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60" w:rsidRDefault="00201F9F" w:rsidP="00201F9F">
      <w:pPr>
        <w:pStyle w:val="Heading3"/>
        <w:numPr>
          <w:ilvl w:val="0"/>
          <w:numId w:val="12"/>
        </w:numPr>
      </w:pPr>
      <w:bookmarkStart w:id="0" w:name="_GoBack"/>
      <w:bookmarkEnd w:id="0"/>
      <w:r>
        <w:t>C</w:t>
      </w:r>
      <w:r w:rsidR="009342C0" w:rsidRPr="00B42560">
        <w:t>riteria explanatory notes</w:t>
      </w:r>
    </w:p>
    <w:p w:rsidR="009342C0" w:rsidRPr="00B42560" w:rsidRDefault="009342C0" w:rsidP="00B42560">
      <w:pPr>
        <w:pStyle w:val="NoSpacing"/>
        <w:rPr>
          <w:bCs/>
        </w:rPr>
      </w:pPr>
      <w:r w:rsidRPr="00B42560">
        <w:rPr>
          <w:bCs/>
        </w:rPr>
        <w:t>The following table provides an explanation of the terms used in the medical condition criteria.</w:t>
      </w:r>
    </w:p>
    <w:tbl>
      <w:tblPr>
        <w:tblStyle w:val="TableGrid"/>
        <w:tblW w:w="0" w:type="auto"/>
        <w:tblInd w:w="360" w:type="dxa"/>
        <w:shd w:val="clear" w:color="auto" w:fill="F2DBDB" w:themeFill="accent2" w:themeFillTint="33"/>
        <w:tblLook w:val="04A0" w:firstRow="1" w:lastRow="0" w:firstColumn="1" w:lastColumn="0" w:noHBand="0" w:noVBand="1"/>
      </w:tblPr>
      <w:tblGrid>
        <w:gridCol w:w="2604"/>
        <w:gridCol w:w="6585"/>
      </w:tblGrid>
      <w:tr w:rsidR="009342C0" w:rsidRPr="00534043" w:rsidTr="009342C0">
        <w:tc>
          <w:tcPr>
            <w:tcW w:w="2604" w:type="dxa"/>
            <w:shd w:val="clear" w:color="auto" w:fill="92D050"/>
          </w:tcPr>
          <w:p w:rsidR="009342C0" w:rsidRPr="003E16B9" w:rsidRDefault="00990C3A" w:rsidP="00CD2311">
            <w:pPr>
              <w:spacing w:before="240" w:after="240"/>
              <w:rPr>
                <w:b/>
              </w:rPr>
            </w:pPr>
            <w:r>
              <w:rPr>
                <w:b/>
              </w:rPr>
              <w:t>Item</w:t>
            </w:r>
          </w:p>
        </w:tc>
        <w:tc>
          <w:tcPr>
            <w:tcW w:w="6585" w:type="dxa"/>
            <w:shd w:val="clear" w:color="auto" w:fill="92D050"/>
          </w:tcPr>
          <w:p w:rsidR="009342C0" w:rsidRPr="00534043" w:rsidRDefault="009342C0" w:rsidP="00CD2311">
            <w:pPr>
              <w:spacing w:before="240" w:after="240"/>
              <w:rPr>
                <w:b/>
              </w:rPr>
            </w:pPr>
            <w:r w:rsidRPr="00534043">
              <w:rPr>
                <w:b/>
              </w:rPr>
              <w:t>Description</w:t>
            </w:r>
          </w:p>
        </w:tc>
      </w:tr>
      <w:tr w:rsidR="009342C0" w:rsidRPr="00201F9F" w:rsidTr="00CD2311">
        <w:tc>
          <w:tcPr>
            <w:tcW w:w="2604" w:type="dxa"/>
            <w:shd w:val="clear" w:color="auto" w:fill="auto"/>
          </w:tcPr>
          <w:p w:rsidR="009342C0" w:rsidRPr="003E16B9" w:rsidRDefault="009342C0" w:rsidP="00201F9F">
            <w:pPr>
              <w:spacing w:before="120" w:after="240"/>
              <w:rPr>
                <w:b/>
              </w:rPr>
            </w:pPr>
            <w:r>
              <w:rPr>
                <w:b/>
              </w:rPr>
              <w:t>Indication for use</w:t>
            </w:r>
          </w:p>
        </w:tc>
        <w:tc>
          <w:tcPr>
            <w:tcW w:w="6585" w:type="dxa"/>
            <w:shd w:val="clear" w:color="auto" w:fill="auto"/>
          </w:tcPr>
          <w:p w:rsidR="009342C0" w:rsidRPr="00990C3A" w:rsidRDefault="009342C0" w:rsidP="00201F9F">
            <w:pPr>
              <w:spacing w:before="120" w:after="240"/>
            </w:pPr>
            <w:r w:rsidRPr="00990C3A">
              <w:t>Specifies the purpose for which immunoglobulin would be considered and funded under the national blood arrangements once the condition has been confirmed using the diagnostic parameters.  The indication generally refers to the prevention or management of a particular manifestation of disease.</w:t>
            </w:r>
          </w:p>
        </w:tc>
      </w:tr>
      <w:tr w:rsidR="009342C0" w:rsidRPr="00201F9F" w:rsidTr="00CD2311">
        <w:tc>
          <w:tcPr>
            <w:tcW w:w="2604" w:type="dxa"/>
            <w:shd w:val="clear" w:color="auto" w:fill="auto"/>
          </w:tcPr>
          <w:p w:rsidR="009342C0" w:rsidRPr="003E16B9" w:rsidRDefault="009342C0" w:rsidP="00201F9F">
            <w:pPr>
              <w:spacing w:before="120" w:after="240"/>
              <w:rPr>
                <w:b/>
              </w:rPr>
            </w:pPr>
            <w:r>
              <w:rPr>
                <w:b/>
              </w:rPr>
              <w:t>Level of evidence</w:t>
            </w:r>
          </w:p>
        </w:tc>
        <w:tc>
          <w:tcPr>
            <w:tcW w:w="6585" w:type="dxa"/>
            <w:shd w:val="clear" w:color="auto" w:fill="auto"/>
          </w:tcPr>
          <w:p w:rsidR="009342C0" w:rsidRPr="00990C3A" w:rsidRDefault="009342C0" w:rsidP="00201F9F">
            <w:pPr>
              <w:spacing w:before="120" w:after="240"/>
            </w:pPr>
            <w:r w:rsidRPr="00990C3A">
              <w:t>During the development of the Criteria, an assessment of the level of evidence was conducted and graded based on the National Health and Medical Research Council handbook.</w:t>
            </w:r>
          </w:p>
        </w:tc>
      </w:tr>
      <w:tr w:rsidR="009342C0" w:rsidRPr="00201F9F" w:rsidTr="00CD2311">
        <w:tc>
          <w:tcPr>
            <w:tcW w:w="2604" w:type="dxa"/>
            <w:shd w:val="clear" w:color="auto" w:fill="auto"/>
          </w:tcPr>
          <w:p w:rsidR="009342C0" w:rsidRDefault="009342C0" w:rsidP="00201F9F">
            <w:pPr>
              <w:spacing w:before="120" w:after="240"/>
              <w:rPr>
                <w:b/>
              </w:rPr>
            </w:pPr>
            <w:r>
              <w:rPr>
                <w:b/>
              </w:rPr>
              <w:t>Justification for evidence</w:t>
            </w:r>
          </w:p>
        </w:tc>
        <w:tc>
          <w:tcPr>
            <w:tcW w:w="6585" w:type="dxa"/>
            <w:shd w:val="clear" w:color="auto" w:fill="auto"/>
          </w:tcPr>
          <w:p w:rsidR="009342C0" w:rsidRPr="00990C3A" w:rsidRDefault="00FD7449" w:rsidP="00201F9F">
            <w:pPr>
              <w:spacing w:before="120" w:after="240"/>
            </w:pPr>
            <w:r w:rsidRPr="00990C3A">
              <w:t xml:space="preserve">Justification for evidence is the category of available evidence on the effectiveness of </w:t>
            </w:r>
            <w:proofErr w:type="spellStart"/>
            <w:r w:rsidRPr="00990C3A">
              <w:t>IVIg</w:t>
            </w:r>
            <w:proofErr w:type="spellEnd"/>
            <w:r w:rsidRPr="00990C3A">
              <w:t xml:space="preserve"> therapy for a diagnosed condition.</w:t>
            </w:r>
          </w:p>
        </w:tc>
      </w:tr>
      <w:tr w:rsidR="009342C0" w:rsidRPr="00201F9F" w:rsidTr="00CD2311">
        <w:tc>
          <w:tcPr>
            <w:tcW w:w="2604" w:type="dxa"/>
            <w:shd w:val="clear" w:color="auto" w:fill="auto"/>
          </w:tcPr>
          <w:p w:rsidR="009342C0" w:rsidRPr="003E16B9" w:rsidRDefault="009342C0" w:rsidP="00201F9F">
            <w:pPr>
              <w:spacing w:before="120" w:after="240"/>
              <w:rPr>
                <w:b/>
              </w:rPr>
            </w:pPr>
            <w:r w:rsidRPr="003E16B9">
              <w:rPr>
                <w:b/>
              </w:rPr>
              <w:t>Qualifying Criteria</w:t>
            </w:r>
          </w:p>
        </w:tc>
        <w:tc>
          <w:tcPr>
            <w:tcW w:w="6585" w:type="dxa"/>
            <w:shd w:val="clear" w:color="auto" w:fill="auto"/>
          </w:tcPr>
          <w:p w:rsidR="009342C0" w:rsidRPr="00990C3A" w:rsidRDefault="009342C0" w:rsidP="00201F9F">
            <w:pPr>
              <w:spacing w:before="120" w:after="240"/>
            </w:pPr>
            <w:r w:rsidRPr="00990C3A">
              <w:t>The qualifying criteria are the items required to meet the criteria for access.  Qualifying criteria are separated with an operator of AND/OR, both between groups and within groups.</w:t>
            </w:r>
          </w:p>
        </w:tc>
      </w:tr>
      <w:tr w:rsidR="00FD7449" w:rsidRPr="00201F9F" w:rsidTr="00CD2311">
        <w:tc>
          <w:tcPr>
            <w:tcW w:w="2604" w:type="dxa"/>
            <w:shd w:val="clear" w:color="auto" w:fill="auto"/>
          </w:tcPr>
          <w:p w:rsidR="00FD7449" w:rsidRPr="005D38DB" w:rsidRDefault="005D38DB" w:rsidP="00201F9F">
            <w:pPr>
              <w:spacing w:before="120" w:after="240"/>
              <w:rPr>
                <w:b/>
              </w:rPr>
            </w:pPr>
            <w:r w:rsidRPr="005D38DB">
              <w:rPr>
                <w:b/>
              </w:rPr>
              <w:t>Exclusion Criteria</w:t>
            </w:r>
          </w:p>
        </w:tc>
        <w:tc>
          <w:tcPr>
            <w:tcW w:w="6585" w:type="dxa"/>
            <w:shd w:val="clear" w:color="auto" w:fill="auto"/>
          </w:tcPr>
          <w:p w:rsidR="00FD7449" w:rsidRPr="00990C3A" w:rsidRDefault="00FD7449" w:rsidP="00201F9F">
            <w:pPr>
              <w:spacing w:before="120" w:after="240"/>
            </w:pPr>
            <w:r w:rsidRPr="00990C3A">
              <w:t xml:space="preserve">Exclusion criteria define the circumstance in which </w:t>
            </w:r>
            <w:proofErr w:type="spellStart"/>
            <w:r w:rsidRPr="00990C3A">
              <w:t>IVIg</w:t>
            </w:r>
            <w:proofErr w:type="spellEnd"/>
            <w:r w:rsidR="00CD2311" w:rsidRPr="00990C3A">
              <w:t>/</w:t>
            </w:r>
            <w:proofErr w:type="spellStart"/>
            <w:r w:rsidR="00CD2311" w:rsidRPr="00990C3A">
              <w:t>SCIg</w:t>
            </w:r>
            <w:proofErr w:type="spellEnd"/>
            <w:r w:rsidRPr="00990C3A">
              <w:t xml:space="preserve"> should not be used</w:t>
            </w:r>
            <w:r w:rsidR="005D38DB" w:rsidRPr="00990C3A">
              <w:t xml:space="preserve"> in patients who have the specified indication.</w:t>
            </w:r>
          </w:p>
        </w:tc>
      </w:tr>
      <w:tr w:rsidR="009342C0" w:rsidRPr="00201F9F" w:rsidTr="00CD2311">
        <w:tc>
          <w:tcPr>
            <w:tcW w:w="2604" w:type="dxa"/>
            <w:shd w:val="clear" w:color="auto" w:fill="auto"/>
          </w:tcPr>
          <w:p w:rsidR="009342C0" w:rsidRDefault="00DC61CF" w:rsidP="00201F9F">
            <w:pPr>
              <w:spacing w:before="120" w:after="240"/>
              <w:rPr>
                <w:b/>
              </w:rPr>
            </w:pPr>
            <w:r>
              <w:rPr>
                <w:b/>
              </w:rPr>
              <w:t>Review criteria</w:t>
            </w:r>
          </w:p>
        </w:tc>
        <w:tc>
          <w:tcPr>
            <w:tcW w:w="6585" w:type="dxa"/>
            <w:shd w:val="clear" w:color="auto" w:fill="auto"/>
          </w:tcPr>
          <w:p w:rsidR="009342C0" w:rsidRPr="00990C3A" w:rsidRDefault="00DC61CF" w:rsidP="00201F9F">
            <w:pPr>
              <w:spacing w:before="120" w:after="240"/>
            </w:pPr>
            <w:r w:rsidRPr="00990C3A">
              <w:t>Review criteria are the major clinical factors that should be taken into account when reviewing the progress of a patient receiving immunoglobulin therapy.  They comprise parameters that indicate the patient’s response to therapy.   They are separated with an operator of AND/OR, both between groups and within groups.</w:t>
            </w:r>
          </w:p>
        </w:tc>
      </w:tr>
      <w:tr w:rsidR="009342C0" w:rsidRPr="00534043" w:rsidTr="00CD2311">
        <w:tc>
          <w:tcPr>
            <w:tcW w:w="2604" w:type="dxa"/>
            <w:shd w:val="clear" w:color="auto" w:fill="auto"/>
          </w:tcPr>
          <w:p w:rsidR="009342C0" w:rsidRPr="003E16B9" w:rsidRDefault="00DC61CF" w:rsidP="00C66C91">
            <w:pPr>
              <w:spacing w:before="240" w:after="240"/>
              <w:rPr>
                <w:b/>
              </w:rPr>
            </w:pPr>
            <w:r>
              <w:rPr>
                <w:b/>
              </w:rPr>
              <w:t xml:space="preserve">Dose </w:t>
            </w:r>
          </w:p>
        </w:tc>
        <w:tc>
          <w:tcPr>
            <w:tcW w:w="6585" w:type="dxa"/>
            <w:shd w:val="clear" w:color="auto" w:fill="auto"/>
          </w:tcPr>
          <w:p w:rsidR="009342C0" w:rsidRPr="00990C3A" w:rsidRDefault="00DC61CF" w:rsidP="00732E36">
            <w:pPr>
              <w:spacing w:before="240" w:after="240"/>
            </w:pPr>
            <w:r w:rsidRPr="00990C3A">
              <w:t xml:space="preserve">The </w:t>
            </w:r>
            <w:r w:rsidR="00C66C91" w:rsidRPr="00990C3A">
              <w:t xml:space="preserve">specification for the </w:t>
            </w:r>
            <w:r w:rsidRPr="00990C3A">
              <w:t xml:space="preserve">type </w:t>
            </w:r>
            <w:r w:rsidR="00C66C91" w:rsidRPr="00990C3A">
              <w:t>of</w:t>
            </w:r>
            <w:r w:rsidRPr="00990C3A">
              <w:t xml:space="preserve"> dose </w:t>
            </w:r>
            <w:r w:rsidR="00732E36" w:rsidRPr="00990C3A">
              <w:t>(</w:t>
            </w:r>
            <w:proofErr w:type="spellStart"/>
            <w:r w:rsidRPr="00990C3A">
              <w:t>ie</w:t>
            </w:r>
            <w:proofErr w:type="spellEnd"/>
            <w:r w:rsidRPr="00990C3A">
              <w:t>. Maintenance, Induction</w:t>
            </w:r>
            <w:r w:rsidR="00732E36" w:rsidRPr="00990C3A">
              <w:t>)</w:t>
            </w:r>
            <w:r w:rsidR="00C66C91" w:rsidRPr="00990C3A">
              <w:t>, the amount and frequency</w:t>
            </w:r>
            <w:r w:rsidRPr="00990C3A">
              <w:t>.</w:t>
            </w:r>
          </w:p>
        </w:tc>
      </w:tr>
    </w:tbl>
    <w:p w:rsidR="00201F9F" w:rsidRDefault="00201F9F" w:rsidP="005D38DB">
      <w:r>
        <w:br w:type="page"/>
      </w:r>
    </w:p>
    <w:p w:rsidR="005D38DB" w:rsidRDefault="005D38DB" w:rsidP="005D38DB"/>
    <w:p w:rsidR="00283038" w:rsidRPr="00201F9F" w:rsidRDefault="00283038" w:rsidP="00201F9F">
      <w:pPr>
        <w:pStyle w:val="Heading3"/>
        <w:pBdr>
          <w:top w:val="single" w:sz="4" w:space="14" w:color="auto"/>
          <w:bottom w:val="single" w:sz="4" w:space="14" w:color="auto"/>
        </w:pBdr>
        <w:jc w:val="center"/>
        <w:rPr>
          <w:b/>
          <w:sz w:val="40"/>
          <w:szCs w:val="40"/>
        </w:rPr>
      </w:pPr>
      <w:r w:rsidRPr="00201F9F">
        <w:rPr>
          <w:b/>
          <w:sz w:val="40"/>
          <w:szCs w:val="40"/>
        </w:rPr>
        <w:t>Cover Sheet</w:t>
      </w:r>
    </w:p>
    <w:p w:rsidR="00283038" w:rsidRPr="003563F8" w:rsidRDefault="00283038" w:rsidP="00283038">
      <w:pPr>
        <w:rPr>
          <w:b/>
          <w:color w:val="FF0000"/>
        </w:rPr>
      </w:pPr>
      <w:r w:rsidRPr="003563F8">
        <w:rPr>
          <w:b/>
          <w:color w:val="FF0000"/>
        </w:rPr>
        <w:t>Please ensure that all details on this page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134"/>
        <w:gridCol w:w="1128"/>
      </w:tblGrid>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Title</w:t>
            </w:r>
          </w:p>
        </w:tc>
        <w:tc>
          <w:tcPr>
            <w:tcW w:w="1700" w:type="dxa"/>
            <w:tcBorders>
              <w:right w:val="single" w:sz="4" w:space="0" w:color="auto"/>
            </w:tcBorders>
            <w:vAlign w:val="center"/>
          </w:tcPr>
          <w:p w:rsidR="00283038" w:rsidRPr="003563F8" w:rsidRDefault="00283038" w:rsidP="00CD2311">
            <w:pPr>
              <w:tabs>
                <w:tab w:val="left" w:pos="1100"/>
              </w:tabs>
              <w:spacing w:before="80" w:after="80"/>
              <w:rPr>
                <w:sz w:val="24"/>
                <w:szCs w:val="24"/>
              </w:rPr>
            </w:pPr>
          </w:p>
        </w:tc>
        <w:tc>
          <w:tcPr>
            <w:tcW w:w="900" w:type="dxa"/>
            <w:tcBorders>
              <w:right w:val="single" w:sz="4" w:space="0" w:color="auto"/>
            </w:tcBorders>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Name</w:t>
            </w:r>
          </w:p>
        </w:tc>
        <w:tc>
          <w:tcPr>
            <w:tcW w:w="4362" w:type="dxa"/>
            <w:gridSpan w:val="3"/>
            <w:tcBorders>
              <w:right w:val="single" w:sz="4" w:space="0" w:color="auto"/>
            </w:tcBorders>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tcBorders>
              <w:bottom w:val="nil"/>
            </w:tcBorders>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Postal Address</w:t>
            </w:r>
          </w:p>
        </w:tc>
        <w:tc>
          <w:tcPr>
            <w:tcW w:w="6962" w:type="dxa"/>
            <w:gridSpan w:val="5"/>
            <w:tcBorders>
              <w:right w:val="single" w:sz="4" w:space="0" w:color="auto"/>
            </w:tcBorders>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tcBorders>
              <w:top w:val="nil"/>
            </w:tcBorders>
            <w:shd w:val="clear" w:color="auto" w:fill="E0E0E0"/>
            <w:vAlign w:val="center"/>
          </w:tcPr>
          <w:p w:rsidR="00283038" w:rsidRPr="003563F8" w:rsidRDefault="00283038" w:rsidP="00CD2311">
            <w:pPr>
              <w:tabs>
                <w:tab w:val="left" w:pos="1100"/>
              </w:tabs>
              <w:spacing w:before="80" w:after="80"/>
              <w:rPr>
                <w:sz w:val="24"/>
                <w:szCs w:val="24"/>
              </w:rPr>
            </w:pPr>
          </w:p>
        </w:tc>
        <w:tc>
          <w:tcPr>
            <w:tcW w:w="6962" w:type="dxa"/>
            <w:gridSpan w:val="5"/>
            <w:tcBorders>
              <w:right w:val="single" w:sz="4" w:space="0" w:color="auto"/>
            </w:tcBorders>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Suburb</w:t>
            </w:r>
          </w:p>
        </w:tc>
        <w:tc>
          <w:tcPr>
            <w:tcW w:w="1700" w:type="dxa"/>
            <w:vAlign w:val="center"/>
          </w:tcPr>
          <w:p w:rsidR="00283038" w:rsidRPr="003563F8" w:rsidRDefault="00283038" w:rsidP="00CD2311">
            <w:pPr>
              <w:tabs>
                <w:tab w:val="left" w:pos="1100"/>
              </w:tabs>
              <w:spacing w:before="80" w:after="80"/>
              <w:rPr>
                <w:sz w:val="24"/>
                <w:szCs w:val="24"/>
              </w:rPr>
            </w:pPr>
          </w:p>
        </w:tc>
        <w:tc>
          <w:tcPr>
            <w:tcW w:w="900"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State</w:t>
            </w:r>
          </w:p>
        </w:tc>
        <w:tc>
          <w:tcPr>
            <w:tcW w:w="2100" w:type="dxa"/>
            <w:vAlign w:val="center"/>
          </w:tcPr>
          <w:p w:rsidR="00283038" w:rsidRPr="003563F8" w:rsidRDefault="00283038" w:rsidP="00CD2311">
            <w:pPr>
              <w:tabs>
                <w:tab w:val="left" w:pos="1100"/>
              </w:tabs>
              <w:spacing w:before="80" w:after="80"/>
              <w:rPr>
                <w:sz w:val="24"/>
                <w:szCs w:val="24"/>
              </w:rPr>
            </w:pPr>
          </w:p>
        </w:tc>
        <w:tc>
          <w:tcPr>
            <w:tcW w:w="1134"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Postcode</w:t>
            </w:r>
          </w:p>
        </w:tc>
        <w:tc>
          <w:tcPr>
            <w:tcW w:w="1128" w:type="dxa"/>
            <w:tcBorders>
              <w:right w:val="single" w:sz="4" w:space="0" w:color="auto"/>
            </w:tcBorders>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Phone</w:t>
            </w:r>
          </w:p>
        </w:tc>
        <w:tc>
          <w:tcPr>
            <w:tcW w:w="1700" w:type="dxa"/>
            <w:vAlign w:val="center"/>
          </w:tcPr>
          <w:p w:rsidR="00283038" w:rsidRPr="003563F8" w:rsidRDefault="00283038" w:rsidP="00CD2311">
            <w:pPr>
              <w:tabs>
                <w:tab w:val="left" w:pos="1100"/>
              </w:tabs>
              <w:spacing w:before="80" w:after="80"/>
              <w:rPr>
                <w:sz w:val="24"/>
                <w:szCs w:val="24"/>
              </w:rPr>
            </w:pPr>
          </w:p>
        </w:tc>
        <w:tc>
          <w:tcPr>
            <w:tcW w:w="900" w:type="dxa"/>
            <w:tcBorders>
              <w:bottom w:val="single" w:sz="4" w:space="0" w:color="auto"/>
            </w:tcBorders>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Fax</w:t>
            </w:r>
          </w:p>
        </w:tc>
        <w:tc>
          <w:tcPr>
            <w:tcW w:w="4362" w:type="dxa"/>
            <w:gridSpan w:val="3"/>
            <w:tcBorders>
              <w:bottom w:val="single" w:sz="4" w:space="0" w:color="auto"/>
              <w:right w:val="single" w:sz="4" w:space="0" w:color="auto"/>
            </w:tcBorders>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E-mail</w:t>
            </w:r>
          </w:p>
        </w:tc>
        <w:tc>
          <w:tcPr>
            <w:tcW w:w="1700" w:type="dxa"/>
            <w:tcBorders>
              <w:right w:val="nil"/>
            </w:tcBorders>
            <w:vAlign w:val="center"/>
          </w:tcPr>
          <w:p w:rsidR="00283038" w:rsidRPr="003563F8" w:rsidRDefault="00283038" w:rsidP="00CD2311">
            <w:pPr>
              <w:tabs>
                <w:tab w:val="left" w:pos="1100"/>
              </w:tabs>
              <w:spacing w:before="80" w:after="80"/>
              <w:rPr>
                <w:sz w:val="24"/>
                <w:szCs w:val="24"/>
              </w:rPr>
            </w:pPr>
          </w:p>
        </w:tc>
        <w:tc>
          <w:tcPr>
            <w:tcW w:w="900" w:type="dxa"/>
            <w:tcBorders>
              <w:left w:val="nil"/>
              <w:right w:val="nil"/>
            </w:tcBorders>
            <w:shd w:val="clear" w:color="auto" w:fill="auto"/>
            <w:vAlign w:val="center"/>
          </w:tcPr>
          <w:p w:rsidR="00283038" w:rsidRPr="003563F8" w:rsidRDefault="00283038" w:rsidP="00CD2311">
            <w:pPr>
              <w:tabs>
                <w:tab w:val="left" w:pos="1100"/>
              </w:tabs>
              <w:spacing w:before="80" w:after="80"/>
              <w:rPr>
                <w:sz w:val="24"/>
                <w:szCs w:val="24"/>
              </w:rPr>
            </w:pPr>
          </w:p>
        </w:tc>
        <w:tc>
          <w:tcPr>
            <w:tcW w:w="4362" w:type="dxa"/>
            <w:gridSpan w:val="3"/>
            <w:tcBorders>
              <w:left w:val="nil"/>
              <w:right w:val="single" w:sz="4" w:space="0" w:color="auto"/>
            </w:tcBorders>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Signature</w:t>
            </w:r>
          </w:p>
        </w:tc>
        <w:tc>
          <w:tcPr>
            <w:tcW w:w="1700" w:type="dxa"/>
            <w:tcBorders>
              <w:right w:val="nil"/>
            </w:tcBorders>
            <w:vAlign w:val="center"/>
          </w:tcPr>
          <w:p w:rsidR="00283038" w:rsidRPr="003563F8" w:rsidRDefault="00283038" w:rsidP="00CD2311">
            <w:pPr>
              <w:tabs>
                <w:tab w:val="left" w:pos="1100"/>
              </w:tabs>
              <w:spacing w:before="80" w:after="80"/>
              <w:rPr>
                <w:sz w:val="24"/>
                <w:szCs w:val="24"/>
              </w:rPr>
            </w:pPr>
          </w:p>
        </w:tc>
        <w:tc>
          <w:tcPr>
            <w:tcW w:w="900" w:type="dxa"/>
            <w:tcBorders>
              <w:left w:val="nil"/>
              <w:right w:val="nil"/>
            </w:tcBorders>
            <w:shd w:val="clear" w:color="auto" w:fill="auto"/>
            <w:vAlign w:val="center"/>
          </w:tcPr>
          <w:p w:rsidR="00283038" w:rsidRPr="003563F8" w:rsidRDefault="00283038" w:rsidP="00CD2311">
            <w:pPr>
              <w:tabs>
                <w:tab w:val="left" w:pos="1100"/>
              </w:tabs>
              <w:spacing w:before="80" w:after="80"/>
              <w:rPr>
                <w:sz w:val="24"/>
                <w:szCs w:val="24"/>
              </w:rPr>
            </w:pPr>
          </w:p>
        </w:tc>
        <w:tc>
          <w:tcPr>
            <w:tcW w:w="4362" w:type="dxa"/>
            <w:gridSpan w:val="3"/>
            <w:tcBorders>
              <w:left w:val="nil"/>
              <w:right w:val="single" w:sz="4" w:space="0" w:color="auto"/>
            </w:tcBorders>
            <w:vAlign w:val="center"/>
          </w:tcPr>
          <w:p w:rsidR="00283038" w:rsidRPr="003563F8" w:rsidRDefault="00283038" w:rsidP="00CD2311">
            <w:pPr>
              <w:tabs>
                <w:tab w:val="left" w:pos="1100"/>
              </w:tabs>
              <w:spacing w:before="80" w:after="80"/>
              <w:rPr>
                <w:sz w:val="24"/>
                <w:szCs w:val="24"/>
              </w:rPr>
            </w:pPr>
          </w:p>
        </w:tc>
      </w:tr>
    </w:tbl>
    <w:p w:rsidR="00283038" w:rsidRPr="003563F8" w:rsidRDefault="00283038" w:rsidP="00283038">
      <w:pPr>
        <w:tabs>
          <w:tab w:val="left" w:pos="11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080"/>
        <w:gridCol w:w="54"/>
        <w:gridCol w:w="1128"/>
      </w:tblGrid>
      <w:tr w:rsidR="00283038" w:rsidRPr="003563F8" w:rsidTr="00990C3A">
        <w:tc>
          <w:tcPr>
            <w:tcW w:w="8388" w:type="dxa"/>
            <w:gridSpan w:val="5"/>
            <w:shd w:val="clear" w:color="auto" w:fill="92D050"/>
          </w:tcPr>
          <w:p w:rsidR="00283038" w:rsidRPr="003563F8" w:rsidRDefault="00283038" w:rsidP="003563F8">
            <w:pPr>
              <w:pStyle w:val="NoSpacing"/>
              <w:rPr>
                <w:sz w:val="24"/>
                <w:szCs w:val="24"/>
              </w:rPr>
            </w:pPr>
            <w:r w:rsidRPr="003563F8">
              <w:rPr>
                <w:sz w:val="24"/>
                <w:szCs w:val="24"/>
              </w:rPr>
              <w:t>Is this submission being made on behalf of an organisation?     (Y/N)</w:t>
            </w:r>
          </w:p>
          <w:p w:rsidR="003563F8" w:rsidRPr="003563F8" w:rsidRDefault="003563F8" w:rsidP="003563F8">
            <w:pPr>
              <w:pStyle w:val="NoSpacing"/>
              <w:rPr>
                <w:sz w:val="24"/>
                <w:szCs w:val="24"/>
              </w:rPr>
            </w:pPr>
          </w:p>
          <w:p w:rsidR="003563F8" w:rsidRPr="003563F8" w:rsidRDefault="003563F8" w:rsidP="003563F8">
            <w:pPr>
              <w:pStyle w:val="NoSpacing"/>
              <w:rPr>
                <w:sz w:val="20"/>
                <w:szCs w:val="20"/>
              </w:rPr>
            </w:pPr>
            <w:r w:rsidRPr="003563F8">
              <w:rPr>
                <w:sz w:val="20"/>
                <w:szCs w:val="20"/>
              </w:rPr>
              <w:t>If (Y) complete the rest of this form     If (N) continue to feedback form</w:t>
            </w:r>
          </w:p>
        </w:tc>
        <w:tc>
          <w:tcPr>
            <w:tcW w:w="1182" w:type="dxa"/>
            <w:gridSpan w:val="2"/>
            <w:shd w:val="clear" w:color="auto" w:fill="auto"/>
          </w:tcPr>
          <w:p w:rsidR="00283038" w:rsidRPr="003563F8" w:rsidRDefault="00283038" w:rsidP="00CD2311">
            <w:pPr>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Name of Organisation</w:t>
            </w:r>
          </w:p>
        </w:tc>
        <w:tc>
          <w:tcPr>
            <w:tcW w:w="6962" w:type="dxa"/>
            <w:gridSpan w:val="6"/>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vMerge w:val="restart"/>
            <w:shd w:val="clear" w:color="auto" w:fill="E0E0E0"/>
            <w:vAlign w:val="center"/>
          </w:tcPr>
          <w:p w:rsidR="00283038" w:rsidRPr="003563F8" w:rsidRDefault="00283038" w:rsidP="00CD2311">
            <w:pPr>
              <w:tabs>
                <w:tab w:val="left" w:pos="1100"/>
              </w:tabs>
              <w:spacing w:before="80"/>
              <w:rPr>
                <w:sz w:val="24"/>
                <w:szCs w:val="24"/>
              </w:rPr>
            </w:pPr>
            <w:r w:rsidRPr="003563F8">
              <w:rPr>
                <w:sz w:val="24"/>
                <w:szCs w:val="24"/>
              </w:rPr>
              <w:t>Postal Address of Organisation</w:t>
            </w:r>
          </w:p>
        </w:tc>
        <w:tc>
          <w:tcPr>
            <w:tcW w:w="6962" w:type="dxa"/>
            <w:gridSpan w:val="6"/>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vMerge/>
            <w:shd w:val="clear" w:color="auto" w:fill="E0E0E0"/>
            <w:vAlign w:val="center"/>
          </w:tcPr>
          <w:p w:rsidR="00283038" w:rsidRPr="003563F8" w:rsidRDefault="00283038" w:rsidP="00CD2311">
            <w:pPr>
              <w:tabs>
                <w:tab w:val="left" w:pos="1100"/>
              </w:tabs>
              <w:spacing w:before="80" w:after="80"/>
              <w:rPr>
                <w:sz w:val="24"/>
                <w:szCs w:val="24"/>
              </w:rPr>
            </w:pPr>
          </w:p>
        </w:tc>
        <w:tc>
          <w:tcPr>
            <w:tcW w:w="6962" w:type="dxa"/>
            <w:gridSpan w:val="6"/>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Suburb</w:t>
            </w:r>
          </w:p>
        </w:tc>
        <w:tc>
          <w:tcPr>
            <w:tcW w:w="1700" w:type="dxa"/>
            <w:vAlign w:val="center"/>
          </w:tcPr>
          <w:p w:rsidR="00283038" w:rsidRPr="003563F8" w:rsidRDefault="00283038" w:rsidP="00CD2311">
            <w:pPr>
              <w:tabs>
                <w:tab w:val="left" w:pos="1100"/>
              </w:tabs>
              <w:spacing w:before="80" w:after="80"/>
              <w:rPr>
                <w:sz w:val="24"/>
                <w:szCs w:val="24"/>
              </w:rPr>
            </w:pPr>
          </w:p>
        </w:tc>
        <w:tc>
          <w:tcPr>
            <w:tcW w:w="900"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State</w:t>
            </w:r>
          </w:p>
        </w:tc>
        <w:tc>
          <w:tcPr>
            <w:tcW w:w="2100" w:type="dxa"/>
            <w:vAlign w:val="center"/>
          </w:tcPr>
          <w:p w:rsidR="00283038" w:rsidRPr="003563F8" w:rsidRDefault="00283038" w:rsidP="00CD2311">
            <w:pPr>
              <w:tabs>
                <w:tab w:val="left" w:pos="1100"/>
              </w:tabs>
              <w:spacing w:before="80" w:after="80"/>
              <w:rPr>
                <w:sz w:val="24"/>
                <w:szCs w:val="24"/>
              </w:rPr>
            </w:pPr>
          </w:p>
        </w:tc>
        <w:tc>
          <w:tcPr>
            <w:tcW w:w="1134" w:type="dxa"/>
            <w:gridSpan w:val="2"/>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Postcode</w:t>
            </w:r>
          </w:p>
        </w:tc>
        <w:tc>
          <w:tcPr>
            <w:tcW w:w="1128" w:type="dxa"/>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b/>
                <w:sz w:val="24"/>
                <w:szCs w:val="24"/>
              </w:rPr>
            </w:pPr>
            <w:r w:rsidRPr="003563F8">
              <w:rPr>
                <w:b/>
                <w:sz w:val="24"/>
                <w:szCs w:val="24"/>
              </w:rPr>
              <w:t>Authorising Person</w:t>
            </w:r>
          </w:p>
        </w:tc>
        <w:tc>
          <w:tcPr>
            <w:tcW w:w="1700" w:type="dxa"/>
            <w:vAlign w:val="center"/>
          </w:tcPr>
          <w:p w:rsidR="00283038" w:rsidRPr="003563F8" w:rsidRDefault="00283038" w:rsidP="00CD2311">
            <w:pPr>
              <w:tabs>
                <w:tab w:val="left" w:pos="1100"/>
              </w:tabs>
              <w:spacing w:before="80" w:after="80"/>
              <w:rPr>
                <w:sz w:val="24"/>
                <w:szCs w:val="24"/>
              </w:rPr>
            </w:pPr>
          </w:p>
        </w:tc>
        <w:tc>
          <w:tcPr>
            <w:tcW w:w="900" w:type="dxa"/>
            <w:shd w:val="clear" w:color="auto" w:fill="D9D9D9"/>
            <w:vAlign w:val="center"/>
          </w:tcPr>
          <w:p w:rsidR="00283038" w:rsidRPr="003563F8" w:rsidRDefault="00283038" w:rsidP="00CD2311">
            <w:pPr>
              <w:tabs>
                <w:tab w:val="left" w:pos="1100"/>
              </w:tabs>
              <w:spacing w:before="80" w:after="80"/>
              <w:rPr>
                <w:sz w:val="24"/>
                <w:szCs w:val="24"/>
              </w:rPr>
            </w:pPr>
            <w:r w:rsidRPr="003563F8">
              <w:rPr>
                <w:sz w:val="24"/>
                <w:szCs w:val="24"/>
              </w:rPr>
              <w:t>Name</w:t>
            </w:r>
          </w:p>
        </w:tc>
        <w:tc>
          <w:tcPr>
            <w:tcW w:w="4362" w:type="dxa"/>
            <w:gridSpan w:val="4"/>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Position</w:t>
            </w:r>
          </w:p>
        </w:tc>
        <w:tc>
          <w:tcPr>
            <w:tcW w:w="6962" w:type="dxa"/>
            <w:gridSpan w:val="6"/>
            <w:vAlign w:val="center"/>
          </w:tcPr>
          <w:p w:rsidR="00283038" w:rsidRPr="003563F8" w:rsidRDefault="00283038" w:rsidP="00CD2311">
            <w:pPr>
              <w:tabs>
                <w:tab w:val="left" w:pos="1100"/>
              </w:tabs>
              <w:spacing w:before="80" w:after="80"/>
              <w:rPr>
                <w:sz w:val="24"/>
                <w:szCs w:val="24"/>
              </w:rPr>
            </w:pPr>
          </w:p>
        </w:tc>
      </w:tr>
      <w:tr w:rsidR="00283038" w:rsidRPr="003563F8" w:rsidTr="00CD2311">
        <w:tc>
          <w:tcPr>
            <w:tcW w:w="2608" w:type="dxa"/>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Phone</w:t>
            </w:r>
          </w:p>
        </w:tc>
        <w:tc>
          <w:tcPr>
            <w:tcW w:w="1700" w:type="dxa"/>
            <w:tcBorders>
              <w:bottom w:val="single" w:sz="4" w:space="0" w:color="auto"/>
            </w:tcBorders>
            <w:vAlign w:val="center"/>
          </w:tcPr>
          <w:p w:rsidR="00283038" w:rsidRPr="003563F8" w:rsidRDefault="00283038" w:rsidP="00CD2311">
            <w:pPr>
              <w:tabs>
                <w:tab w:val="left" w:pos="1100"/>
              </w:tabs>
              <w:spacing w:before="80" w:after="80"/>
              <w:rPr>
                <w:sz w:val="24"/>
                <w:szCs w:val="24"/>
              </w:rPr>
            </w:pPr>
          </w:p>
        </w:tc>
        <w:tc>
          <w:tcPr>
            <w:tcW w:w="900" w:type="dxa"/>
            <w:tcBorders>
              <w:bottom w:val="single" w:sz="4" w:space="0" w:color="auto"/>
            </w:tcBorders>
            <w:shd w:val="clear" w:color="auto" w:fill="E0E0E0"/>
            <w:vAlign w:val="center"/>
          </w:tcPr>
          <w:p w:rsidR="00283038" w:rsidRPr="003563F8" w:rsidRDefault="00283038" w:rsidP="00CD2311">
            <w:pPr>
              <w:tabs>
                <w:tab w:val="left" w:pos="1100"/>
              </w:tabs>
              <w:spacing w:before="80" w:after="80"/>
              <w:rPr>
                <w:sz w:val="24"/>
                <w:szCs w:val="24"/>
              </w:rPr>
            </w:pPr>
            <w:r w:rsidRPr="003563F8">
              <w:rPr>
                <w:sz w:val="24"/>
                <w:szCs w:val="24"/>
              </w:rPr>
              <w:t>Fax</w:t>
            </w:r>
          </w:p>
        </w:tc>
        <w:tc>
          <w:tcPr>
            <w:tcW w:w="4362" w:type="dxa"/>
            <w:gridSpan w:val="4"/>
            <w:vAlign w:val="center"/>
          </w:tcPr>
          <w:p w:rsidR="00283038" w:rsidRPr="003563F8" w:rsidRDefault="00283038" w:rsidP="00CD2311">
            <w:pPr>
              <w:tabs>
                <w:tab w:val="left" w:pos="1100"/>
              </w:tabs>
              <w:spacing w:before="80" w:after="80"/>
              <w:rPr>
                <w:sz w:val="24"/>
                <w:szCs w:val="24"/>
              </w:rPr>
            </w:pPr>
          </w:p>
        </w:tc>
      </w:tr>
      <w:tr w:rsidR="00283038" w:rsidRPr="003563F8" w:rsidTr="00CD2311">
        <w:tblPrEx>
          <w:tblLook w:val="01E0" w:firstRow="1" w:lastRow="1" w:firstColumn="1" w:lastColumn="1" w:noHBand="0" w:noVBand="0"/>
        </w:tblPrEx>
        <w:tc>
          <w:tcPr>
            <w:tcW w:w="2608" w:type="dxa"/>
            <w:shd w:val="clear" w:color="auto" w:fill="E0E0E0"/>
          </w:tcPr>
          <w:p w:rsidR="00283038" w:rsidRPr="003563F8" w:rsidRDefault="00283038" w:rsidP="00CD2311">
            <w:pPr>
              <w:tabs>
                <w:tab w:val="left" w:pos="1100"/>
              </w:tabs>
              <w:spacing w:before="80" w:after="80"/>
              <w:rPr>
                <w:sz w:val="24"/>
                <w:szCs w:val="24"/>
              </w:rPr>
            </w:pPr>
            <w:r w:rsidRPr="003563F8">
              <w:rPr>
                <w:sz w:val="24"/>
                <w:szCs w:val="24"/>
              </w:rPr>
              <w:t>E-mail</w:t>
            </w:r>
          </w:p>
        </w:tc>
        <w:tc>
          <w:tcPr>
            <w:tcW w:w="2600" w:type="dxa"/>
            <w:gridSpan w:val="2"/>
            <w:tcBorders>
              <w:right w:val="nil"/>
            </w:tcBorders>
          </w:tcPr>
          <w:p w:rsidR="00283038" w:rsidRPr="003563F8" w:rsidRDefault="00283038" w:rsidP="00CD2311">
            <w:pPr>
              <w:tabs>
                <w:tab w:val="left" w:pos="1100"/>
              </w:tabs>
              <w:spacing w:before="80" w:after="80"/>
              <w:rPr>
                <w:sz w:val="24"/>
                <w:szCs w:val="24"/>
              </w:rPr>
            </w:pPr>
          </w:p>
        </w:tc>
        <w:tc>
          <w:tcPr>
            <w:tcW w:w="4362" w:type="dxa"/>
            <w:gridSpan w:val="4"/>
            <w:tcBorders>
              <w:left w:val="nil"/>
            </w:tcBorders>
          </w:tcPr>
          <w:p w:rsidR="00283038" w:rsidRPr="003563F8" w:rsidRDefault="00283038" w:rsidP="00CD2311">
            <w:pPr>
              <w:tabs>
                <w:tab w:val="left" w:pos="1100"/>
              </w:tabs>
              <w:spacing w:before="80" w:after="80"/>
              <w:rPr>
                <w:sz w:val="24"/>
                <w:szCs w:val="24"/>
              </w:rPr>
            </w:pPr>
          </w:p>
        </w:tc>
      </w:tr>
      <w:tr w:rsidR="00283038" w:rsidRPr="003563F8" w:rsidTr="00CD2311">
        <w:tblPrEx>
          <w:tblLook w:val="01E0" w:firstRow="1" w:lastRow="1" w:firstColumn="1" w:lastColumn="1" w:noHBand="0" w:noVBand="0"/>
        </w:tblPrEx>
        <w:tc>
          <w:tcPr>
            <w:tcW w:w="2608" w:type="dxa"/>
            <w:shd w:val="clear" w:color="auto" w:fill="E0E0E0"/>
          </w:tcPr>
          <w:p w:rsidR="00283038" w:rsidRPr="003563F8" w:rsidRDefault="00283038" w:rsidP="00CD2311">
            <w:pPr>
              <w:tabs>
                <w:tab w:val="left" w:pos="1100"/>
              </w:tabs>
              <w:spacing w:before="80" w:after="80"/>
              <w:rPr>
                <w:sz w:val="24"/>
                <w:szCs w:val="24"/>
              </w:rPr>
            </w:pPr>
            <w:r w:rsidRPr="003563F8">
              <w:rPr>
                <w:sz w:val="24"/>
                <w:szCs w:val="24"/>
              </w:rPr>
              <w:t>Signature</w:t>
            </w:r>
          </w:p>
        </w:tc>
        <w:tc>
          <w:tcPr>
            <w:tcW w:w="2600" w:type="dxa"/>
            <w:gridSpan w:val="2"/>
            <w:tcBorders>
              <w:right w:val="nil"/>
            </w:tcBorders>
          </w:tcPr>
          <w:p w:rsidR="00283038" w:rsidRPr="003563F8" w:rsidRDefault="00283038" w:rsidP="00CD2311">
            <w:pPr>
              <w:tabs>
                <w:tab w:val="left" w:pos="1100"/>
              </w:tabs>
              <w:spacing w:before="80" w:after="80"/>
              <w:rPr>
                <w:sz w:val="24"/>
                <w:szCs w:val="24"/>
              </w:rPr>
            </w:pPr>
          </w:p>
        </w:tc>
        <w:tc>
          <w:tcPr>
            <w:tcW w:w="4362" w:type="dxa"/>
            <w:gridSpan w:val="4"/>
            <w:tcBorders>
              <w:left w:val="nil"/>
            </w:tcBorders>
          </w:tcPr>
          <w:p w:rsidR="00283038" w:rsidRPr="003563F8" w:rsidRDefault="00283038" w:rsidP="00CD2311">
            <w:pPr>
              <w:tabs>
                <w:tab w:val="left" w:pos="1100"/>
              </w:tabs>
              <w:spacing w:before="80" w:after="80"/>
              <w:rPr>
                <w:sz w:val="24"/>
                <w:szCs w:val="24"/>
              </w:rPr>
            </w:pPr>
          </w:p>
        </w:tc>
      </w:tr>
    </w:tbl>
    <w:p w:rsidR="00DF6B73" w:rsidRDefault="00DF6B73" w:rsidP="00DF6B73">
      <w:pPr>
        <w:rPr>
          <w:i/>
          <w:lang w:val="en-US"/>
        </w:rPr>
      </w:pPr>
    </w:p>
    <w:p w:rsidR="00C66C91" w:rsidRDefault="00DF6B73" w:rsidP="00DF6B73">
      <w:pPr>
        <w:rPr>
          <w:i/>
          <w:lang w:val="en-US"/>
        </w:rPr>
        <w:sectPr w:rsidR="00C66C91" w:rsidSect="00137F8D">
          <w:headerReference w:type="default" r:id="rId9"/>
          <w:footerReference w:type="default" r:id="rId10"/>
          <w:pgSz w:w="12240" w:h="15840"/>
          <w:pgMar w:top="1400" w:right="1460" w:bottom="280" w:left="1320" w:header="720" w:footer="720" w:gutter="0"/>
          <w:cols w:space="720"/>
          <w:docGrid w:linePitch="299"/>
        </w:sectPr>
      </w:pPr>
      <w:r w:rsidRPr="00DF6B73">
        <w:rPr>
          <w:i/>
          <w:lang w:val="en-US"/>
        </w:rPr>
        <w:t xml:space="preserve">* Personal information on this form is collected to enable the NBA to clarify or seek further information on submissions, if required.  </w:t>
      </w:r>
    </w:p>
    <w:p w:rsidR="00990C3A" w:rsidRPr="00201F9F" w:rsidRDefault="00990C3A" w:rsidP="00990C3A">
      <w:pPr>
        <w:pStyle w:val="Heading3"/>
        <w:pBdr>
          <w:top w:val="single" w:sz="4" w:space="14" w:color="auto"/>
          <w:bottom w:val="single" w:sz="4" w:space="14" w:color="auto"/>
        </w:pBdr>
        <w:ind w:left="567"/>
        <w:jc w:val="center"/>
        <w:rPr>
          <w:b/>
          <w:sz w:val="40"/>
          <w:szCs w:val="40"/>
        </w:rPr>
      </w:pPr>
      <w:r>
        <w:rPr>
          <w:b/>
          <w:sz w:val="40"/>
          <w:szCs w:val="40"/>
        </w:rPr>
        <w:lastRenderedPageBreak/>
        <w:t>Feedback</w:t>
      </w:r>
    </w:p>
    <w:tbl>
      <w:tblPr>
        <w:tblStyle w:val="TableGrid"/>
        <w:tblpPr w:leftFromText="180" w:rightFromText="180" w:vertAnchor="text" w:horzAnchor="margin" w:tblpXSpec="right" w:tblpY="408"/>
        <w:tblW w:w="4919" w:type="pct"/>
        <w:tblLook w:val="04A0" w:firstRow="1" w:lastRow="0" w:firstColumn="1" w:lastColumn="0" w:noHBand="0" w:noVBand="1"/>
      </w:tblPr>
      <w:tblGrid>
        <w:gridCol w:w="2276"/>
        <w:gridCol w:w="1740"/>
        <w:gridCol w:w="1740"/>
        <w:gridCol w:w="8387"/>
      </w:tblGrid>
      <w:tr w:rsidR="00990C3A" w:rsidRPr="00201F9F" w:rsidTr="00990C3A">
        <w:tc>
          <w:tcPr>
            <w:tcW w:w="805" w:type="pct"/>
            <w:shd w:val="clear" w:color="auto" w:fill="92D050"/>
          </w:tcPr>
          <w:p w:rsidR="00990C3A" w:rsidRPr="00201F9F" w:rsidRDefault="00990C3A" w:rsidP="00990C3A">
            <w:pPr>
              <w:ind w:left="426"/>
              <w:rPr>
                <w:rFonts w:asciiTheme="minorHAnsi" w:hAnsiTheme="minorHAnsi"/>
                <w:b/>
              </w:rPr>
            </w:pPr>
            <w:r w:rsidRPr="00201F9F">
              <w:rPr>
                <w:rFonts w:asciiTheme="minorHAnsi" w:hAnsiTheme="minorHAnsi"/>
                <w:b/>
              </w:rPr>
              <w:t>Medical condition</w:t>
            </w:r>
          </w:p>
          <w:p w:rsidR="00990C3A" w:rsidRPr="00201F9F" w:rsidRDefault="00990C3A" w:rsidP="00990C3A">
            <w:pPr>
              <w:rPr>
                <w:rFonts w:asciiTheme="minorHAnsi" w:hAnsiTheme="minorHAnsi"/>
              </w:rPr>
            </w:pPr>
          </w:p>
        </w:tc>
        <w:tc>
          <w:tcPr>
            <w:tcW w:w="615" w:type="pct"/>
            <w:shd w:val="clear" w:color="auto" w:fill="92D050"/>
          </w:tcPr>
          <w:p w:rsidR="00990C3A" w:rsidRPr="00201F9F" w:rsidRDefault="00990C3A" w:rsidP="00990C3A">
            <w:pPr>
              <w:rPr>
                <w:rFonts w:asciiTheme="minorHAnsi" w:hAnsiTheme="minorHAnsi"/>
                <w:b/>
              </w:rPr>
            </w:pPr>
            <w:r w:rsidRPr="00201F9F">
              <w:rPr>
                <w:rFonts w:asciiTheme="minorHAnsi" w:hAnsiTheme="minorHAnsi"/>
                <w:b/>
              </w:rPr>
              <w:t>Indication for Use</w:t>
            </w:r>
          </w:p>
        </w:tc>
        <w:tc>
          <w:tcPr>
            <w:tcW w:w="615" w:type="pct"/>
            <w:shd w:val="clear" w:color="auto" w:fill="92D050"/>
          </w:tcPr>
          <w:p w:rsidR="00990C3A" w:rsidRPr="00201F9F" w:rsidRDefault="00990C3A" w:rsidP="00990C3A">
            <w:pPr>
              <w:rPr>
                <w:rFonts w:asciiTheme="minorHAnsi" w:hAnsiTheme="minorHAnsi"/>
                <w:b/>
              </w:rPr>
            </w:pPr>
            <w:r>
              <w:rPr>
                <w:rFonts w:asciiTheme="minorHAnsi" w:hAnsiTheme="minorHAnsi"/>
                <w:b/>
              </w:rPr>
              <w:t>Item</w:t>
            </w:r>
          </w:p>
          <w:p w:rsidR="00990C3A" w:rsidRPr="00201F9F" w:rsidRDefault="00990C3A" w:rsidP="00990C3A">
            <w:pPr>
              <w:rPr>
                <w:rFonts w:asciiTheme="minorHAnsi" w:hAnsiTheme="minorHAnsi"/>
              </w:rPr>
            </w:pPr>
          </w:p>
        </w:tc>
        <w:tc>
          <w:tcPr>
            <w:tcW w:w="2965" w:type="pct"/>
            <w:shd w:val="clear" w:color="auto" w:fill="92D050"/>
          </w:tcPr>
          <w:p w:rsidR="00990C3A" w:rsidRPr="00201F9F" w:rsidRDefault="00990C3A" w:rsidP="00990C3A">
            <w:pPr>
              <w:rPr>
                <w:rFonts w:asciiTheme="minorHAnsi" w:hAnsiTheme="minorHAnsi"/>
                <w:b/>
              </w:rPr>
            </w:pPr>
            <w:r w:rsidRPr="00201F9F">
              <w:rPr>
                <w:rFonts w:asciiTheme="minorHAnsi" w:hAnsiTheme="minorHAnsi"/>
                <w:b/>
              </w:rPr>
              <w:t>Comments</w:t>
            </w:r>
          </w:p>
          <w:p w:rsidR="00990C3A" w:rsidRPr="00201F9F" w:rsidRDefault="00990C3A" w:rsidP="00990C3A">
            <w:pPr>
              <w:rPr>
                <w:rFonts w:asciiTheme="minorHAnsi" w:hAnsiTheme="minorHAnsi"/>
              </w:rPr>
            </w:pPr>
          </w:p>
        </w:tc>
      </w:tr>
      <w:tr w:rsidR="00990C3A" w:rsidRPr="00201F9F" w:rsidTr="00990C3A">
        <w:tc>
          <w:tcPr>
            <w:tcW w:w="805" w:type="pct"/>
          </w:tcPr>
          <w:p w:rsidR="00990C3A" w:rsidRPr="00201F9F" w:rsidRDefault="00990C3A" w:rsidP="00990C3A">
            <w:pPr>
              <w:spacing w:before="120" w:after="120"/>
              <w:rPr>
                <w:rFonts w:asciiTheme="minorHAnsi" w:hAnsiTheme="minorHAnsi"/>
              </w:rPr>
            </w:pPr>
            <w:proofErr w:type="spellStart"/>
            <w:r w:rsidRPr="00201F9F">
              <w:rPr>
                <w:rFonts w:asciiTheme="minorHAnsi" w:hAnsiTheme="minorHAnsi"/>
              </w:rPr>
              <w:t>Eg</w:t>
            </w:r>
            <w:proofErr w:type="spellEnd"/>
            <w:r w:rsidRPr="00201F9F">
              <w:rPr>
                <w:rFonts w:asciiTheme="minorHAnsi" w:hAnsiTheme="minorHAnsi"/>
              </w:rPr>
              <w:t xml:space="preserve">. </w:t>
            </w:r>
            <w:r>
              <w:rPr>
                <w:rFonts w:cs="Arial"/>
                <w:color w:val="333333"/>
              </w:rPr>
              <w:t>Acute disseminated encephalomyelitis (ADEM)</w:t>
            </w:r>
          </w:p>
        </w:tc>
        <w:tc>
          <w:tcPr>
            <w:tcW w:w="615" w:type="pct"/>
          </w:tcPr>
          <w:p w:rsidR="00990C3A" w:rsidRPr="00201F9F" w:rsidRDefault="00990C3A" w:rsidP="00990C3A">
            <w:pPr>
              <w:spacing w:before="120" w:after="120"/>
              <w:rPr>
                <w:rFonts w:asciiTheme="minorHAnsi" w:hAnsiTheme="minorHAnsi"/>
              </w:rPr>
            </w:pPr>
            <w:proofErr w:type="spellStart"/>
            <w:r w:rsidRPr="00201F9F">
              <w:rPr>
                <w:rFonts w:asciiTheme="minorHAnsi" w:hAnsiTheme="minorHAnsi"/>
              </w:rPr>
              <w:t>Eg</w:t>
            </w:r>
            <w:proofErr w:type="spellEnd"/>
            <w:r w:rsidRPr="00201F9F">
              <w:rPr>
                <w:rFonts w:asciiTheme="minorHAnsi" w:hAnsiTheme="minorHAnsi"/>
              </w:rPr>
              <w:t xml:space="preserve">. </w:t>
            </w:r>
            <w:r w:rsidRPr="00201F9F">
              <w:rPr>
                <w:rFonts w:asciiTheme="minorHAnsi" w:hAnsiTheme="minorHAnsi" w:cs="Arial"/>
                <w:color w:val="333333"/>
                <w:sz w:val="21"/>
                <w:szCs w:val="21"/>
              </w:rPr>
              <w:t>Monophasic ADEM unresponsive to steroid therapy or where steroids are contraindicated.</w:t>
            </w:r>
          </w:p>
        </w:tc>
        <w:tc>
          <w:tcPr>
            <w:tcW w:w="615" w:type="pct"/>
          </w:tcPr>
          <w:p w:rsidR="00990C3A" w:rsidRPr="00201F9F" w:rsidRDefault="00990C3A" w:rsidP="00990C3A">
            <w:pPr>
              <w:spacing w:before="120" w:after="120"/>
              <w:rPr>
                <w:rFonts w:asciiTheme="minorHAnsi" w:hAnsiTheme="minorHAnsi"/>
              </w:rPr>
            </w:pPr>
            <w:proofErr w:type="spellStart"/>
            <w:r w:rsidRPr="00201F9F">
              <w:rPr>
                <w:rFonts w:asciiTheme="minorHAnsi" w:hAnsiTheme="minorHAnsi"/>
              </w:rPr>
              <w:t>Eg</w:t>
            </w:r>
            <w:proofErr w:type="spellEnd"/>
            <w:r w:rsidRPr="00201F9F">
              <w:rPr>
                <w:rFonts w:asciiTheme="minorHAnsi" w:hAnsiTheme="minorHAnsi"/>
              </w:rPr>
              <w:t>. Qualifying Criteria</w:t>
            </w:r>
            <w:r>
              <w:rPr>
                <w:rFonts w:asciiTheme="minorHAnsi" w:hAnsiTheme="minorHAnsi"/>
              </w:rPr>
              <w:t>, Review Criteria or Dose</w:t>
            </w:r>
          </w:p>
        </w:tc>
        <w:tc>
          <w:tcPr>
            <w:tcW w:w="2965" w:type="pct"/>
          </w:tcPr>
          <w:p w:rsidR="00990C3A" w:rsidRPr="00201F9F" w:rsidRDefault="00990C3A" w:rsidP="00990C3A">
            <w:pPr>
              <w:spacing w:before="120" w:after="120"/>
              <w:rPr>
                <w:rFonts w:asciiTheme="minorHAnsi" w:hAnsiTheme="minorHAnsi"/>
              </w:rPr>
            </w:pPr>
          </w:p>
        </w:tc>
      </w:tr>
      <w:tr w:rsidR="00990C3A" w:rsidRPr="00201F9F" w:rsidTr="00990C3A">
        <w:tc>
          <w:tcPr>
            <w:tcW w:w="80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2965" w:type="pct"/>
          </w:tcPr>
          <w:p w:rsidR="00990C3A" w:rsidRPr="00201F9F" w:rsidRDefault="00990C3A" w:rsidP="00990C3A">
            <w:pPr>
              <w:spacing w:before="120" w:after="120"/>
              <w:rPr>
                <w:rFonts w:asciiTheme="minorHAnsi" w:hAnsiTheme="minorHAnsi"/>
              </w:rPr>
            </w:pPr>
          </w:p>
        </w:tc>
      </w:tr>
      <w:tr w:rsidR="00990C3A" w:rsidRPr="00201F9F" w:rsidTr="00990C3A">
        <w:tc>
          <w:tcPr>
            <w:tcW w:w="80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2965" w:type="pct"/>
          </w:tcPr>
          <w:p w:rsidR="00990C3A" w:rsidRPr="00201F9F" w:rsidRDefault="00990C3A" w:rsidP="00990C3A">
            <w:pPr>
              <w:spacing w:before="120" w:after="120"/>
              <w:rPr>
                <w:rFonts w:asciiTheme="minorHAnsi" w:hAnsiTheme="minorHAnsi"/>
              </w:rPr>
            </w:pPr>
          </w:p>
        </w:tc>
      </w:tr>
      <w:tr w:rsidR="00990C3A" w:rsidRPr="00201F9F" w:rsidTr="00990C3A">
        <w:tc>
          <w:tcPr>
            <w:tcW w:w="80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2965" w:type="pct"/>
          </w:tcPr>
          <w:p w:rsidR="00990C3A" w:rsidRPr="00201F9F" w:rsidRDefault="00990C3A" w:rsidP="00990C3A">
            <w:pPr>
              <w:spacing w:before="120" w:after="120"/>
              <w:rPr>
                <w:rFonts w:asciiTheme="minorHAnsi" w:hAnsiTheme="minorHAnsi"/>
              </w:rPr>
            </w:pPr>
          </w:p>
        </w:tc>
      </w:tr>
      <w:tr w:rsidR="00990C3A" w:rsidRPr="00201F9F" w:rsidTr="00990C3A">
        <w:tc>
          <w:tcPr>
            <w:tcW w:w="80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2965" w:type="pct"/>
          </w:tcPr>
          <w:p w:rsidR="00990C3A" w:rsidRPr="00201F9F" w:rsidRDefault="00990C3A" w:rsidP="00990C3A">
            <w:pPr>
              <w:spacing w:before="120" w:after="120"/>
              <w:rPr>
                <w:rFonts w:asciiTheme="minorHAnsi" w:hAnsiTheme="minorHAnsi"/>
              </w:rPr>
            </w:pPr>
          </w:p>
        </w:tc>
      </w:tr>
      <w:tr w:rsidR="00990C3A" w:rsidRPr="00201F9F" w:rsidTr="00990C3A">
        <w:tc>
          <w:tcPr>
            <w:tcW w:w="80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2965" w:type="pct"/>
          </w:tcPr>
          <w:p w:rsidR="00990C3A" w:rsidRPr="00201F9F" w:rsidRDefault="00990C3A" w:rsidP="00990C3A">
            <w:pPr>
              <w:spacing w:before="120" w:after="120"/>
              <w:rPr>
                <w:rFonts w:asciiTheme="minorHAnsi" w:hAnsiTheme="minorHAnsi"/>
              </w:rPr>
            </w:pPr>
          </w:p>
        </w:tc>
      </w:tr>
      <w:tr w:rsidR="00990C3A" w:rsidRPr="00201F9F" w:rsidTr="00990C3A">
        <w:tc>
          <w:tcPr>
            <w:tcW w:w="80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615" w:type="pct"/>
          </w:tcPr>
          <w:p w:rsidR="00990C3A" w:rsidRPr="00201F9F" w:rsidRDefault="00990C3A" w:rsidP="00990C3A">
            <w:pPr>
              <w:spacing w:before="120" w:after="120"/>
              <w:rPr>
                <w:rFonts w:asciiTheme="minorHAnsi" w:hAnsiTheme="minorHAnsi"/>
              </w:rPr>
            </w:pPr>
          </w:p>
        </w:tc>
        <w:tc>
          <w:tcPr>
            <w:tcW w:w="2965" w:type="pct"/>
          </w:tcPr>
          <w:p w:rsidR="00990C3A" w:rsidRPr="00201F9F" w:rsidRDefault="00990C3A" w:rsidP="00990C3A">
            <w:pPr>
              <w:spacing w:before="120" w:after="120"/>
              <w:rPr>
                <w:rFonts w:asciiTheme="minorHAnsi" w:hAnsiTheme="minorHAnsi"/>
              </w:rPr>
            </w:pPr>
          </w:p>
        </w:tc>
      </w:tr>
    </w:tbl>
    <w:p w:rsidR="00347CB3" w:rsidRPr="005D38DB" w:rsidRDefault="00347CB3" w:rsidP="00137F8D">
      <w:pPr>
        <w:spacing w:after="0"/>
      </w:pPr>
    </w:p>
    <w:sectPr w:rsidR="00347CB3" w:rsidRPr="005D38DB" w:rsidSect="00201F9F">
      <w:pgSz w:w="15840" w:h="12240" w:orient="landscape"/>
      <w:pgMar w:top="1320" w:right="1400" w:bottom="146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C5" w:rsidRDefault="00713DC5" w:rsidP="00856708">
      <w:pPr>
        <w:spacing w:after="0"/>
      </w:pPr>
      <w:r>
        <w:separator/>
      </w:r>
    </w:p>
  </w:endnote>
  <w:endnote w:type="continuationSeparator" w:id="0">
    <w:p w:rsidR="00713DC5" w:rsidRDefault="00713DC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9F" w:rsidRPr="00B42560" w:rsidRDefault="00201F9F" w:rsidP="00A90F42">
    <w:pPr>
      <w:pStyle w:val="Footer"/>
      <w:rPr>
        <w:sz w:val="20"/>
        <w:szCs w:val="20"/>
      </w:rPr>
    </w:pPr>
    <w:r w:rsidRPr="00856708">
      <w:rPr>
        <w:sz w:val="20"/>
        <w:szCs w:val="20"/>
      </w:rPr>
      <w:t>National Blood Authority</w:t>
    </w:r>
    <w:r w:rsidRPr="00856708">
      <w:rPr>
        <w:sz w:val="20"/>
        <w:szCs w:val="20"/>
      </w:rPr>
      <w:tab/>
    </w:r>
    <w:r w:rsidRPr="00B42560">
      <w:rPr>
        <w:sz w:val="20"/>
        <w:szCs w:val="20"/>
      </w:rPr>
      <w:t xml:space="preserve">Locked Bag 8430, Canberra ACT 2601/Level 2, 243 </w:t>
    </w:r>
    <w:proofErr w:type="spellStart"/>
    <w:r w:rsidRPr="00B42560">
      <w:rPr>
        <w:sz w:val="20"/>
        <w:szCs w:val="20"/>
      </w:rPr>
      <w:t>Northbourne</w:t>
    </w:r>
    <w:proofErr w:type="spellEnd"/>
    <w:r w:rsidRPr="00B42560">
      <w:rPr>
        <w:sz w:val="20"/>
        <w:szCs w:val="20"/>
      </w:rPr>
      <w:t xml:space="preserve"> Ave, Lyneham ACT 2602</w:t>
    </w:r>
  </w:p>
  <w:p w:rsidR="00201F9F" w:rsidRDefault="00201F9F" w:rsidP="00A90F42">
    <w:pPr>
      <w:pStyle w:val="Footer"/>
    </w:pPr>
    <w:r w:rsidRPr="00B42560">
      <w:rPr>
        <w:color w:val="FF0000"/>
        <w:sz w:val="20"/>
        <w:szCs w:val="20"/>
      </w:rPr>
      <w:t>Phone</w:t>
    </w:r>
    <w:proofErr w:type="gramStart"/>
    <w:r w:rsidRPr="00B42560">
      <w:rPr>
        <w:sz w:val="20"/>
        <w:szCs w:val="20"/>
      </w:rPr>
      <w:t>:+</w:t>
    </w:r>
    <w:proofErr w:type="gramEnd"/>
    <w:r w:rsidRPr="00B42560">
      <w:rPr>
        <w:sz w:val="20"/>
        <w:szCs w:val="20"/>
      </w:rPr>
      <w:t xml:space="preserve">61 2 61515000 </w:t>
    </w:r>
    <w:r w:rsidRPr="00B42560">
      <w:rPr>
        <w:color w:val="FF0000"/>
        <w:sz w:val="20"/>
        <w:szCs w:val="20"/>
      </w:rPr>
      <w:t>Fax</w:t>
    </w:r>
    <w:r w:rsidRPr="00B42560">
      <w:rPr>
        <w:sz w:val="20"/>
        <w:szCs w:val="20"/>
      </w:rPr>
      <w:t xml:space="preserve">: +61 2 6151 5300 </w:t>
    </w:r>
    <w:r w:rsidRPr="00B42560">
      <w:rPr>
        <w:color w:val="FF0000"/>
        <w:sz w:val="20"/>
        <w:szCs w:val="20"/>
      </w:rPr>
      <w:t>Email</w:t>
    </w:r>
    <w:r w:rsidRPr="00B42560">
      <w:rPr>
        <w:sz w:val="20"/>
        <w:szCs w:val="20"/>
      </w:rPr>
      <w:t xml:space="preserve">: </w:t>
    </w:r>
    <w:hyperlink r:id="rId1" w:history="1">
      <w:r w:rsidRPr="00B42560">
        <w:rPr>
          <w:rStyle w:val="Hyperlink"/>
          <w:sz w:val="20"/>
          <w:szCs w:val="20"/>
        </w:rPr>
        <w:t>contact@blood.gov.au</w:t>
      </w:r>
    </w:hyperlink>
    <w:r>
      <w:t xml:space="preserve">                         </w:t>
    </w:r>
    <w:r w:rsidRPr="00B42560">
      <w:rPr>
        <w:b/>
        <w:color w:val="FF0000"/>
        <w:sz w:val="24"/>
        <w:szCs w:val="24"/>
      </w:rPr>
      <w:t>www.blood.gov.au</w:t>
    </w:r>
  </w:p>
  <w:p w:rsidR="00201F9F" w:rsidRPr="00856708" w:rsidRDefault="00201F9F" w:rsidP="00856708">
    <w:pPr>
      <w:pStyle w:val="Footer"/>
      <w:tabs>
        <w:tab w:val="clear" w:pos="9026"/>
        <w:tab w:val="right" w:pos="9356"/>
      </w:tabs>
      <w:rPr>
        <w:sz w:val="20"/>
        <w:szCs w:val="20"/>
      </w:rPr>
    </w:pP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B031C7">
      <w:rPr>
        <w:noProof/>
        <w:sz w:val="20"/>
        <w:szCs w:val="20"/>
      </w:rPr>
      <w:t>1</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C5" w:rsidRDefault="00713DC5" w:rsidP="00856708">
      <w:pPr>
        <w:spacing w:after="0"/>
      </w:pPr>
      <w:r>
        <w:separator/>
      </w:r>
    </w:p>
  </w:footnote>
  <w:footnote w:type="continuationSeparator" w:id="0">
    <w:p w:rsidR="00713DC5" w:rsidRDefault="00713DC5"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9F" w:rsidRPr="00990C3A" w:rsidRDefault="00990C3A" w:rsidP="00201F9F">
    <w:pPr>
      <w:pStyle w:val="Heading2"/>
      <w:rPr>
        <w:i/>
      </w:rPr>
    </w:pPr>
    <w:r>
      <w:t xml:space="preserve">Proposed changes to the </w:t>
    </w:r>
    <w:r w:rsidRPr="00990C3A">
      <w:rPr>
        <w:i/>
      </w:rPr>
      <w:t>C</w:t>
    </w:r>
    <w:r w:rsidR="00201F9F" w:rsidRPr="00990C3A">
      <w:rPr>
        <w:i/>
      </w:rPr>
      <w:t>riteria for the clinical use of intravenous immunoglobulin in Australia</w:t>
    </w:r>
    <w:r>
      <w:rPr>
        <w:i/>
      </w:rPr>
      <w:t xml:space="preserve"> (Second Edition)</w:t>
    </w:r>
  </w:p>
  <w:p w:rsidR="00990C3A" w:rsidRDefault="00990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0A74"/>
    <w:multiLevelType w:val="hybridMultilevel"/>
    <w:tmpl w:val="9BFA694C"/>
    <w:lvl w:ilvl="0" w:tplc="9EAE1E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2C31420"/>
    <w:multiLevelType w:val="multilevel"/>
    <w:tmpl w:val="D4B230EC"/>
    <w:lvl w:ilvl="0">
      <w:start w:val="1"/>
      <w:numFmt w:val="decimal"/>
      <w:lvlText w:val="%1"/>
      <w:lvlJc w:val="left"/>
      <w:pPr>
        <w:ind w:left="432" w:hanging="432"/>
      </w:pPr>
      <w:rPr>
        <w:rFonts w:hint="default"/>
      </w:rPr>
    </w:lvl>
    <w:lvl w:ilvl="1">
      <w:start w:val="1"/>
      <w:numFmt w:val="none"/>
      <w:lvlText w:val="4.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866F4B"/>
    <w:multiLevelType w:val="hybridMultilevel"/>
    <w:tmpl w:val="35B6CF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88A7468"/>
    <w:multiLevelType w:val="hybridMultilevel"/>
    <w:tmpl w:val="35B6CF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A512B7A"/>
    <w:multiLevelType w:val="hybridMultilevel"/>
    <w:tmpl w:val="2410F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A405F2"/>
    <w:multiLevelType w:val="hybridMultilevel"/>
    <w:tmpl w:val="9042A0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A807B76"/>
    <w:multiLevelType w:val="hybridMultilevel"/>
    <w:tmpl w:val="E62CA44A"/>
    <w:lvl w:ilvl="0" w:tplc="F740D9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4"/>
  </w:num>
  <w:num w:numId="4">
    <w:abstractNumId w:val="10"/>
  </w:num>
  <w:num w:numId="5">
    <w:abstractNumId w:val="1"/>
  </w:num>
  <w:num w:numId="6">
    <w:abstractNumId w:val="6"/>
  </w:num>
  <w:num w:numId="7">
    <w:abstractNumId w:val="3"/>
  </w:num>
  <w:num w:numId="8">
    <w:abstractNumId w:val="5"/>
  </w:num>
  <w:num w:numId="9">
    <w:abstractNumId w:val="9"/>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C0"/>
    <w:rsid w:val="00036EDC"/>
    <w:rsid w:val="00137F8D"/>
    <w:rsid w:val="00201F9F"/>
    <w:rsid w:val="002537F2"/>
    <w:rsid w:val="00283038"/>
    <w:rsid w:val="00295CD3"/>
    <w:rsid w:val="00320EFE"/>
    <w:rsid w:val="00347CB3"/>
    <w:rsid w:val="003563F8"/>
    <w:rsid w:val="003D27F1"/>
    <w:rsid w:val="003F415C"/>
    <w:rsid w:val="004D4636"/>
    <w:rsid w:val="00540020"/>
    <w:rsid w:val="005803FC"/>
    <w:rsid w:val="005D38DB"/>
    <w:rsid w:val="005F02B7"/>
    <w:rsid w:val="00713DC5"/>
    <w:rsid w:val="00732E36"/>
    <w:rsid w:val="00806EDE"/>
    <w:rsid w:val="00856708"/>
    <w:rsid w:val="008756AB"/>
    <w:rsid w:val="00893E0A"/>
    <w:rsid w:val="009342C0"/>
    <w:rsid w:val="00951B85"/>
    <w:rsid w:val="00971F0C"/>
    <w:rsid w:val="00990C3A"/>
    <w:rsid w:val="009E38CC"/>
    <w:rsid w:val="00A90F42"/>
    <w:rsid w:val="00B031C7"/>
    <w:rsid w:val="00B10878"/>
    <w:rsid w:val="00B3726E"/>
    <w:rsid w:val="00B42560"/>
    <w:rsid w:val="00BA76B6"/>
    <w:rsid w:val="00C66C91"/>
    <w:rsid w:val="00CD2311"/>
    <w:rsid w:val="00D91F72"/>
    <w:rsid w:val="00DC61CF"/>
    <w:rsid w:val="00DF6B73"/>
    <w:rsid w:val="00FD7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C0"/>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link w:val="ListParagraph"/>
    <w:uiPriority w:val="34"/>
    <w:rsid w:val="009342C0"/>
    <w:rPr>
      <w:rFonts w:ascii="Calibri" w:eastAsia="Dotum" w:hAnsi="Calibri" w:cs="Calibri"/>
    </w:rPr>
  </w:style>
  <w:style w:type="paragraph" w:styleId="BalloonText">
    <w:name w:val="Balloon Text"/>
    <w:basedOn w:val="Normal"/>
    <w:link w:val="BalloonTextChar"/>
    <w:uiPriority w:val="99"/>
    <w:semiHidden/>
    <w:unhideWhenUsed/>
    <w:rsid w:val="00283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38"/>
    <w:rPr>
      <w:rFonts w:ascii="Tahoma" w:eastAsia="Dotum" w:hAnsi="Tahoma" w:cs="Tahoma"/>
      <w:sz w:val="16"/>
      <w:szCs w:val="16"/>
    </w:rPr>
  </w:style>
  <w:style w:type="character" w:styleId="Hyperlink">
    <w:name w:val="Hyperlink"/>
    <w:basedOn w:val="DefaultParagraphFont"/>
    <w:uiPriority w:val="99"/>
    <w:unhideWhenUsed/>
    <w:rsid w:val="00B42560"/>
    <w:rPr>
      <w:color w:val="0000FF" w:themeColor="hyperlink"/>
      <w:u w:val="single"/>
    </w:rPr>
  </w:style>
  <w:style w:type="paragraph" w:styleId="NoSpacing">
    <w:name w:val="No Spacing"/>
    <w:uiPriority w:val="1"/>
    <w:qFormat/>
    <w:rsid w:val="00B42560"/>
    <w:pPr>
      <w:spacing w:after="0" w:line="240" w:lineRule="auto"/>
    </w:pPr>
    <w:rPr>
      <w:rFonts w:ascii="Calibri" w:eastAsia="Dotum" w:hAnsi="Calibri" w:cs="Calibri"/>
    </w:rPr>
  </w:style>
  <w:style w:type="paragraph" w:styleId="Revision">
    <w:name w:val="Revision"/>
    <w:hidden/>
    <w:uiPriority w:val="99"/>
    <w:semiHidden/>
    <w:rsid w:val="00C66C91"/>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C0"/>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link w:val="ListParagraph"/>
    <w:uiPriority w:val="34"/>
    <w:rsid w:val="009342C0"/>
    <w:rPr>
      <w:rFonts w:ascii="Calibri" w:eastAsia="Dotum" w:hAnsi="Calibri" w:cs="Calibri"/>
    </w:rPr>
  </w:style>
  <w:style w:type="paragraph" w:styleId="BalloonText">
    <w:name w:val="Balloon Text"/>
    <w:basedOn w:val="Normal"/>
    <w:link w:val="BalloonTextChar"/>
    <w:uiPriority w:val="99"/>
    <w:semiHidden/>
    <w:unhideWhenUsed/>
    <w:rsid w:val="00283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38"/>
    <w:rPr>
      <w:rFonts w:ascii="Tahoma" w:eastAsia="Dotum" w:hAnsi="Tahoma" w:cs="Tahoma"/>
      <w:sz w:val="16"/>
      <w:szCs w:val="16"/>
    </w:rPr>
  </w:style>
  <w:style w:type="character" w:styleId="Hyperlink">
    <w:name w:val="Hyperlink"/>
    <w:basedOn w:val="DefaultParagraphFont"/>
    <w:uiPriority w:val="99"/>
    <w:unhideWhenUsed/>
    <w:rsid w:val="00B42560"/>
    <w:rPr>
      <w:color w:val="0000FF" w:themeColor="hyperlink"/>
      <w:u w:val="single"/>
    </w:rPr>
  </w:style>
  <w:style w:type="paragraph" w:styleId="NoSpacing">
    <w:name w:val="No Spacing"/>
    <w:uiPriority w:val="1"/>
    <w:qFormat/>
    <w:rsid w:val="00B42560"/>
    <w:pPr>
      <w:spacing w:after="0" w:line="240" w:lineRule="auto"/>
    </w:pPr>
    <w:rPr>
      <w:rFonts w:ascii="Calibri" w:eastAsia="Dotum" w:hAnsi="Calibri" w:cs="Calibri"/>
    </w:rPr>
  </w:style>
  <w:style w:type="paragraph" w:styleId="Revision">
    <w:name w:val="Revision"/>
    <w:hidden/>
    <w:uiPriority w:val="99"/>
    <w:semiHidden/>
    <w:rsid w:val="00C66C91"/>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bloo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A434-0EF0-4D89-BDC9-2630A087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2030</Characters>
  <Application>Microsoft Office Word</Application>
  <DocSecurity>4</DocSecurity>
  <Lines>150</Lines>
  <Paragraphs>53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dcterms:created xsi:type="dcterms:W3CDTF">2015-06-15T04:07:00Z</dcterms:created>
  <dcterms:modified xsi:type="dcterms:W3CDTF">2015-06-15T04:07:00Z</dcterms:modified>
</cp:coreProperties>
</file>