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C3" w:rsidRDefault="0036478F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n-AU"/>
        </w:rPr>
        <w:drawing>
          <wp:inline distT="0" distB="0" distL="0" distR="0">
            <wp:extent cx="5495925" cy="1040765"/>
            <wp:effectExtent l="0" t="0" r="952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C3" w:rsidRPr="001154BD" w:rsidRDefault="00FC37C3" w:rsidP="00BC0477">
      <w:pPr>
        <w:jc w:val="both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 xml:space="preserve">CHANGES TO CRITERIA </w:t>
      </w:r>
      <w:r>
        <w:rPr>
          <w:rFonts w:ascii="Arial" w:hAnsi="Arial" w:cs="Arial"/>
          <w:b/>
        </w:rPr>
        <w:t xml:space="preserve">TO ACCESS IVIg FOR PATIENTS </w:t>
      </w:r>
      <w:r w:rsidRPr="001154BD">
        <w:rPr>
          <w:rFonts w:ascii="Arial" w:hAnsi="Arial" w:cs="Arial"/>
          <w:b/>
        </w:rPr>
        <w:t xml:space="preserve">WITH </w:t>
      </w:r>
      <w:r w:rsidRPr="001154BD">
        <w:rPr>
          <w:rFonts w:ascii="Arial" w:hAnsi="Arial" w:cs="Arial"/>
          <w:b/>
          <w:caps/>
        </w:rPr>
        <w:t xml:space="preserve">Secondary Hypogammaglobulinaemia </w:t>
      </w:r>
      <w:r w:rsidRPr="001154BD">
        <w:rPr>
          <w:rFonts w:ascii="Arial" w:hAnsi="Arial" w:cs="Arial"/>
          <w:b/>
          <w:bCs/>
          <w:szCs w:val="20"/>
          <w:lang w:val="de-DE" w:eastAsia="en-AU"/>
        </w:rPr>
        <w:t>(including iatrogenic</w:t>
      </w:r>
      <w:r w:rsidRPr="001154BD">
        <w:rPr>
          <w:rStyle w:val="FootnoteReference"/>
          <w:rFonts w:ascii="Arial" w:hAnsi="Arial" w:cs="Arial"/>
          <w:b/>
          <w:bCs/>
          <w:szCs w:val="20"/>
          <w:lang w:val="de-DE" w:eastAsia="en-AU"/>
        </w:rPr>
        <w:footnoteReference w:id="1"/>
      </w:r>
      <w:r w:rsidRPr="001154BD">
        <w:rPr>
          <w:rFonts w:ascii="Arial" w:hAnsi="Arial" w:cs="Arial"/>
          <w:b/>
          <w:bCs/>
          <w:szCs w:val="20"/>
          <w:lang w:val="de-DE" w:eastAsia="en-AU"/>
        </w:rPr>
        <w:t xml:space="preserve"> immunodeficiency)</w:t>
      </w:r>
      <w:r w:rsidRPr="001154BD">
        <w:rPr>
          <w:rFonts w:ascii="Arial" w:hAnsi="Arial" w:cs="Arial"/>
          <w:b/>
          <w:bCs/>
          <w:color w:val="FFFFFF"/>
          <w:szCs w:val="20"/>
          <w:lang w:val="de-DE" w:eastAsia="en-AU"/>
        </w:rPr>
        <w:t>)</w:t>
      </w:r>
    </w:p>
    <w:p w:rsidR="00FC37C3" w:rsidRPr="00CC3EA6" w:rsidRDefault="00FC37C3" w:rsidP="00BC0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are the Criteria?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</w:rPr>
            <w:t>Australia</w:t>
          </w:r>
        </w:smartTag>
      </w:smartTag>
      <w:r>
        <w:rPr>
          <w:rFonts w:ascii="Arial" w:hAnsi="Arial" w:cs="Arial"/>
        </w:rPr>
        <w:t xml:space="preserve">, access to intravenous immunoglobulin (IVIg) therapy is funded by governments for a range of medical conditions defined within the </w:t>
      </w:r>
      <w:r w:rsidRPr="001B7967">
        <w:rPr>
          <w:rFonts w:ascii="Arial" w:hAnsi="Arial" w:cs="Arial"/>
          <w:i/>
        </w:rPr>
        <w:t>Criteria for the Clinical Use of IVIg in Australia</w:t>
      </w:r>
      <w:r w:rsidRPr="00CA10A9">
        <w:rPr>
          <w:rFonts w:ascii="Arial" w:hAnsi="Arial" w:cs="Arial"/>
        </w:rPr>
        <w:t xml:space="preserve"> (the Criteria)</w:t>
      </w:r>
      <w:r>
        <w:rPr>
          <w:rFonts w:ascii="Arial" w:hAnsi="Arial" w:cs="Arial"/>
        </w:rPr>
        <w:t xml:space="preserve">. </w:t>
      </w:r>
    </w:p>
    <w:p w:rsidR="00FC37C3" w:rsidRDefault="00FC37C3" w:rsidP="00BC0477">
      <w:pPr>
        <w:jc w:val="both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 xml:space="preserve">What has changed and who will it </w:t>
      </w:r>
      <w:r>
        <w:rPr>
          <w:rFonts w:ascii="Arial" w:hAnsi="Arial" w:cs="Arial"/>
          <w:b/>
        </w:rPr>
        <w:t>a</w:t>
      </w:r>
      <w:r w:rsidRPr="00CC3EA6">
        <w:rPr>
          <w:rFonts w:ascii="Arial" w:hAnsi="Arial" w:cs="Arial"/>
          <w:b/>
        </w:rPr>
        <w:t>ffect?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Criteria has recently been reviewed to ensure that access to funded IVIg remains consistent with evidence of demonstrable patient benefits. 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 a result of this review, a number of changes have been made and the revised </w:t>
      </w:r>
      <w:r w:rsidRPr="001B7967">
        <w:rPr>
          <w:rFonts w:ascii="Arial" w:hAnsi="Arial" w:cs="Arial"/>
          <w:i/>
        </w:rPr>
        <w:t>Criteria for the Clinical Use of IVIg in Australia</w:t>
      </w:r>
      <w:r w:rsidRPr="00CA10A9">
        <w:rPr>
          <w:rFonts w:ascii="Arial" w:hAnsi="Arial" w:cs="Arial"/>
        </w:rPr>
        <w:t xml:space="preserve"> </w:t>
      </w:r>
      <w:r w:rsidRPr="0083546C">
        <w:rPr>
          <w:rFonts w:ascii="Arial" w:hAnsi="Arial" w:cs="Arial"/>
          <w:i/>
        </w:rPr>
        <w:t>Second Edition</w:t>
      </w:r>
      <w:r>
        <w:rPr>
          <w:rFonts w:ascii="Arial" w:hAnsi="Arial" w:cs="Arial"/>
        </w:rPr>
        <w:t xml:space="preserve"> (IVIg Criteria Second Edition) has now been implemented. 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One of the changes relates to access to IVIg for patients with secondary h</w:t>
      </w:r>
      <w:r w:rsidRPr="00177FF6">
        <w:rPr>
          <w:rFonts w:ascii="Arial" w:hAnsi="Arial" w:cs="Arial"/>
        </w:rPr>
        <w:t>ypogammaglobulinaemia</w:t>
      </w:r>
      <w:r>
        <w:rPr>
          <w:rFonts w:ascii="Arial" w:hAnsi="Arial" w:cs="Arial"/>
        </w:rPr>
        <w:t xml:space="preserve"> (lack of antibodies).</w:t>
      </w:r>
    </w:p>
    <w:p w:rsidR="00FC37C3" w:rsidRPr="005049A4" w:rsidRDefault="00FC37C3" w:rsidP="00BC047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will this change mean for</w:t>
      </w:r>
      <w:r w:rsidRPr="005049A4">
        <w:rPr>
          <w:rFonts w:ascii="Arial" w:hAnsi="Arial" w:cs="Arial"/>
          <w:b/>
        </w:rPr>
        <w:t xml:space="preserve"> me?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key change</w:t>
      </w:r>
      <w:r w:rsidRPr="00CC3EA6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IVIg C</w:t>
      </w:r>
      <w:r w:rsidRPr="00CC3EA6">
        <w:rPr>
          <w:rFonts w:ascii="Arial" w:hAnsi="Arial" w:cs="Arial"/>
        </w:rPr>
        <w:t xml:space="preserve">riteria </w:t>
      </w:r>
      <w:r>
        <w:rPr>
          <w:rFonts w:ascii="Arial" w:hAnsi="Arial" w:cs="Arial"/>
        </w:rPr>
        <w:t>Second Edition</w:t>
      </w:r>
      <w:r w:rsidRPr="00CC3EA6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>secondary h</w:t>
      </w:r>
      <w:r w:rsidRPr="00177FF6">
        <w:rPr>
          <w:rFonts w:ascii="Arial" w:hAnsi="Arial" w:cs="Arial"/>
        </w:rPr>
        <w:t>ypogammaglobulinaemia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</w:t>
      </w:r>
      <w:r w:rsidRPr="00CC3EA6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requirements for review, by your doctor every six months, to</w:t>
      </w:r>
      <w:r w:rsidRPr="00CC3EA6">
        <w:rPr>
          <w:rFonts w:ascii="Arial" w:hAnsi="Arial" w:cs="Arial"/>
        </w:rPr>
        <w:t xml:space="preserve"> determine if you can continue to receive IVIg</w:t>
      </w:r>
      <w:r>
        <w:rPr>
          <w:rFonts w:ascii="Arial" w:hAnsi="Arial" w:cs="Arial"/>
        </w:rPr>
        <w:t>.</w:t>
      </w:r>
      <w:r w:rsidRPr="00CC3EA6">
        <w:rPr>
          <w:rFonts w:ascii="Arial" w:hAnsi="Arial" w:cs="Arial"/>
        </w:rPr>
        <w:t xml:space="preserve"> </w:t>
      </w:r>
    </w:p>
    <w:p w:rsidR="00FC37C3" w:rsidRDefault="00FC37C3" w:rsidP="00BC0477">
      <w:pPr>
        <w:jc w:val="both"/>
        <w:rPr>
          <w:rFonts w:ascii="Arial" w:hAnsi="Arial" w:cs="Arial"/>
        </w:rPr>
      </w:pPr>
      <w:r w:rsidRPr="00521E95">
        <w:rPr>
          <w:rFonts w:ascii="Arial" w:hAnsi="Arial" w:cs="Arial"/>
        </w:rPr>
        <w:t>At your review</w:t>
      </w:r>
      <w:r>
        <w:rPr>
          <w:rFonts w:ascii="Arial" w:hAnsi="Arial" w:cs="Arial"/>
        </w:rPr>
        <w:t>,</w:t>
      </w:r>
      <w:r w:rsidRPr="00521E95">
        <w:rPr>
          <w:rFonts w:ascii="Arial" w:hAnsi="Arial" w:cs="Arial"/>
        </w:rPr>
        <w:t xml:space="preserve"> your doctor will assess if your condition has improved as a result of the IVIg treatment. </w:t>
      </w:r>
      <w:r>
        <w:rPr>
          <w:rFonts w:ascii="Arial" w:hAnsi="Arial" w:cs="Arial"/>
        </w:rPr>
        <w:t>Part of this assessment</w:t>
      </w:r>
      <w:r w:rsidRPr="00CC3EA6">
        <w:rPr>
          <w:rFonts w:ascii="Arial" w:hAnsi="Arial" w:cs="Arial"/>
        </w:rPr>
        <w:t xml:space="preserve"> requires </w:t>
      </w:r>
      <w:r>
        <w:rPr>
          <w:rFonts w:ascii="Arial" w:hAnsi="Arial" w:cs="Arial"/>
        </w:rPr>
        <w:t>that, every 12 months, your doctor should consider stopping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</w:t>
      </w:r>
      <w:r w:rsidRPr="00CC3EA6">
        <w:rPr>
          <w:rFonts w:ascii="Arial" w:hAnsi="Arial" w:cs="Arial"/>
        </w:rPr>
        <w:t xml:space="preserve">IVIg </w:t>
      </w:r>
      <w:r>
        <w:rPr>
          <w:rFonts w:ascii="Arial" w:hAnsi="Arial" w:cs="Arial"/>
        </w:rPr>
        <w:t>therapy to allow them to re-evaluate your immune system</w:t>
      </w:r>
      <w:r w:rsidRPr="00CC3E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C37C3" w:rsidRDefault="00FC37C3" w:rsidP="00BC0477">
      <w:pPr>
        <w:jc w:val="both"/>
        <w:rPr>
          <w:rFonts w:ascii="Arial" w:hAnsi="Arial" w:cs="Arial"/>
        </w:rPr>
      </w:pPr>
      <w:r w:rsidRPr="00521E95">
        <w:rPr>
          <w:rFonts w:ascii="Arial" w:hAnsi="Arial" w:cs="Arial"/>
        </w:rPr>
        <w:t>You will only continue to receive IVIg if it is shown to be effective in treating your condition. If IVIg is not effective for you</w:t>
      </w:r>
      <w:r>
        <w:rPr>
          <w:rFonts w:ascii="Arial" w:hAnsi="Arial" w:cs="Arial"/>
        </w:rPr>
        <w:t>,</w:t>
      </w:r>
      <w:r w:rsidRPr="00521E95">
        <w:rPr>
          <w:rFonts w:ascii="Arial" w:hAnsi="Arial" w:cs="Arial"/>
        </w:rPr>
        <w:t xml:space="preserve"> then you will stop receiving it and your doctor </w:t>
      </w:r>
      <w:r>
        <w:rPr>
          <w:rFonts w:ascii="Arial" w:hAnsi="Arial" w:cs="Arial"/>
        </w:rPr>
        <w:t>may</w:t>
      </w:r>
      <w:r w:rsidRPr="00521E95">
        <w:rPr>
          <w:rFonts w:ascii="Arial" w:hAnsi="Arial" w:cs="Arial"/>
        </w:rPr>
        <w:t xml:space="preserve"> recommend an alternative whi</w:t>
      </w:r>
      <w:r>
        <w:rPr>
          <w:rFonts w:ascii="Arial" w:hAnsi="Arial" w:cs="Arial"/>
        </w:rPr>
        <w:t xml:space="preserve">ch may be more beneficial. </w:t>
      </w:r>
    </w:p>
    <w:p w:rsidR="00FC37C3" w:rsidRPr="00CE3F3A" w:rsidRDefault="00FC37C3" w:rsidP="00BC0477">
      <w:pPr>
        <w:jc w:val="both"/>
        <w:rPr>
          <w:rFonts w:ascii="Arial" w:hAnsi="Arial" w:cs="Arial"/>
          <w:b/>
        </w:rPr>
      </w:pPr>
      <w:r w:rsidRPr="00CE3F3A">
        <w:rPr>
          <w:rFonts w:ascii="Arial" w:hAnsi="Arial" w:cs="Arial"/>
          <w:b/>
        </w:rPr>
        <w:t>What if my doctor is considering stopping my IVIg therapy?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your doctor is considering stopping your IVIg therapy, they may decide to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continue</w:t>
      </w:r>
      <w:r w:rsidRPr="00CC3EA6">
        <w:rPr>
          <w:rFonts w:ascii="Arial" w:hAnsi="Arial" w:cs="Arial"/>
        </w:rPr>
        <w:t xml:space="preserve"> your t</w:t>
      </w:r>
      <w:r>
        <w:rPr>
          <w:rFonts w:ascii="Arial" w:hAnsi="Arial" w:cs="Arial"/>
        </w:rPr>
        <w:t>reatment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until the end of the winter </w:t>
      </w:r>
      <w:r w:rsidRPr="00CC3EA6">
        <w:rPr>
          <w:rFonts w:ascii="Arial" w:hAnsi="Arial" w:cs="Arial"/>
        </w:rPr>
        <w:t xml:space="preserve">so that you </w:t>
      </w:r>
      <w:r>
        <w:rPr>
          <w:rFonts w:ascii="Arial" w:hAnsi="Arial" w:cs="Arial"/>
        </w:rPr>
        <w:t xml:space="preserve">can </w:t>
      </w:r>
      <w:r w:rsidRPr="00CC3EA6">
        <w:rPr>
          <w:rFonts w:ascii="Arial" w:hAnsi="Arial" w:cs="Arial"/>
        </w:rPr>
        <w:t xml:space="preserve">stop in September/October. This will </w:t>
      </w:r>
      <w:r>
        <w:rPr>
          <w:rFonts w:ascii="Arial" w:hAnsi="Arial" w:cs="Arial"/>
        </w:rPr>
        <w:t>help avoid exposure to winter colds and flu during the months immediately after you stop treatment</w:t>
      </w:r>
      <w:r w:rsidRPr="00CC3EA6">
        <w:rPr>
          <w:rFonts w:ascii="Arial" w:hAnsi="Arial" w:cs="Arial"/>
        </w:rPr>
        <w:t xml:space="preserve">. </w:t>
      </w:r>
    </w:p>
    <w:p w:rsidR="00FC37C3" w:rsidRDefault="00FC37C3" w:rsidP="00BC0477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 xml:space="preserve">Your doctor </w:t>
      </w:r>
      <w:r>
        <w:rPr>
          <w:rFonts w:ascii="Arial" w:hAnsi="Arial" w:cs="Arial"/>
        </w:rPr>
        <w:t>may</w:t>
      </w:r>
      <w:r w:rsidRPr="00CC3EA6">
        <w:rPr>
          <w:rFonts w:ascii="Arial" w:hAnsi="Arial" w:cs="Arial"/>
        </w:rPr>
        <w:t xml:space="preserve"> also </w:t>
      </w:r>
      <w:r>
        <w:rPr>
          <w:rFonts w:ascii="Arial" w:hAnsi="Arial" w:cs="Arial"/>
        </w:rPr>
        <w:t xml:space="preserve">wish to </w:t>
      </w:r>
      <w:r w:rsidRPr="00CC3EA6">
        <w:rPr>
          <w:rFonts w:ascii="Arial" w:hAnsi="Arial" w:cs="Arial"/>
        </w:rPr>
        <w:t xml:space="preserve">prescribe antibiotics during this period to help to reduce your risk of infection. </w:t>
      </w:r>
    </w:p>
    <w:p w:rsidR="00FC37C3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It can take up to six months after ceasing IVIg therapy before your immune system can be properly re-evaluated. </w:t>
      </w:r>
    </w:p>
    <w:p w:rsidR="00FC37C3" w:rsidRPr="00CE3F3A" w:rsidRDefault="00FC37C3" w:rsidP="00BC0477">
      <w:pPr>
        <w:jc w:val="both"/>
        <w:rPr>
          <w:rFonts w:ascii="Arial" w:hAnsi="Arial" w:cs="Arial"/>
          <w:b/>
        </w:rPr>
      </w:pPr>
      <w:r w:rsidRPr="00CE3F3A">
        <w:rPr>
          <w:rFonts w:ascii="Arial" w:hAnsi="Arial" w:cs="Arial"/>
          <w:b/>
        </w:rPr>
        <w:t>What if my doctor does not believe that it would be safe to stop my IVIg therapy?</w:t>
      </w:r>
    </w:p>
    <w:p w:rsidR="00FC37C3" w:rsidRPr="00843E2B" w:rsidRDefault="00FC37C3" w:rsidP="00BC0477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>If your d</w:t>
      </w:r>
      <w:r>
        <w:rPr>
          <w:rFonts w:ascii="Arial" w:hAnsi="Arial" w:cs="Arial"/>
        </w:rPr>
        <w:t xml:space="preserve">octor believes that it is not </w:t>
      </w:r>
      <w:r w:rsidRPr="00CC3EA6">
        <w:rPr>
          <w:rFonts w:ascii="Arial" w:hAnsi="Arial" w:cs="Arial"/>
        </w:rPr>
        <w:t>safe to stop your IVIg therapy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they </w:t>
      </w:r>
      <w:r>
        <w:rPr>
          <w:rFonts w:ascii="Arial" w:hAnsi="Arial" w:cs="Arial"/>
        </w:rPr>
        <w:t>must</w:t>
      </w:r>
      <w:r w:rsidRPr="00CC3EA6">
        <w:rPr>
          <w:rFonts w:ascii="Arial" w:hAnsi="Arial" w:cs="Arial"/>
        </w:rPr>
        <w:t xml:space="preserve"> confirm in writing that</w:t>
      </w:r>
      <w:r>
        <w:rPr>
          <w:rFonts w:ascii="Arial" w:hAnsi="Arial" w:cs="Arial"/>
        </w:rPr>
        <w:t xml:space="preserve"> they have seen</w:t>
      </w:r>
      <w:r w:rsidRPr="00CC3EA6">
        <w:rPr>
          <w:rFonts w:ascii="Arial" w:hAnsi="Arial" w:cs="Arial"/>
        </w:rPr>
        <w:t xml:space="preserve"> you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and that you have benefited from IVIg therapy, but that it would </w:t>
      </w:r>
      <w:r>
        <w:rPr>
          <w:rFonts w:ascii="Arial" w:hAnsi="Arial" w:cs="Arial"/>
        </w:rPr>
        <w:t>not be safe to stop your treatment</w:t>
      </w:r>
      <w:r w:rsidRPr="00CC3EA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C37C3" w:rsidRPr="00CC3EA6" w:rsidRDefault="00FC37C3" w:rsidP="00BC0477">
      <w:pPr>
        <w:jc w:val="both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>Why has this change been made?</w:t>
      </w:r>
    </w:p>
    <w:p w:rsidR="00FC37C3" w:rsidRPr="00CC3EA6" w:rsidRDefault="00FC37C3" w:rsidP="00BC0477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 xml:space="preserve">IVIg is a </w:t>
      </w:r>
      <w:r>
        <w:rPr>
          <w:rFonts w:ascii="Arial" w:hAnsi="Arial" w:cs="Arial"/>
        </w:rPr>
        <w:t xml:space="preserve">scarce </w:t>
      </w:r>
      <w:r w:rsidRPr="00CC3EA6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 xml:space="preserve">with limited supply because it is </w:t>
      </w:r>
      <w:r w:rsidRPr="00CC3EA6">
        <w:rPr>
          <w:rFonts w:ascii="Arial" w:hAnsi="Arial" w:cs="Arial"/>
        </w:rPr>
        <w:t xml:space="preserve">made from human plasma. As a matter of principle, IVIg should </w:t>
      </w:r>
      <w:r>
        <w:rPr>
          <w:rFonts w:ascii="Arial" w:hAnsi="Arial" w:cs="Arial"/>
        </w:rPr>
        <w:t>only continue to be prescribed for medical conditions where</w:t>
      </w:r>
      <w:r w:rsidRPr="00CC3EA6">
        <w:rPr>
          <w:rFonts w:ascii="Arial" w:hAnsi="Arial" w:cs="Arial"/>
        </w:rPr>
        <w:t xml:space="preserve"> there is a demonstrated clinical benefit.</w:t>
      </w:r>
    </w:p>
    <w:p w:rsidR="00FC37C3" w:rsidRPr="00CC3EA6" w:rsidRDefault="00FC37C3" w:rsidP="00BC0477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>It is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therefore</w:t>
      </w:r>
      <w:r>
        <w:rPr>
          <w:rFonts w:ascii="Arial" w:hAnsi="Arial" w:cs="Arial"/>
        </w:rPr>
        <w:t>,</w:t>
      </w:r>
      <w:r w:rsidRPr="00CC3EA6">
        <w:rPr>
          <w:rFonts w:ascii="Arial" w:hAnsi="Arial" w:cs="Arial"/>
        </w:rPr>
        <w:t xml:space="preserve"> important </w:t>
      </w:r>
      <w:r>
        <w:rPr>
          <w:rFonts w:ascii="Arial" w:hAnsi="Arial" w:cs="Arial"/>
        </w:rPr>
        <w:t xml:space="preserve">for your doctor to consider </w:t>
      </w:r>
      <w:r w:rsidRPr="00CC3EA6">
        <w:rPr>
          <w:rFonts w:ascii="Arial" w:hAnsi="Arial" w:cs="Arial"/>
        </w:rPr>
        <w:t>periodically</w:t>
      </w:r>
      <w:r>
        <w:rPr>
          <w:rFonts w:ascii="Arial" w:hAnsi="Arial" w:cs="Arial"/>
        </w:rPr>
        <w:t xml:space="preserve"> whether it is safe</w:t>
      </w:r>
      <w:r w:rsidRPr="00CC3EA6">
        <w:rPr>
          <w:rFonts w:ascii="Arial" w:hAnsi="Arial" w:cs="Arial"/>
        </w:rPr>
        <w:t xml:space="preserve"> to stop IVIg treatment and </w:t>
      </w:r>
      <w:r>
        <w:rPr>
          <w:rFonts w:ascii="Arial" w:hAnsi="Arial" w:cs="Arial"/>
        </w:rPr>
        <w:t>reassess your</w:t>
      </w:r>
      <w:r w:rsidRPr="00CC3EA6">
        <w:rPr>
          <w:rFonts w:ascii="Arial" w:hAnsi="Arial" w:cs="Arial"/>
        </w:rPr>
        <w:t xml:space="preserve"> immune system. </w:t>
      </w:r>
    </w:p>
    <w:p w:rsidR="00FC37C3" w:rsidRPr="00CC3EA6" w:rsidRDefault="00FC37C3" w:rsidP="00BC0477">
      <w:pPr>
        <w:jc w:val="both"/>
        <w:rPr>
          <w:rFonts w:ascii="Arial" w:hAnsi="Arial" w:cs="Arial"/>
          <w:b/>
        </w:rPr>
      </w:pPr>
      <w:r w:rsidRPr="00CC3EA6">
        <w:rPr>
          <w:rFonts w:ascii="Arial" w:hAnsi="Arial" w:cs="Arial"/>
          <w:b/>
        </w:rPr>
        <w:t>When will the changes take effect?</w:t>
      </w:r>
    </w:p>
    <w:p w:rsidR="00FC37C3" w:rsidRPr="00CC3EA6" w:rsidRDefault="00FC37C3" w:rsidP="00BC0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six-</w:t>
      </w:r>
      <w:r w:rsidRPr="00CC3EA6">
        <w:rPr>
          <w:rFonts w:ascii="Arial" w:hAnsi="Arial" w:cs="Arial"/>
        </w:rPr>
        <w:t xml:space="preserve">month transition period has been allowed for </w:t>
      </w:r>
      <w:r>
        <w:rPr>
          <w:rFonts w:ascii="Arial" w:hAnsi="Arial" w:cs="Arial"/>
        </w:rPr>
        <w:t xml:space="preserve">doctors to review those patients </w:t>
      </w:r>
      <w:r w:rsidRPr="00CC3EA6">
        <w:rPr>
          <w:rFonts w:ascii="Arial" w:hAnsi="Arial" w:cs="Arial"/>
        </w:rPr>
        <w:t xml:space="preserve">who were receiving IVIg for </w:t>
      </w:r>
      <w:r>
        <w:rPr>
          <w:rFonts w:ascii="Arial" w:hAnsi="Arial" w:cs="Arial"/>
        </w:rPr>
        <w:t>secondary h</w:t>
      </w:r>
      <w:r w:rsidRPr="003163C7">
        <w:rPr>
          <w:rFonts w:ascii="Arial" w:hAnsi="Arial" w:cs="Arial"/>
        </w:rPr>
        <w:t>ypogammaglobulinaemia</w:t>
      </w:r>
      <w:r>
        <w:rPr>
          <w:rFonts w:ascii="Arial" w:hAnsi="Arial" w:cs="Arial"/>
        </w:rPr>
        <w:t xml:space="preserve"> </w:t>
      </w:r>
      <w:r w:rsidRPr="0083546C">
        <w:rPr>
          <w:rFonts w:ascii="Arial" w:hAnsi="Arial" w:cs="Arial"/>
          <w:bCs/>
          <w:szCs w:val="20"/>
          <w:lang w:val="de-DE" w:eastAsia="en-AU"/>
        </w:rPr>
        <w:t>(including iatrogenic immunodeficiency)</w:t>
      </w:r>
      <w:r w:rsidRPr="00CC3EA6">
        <w:rPr>
          <w:rFonts w:ascii="Arial" w:hAnsi="Arial" w:cs="Arial"/>
        </w:rPr>
        <w:t xml:space="preserve"> prior to the introduction of the </w:t>
      </w:r>
      <w:r w:rsidRPr="003163C7">
        <w:rPr>
          <w:rFonts w:ascii="Arial" w:hAnsi="Arial" w:cs="Arial"/>
        </w:rPr>
        <w:t xml:space="preserve">IVIg Criteria </w:t>
      </w:r>
      <w:r>
        <w:rPr>
          <w:rFonts w:ascii="Arial" w:hAnsi="Arial" w:cs="Arial"/>
        </w:rPr>
        <w:t>Second Edition</w:t>
      </w:r>
      <w:r w:rsidRPr="00CC3EA6">
        <w:rPr>
          <w:rFonts w:ascii="Arial" w:hAnsi="Arial" w:cs="Arial"/>
        </w:rPr>
        <w:t>. The transition period runs from 1</w:t>
      </w:r>
      <w:r>
        <w:rPr>
          <w:rFonts w:ascii="Arial" w:hAnsi="Arial" w:cs="Arial"/>
        </w:rPr>
        <w:t>0</w:t>
      </w:r>
      <w:r w:rsidRPr="00CC3EA6">
        <w:rPr>
          <w:rFonts w:ascii="Arial" w:hAnsi="Arial" w:cs="Arial"/>
        </w:rPr>
        <w:t xml:space="preserve"> August 2012 to </w:t>
      </w:r>
      <w:r>
        <w:rPr>
          <w:rFonts w:ascii="Arial" w:hAnsi="Arial" w:cs="Arial"/>
        </w:rPr>
        <w:t>10</w:t>
      </w:r>
      <w:r w:rsidRPr="00CC3E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February</w:t>
      </w:r>
      <w:r w:rsidRPr="00CC3EA6">
        <w:rPr>
          <w:rFonts w:ascii="Arial" w:hAnsi="Arial" w:cs="Arial"/>
        </w:rPr>
        <w:t xml:space="preserve"> 2013. </w:t>
      </w:r>
    </w:p>
    <w:p w:rsidR="00FC37C3" w:rsidRPr="00CC3EA6" w:rsidRDefault="00FC37C3" w:rsidP="00BC0477">
      <w:pPr>
        <w:jc w:val="both"/>
        <w:rPr>
          <w:rFonts w:ascii="Arial" w:hAnsi="Arial" w:cs="Arial"/>
        </w:rPr>
      </w:pPr>
      <w:r w:rsidRPr="00CC3EA6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IVIg C</w:t>
      </w:r>
      <w:r w:rsidRPr="00CC3EA6">
        <w:rPr>
          <w:rFonts w:ascii="Arial" w:hAnsi="Arial" w:cs="Arial"/>
        </w:rPr>
        <w:t xml:space="preserve">riteria </w:t>
      </w:r>
      <w:r>
        <w:rPr>
          <w:rFonts w:ascii="Arial" w:hAnsi="Arial" w:cs="Arial"/>
        </w:rPr>
        <w:t xml:space="preserve">Second Edition </w:t>
      </w:r>
      <w:r w:rsidRPr="00CC3EA6">
        <w:rPr>
          <w:rFonts w:ascii="Arial" w:hAnsi="Arial" w:cs="Arial"/>
        </w:rPr>
        <w:t>will apply to all new patients from 1</w:t>
      </w:r>
      <w:r>
        <w:rPr>
          <w:rFonts w:ascii="Arial" w:hAnsi="Arial" w:cs="Arial"/>
        </w:rPr>
        <w:t>0 August</w:t>
      </w:r>
      <w:r w:rsidRPr="00CC3EA6">
        <w:rPr>
          <w:rFonts w:ascii="Arial" w:hAnsi="Arial" w:cs="Arial"/>
        </w:rPr>
        <w:t xml:space="preserve"> 2012. </w:t>
      </w:r>
    </w:p>
    <w:sectPr w:rsidR="00FC37C3" w:rsidRPr="00CC3EA6" w:rsidSect="00F46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41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7C3" w:rsidRDefault="00FC37C3" w:rsidP="003A4A48">
      <w:pPr>
        <w:spacing w:after="0" w:line="240" w:lineRule="auto"/>
      </w:pPr>
      <w:r>
        <w:separator/>
      </w:r>
    </w:p>
  </w:endnote>
  <w:endnote w:type="continuationSeparator" w:id="0">
    <w:p w:rsidR="00FC37C3" w:rsidRDefault="00FC37C3" w:rsidP="003A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3" w:rsidRDefault="00FC3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3" w:rsidRDefault="00FC37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3" w:rsidRDefault="00FC3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7C3" w:rsidRDefault="00FC37C3" w:rsidP="003A4A48">
      <w:pPr>
        <w:spacing w:after="0" w:line="240" w:lineRule="auto"/>
      </w:pPr>
      <w:r>
        <w:separator/>
      </w:r>
    </w:p>
  </w:footnote>
  <w:footnote w:type="continuationSeparator" w:id="0">
    <w:p w:rsidR="00FC37C3" w:rsidRDefault="00FC37C3" w:rsidP="003A4A48">
      <w:pPr>
        <w:spacing w:after="0" w:line="240" w:lineRule="auto"/>
      </w:pPr>
      <w:r>
        <w:continuationSeparator/>
      </w:r>
    </w:p>
  </w:footnote>
  <w:footnote w:id="1">
    <w:p w:rsidR="00FC37C3" w:rsidRDefault="00FC37C3">
      <w:pPr>
        <w:pStyle w:val="FootnoteText"/>
      </w:pPr>
      <w:r w:rsidRPr="003A4A48">
        <w:rPr>
          <w:rStyle w:val="FootnoteReference"/>
          <w:rFonts w:ascii="Arial" w:hAnsi="Arial" w:cs="Arial"/>
          <w:sz w:val="18"/>
          <w:szCs w:val="18"/>
        </w:rPr>
        <w:footnoteRef/>
      </w:r>
      <w:r w:rsidRPr="003A4A48">
        <w:rPr>
          <w:rFonts w:ascii="Arial" w:hAnsi="Arial" w:cs="Arial"/>
          <w:sz w:val="18"/>
          <w:szCs w:val="18"/>
        </w:rPr>
        <w:t xml:space="preserve"> </w:t>
      </w:r>
      <w:r w:rsidRPr="003A4A48">
        <w:rPr>
          <w:rFonts w:ascii="Arial" w:hAnsi="Arial" w:cs="Arial"/>
          <w:bCs/>
          <w:sz w:val="18"/>
          <w:szCs w:val="18"/>
          <w:lang w:val="de-DE" w:eastAsia="en-AU"/>
        </w:rPr>
        <w:t>iatrogenic - related to other diseases or medical therapy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3" w:rsidRDefault="00FC3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3" w:rsidRDefault="00FC3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7C3" w:rsidRDefault="00FC3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A44C8"/>
    <w:multiLevelType w:val="hybridMultilevel"/>
    <w:tmpl w:val="F63AC160"/>
    <w:lvl w:ilvl="0" w:tplc="A6E65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1BA4DA3"/>
    <w:multiLevelType w:val="hybridMultilevel"/>
    <w:tmpl w:val="08EC84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CA60868"/>
    <w:multiLevelType w:val="hybridMultilevel"/>
    <w:tmpl w:val="CA2C9D60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AB"/>
    <w:rsid w:val="00080605"/>
    <w:rsid w:val="001154BD"/>
    <w:rsid w:val="00117EB7"/>
    <w:rsid w:val="00172E48"/>
    <w:rsid w:val="00177FF6"/>
    <w:rsid w:val="001A67A1"/>
    <w:rsid w:val="001B16A8"/>
    <w:rsid w:val="001B7967"/>
    <w:rsid w:val="001C13AB"/>
    <w:rsid w:val="00224172"/>
    <w:rsid w:val="002C12B3"/>
    <w:rsid w:val="003163C7"/>
    <w:rsid w:val="0036478F"/>
    <w:rsid w:val="003A4A48"/>
    <w:rsid w:val="003B4765"/>
    <w:rsid w:val="003B69B7"/>
    <w:rsid w:val="0041040E"/>
    <w:rsid w:val="004E0C92"/>
    <w:rsid w:val="005049A4"/>
    <w:rsid w:val="00521E95"/>
    <w:rsid w:val="005751EF"/>
    <w:rsid w:val="005B2AB9"/>
    <w:rsid w:val="005B5232"/>
    <w:rsid w:val="005D130C"/>
    <w:rsid w:val="006117A9"/>
    <w:rsid w:val="006B2231"/>
    <w:rsid w:val="0072151B"/>
    <w:rsid w:val="00742ED8"/>
    <w:rsid w:val="00755706"/>
    <w:rsid w:val="0083546C"/>
    <w:rsid w:val="00843E2B"/>
    <w:rsid w:val="00881167"/>
    <w:rsid w:val="0089351E"/>
    <w:rsid w:val="008B6CF9"/>
    <w:rsid w:val="008C0FFF"/>
    <w:rsid w:val="008C3667"/>
    <w:rsid w:val="00A3082B"/>
    <w:rsid w:val="00AE0668"/>
    <w:rsid w:val="00AF172D"/>
    <w:rsid w:val="00BA32E3"/>
    <w:rsid w:val="00BC0477"/>
    <w:rsid w:val="00C11975"/>
    <w:rsid w:val="00CA10A9"/>
    <w:rsid w:val="00CC3EA6"/>
    <w:rsid w:val="00CE3F3A"/>
    <w:rsid w:val="00D0104F"/>
    <w:rsid w:val="00D2211D"/>
    <w:rsid w:val="00D27D26"/>
    <w:rsid w:val="00D338BC"/>
    <w:rsid w:val="00DF487F"/>
    <w:rsid w:val="00DF71ED"/>
    <w:rsid w:val="00E25A43"/>
    <w:rsid w:val="00F461E5"/>
    <w:rsid w:val="00F9055B"/>
    <w:rsid w:val="00FC37C3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EB7"/>
    <w:pPr>
      <w:suppressAutoHyphens/>
      <w:spacing w:before="120" w:after="120" w:line="240" w:lineRule="auto"/>
      <w:ind w:left="720"/>
    </w:pPr>
    <w:rPr>
      <w:rFonts w:ascii="Arial" w:eastAsia="Times New Roman" w:hAnsi="Arial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A4A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4A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4A4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1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4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17EB7"/>
    <w:pPr>
      <w:suppressAutoHyphens/>
      <w:spacing w:before="120" w:after="120" w:line="240" w:lineRule="auto"/>
      <w:ind w:left="720"/>
    </w:pPr>
    <w:rPr>
      <w:rFonts w:ascii="Arial" w:eastAsia="Times New Roman" w:hAnsi="Arial"/>
      <w:szCs w:val="24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3A4A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A4A4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A4A48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1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54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54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154B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0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2792</Characters>
  <Application>Microsoft Office Word</Application>
  <DocSecurity>4</DocSecurity>
  <Lines>51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National Blood Authority, Australia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Jen</dc:creator>
  <cp:lastModifiedBy>Russell, Sandra</cp:lastModifiedBy>
  <cp:revision>2</cp:revision>
  <cp:lastPrinted>2012-08-07T02:23:00Z</cp:lastPrinted>
  <dcterms:created xsi:type="dcterms:W3CDTF">2012-08-07T04:40:00Z</dcterms:created>
  <dcterms:modified xsi:type="dcterms:W3CDTF">2012-08-07T04:40:00Z</dcterms:modified>
</cp:coreProperties>
</file>