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6E" w:rsidRPr="00A73CE0" w:rsidRDefault="00D96105" w:rsidP="00A73CE0">
      <w:pPr>
        <w:pStyle w:val="Heading2"/>
        <w:rPr>
          <w:b/>
          <w:color w:val="1F497D" w:themeColor="text2"/>
          <w:sz w:val="40"/>
          <w:szCs w:val="40"/>
        </w:rPr>
      </w:pPr>
      <w:bookmarkStart w:id="0" w:name="_GoBack"/>
      <w:bookmarkEnd w:id="0"/>
      <w:r w:rsidRPr="00A73CE0">
        <w:rPr>
          <w:b/>
          <w:color w:val="1F497D" w:themeColor="text2"/>
          <w:sz w:val="40"/>
          <w:szCs w:val="40"/>
        </w:rPr>
        <w:t>Guideline f</w:t>
      </w:r>
      <w:r w:rsidR="00A73CE0">
        <w:rPr>
          <w:b/>
          <w:color w:val="1F497D" w:themeColor="text2"/>
          <w:sz w:val="40"/>
          <w:szCs w:val="40"/>
        </w:rPr>
        <w:t>or the prophylactic use of Rh D </w:t>
      </w:r>
      <w:r w:rsidRPr="00A73CE0">
        <w:rPr>
          <w:b/>
          <w:color w:val="1F497D" w:themeColor="text2"/>
          <w:sz w:val="40"/>
          <w:szCs w:val="40"/>
        </w:rPr>
        <w:t>immuno</w:t>
      </w:r>
      <w:r w:rsidR="00A73CE0" w:rsidRPr="00A73CE0">
        <w:rPr>
          <w:b/>
          <w:color w:val="1F497D" w:themeColor="text2"/>
          <w:sz w:val="40"/>
          <w:szCs w:val="40"/>
        </w:rPr>
        <w:t>globulin in pregnancy care</w:t>
      </w:r>
    </w:p>
    <w:p w:rsidR="00A73CE0" w:rsidRDefault="00A73CE0" w:rsidP="00A73CE0"/>
    <w:p w:rsidR="00A73CE0" w:rsidRPr="00A73CE0" w:rsidRDefault="00A73CE0" w:rsidP="00A73CE0">
      <w:pPr>
        <w:widowControl w:val="0"/>
        <w:tabs>
          <w:tab w:val="left" w:pos="691"/>
          <w:tab w:val="left" w:pos="8280"/>
        </w:tabs>
        <w:autoSpaceDE w:val="0"/>
        <w:autoSpaceDN w:val="0"/>
        <w:spacing w:before="241" w:after="0"/>
        <w:rPr>
          <w:rFonts w:asciiTheme="minorHAnsi" w:eastAsia="TitilliumText25L" w:hAnsiTheme="minorHAnsi" w:cstheme="minorHAnsi"/>
          <w:b/>
          <w:sz w:val="36"/>
          <w:szCs w:val="36"/>
          <w:lang w:val="en-US"/>
        </w:rPr>
      </w:pPr>
      <w:r w:rsidRPr="00A73CE0">
        <w:rPr>
          <w:rFonts w:asciiTheme="minorHAnsi" w:eastAsia="TitilliumText25L" w:hAnsiTheme="minorHAnsi" w:cstheme="minorHAnsi"/>
          <w:b/>
          <w:color w:val="FFFFFF"/>
          <w:sz w:val="36"/>
          <w:szCs w:val="36"/>
          <w:shd w:val="clear" w:color="auto" w:fill="002D5B"/>
          <w:lang w:val="en-US"/>
        </w:rPr>
        <w:tab/>
      </w:r>
      <w:r w:rsidRPr="00A73CE0">
        <w:rPr>
          <w:rFonts w:asciiTheme="minorHAnsi" w:eastAsia="TitilliumText25L" w:hAnsiTheme="minorHAnsi" w:cstheme="minorHAnsi"/>
          <w:b/>
          <w:color w:val="FFFFFF"/>
          <w:spacing w:val="16"/>
          <w:sz w:val="36"/>
          <w:szCs w:val="36"/>
          <w:shd w:val="clear" w:color="auto" w:fill="002D5B"/>
          <w:lang w:val="en-US"/>
        </w:rPr>
        <w:t>ERRATUM</w:t>
      </w:r>
      <w:r w:rsidRPr="00A73CE0">
        <w:rPr>
          <w:rFonts w:asciiTheme="minorHAnsi" w:eastAsia="TitilliumText25L" w:hAnsiTheme="minorHAnsi" w:cstheme="minorHAnsi"/>
          <w:b/>
          <w:color w:val="FFFFFF"/>
          <w:spacing w:val="16"/>
          <w:sz w:val="36"/>
          <w:szCs w:val="36"/>
          <w:shd w:val="clear" w:color="auto" w:fill="002D5B"/>
          <w:lang w:val="en-US"/>
        </w:rPr>
        <w:tab/>
      </w:r>
    </w:p>
    <w:p w:rsidR="00A73CE0" w:rsidRPr="00A73CE0" w:rsidRDefault="00A73CE0" w:rsidP="00A73CE0">
      <w:pPr>
        <w:widowControl w:val="0"/>
        <w:autoSpaceDE w:val="0"/>
        <w:autoSpaceDN w:val="0"/>
        <w:spacing w:after="0"/>
        <w:rPr>
          <w:rFonts w:asciiTheme="minorHAnsi" w:eastAsia="TitilliumText25L" w:hAnsiTheme="minorHAnsi" w:cstheme="minorHAnsi"/>
          <w:b/>
          <w:lang w:val="en-US"/>
        </w:rPr>
      </w:pPr>
    </w:p>
    <w:p w:rsidR="00A73CE0" w:rsidRPr="00A73CE0" w:rsidRDefault="00A73CE0" w:rsidP="00A73CE0">
      <w:pPr>
        <w:widowControl w:val="0"/>
        <w:autoSpaceDE w:val="0"/>
        <w:autoSpaceDN w:val="0"/>
        <w:spacing w:after="0"/>
        <w:rPr>
          <w:rFonts w:asciiTheme="minorHAnsi" w:eastAsia="TitilliumText25L" w:hAnsiTheme="minorHAnsi" w:cstheme="minorHAnsi"/>
          <w:b/>
          <w:color w:val="002060"/>
          <w:sz w:val="24"/>
          <w:szCs w:val="24"/>
          <w:lang w:val="en-US"/>
        </w:rPr>
      </w:pPr>
      <w:r w:rsidRPr="00A73CE0">
        <w:rPr>
          <w:rFonts w:asciiTheme="minorHAnsi" w:eastAsia="TitilliumText25L" w:hAnsiTheme="minorHAnsi" w:cstheme="minorHAnsi"/>
          <w:b/>
          <w:color w:val="002060"/>
          <w:sz w:val="24"/>
          <w:szCs w:val="24"/>
          <w:lang w:val="en-US"/>
        </w:rPr>
        <w:t xml:space="preserve">The following error was identified and corrected in the Guideline in July 2021. </w:t>
      </w:r>
    </w:p>
    <w:p w:rsidR="00A73CE0" w:rsidRPr="00A73CE0" w:rsidRDefault="00A73CE0" w:rsidP="00A73CE0">
      <w:pPr>
        <w:widowControl w:val="0"/>
        <w:autoSpaceDE w:val="0"/>
        <w:autoSpaceDN w:val="0"/>
        <w:spacing w:after="0"/>
        <w:rPr>
          <w:rFonts w:asciiTheme="minorHAnsi" w:eastAsia="TitilliumText25L" w:hAnsiTheme="minorHAnsi" w:cstheme="minorHAnsi"/>
          <w:b/>
          <w:sz w:val="24"/>
          <w:szCs w:val="24"/>
          <w:lang w:val="en-US"/>
        </w:rPr>
      </w:pPr>
    </w:p>
    <w:p w:rsidR="00A73CE0" w:rsidRPr="00A73CE0" w:rsidRDefault="00A73CE0" w:rsidP="00A73CE0">
      <w:pPr>
        <w:widowControl w:val="0"/>
        <w:tabs>
          <w:tab w:val="left" w:pos="567"/>
          <w:tab w:val="left" w:pos="851"/>
        </w:tabs>
        <w:autoSpaceDE w:val="0"/>
        <w:autoSpaceDN w:val="0"/>
        <w:spacing w:before="240" w:after="0"/>
        <w:outlineLvl w:val="0"/>
        <w:rPr>
          <w:rFonts w:asciiTheme="minorHAnsi" w:eastAsia="TitilliumText25L" w:hAnsiTheme="minorHAnsi" w:cstheme="minorHAnsi"/>
          <w:b/>
          <w:bCs/>
          <w:color w:val="005689"/>
          <w:sz w:val="24"/>
          <w:szCs w:val="24"/>
          <w:lang w:val="en-US"/>
        </w:rPr>
      </w:pPr>
      <w:r w:rsidRPr="00A73CE0">
        <w:rPr>
          <w:rFonts w:asciiTheme="minorHAnsi" w:eastAsia="TitilliumText25L" w:hAnsiTheme="minorHAnsi" w:cstheme="minorHAnsi"/>
          <w:b/>
          <w:bCs/>
          <w:color w:val="005689"/>
          <w:sz w:val="24"/>
          <w:szCs w:val="24"/>
          <w:lang w:val="en-US"/>
        </w:rPr>
        <w:t>Summary of guidance on the use and timing of pathology testing (page2)</w:t>
      </w:r>
    </w:p>
    <w:p w:rsidR="00A73CE0" w:rsidRDefault="00A73CE0" w:rsidP="00A73CE0">
      <w:pPr>
        <w:widowControl w:val="0"/>
        <w:autoSpaceDE w:val="0"/>
        <w:autoSpaceDN w:val="0"/>
        <w:spacing w:before="105" w:after="0"/>
        <w:rPr>
          <w:rFonts w:asciiTheme="minorHAnsi" w:eastAsia="TitilliumText25L" w:hAnsiTheme="minorHAnsi" w:cstheme="minorHAnsi"/>
          <w:color w:val="231F20"/>
          <w:lang w:val="en-US"/>
        </w:rPr>
      </w:pPr>
      <w:r w:rsidRPr="00A73CE0">
        <w:rPr>
          <w:rFonts w:asciiTheme="minorHAnsi" w:eastAsia="TitilliumText25L" w:hAnsiTheme="minorHAnsi" w:cstheme="minorHAnsi"/>
          <w:color w:val="231F20"/>
          <w:lang w:val="en-US"/>
        </w:rPr>
        <w:t xml:space="preserve">The test in column one of the </w:t>
      </w:r>
      <w:proofErr w:type="gramStart"/>
      <w:r w:rsidRPr="00A73CE0">
        <w:rPr>
          <w:rFonts w:asciiTheme="minorHAnsi" w:eastAsia="TitilliumText25L" w:hAnsiTheme="minorHAnsi" w:cstheme="minorHAnsi"/>
          <w:color w:val="231F20"/>
          <w:lang w:val="en-US"/>
        </w:rPr>
        <w:t>table</w:t>
      </w:r>
      <w:proofErr w:type="gramEnd"/>
      <w:r w:rsidRPr="00A73CE0">
        <w:rPr>
          <w:rFonts w:asciiTheme="minorHAnsi" w:eastAsia="TitilliumText25L" w:hAnsiTheme="minorHAnsi" w:cstheme="minorHAnsi"/>
          <w:color w:val="231F20"/>
          <w:lang w:val="en-US"/>
        </w:rPr>
        <w:t xml:space="preserve"> should state</w:t>
      </w:r>
      <w:r>
        <w:rPr>
          <w:rFonts w:asciiTheme="minorHAnsi" w:eastAsia="TitilliumText25L" w:hAnsiTheme="minorHAnsi" w:cstheme="minorHAnsi"/>
          <w:color w:val="231F20"/>
          <w:lang w:val="en-US"/>
        </w:rPr>
        <w:t>:</w:t>
      </w:r>
    </w:p>
    <w:p w:rsidR="00A73CE0" w:rsidRDefault="00A73CE0" w:rsidP="00A73CE0">
      <w:pPr>
        <w:widowControl w:val="0"/>
        <w:autoSpaceDE w:val="0"/>
        <w:autoSpaceDN w:val="0"/>
        <w:spacing w:before="105" w:after="0"/>
        <w:rPr>
          <w:rFonts w:asciiTheme="minorHAnsi" w:eastAsia="TitilliumText25L" w:hAnsiTheme="minorHAnsi" w:cstheme="minorHAnsi"/>
          <w:color w:val="231F20"/>
          <w:u w:val="single"/>
          <w:lang w:val="en-US"/>
        </w:rPr>
      </w:pPr>
      <w:r w:rsidRPr="00A73CE0">
        <w:rPr>
          <w:rFonts w:asciiTheme="minorHAnsi" w:eastAsia="TitilliumText25L" w:hAnsiTheme="minorHAnsi" w:cstheme="minorHAnsi"/>
          <w:color w:val="231F20"/>
          <w:lang w:val="en-US"/>
        </w:rPr>
        <w:t xml:space="preserve">Cord blood or neonatal testing for Rh D type and direct antiglobulin </w:t>
      </w:r>
      <w:r w:rsidRPr="00A73CE0">
        <w:rPr>
          <w:rFonts w:asciiTheme="minorHAnsi" w:eastAsia="TitilliumText25L" w:hAnsiTheme="minorHAnsi" w:cstheme="minorHAnsi"/>
          <w:color w:val="231F20"/>
          <w:u w:val="single"/>
          <w:lang w:val="en-US"/>
        </w:rPr>
        <w:t>test</w:t>
      </w:r>
    </w:p>
    <w:p w:rsidR="00A73CE0" w:rsidRPr="00A73CE0" w:rsidRDefault="00A73CE0" w:rsidP="00A73CE0">
      <w:pPr>
        <w:widowControl w:val="0"/>
        <w:autoSpaceDE w:val="0"/>
        <w:autoSpaceDN w:val="0"/>
        <w:spacing w:before="105" w:after="0"/>
        <w:rPr>
          <w:rFonts w:asciiTheme="minorHAnsi" w:eastAsia="TitilliumText25L" w:hAnsiTheme="minorHAnsi" w:cstheme="minorHAnsi"/>
          <w:b/>
          <w:color w:val="231F20"/>
          <w:u w:val="single"/>
          <w:lang w:val="en-US"/>
        </w:rPr>
      </w:pPr>
      <w:r w:rsidRPr="00A73CE0">
        <w:rPr>
          <w:rFonts w:asciiTheme="minorHAnsi" w:eastAsia="TitilliumText25L" w:hAnsiTheme="minorHAnsi" w:cstheme="minorHAnsi"/>
          <w:b/>
          <w:color w:val="231F20"/>
          <w:u w:val="single"/>
          <w:lang w:val="en-US"/>
        </w:rPr>
        <w:t>NOT</w:t>
      </w:r>
    </w:p>
    <w:p w:rsidR="00A73CE0" w:rsidRPr="00A73CE0" w:rsidRDefault="00A73CE0" w:rsidP="00A73CE0">
      <w:pPr>
        <w:widowControl w:val="0"/>
        <w:autoSpaceDE w:val="0"/>
        <w:autoSpaceDN w:val="0"/>
        <w:spacing w:before="105" w:after="0"/>
        <w:rPr>
          <w:rFonts w:asciiTheme="minorHAnsi" w:eastAsia="TitilliumText25L" w:hAnsiTheme="minorHAnsi" w:cstheme="minorHAnsi"/>
          <w:color w:val="231F20"/>
          <w:u w:val="single"/>
          <w:lang w:val="en-US"/>
        </w:rPr>
      </w:pPr>
      <w:r w:rsidRPr="00A73CE0">
        <w:rPr>
          <w:rFonts w:asciiTheme="minorHAnsi" w:eastAsia="TitilliumText25L" w:hAnsiTheme="minorHAnsi" w:cstheme="minorHAnsi"/>
          <w:color w:val="231F20"/>
          <w:lang w:val="en-US"/>
        </w:rPr>
        <w:t xml:space="preserve">Cord blood or neonatal testing for Rh D type and direct antiglobulin </w:t>
      </w:r>
      <w:proofErr w:type="spellStart"/>
      <w:r w:rsidRPr="00A73CE0">
        <w:rPr>
          <w:rFonts w:asciiTheme="minorHAnsi" w:eastAsia="TitilliumText25L" w:hAnsiTheme="minorHAnsi" w:cstheme="minorHAnsi"/>
          <w:color w:val="231F20"/>
          <w:u w:val="single"/>
          <w:lang w:val="en-US"/>
        </w:rPr>
        <w:t>t</w:t>
      </w:r>
      <w:r>
        <w:rPr>
          <w:rFonts w:asciiTheme="minorHAnsi" w:eastAsia="TitilliumText25L" w:hAnsiTheme="minorHAnsi" w:cstheme="minorHAnsi"/>
          <w:color w:val="231F20"/>
          <w:u w:val="single"/>
          <w:lang w:val="en-US"/>
        </w:rPr>
        <w:t>itre</w:t>
      </w:r>
      <w:proofErr w:type="spellEnd"/>
    </w:p>
    <w:sectPr w:rsidR="00A73CE0" w:rsidRPr="00A73CE0" w:rsidSect="00A73CE0">
      <w:footerReference w:type="default" r:id="rId7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105" w:rsidRDefault="00D96105" w:rsidP="00856708">
      <w:pPr>
        <w:spacing w:after="0"/>
      </w:pPr>
      <w:r>
        <w:separator/>
      </w:r>
    </w:p>
  </w:endnote>
  <w:endnote w:type="continuationSeparator" w:id="0">
    <w:p w:rsidR="00D96105" w:rsidRDefault="00D96105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Text25L">
    <w:charset w:val="00"/>
    <w:family w:val="auto"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105" w:rsidRDefault="00D96105" w:rsidP="00856708">
      <w:pPr>
        <w:spacing w:after="0"/>
      </w:pPr>
      <w:r>
        <w:separator/>
      </w:r>
    </w:p>
  </w:footnote>
  <w:footnote w:type="continuationSeparator" w:id="0">
    <w:p w:rsidR="00D96105" w:rsidRDefault="00D96105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05"/>
    <w:rsid w:val="00036EDC"/>
    <w:rsid w:val="002537F2"/>
    <w:rsid w:val="00295CD3"/>
    <w:rsid w:val="003D27F1"/>
    <w:rsid w:val="004D4636"/>
    <w:rsid w:val="00540020"/>
    <w:rsid w:val="00551BCB"/>
    <w:rsid w:val="00856708"/>
    <w:rsid w:val="00893E0A"/>
    <w:rsid w:val="00951B85"/>
    <w:rsid w:val="009E38CC"/>
    <w:rsid w:val="00A73CE0"/>
    <w:rsid w:val="00B3726E"/>
    <w:rsid w:val="00D96105"/>
    <w:rsid w:val="00E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94437-3A49-49FA-872F-321423EF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CE0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Cassoni, Donna</dc:creator>
  <cp:keywords/>
  <dc:description/>
  <cp:lastModifiedBy>Sharma, Pritanjali</cp:lastModifiedBy>
  <cp:revision>2</cp:revision>
  <dcterms:created xsi:type="dcterms:W3CDTF">2021-08-02T01:32:00Z</dcterms:created>
  <dcterms:modified xsi:type="dcterms:W3CDTF">2021-08-02T01:32:00Z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c9c83199-6395-44ad-8abb-07cf9293c4f9</vt:lpwstr>
  </property>
</Properties>
</file>