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239A" w14:textId="77777777" w:rsidR="007659BD" w:rsidRPr="007659BD" w:rsidRDefault="007659BD" w:rsidP="007659BD">
      <w:pPr>
        <w:pStyle w:val="Title"/>
        <w:spacing w:before="300"/>
        <w:rPr>
          <w:rFonts w:asciiTheme="minorHAnsi" w:hAnsiTheme="minorHAnsi" w:cstheme="minorHAnsi"/>
          <w:b/>
          <w:caps w:val="0"/>
          <w:sz w:val="48"/>
          <w:szCs w:val="52"/>
        </w:rPr>
      </w:pPr>
      <w:bookmarkStart w:id="0" w:name="_GoBack"/>
      <w:bookmarkEnd w:id="0"/>
      <w:r w:rsidRPr="007659BD">
        <w:rPr>
          <w:rFonts w:asciiTheme="minorHAnsi" w:hAnsiTheme="minorHAnsi" w:cstheme="minorHAnsi"/>
          <w:b/>
          <w:caps w:val="0"/>
          <w:sz w:val="48"/>
          <w:szCs w:val="52"/>
        </w:rPr>
        <w:t>Monitoring International Trends</w:t>
      </w:r>
    </w:p>
    <w:p w14:paraId="7E771F8A" w14:textId="7FC8C1D4" w:rsidR="00041E4C" w:rsidRPr="00293019" w:rsidRDefault="00041E4C" w:rsidP="00041E4C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August-September</w:t>
      </w:r>
      <w:r w:rsidRPr="00293019">
        <w:rPr>
          <w:b/>
          <w:sz w:val="32"/>
          <w:szCs w:val="32"/>
        </w:rPr>
        <w:t xml:space="preserve"> 2021</w:t>
      </w:r>
    </w:p>
    <w:p w14:paraId="3B01FEBF" w14:textId="1EC7FB92" w:rsidR="00041E4C" w:rsidRPr="00BA6E0F" w:rsidRDefault="00041E4C" w:rsidP="00041E4C">
      <w:r w:rsidRPr="00BA6E0F">
        <w:t>The NBA monitors international developments that may influence the management of blood and blood products in Australia</w:t>
      </w:r>
      <w:r w:rsidR="00F36613">
        <w:t xml:space="preserve"> including but not limited to</w:t>
      </w:r>
      <w:r w:rsidR="00D71617">
        <w:t xml:space="preserve">: </w:t>
      </w:r>
    </w:p>
    <w:p w14:paraId="5696CAEA" w14:textId="021CE3ED" w:rsidR="00041E4C" w:rsidRPr="00BA6E0F" w:rsidRDefault="006703D6" w:rsidP="00041E4C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P</w:t>
      </w:r>
      <w:r w:rsidR="00041E4C" w:rsidRPr="00BA6E0F">
        <w:t>otential new product developments and applications</w:t>
      </w:r>
    </w:p>
    <w:p w14:paraId="71F35191" w14:textId="2960A330" w:rsidR="00041E4C" w:rsidRPr="00BA6E0F" w:rsidRDefault="006703D6" w:rsidP="00041E4C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G</w:t>
      </w:r>
      <w:r w:rsidR="00041E4C" w:rsidRPr="00BA6E0F">
        <w:t>lobal regulatory and blood practice trends</w:t>
      </w:r>
    </w:p>
    <w:p w14:paraId="1E8D0A5C" w14:textId="7B6122BB" w:rsidR="00041E4C" w:rsidRPr="00BA6E0F" w:rsidRDefault="006703D6" w:rsidP="00041E4C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E</w:t>
      </w:r>
      <w:r w:rsidR="00041E4C" w:rsidRPr="00BA6E0F">
        <w:t>vents that may have an impact on global supply, demand and pricing</w:t>
      </w:r>
    </w:p>
    <w:p w14:paraId="23D32771" w14:textId="0DF21FF5" w:rsidR="00041E4C" w:rsidRDefault="006703D6" w:rsidP="00041E4C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Emerging</w:t>
      </w:r>
      <w:r w:rsidRPr="00BA6E0F">
        <w:t xml:space="preserve"> </w:t>
      </w:r>
      <w:r w:rsidR="00041E4C" w:rsidRPr="00BA6E0F">
        <w:t>risks</w:t>
      </w:r>
      <w:r w:rsidR="00041E4C">
        <w:t xml:space="preserve"> and relevant issues. </w:t>
      </w:r>
    </w:p>
    <w:p w14:paraId="769CE07B" w14:textId="77777777" w:rsidR="00041E4C" w:rsidRDefault="00041E4C" w:rsidP="00041E4C"/>
    <w:p w14:paraId="4777FEC1" w14:textId="0BA98954" w:rsidR="00837AD0" w:rsidRDefault="00CB0544" w:rsidP="00041E4C">
      <w:r>
        <w:t>Some key topics</w:t>
      </w:r>
      <w:r w:rsidR="00041E4C">
        <w:t xml:space="preserve"> </w:t>
      </w:r>
      <w:r w:rsidR="007120E7">
        <w:t xml:space="preserve">that have appeared in news media, online publications, </w:t>
      </w:r>
      <w:r w:rsidR="00573852">
        <w:t xml:space="preserve">and </w:t>
      </w:r>
      <w:r w:rsidR="007120E7">
        <w:t>industry and research updates have been included in this report</w:t>
      </w:r>
      <w:r>
        <w:t xml:space="preserve">, including:  </w:t>
      </w:r>
    </w:p>
    <w:p w14:paraId="44066BA1" w14:textId="77777777" w:rsidR="005B47B0" w:rsidRDefault="005B47B0" w:rsidP="00041E4C"/>
    <w:p w14:paraId="547E29C1" w14:textId="14BE2B2B" w:rsidR="00762604" w:rsidRPr="008E0ACA" w:rsidRDefault="006507D3" w:rsidP="00CC0532">
      <w:pPr>
        <w:pStyle w:val="ListParagraph"/>
        <w:numPr>
          <w:ilvl w:val="0"/>
          <w:numId w:val="34"/>
        </w:numPr>
        <w:spacing w:before="0" w:after="160" w:line="264" w:lineRule="auto"/>
        <w:rPr>
          <w:rFonts w:cstheme="minorHAnsi"/>
          <w:bCs/>
        </w:rPr>
      </w:pPr>
      <w:r w:rsidRPr="00CC0532">
        <w:rPr>
          <w:rFonts w:cstheme="minorHAnsi"/>
          <w:b/>
          <w:bCs/>
          <w:u w:val="single"/>
        </w:rPr>
        <w:t>Blood Supply:</w:t>
      </w:r>
      <w:r w:rsidRPr="00CC0532">
        <w:rPr>
          <w:rFonts w:cstheme="minorHAnsi"/>
          <w:b/>
          <w:bCs/>
        </w:rPr>
        <w:t xml:space="preserve"> </w:t>
      </w:r>
      <w:r w:rsidR="00762604" w:rsidRPr="00CC0532">
        <w:rPr>
          <w:rFonts w:cstheme="minorHAnsi"/>
          <w:bCs/>
        </w:rPr>
        <w:t>Calls for blood donations continue internationally</w:t>
      </w:r>
      <w:r w:rsidR="00FD7205">
        <w:rPr>
          <w:rFonts w:cstheme="minorHAnsi"/>
          <w:bCs/>
        </w:rPr>
        <w:t xml:space="preserve"> as </w:t>
      </w:r>
      <w:r w:rsidR="009B6C51" w:rsidRPr="00CC0532">
        <w:rPr>
          <w:rFonts w:cstheme="minorHAnsi"/>
          <w:bCs/>
        </w:rPr>
        <w:t>COVID-19 affect</w:t>
      </w:r>
      <w:r w:rsidR="00B9769C">
        <w:rPr>
          <w:rFonts w:cstheme="minorHAnsi"/>
          <w:bCs/>
        </w:rPr>
        <w:t>s</w:t>
      </w:r>
      <w:r w:rsidR="009B6C51" w:rsidRPr="00CC0532">
        <w:rPr>
          <w:rFonts w:cstheme="minorHAnsi"/>
          <w:bCs/>
        </w:rPr>
        <w:t xml:space="preserve"> blood suppl</w:t>
      </w:r>
      <w:r w:rsidR="00B9769C">
        <w:rPr>
          <w:rFonts w:cstheme="minorHAnsi"/>
          <w:bCs/>
        </w:rPr>
        <w:t>ies</w:t>
      </w:r>
      <w:r w:rsidR="009B6C51" w:rsidRPr="00CC0532">
        <w:rPr>
          <w:rFonts w:cstheme="minorHAnsi"/>
          <w:bCs/>
        </w:rPr>
        <w:t xml:space="preserve"> with extreme shortages in the United States</w:t>
      </w:r>
      <w:r w:rsidRPr="00CC0532">
        <w:rPr>
          <w:rFonts w:cstheme="minorHAnsi"/>
          <w:bCs/>
        </w:rPr>
        <w:t xml:space="preserve"> (US</w:t>
      </w:r>
      <w:r w:rsidR="003141A6" w:rsidRPr="00CC0532">
        <w:rPr>
          <w:rFonts w:cstheme="minorHAnsi"/>
          <w:bCs/>
        </w:rPr>
        <w:t>). E</w:t>
      </w:r>
      <w:r w:rsidR="009B6C51" w:rsidRPr="00CC0532">
        <w:rPr>
          <w:rFonts w:cstheme="minorHAnsi"/>
          <w:bCs/>
        </w:rPr>
        <w:t>ffort</w:t>
      </w:r>
      <w:r w:rsidRPr="00CC0532">
        <w:rPr>
          <w:rFonts w:cstheme="minorHAnsi"/>
          <w:bCs/>
        </w:rPr>
        <w:t xml:space="preserve">s are </w:t>
      </w:r>
      <w:r w:rsidR="009B6C51" w:rsidRPr="00CC0532">
        <w:rPr>
          <w:rFonts w:cstheme="minorHAnsi"/>
          <w:bCs/>
        </w:rPr>
        <w:t>underway across the US and</w:t>
      </w:r>
      <w:r w:rsidR="001C34FA">
        <w:rPr>
          <w:rFonts w:cstheme="minorHAnsi"/>
          <w:bCs/>
        </w:rPr>
        <w:t xml:space="preserve"> United Kingdom</w:t>
      </w:r>
      <w:r w:rsidR="009B6C51" w:rsidRPr="00CC0532">
        <w:rPr>
          <w:rFonts w:cstheme="minorHAnsi"/>
          <w:bCs/>
        </w:rPr>
        <w:t xml:space="preserve"> </w:t>
      </w:r>
      <w:r w:rsidR="001C34FA">
        <w:rPr>
          <w:rFonts w:cstheme="minorHAnsi"/>
          <w:bCs/>
        </w:rPr>
        <w:t>(</w:t>
      </w:r>
      <w:r w:rsidR="009B6C51" w:rsidRPr="00CC0532">
        <w:rPr>
          <w:rFonts w:cstheme="minorHAnsi"/>
          <w:bCs/>
        </w:rPr>
        <w:t>UK</w:t>
      </w:r>
      <w:r w:rsidR="001C34FA">
        <w:rPr>
          <w:rFonts w:cstheme="minorHAnsi"/>
          <w:bCs/>
        </w:rPr>
        <w:t>)</w:t>
      </w:r>
      <w:r w:rsidR="009B6C51" w:rsidRPr="00CC0532">
        <w:rPr>
          <w:rFonts w:cstheme="minorHAnsi"/>
          <w:bCs/>
        </w:rPr>
        <w:t xml:space="preserve"> </w:t>
      </w:r>
      <w:r w:rsidR="00B9769C">
        <w:rPr>
          <w:rFonts w:cstheme="minorHAnsi"/>
          <w:bCs/>
        </w:rPr>
        <w:t>to recruit</w:t>
      </w:r>
      <w:r w:rsidR="009B6C51" w:rsidRPr="00CC0532">
        <w:rPr>
          <w:rFonts w:cstheme="minorHAnsi"/>
          <w:bCs/>
        </w:rPr>
        <w:t xml:space="preserve"> more diverse donors to ensure sickle cell disease patients can find matches.</w:t>
      </w:r>
      <w:r w:rsidR="00CC0532">
        <w:rPr>
          <w:rFonts w:cstheme="minorHAnsi"/>
          <w:bCs/>
        </w:rPr>
        <w:t xml:space="preserve"> A</w:t>
      </w:r>
      <w:r w:rsidR="00762604" w:rsidRPr="00CC0532">
        <w:rPr>
          <w:rFonts w:cstheme="minorHAnsi"/>
          <w:bCs/>
        </w:rPr>
        <w:t xml:space="preserve">n </w:t>
      </w:r>
      <w:r w:rsidR="00B9769C">
        <w:rPr>
          <w:rFonts w:cstheme="minorHAnsi"/>
          <w:bCs/>
        </w:rPr>
        <w:t>i</w:t>
      </w:r>
      <w:r w:rsidR="00762604" w:rsidRPr="00CC0532">
        <w:rPr>
          <w:rFonts w:cstheme="minorHAnsi"/>
          <w:bCs/>
        </w:rPr>
        <w:t xml:space="preserve">nquiry into infected blood is </w:t>
      </w:r>
      <w:r w:rsidR="00762604" w:rsidRPr="008E0ACA">
        <w:rPr>
          <w:rFonts w:cstheme="minorHAnsi"/>
          <w:bCs/>
        </w:rPr>
        <w:t xml:space="preserve">underway in the UK. Changes have been made to the blood donation criteria for gay men in Australia and the Canada. </w:t>
      </w:r>
    </w:p>
    <w:p w14:paraId="2F5E548F" w14:textId="7D68AB67" w:rsidR="00792B41" w:rsidRDefault="006507D3" w:rsidP="00792B41">
      <w:pPr>
        <w:pStyle w:val="ListParagraph"/>
        <w:numPr>
          <w:ilvl w:val="0"/>
          <w:numId w:val="34"/>
        </w:numPr>
        <w:spacing w:before="0" w:after="160" w:line="264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Blood Disorder</w:t>
      </w:r>
      <w:r w:rsidR="003141A6">
        <w:rPr>
          <w:rFonts w:cstheme="minorHAnsi"/>
          <w:b/>
          <w:bCs/>
          <w:u w:val="single"/>
        </w:rPr>
        <w:t>s</w:t>
      </w:r>
      <w:r>
        <w:rPr>
          <w:rFonts w:cstheme="minorHAnsi"/>
          <w:b/>
          <w:bCs/>
          <w:u w:val="single"/>
        </w:rPr>
        <w:t>:</w:t>
      </w:r>
      <w:r>
        <w:rPr>
          <w:rFonts w:cstheme="minorHAnsi"/>
          <w:bCs/>
        </w:rPr>
        <w:t xml:space="preserve"> R</w:t>
      </w:r>
      <w:r w:rsidR="00792B41">
        <w:rPr>
          <w:rFonts w:cstheme="minorHAnsi"/>
          <w:bCs/>
        </w:rPr>
        <w:t xml:space="preserve">esearch continues for vaccine-induced immune thrombotic thrombocytopenia (VITT) with the risk of VITT </w:t>
      </w:r>
      <w:r>
        <w:rPr>
          <w:rFonts w:cstheme="minorHAnsi"/>
          <w:bCs/>
        </w:rPr>
        <w:t>declining,</w:t>
      </w:r>
      <w:r w:rsidR="00792B41">
        <w:rPr>
          <w:rFonts w:cstheme="minorHAnsi"/>
          <w:bCs/>
        </w:rPr>
        <w:t xml:space="preserve"> </w:t>
      </w:r>
      <w:r w:rsidR="001846D6">
        <w:rPr>
          <w:rFonts w:cstheme="minorHAnsi"/>
          <w:bCs/>
        </w:rPr>
        <w:t xml:space="preserve">within weeks </w:t>
      </w:r>
      <w:r w:rsidR="00792B41">
        <w:rPr>
          <w:rFonts w:cstheme="minorHAnsi"/>
          <w:bCs/>
        </w:rPr>
        <w:t>after initial diagnoses</w:t>
      </w:r>
      <w:r w:rsidR="006030AE">
        <w:rPr>
          <w:rFonts w:cstheme="minorHAnsi"/>
          <w:bCs/>
        </w:rPr>
        <w:t xml:space="preserve">. </w:t>
      </w:r>
      <w:r w:rsidR="001846D6">
        <w:rPr>
          <w:rFonts w:cstheme="minorHAnsi"/>
          <w:bCs/>
        </w:rPr>
        <w:t xml:space="preserve">Among this month’s report </w:t>
      </w:r>
      <w:r w:rsidR="003141A6">
        <w:rPr>
          <w:rFonts w:cstheme="minorHAnsi"/>
          <w:bCs/>
        </w:rPr>
        <w:t>is</w:t>
      </w:r>
      <w:r w:rsidR="001846D6">
        <w:rPr>
          <w:rFonts w:cstheme="minorHAnsi"/>
          <w:bCs/>
        </w:rPr>
        <w:t xml:space="preserve"> also</w:t>
      </w:r>
      <w:r w:rsidR="003141A6">
        <w:rPr>
          <w:rFonts w:cstheme="minorHAnsi"/>
          <w:bCs/>
        </w:rPr>
        <w:t xml:space="preserve"> news about</w:t>
      </w:r>
      <w:r w:rsidR="00792B41">
        <w:rPr>
          <w:rFonts w:cstheme="minorHAnsi"/>
          <w:bCs/>
        </w:rPr>
        <w:t xml:space="preserve"> haemophilia, anaemia</w:t>
      </w:r>
      <w:r w:rsidR="003141A6">
        <w:rPr>
          <w:rFonts w:cstheme="minorHAnsi"/>
          <w:bCs/>
        </w:rPr>
        <w:t xml:space="preserve">, </w:t>
      </w:r>
      <w:r w:rsidR="00792B41">
        <w:rPr>
          <w:rFonts w:cstheme="minorHAnsi"/>
          <w:bCs/>
        </w:rPr>
        <w:t>sickle cell disease</w:t>
      </w:r>
      <w:r w:rsidR="003141A6">
        <w:rPr>
          <w:rFonts w:cstheme="minorHAnsi"/>
          <w:bCs/>
        </w:rPr>
        <w:t>, and</w:t>
      </w:r>
      <w:r w:rsidR="00792B41">
        <w:rPr>
          <w:rFonts w:cstheme="minorHAnsi"/>
          <w:bCs/>
        </w:rPr>
        <w:t xml:space="preserve"> several blood cancers. </w:t>
      </w:r>
    </w:p>
    <w:p w14:paraId="50DEC412" w14:textId="5EC10507" w:rsidR="00792B41" w:rsidRDefault="006507D3" w:rsidP="00792B41">
      <w:pPr>
        <w:pStyle w:val="ListParagraph"/>
        <w:numPr>
          <w:ilvl w:val="0"/>
          <w:numId w:val="34"/>
        </w:numPr>
        <w:spacing w:before="0" w:after="160" w:line="264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Transfusion:</w:t>
      </w:r>
      <w:r>
        <w:rPr>
          <w:rFonts w:cstheme="minorHAnsi"/>
          <w:b/>
          <w:bCs/>
        </w:rPr>
        <w:t xml:space="preserve"> </w:t>
      </w:r>
      <w:r w:rsidRPr="006507D3">
        <w:rPr>
          <w:rFonts w:cstheme="minorHAnsi"/>
          <w:bCs/>
        </w:rPr>
        <w:t>C</w:t>
      </w:r>
      <w:r w:rsidR="00792B41">
        <w:rPr>
          <w:rFonts w:cstheme="minorHAnsi"/>
          <w:bCs/>
        </w:rPr>
        <w:t xml:space="preserve">alls are being made for a common definition for the term </w:t>
      </w:r>
      <w:r w:rsidR="00792B41" w:rsidRPr="006507D3">
        <w:rPr>
          <w:rFonts w:cstheme="minorHAnsi"/>
          <w:bCs/>
          <w:i/>
        </w:rPr>
        <w:t>massive transfusion</w:t>
      </w:r>
      <w:r w:rsidR="003141A6">
        <w:rPr>
          <w:rFonts w:cstheme="minorHAnsi"/>
          <w:bCs/>
          <w:i/>
        </w:rPr>
        <w:t xml:space="preserve">. </w:t>
      </w:r>
      <w:r w:rsidR="003141A6">
        <w:rPr>
          <w:rFonts w:cstheme="minorHAnsi"/>
          <w:bCs/>
        </w:rPr>
        <w:t>There are reports about existing</w:t>
      </w:r>
      <w:r w:rsidR="00792B41">
        <w:rPr>
          <w:rFonts w:cstheme="minorHAnsi"/>
          <w:bCs/>
        </w:rPr>
        <w:t xml:space="preserve"> trials </w:t>
      </w:r>
      <w:r w:rsidR="003141A6">
        <w:rPr>
          <w:rFonts w:cstheme="minorHAnsi"/>
          <w:bCs/>
        </w:rPr>
        <w:t>in</w:t>
      </w:r>
      <w:r w:rsidR="00792B41">
        <w:rPr>
          <w:rFonts w:cstheme="minorHAnsi"/>
          <w:bCs/>
        </w:rPr>
        <w:t xml:space="preserve"> blood product usage and how wastage can be reduced. </w:t>
      </w:r>
    </w:p>
    <w:p w14:paraId="0D14C361" w14:textId="46A6C10A" w:rsidR="00792B41" w:rsidRDefault="006507D3" w:rsidP="00792B41">
      <w:pPr>
        <w:pStyle w:val="ListParagraph"/>
        <w:numPr>
          <w:ilvl w:val="0"/>
          <w:numId w:val="34"/>
        </w:numPr>
        <w:spacing w:before="0" w:after="160" w:line="264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 xml:space="preserve">Gene </w:t>
      </w:r>
      <w:r w:rsidRPr="006507D3">
        <w:rPr>
          <w:rFonts w:cstheme="minorHAnsi"/>
          <w:b/>
          <w:bCs/>
          <w:u w:val="single"/>
        </w:rPr>
        <w:t>Therapy</w:t>
      </w:r>
      <w:r>
        <w:rPr>
          <w:rFonts w:cstheme="minorHAnsi"/>
          <w:bCs/>
        </w:rPr>
        <w:t xml:space="preserve">: </w:t>
      </w:r>
      <w:r w:rsidR="00500835">
        <w:rPr>
          <w:rFonts w:cstheme="minorHAnsi"/>
          <w:bCs/>
        </w:rPr>
        <w:t xml:space="preserve">Bio-tech company, </w:t>
      </w:r>
      <w:r w:rsidR="00792B41">
        <w:rPr>
          <w:rFonts w:cstheme="minorHAnsi"/>
          <w:bCs/>
        </w:rPr>
        <w:t>Bluebird</w:t>
      </w:r>
      <w:r w:rsidR="00500835">
        <w:rPr>
          <w:rFonts w:cstheme="minorHAnsi"/>
          <w:bCs/>
        </w:rPr>
        <w:t xml:space="preserve">, has </w:t>
      </w:r>
      <w:r w:rsidR="00792B41">
        <w:rPr>
          <w:rFonts w:cstheme="minorHAnsi"/>
          <w:bCs/>
        </w:rPr>
        <w:t xml:space="preserve">officially </w:t>
      </w:r>
      <w:r w:rsidR="00500835">
        <w:rPr>
          <w:rFonts w:cstheme="minorHAnsi"/>
          <w:bCs/>
        </w:rPr>
        <w:t>asked</w:t>
      </w:r>
      <w:r w:rsidR="00792B41">
        <w:rPr>
          <w:rFonts w:cstheme="minorHAnsi"/>
          <w:bCs/>
        </w:rPr>
        <w:t xml:space="preserve"> the </w:t>
      </w:r>
      <w:r w:rsidR="00E10787">
        <w:rPr>
          <w:rFonts w:cstheme="minorHAnsi"/>
          <w:bCs/>
        </w:rPr>
        <w:t>US Food and Drug Administration (</w:t>
      </w:r>
      <w:r w:rsidR="00792B41">
        <w:rPr>
          <w:rFonts w:cstheme="minorHAnsi"/>
          <w:bCs/>
        </w:rPr>
        <w:t>FDA</w:t>
      </w:r>
      <w:r w:rsidR="00E10787">
        <w:rPr>
          <w:rFonts w:cstheme="minorHAnsi"/>
          <w:bCs/>
        </w:rPr>
        <w:t>)</w:t>
      </w:r>
      <w:r w:rsidR="00792B41">
        <w:rPr>
          <w:rFonts w:cstheme="minorHAnsi"/>
          <w:bCs/>
        </w:rPr>
        <w:t xml:space="preserve"> to approve their therapy for beta-thalassemia</w:t>
      </w:r>
      <w:r w:rsidR="003141A6">
        <w:rPr>
          <w:rFonts w:cstheme="minorHAnsi"/>
          <w:bCs/>
        </w:rPr>
        <w:t>. T</w:t>
      </w:r>
      <w:r w:rsidR="00AD5C44">
        <w:rPr>
          <w:rFonts w:cstheme="minorHAnsi"/>
          <w:bCs/>
        </w:rPr>
        <w:t xml:space="preserve">he </w:t>
      </w:r>
      <w:r w:rsidR="00792B41">
        <w:rPr>
          <w:rFonts w:cstheme="minorHAnsi"/>
          <w:bCs/>
        </w:rPr>
        <w:t xml:space="preserve">FDA approved a </w:t>
      </w:r>
      <w:r w:rsidR="00AD5C44">
        <w:rPr>
          <w:rFonts w:cstheme="minorHAnsi"/>
          <w:bCs/>
        </w:rPr>
        <w:t>fast-tracked</w:t>
      </w:r>
      <w:r w:rsidR="00792B41">
        <w:rPr>
          <w:rFonts w:cstheme="minorHAnsi"/>
          <w:bCs/>
        </w:rPr>
        <w:t xml:space="preserve"> treatment for relapsed multiple myeloma</w:t>
      </w:r>
      <w:r w:rsidR="003141A6">
        <w:rPr>
          <w:rFonts w:cstheme="minorHAnsi"/>
          <w:bCs/>
        </w:rPr>
        <w:t>. G</w:t>
      </w:r>
      <w:r w:rsidR="00792B41">
        <w:rPr>
          <w:rFonts w:cstheme="minorHAnsi"/>
          <w:bCs/>
        </w:rPr>
        <w:t xml:space="preserve">ene </w:t>
      </w:r>
      <w:r w:rsidR="0030005A">
        <w:rPr>
          <w:rFonts w:cstheme="minorHAnsi"/>
          <w:bCs/>
        </w:rPr>
        <w:t>therapy</w:t>
      </w:r>
      <w:r w:rsidR="00792B41">
        <w:rPr>
          <w:rFonts w:cstheme="minorHAnsi"/>
          <w:bCs/>
        </w:rPr>
        <w:t xml:space="preserve"> trials are also underway for haemophilia and sickle cell disease. </w:t>
      </w:r>
    </w:p>
    <w:p w14:paraId="709815BC" w14:textId="6AF681C2" w:rsidR="00792B41" w:rsidRDefault="0030005A" w:rsidP="00792B41">
      <w:pPr>
        <w:pStyle w:val="ListParagraph"/>
        <w:numPr>
          <w:ilvl w:val="0"/>
          <w:numId w:val="34"/>
        </w:numPr>
        <w:spacing w:before="0" w:after="160" w:line="264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COVID-19:</w:t>
      </w:r>
      <w:r>
        <w:rPr>
          <w:rFonts w:cstheme="minorHAnsi"/>
          <w:bCs/>
        </w:rPr>
        <w:t xml:space="preserve"> T</w:t>
      </w:r>
      <w:r w:rsidR="00792B41">
        <w:rPr>
          <w:rFonts w:cstheme="minorHAnsi"/>
          <w:bCs/>
        </w:rPr>
        <w:t>he effect</w:t>
      </w:r>
      <w:r w:rsidR="003141A6">
        <w:rPr>
          <w:rFonts w:cstheme="minorHAnsi"/>
          <w:bCs/>
        </w:rPr>
        <w:t>s</w:t>
      </w:r>
      <w:r w:rsidR="00792B41">
        <w:rPr>
          <w:rFonts w:cstheme="minorHAnsi"/>
          <w:bCs/>
        </w:rPr>
        <w:t xml:space="preserve"> of the virus </w:t>
      </w:r>
      <w:r w:rsidR="003141A6">
        <w:rPr>
          <w:rFonts w:cstheme="minorHAnsi"/>
          <w:bCs/>
        </w:rPr>
        <w:t>are</w:t>
      </w:r>
      <w:r w:rsidR="00792B41">
        <w:rPr>
          <w:rFonts w:cstheme="minorHAnsi"/>
          <w:bCs/>
        </w:rPr>
        <w:t xml:space="preserve"> being felt across the blood sector</w:t>
      </w:r>
      <w:r w:rsidR="003141A6">
        <w:rPr>
          <w:rFonts w:cstheme="minorHAnsi"/>
          <w:bCs/>
        </w:rPr>
        <w:t>,</w:t>
      </w:r>
      <w:r w:rsidR="00792B41">
        <w:rPr>
          <w:rFonts w:cstheme="minorHAnsi"/>
          <w:bCs/>
        </w:rPr>
        <w:t xml:space="preserve"> </w:t>
      </w:r>
      <w:r w:rsidR="006030AE">
        <w:rPr>
          <w:rFonts w:cstheme="minorHAnsi"/>
          <w:bCs/>
        </w:rPr>
        <w:t>including</w:t>
      </w:r>
      <w:r w:rsidR="003141A6">
        <w:rPr>
          <w:rFonts w:cstheme="minorHAnsi"/>
          <w:bCs/>
        </w:rPr>
        <w:t xml:space="preserve"> on</w:t>
      </w:r>
      <w:r w:rsidR="006030AE">
        <w:rPr>
          <w:rFonts w:cstheme="minorHAnsi"/>
          <w:bCs/>
        </w:rPr>
        <w:t xml:space="preserve"> </w:t>
      </w:r>
      <w:r w:rsidR="00500835">
        <w:rPr>
          <w:rFonts w:cstheme="minorHAnsi"/>
          <w:bCs/>
        </w:rPr>
        <w:t xml:space="preserve">blood </w:t>
      </w:r>
      <w:r w:rsidR="00792B41">
        <w:rPr>
          <w:rFonts w:cstheme="minorHAnsi"/>
          <w:bCs/>
        </w:rPr>
        <w:t>collection and hospitalisation</w:t>
      </w:r>
      <w:r w:rsidR="003141A6">
        <w:rPr>
          <w:rFonts w:cstheme="minorHAnsi"/>
          <w:bCs/>
        </w:rPr>
        <w:t>s. A</w:t>
      </w:r>
      <w:r w:rsidR="006030AE">
        <w:rPr>
          <w:rFonts w:cstheme="minorHAnsi"/>
          <w:bCs/>
        </w:rPr>
        <w:t xml:space="preserve">s </w:t>
      </w:r>
      <w:r w:rsidR="00792B41">
        <w:rPr>
          <w:rFonts w:cstheme="minorHAnsi"/>
          <w:bCs/>
        </w:rPr>
        <w:t xml:space="preserve">vaccination numbers </w:t>
      </w:r>
      <w:r w:rsidR="006030AE">
        <w:rPr>
          <w:rFonts w:cstheme="minorHAnsi"/>
          <w:bCs/>
        </w:rPr>
        <w:t>increase</w:t>
      </w:r>
      <w:r w:rsidR="00792B41">
        <w:rPr>
          <w:rFonts w:cstheme="minorHAnsi"/>
          <w:bCs/>
        </w:rPr>
        <w:t xml:space="preserve">, </w:t>
      </w:r>
      <w:r w:rsidR="003141A6">
        <w:rPr>
          <w:rFonts w:cstheme="minorHAnsi"/>
          <w:bCs/>
        </w:rPr>
        <w:t xml:space="preserve">the focus of </w:t>
      </w:r>
      <w:r w:rsidR="00792B41">
        <w:rPr>
          <w:rFonts w:cstheme="minorHAnsi"/>
          <w:bCs/>
        </w:rPr>
        <w:t xml:space="preserve">research and treatment options </w:t>
      </w:r>
      <w:r w:rsidR="003141A6">
        <w:rPr>
          <w:rFonts w:cstheme="minorHAnsi"/>
          <w:bCs/>
        </w:rPr>
        <w:t>is</w:t>
      </w:r>
      <w:r w:rsidR="00792B41">
        <w:rPr>
          <w:rFonts w:cstheme="minorHAnsi"/>
          <w:bCs/>
        </w:rPr>
        <w:t xml:space="preserve"> turning to the management of the unvaccinated and immunocompromised. </w:t>
      </w:r>
    </w:p>
    <w:p w14:paraId="093D9D7B" w14:textId="74FD769F" w:rsidR="00E93D4F" w:rsidRDefault="006030AE" w:rsidP="00792B41">
      <w:pPr>
        <w:pStyle w:val="ListParagraph"/>
        <w:numPr>
          <w:ilvl w:val="0"/>
          <w:numId w:val="34"/>
        </w:numPr>
        <w:spacing w:before="0" w:after="160" w:line="264" w:lineRule="auto"/>
      </w:pPr>
      <w:r w:rsidRPr="006030AE">
        <w:rPr>
          <w:rFonts w:cstheme="minorHAnsi"/>
          <w:b/>
          <w:bCs/>
          <w:u w:val="single"/>
        </w:rPr>
        <w:t>Other items of interest:</w:t>
      </w:r>
      <w:r w:rsidR="00792B41" w:rsidRPr="006030AE">
        <w:rPr>
          <w:rFonts w:cstheme="minorHAnsi"/>
          <w:bCs/>
        </w:rPr>
        <w:t xml:space="preserve"> Europe is looking to rewrite it</w:t>
      </w:r>
      <w:r w:rsidR="009E5054">
        <w:rPr>
          <w:rFonts w:cstheme="minorHAnsi"/>
          <w:bCs/>
        </w:rPr>
        <w:t>s</w:t>
      </w:r>
      <w:r w:rsidR="00792B41" w:rsidRPr="006030AE">
        <w:rPr>
          <w:rFonts w:cstheme="minorHAnsi"/>
          <w:bCs/>
        </w:rPr>
        <w:t xml:space="preserve"> </w:t>
      </w:r>
      <w:r w:rsidR="00C073E8">
        <w:rPr>
          <w:rFonts w:cstheme="minorHAnsi"/>
          <w:bCs/>
        </w:rPr>
        <w:t>‘</w:t>
      </w:r>
      <w:r w:rsidR="00792B41" w:rsidRPr="006030AE">
        <w:rPr>
          <w:rFonts w:cstheme="minorHAnsi"/>
          <w:bCs/>
        </w:rPr>
        <w:t>pharma</w:t>
      </w:r>
      <w:r w:rsidR="00C073E8">
        <w:rPr>
          <w:rFonts w:cstheme="minorHAnsi"/>
          <w:bCs/>
        </w:rPr>
        <w:t>’</w:t>
      </w:r>
      <w:r w:rsidR="00792B41" w:rsidRPr="006030AE">
        <w:rPr>
          <w:rFonts w:cstheme="minorHAnsi"/>
          <w:bCs/>
        </w:rPr>
        <w:t xml:space="preserve"> legislation</w:t>
      </w:r>
      <w:r w:rsidRPr="006030AE">
        <w:rPr>
          <w:rFonts w:cstheme="minorHAnsi"/>
          <w:bCs/>
        </w:rPr>
        <w:t xml:space="preserve"> to promote breakthroughs in areas of unmet nee</w:t>
      </w:r>
      <w:r w:rsidR="009E5054">
        <w:rPr>
          <w:rFonts w:cstheme="minorHAnsi"/>
          <w:bCs/>
        </w:rPr>
        <w:t>d. T</w:t>
      </w:r>
      <w:r w:rsidR="00792B41" w:rsidRPr="006030AE">
        <w:rPr>
          <w:rFonts w:cstheme="minorHAnsi"/>
          <w:bCs/>
        </w:rPr>
        <w:t>he UK has opened consultation on the scope of current regulation</w:t>
      </w:r>
      <w:r w:rsidRPr="006030AE">
        <w:rPr>
          <w:rFonts w:cstheme="minorHAnsi"/>
          <w:bCs/>
        </w:rPr>
        <w:t xml:space="preserve"> of </w:t>
      </w:r>
      <w:r w:rsidR="00792B41" w:rsidRPr="006030AE">
        <w:rPr>
          <w:rFonts w:cstheme="minorHAnsi"/>
          <w:bCs/>
        </w:rPr>
        <w:t xml:space="preserve">medical devices. </w:t>
      </w:r>
    </w:p>
    <w:p w14:paraId="40196A5C" w14:textId="406F65D6" w:rsidR="00041E4C" w:rsidRDefault="00041E4C" w:rsidP="00041E4C"/>
    <w:p w14:paraId="2A121D8C" w14:textId="77777777" w:rsidR="00041E4C" w:rsidRDefault="00041E4C" w:rsidP="00041E4C">
      <w: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en-AU"/>
        </w:rPr>
        <w:id w:val="-1929728505"/>
        <w:docPartObj>
          <w:docPartGallery w:val="Table of Contents"/>
          <w:docPartUnique/>
        </w:docPartObj>
      </w:sdtPr>
      <w:sdtEndPr>
        <w:rPr>
          <w:rFonts w:ascii="Calibri" w:eastAsia="Dotum" w:hAnsi="Calibri" w:cs="Calibri"/>
          <w:bCs/>
          <w:noProof/>
        </w:rPr>
      </w:sdtEndPr>
      <w:sdtContent>
        <w:p w14:paraId="14043A56" w14:textId="77777777" w:rsidR="00041E4C" w:rsidRDefault="00041E4C" w:rsidP="00075BCD">
          <w:pPr>
            <w:pStyle w:val="TOCHeading"/>
          </w:pPr>
          <w:r>
            <w:t>Contents</w:t>
          </w:r>
        </w:p>
        <w:p w14:paraId="0030EBE7" w14:textId="1BDBB96E" w:rsidR="007F1C96" w:rsidRDefault="00041E4C">
          <w:pPr>
            <w:pStyle w:val="TOC1"/>
            <w:tabs>
              <w:tab w:val="left" w:pos="44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964950" w:history="1">
            <w:r w:rsidR="007F1C96" w:rsidRPr="00AF7E84">
              <w:rPr>
                <w:rStyle w:val="Hyperlink"/>
                <w:noProof/>
              </w:rPr>
              <w:t>1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Blood supply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_Toc85964950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 w:rsidR="001435F1">
              <w:rPr>
                <w:noProof/>
                <w:webHidden/>
              </w:rPr>
              <w:t>3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6FD6B2DD" w14:textId="2C01D8EB" w:rsidR="007F1C96" w:rsidRDefault="001435F1">
          <w:pPr>
            <w:pStyle w:val="TOC1"/>
            <w:tabs>
              <w:tab w:val="left" w:pos="44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1" w:history="1">
            <w:r w:rsidR="007F1C96" w:rsidRPr="00AF7E84">
              <w:rPr>
                <w:rStyle w:val="Hyperlink"/>
                <w:noProof/>
              </w:rPr>
              <w:t>2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Blood disorders and treatments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_Toc85964951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1A98C019" w14:textId="2CE251FC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2" w:history="1">
            <w:r w:rsidR="007F1C96" w:rsidRPr="00AF7E84">
              <w:rPr>
                <w:rStyle w:val="Hyperlink"/>
                <w:noProof/>
              </w:rPr>
              <w:t>2.1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Vaccine-induced immune thrombotic thrombocytopenia (VITT)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_Toc85964952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710E5206" w14:textId="4034A1B1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3" w:history="1">
            <w:r w:rsidR="007F1C96" w:rsidRPr="00AF7E84">
              <w:rPr>
                <w:rStyle w:val="Hyperlink"/>
                <w:noProof/>
              </w:rPr>
              <w:t>2.2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Haemophilia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_Toc85964953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4D6DB34E" w14:textId="33A18D49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4" w:history="1">
            <w:r w:rsidR="007F1C96" w:rsidRPr="00AF7E84">
              <w:rPr>
                <w:rStyle w:val="Hyperlink"/>
                <w:noProof/>
              </w:rPr>
              <w:t>2.3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Anaemia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_Toc85964954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04848C62" w14:textId="79C8F354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5" w:history="1">
            <w:r w:rsidR="007F1C96" w:rsidRPr="00AF7E84">
              <w:rPr>
                <w:rStyle w:val="Hyperlink"/>
                <w:noProof/>
              </w:rPr>
              <w:t>2.4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Sickle cell disease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_Toc85964955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6C0A454B" w14:textId="0492A84A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6" w:history="1">
            <w:r w:rsidR="007F1C96" w:rsidRPr="00AF7E84">
              <w:rPr>
                <w:rStyle w:val="Hyperlink"/>
                <w:noProof/>
              </w:rPr>
              <w:t>2.5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Blood cancers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_Toc85964956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61114934" w14:textId="31337639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7" w:history="1">
            <w:r w:rsidR="007F1C96" w:rsidRPr="00AF7E84">
              <w:rPr>
                <w:rStyle w:val="Hyperlink"/>
                <w:noProof/>
              </w:rPr>
              <w:t>2.6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Immune thrombocytopenia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_Toc85964957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6F322C93" w14:textId="462B3EB7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8" w:history="1">
            <w:r w:rsidR="007F1C96" w:rsidRPr="00AF7E84">
              <w:rPr>
                <w:rStyle w:val="Hyperlink"/>
                <w:noProof/>
              </w:rPr>
              <w:t>2.7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Other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_Toc85964958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72E4F7B0" w14:textId="3A48526B" w:rsidR="007F1C96" w:rsidRDefault="001435F1">
          <w:pPr>
            <w:pStyle w:val="TOC1"/>
            <w:tabs>
              <w:tab w:val="left" w:pos="44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59" w:history="1">
            <w:r w:rsidR="007F1C96" w:rsidRPr="00AF7E84">
              <w:rPr>
                <w:rStyle w:val="Hyperlink"/>
                <w:noProof/>
              </w:rPr>
              <w:t>3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Transfusion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_Toc85964959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54FF178B" w14:textId="125C811D" w:rsidR="007F1C96" w:rsidRDefault="001435F1">
          <w:pPr>
            <w:pStyle w:val="TOC1"/>
            <w:tabs>
              <w:tab w:val="left" w:pos="44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0" w:history="1">
            <w:r w:rsidR="007F1C96" w:rsidRPr="00AF7E84">
              <w:rPr>
                <w:rStyle w:val="Hyperlink"/>
                <w:noProof/>
              </w:rPr>
              <w:t>4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Gene therapies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_Toc85964960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59370C08" w14:textId="6D328644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1" w:history="1">
            <w:r w:rsidR="007F1C96" w:rsidRPr="00AF7E84">
              <w:rPr>
                <w:rStyle w:val="Hyperlink"/>
                <w:noProof/>
              </w:rPr>
              <w:t>4.1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Blood related gene therapies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_Toc85964961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2FD57542" w14:textId="67D6AD36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2" w:history="1">
            <w:r w:rsidR="007F1C96" w:rsidRPr="00AF7E84">
              <w:rPr>
                <w:rStyle w:val="Hyperlink"/>
                <w:noProof/>
              </w:rPr>
              <w:t>4.2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Regulatory progress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_Toc85964962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2B004376" w14:textId="26595595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3" w:history="1">
            <w:r w:rsidR="007F1C96" w:rsidRPr="00AF7E84">
              <w:rPr>
                <w:rStyle w:val="Hyperlink"/>
                <w:noProof/>
              </w:rPr>
              <w:t>4.3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Non-blood related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_Toc85964963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4428E194" w14:textId="27BA923A" w:rsidR="007F1C96" w:rsidRDefault="001435F1">
          <w:pPr>
            <w:pStyle w:val="TOC1"/>
            <w:tabs>
              <w:tab w:val="left" w:pos="44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4" w:history="1">
            <w:r w:rsidR="007F1C96" w:rsidRPr="00AF7E84">
              <w:rPr>
                <w:rStyle w:val="Hyperlink"/>
                <w:noProof/>
              </w:rPr>
              <w:t>5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COVID-19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_Toc85964964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6F62D131" w14:textId="017DA38E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5" w:history="1">
            <w:r w:rsidR="007F1C96" w:rsidRPr="00AF7E84">
              <w:rPr>
                <w:rStyle w:val="Hyperlink"/>
                <w:noProof/>
              </w:rPr>
              <w:t>5.1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COVID-19 effect on blood and related services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_Toc85964965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3D002A41" w14:textId="09C55716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6" w:history="1">
            <w:r w:rsidR="007F1C96" w:rsidRPr="00AF7E84">
              <w:rPr>
                <w:rStyle w:val="Hyperlink"/>
                <w:noProof/>
              </w:rPr>
              <w:t>5.2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Managing the pandemic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_Toc85964966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4A61D75B" w14:textId="17423044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7" w:history="1">
            <w:r w:rsidR="007F1C96" w:rsidRPr="00AF7E84">
              <w:rPr>
                <w:rStyle w:val="Hyperlink"/>
                <w:noProof/>
              </w:rPr>
              <w:t>5.3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COVID-19 research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_Toc85964967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268F8C6F" w14:textId="4BB21735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8" w:history="1">
            <w:r w:rsidR="007F1C96" w:rsidRPr="00AF7E84">
              <w:rPr>
                <w:rStyle w:val="Hyperlink"/>
                <w:noProof/>
              </w:rPr>
              <w:t>5.4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Vaccines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_Toc85964968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6C0B5803" w14:textId="193C07A7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69" w:history="1">
            <w:r w:rsidR="007F1C96" w:rsidRPr="00AF7E84">
              <w:rPr>
                <w:rStyle w:val="Hyperlink"/>
                <w:noProof/>
              </w:rPr>
              <w:t>5.5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Treatments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_Toc85964969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0A3C5531" w14:textId="6F80C224" w:rsidR="007F1C96" w:rsidRDefault="001435F1">
          <w:pPr>
            <w:pStyle w:val="TOC1"/>
            <w:tabs>
              <w:tab w:val="left" w:pos="44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70" w:history="1">
            <w:r w:rsidR="007F1C96" w:rsidRPr="00AF7E84">
              <w:rPr>
                <w:rStyle w:val="Hyperlink"/>
                <w:noProof/>
              </w:rPr>
              <w:t>6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Other items of interest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_Toc85964970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479CF412" w14:textId="02030258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71" w:history="1">
            <w:r w:rsidR="007F1C96" w:rsidRPr="00AF7E84">
              <w:rPr>
                <w:rStyle w:val="Hyperlink"/>
                <w:noProof/>
              </w:rPr>
              <w:t>6.1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Industry and R&amp;D news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_Toc85964971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6B4C2403" w14:textId="13C66A58" w:rsidR="007F1C96" w:rsidRDefault="001435F1">
          <w:pPr>
            <w:pStyle w:val="TOC2"/>
            <w:tabs>
              <w:tab w:val="left" w:pos="88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85964972" w:history="1">
            <w:r w:rsidR="007F1C96" w:rsidRPr="00AF7E84">
              <w:rPr>
                <w:rStyle w:val="Hyperlink"/>
                <w:noProof/>
              </w:rPr>
              <w:t>6.2</w:t>
            </w:r>
            <w:r w:rsidR="007F1C96">
              <w:rPr>
                <w:rFonts w:asciiTheme="minorHAnsi" w:eastAsiaTheme="minorEastAsia" w:hAnsiTheme="minorHAnsi" w:cstheme="minorBidi"/>
                <w:noProof/>
                <w:lang w:eastAsia="en-AU"/>
              </w:rPr>
              <w:tab/>
            </w:r>
            <w:r w:rsidR="007F1C96" w:rsidRPr="00AF7E84">
              <w:rPr>
                <w:rStyle w:val="Hyperlink"/>
                <w:noProof/>
              </w:rPr>
              <w:t>Other diseases and developments of interest</w:t>
            </w:r>
            <w:r w:rsidR="007F1C96">
              <w:rPr>
                <w:noProof/>
                <w:webHidden/>
              </w:rPr>
              <w:tab/>
            </w:r>
            <w:r w:rsidR="007F1C96">
              <w:rPr>
                <w:noProof/>
                <w:webHidden/>
              </w:rPr>
              <w:fldChar w:fldCharType="begin"/>
            </w:r>
            <w:r w:rsidR="007F1C96">
              <w:rPr>
                <w:noProof/>
                <w:webHidden/>
              </w:rPr>
              <w:instrText xml:space="preserve"> PAGEREF _Toc85964972 \h </w:instrText>
            </w:r>
            <w:r w:rsidR="007F1C96">
              <w:rPr>
                <w:noProof/>
                <w:webHidden/>
              </w:rPr>
            </w:r>
            <w:r w:rsidR="007F1C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F1C96">
              <w:rPr>
                <w:noProof/>
                <w:webHidden/>
              </w:rPr>
              <w:fldChar w:fldCharType="end"/>
            </w:r>
          </w:hyperlink>
        </w:p>
        <w:p w14:paraId="0840C5A7" w14:textId="2C8EDFEA" w:rsidR="00041E4C" w:rsidRDefault="00041E4C" w:rsidP="00041E4C">
          <w:r>
            <w:rPr>
              <w:b/>
              <w:bCs/>
              <w:noProof/>
            </w:rPr>
            <w:fldChar w:fldCharType="end"/>
          </w:r>
        </w:p>
      </w:sdtContent>
    </w:sdt>
    <w:p w14:paraId="37EB4CCB" w14:textId="77777777" w:rsidR="00041E4C" w:rsidRDefault="00041E4C" w:rsidP="00041E4C">
      <w:r>
        <w:br w:type="page"/>
      </w:r>
    </w:p>
    <w:p w14:paraId="593F3488" w14:textId="77777777" w:rsidR="00041E4C" w:rsidRDefault="00041E4C" w:rsidP="00075BCD">
      <w:pPr>
        <w:pStyle w:val="Heading1"/>
      </w:pPr>
      <w:bookmarkStart w:id="1" w:name="_Toc85964950"/>
      <w:r>
        <w:lastRenderedPageBreak/>
        <w:t>Blood supply</w:t>
      </w:r>
      <w:bookmarkEnd w:id="1"/>
    </w:p>
    <w:p w14:paraId="2E2DE920" w14:textId="740142AE" w:rsidR="00762604" w:rsidRPr="00762604" w:rsidRDefault="00762604" w:rsidP="00075BCD">
      <w:pPr>
        <w:spacing w:before="0" w:after="120"/>
      </w:pPr>
      <w:r>
        <w:t>This section contains news articles and government agency statements on blood supply</w:t>
      </w:r>
      <w:r w:rsidR="00075BCD">
        <w:t xml:space="preserve">, changes to donation criteria as well as reports from the UK Infected Blood </w:t>
      </w:r>
      <w:r w:rsidR="000B17FA">
        <w:t>i</w:t>
      </w:r>
      <w:r w:rsidR="00075BCD">
        <w:t>nquiry</w:t>
      </w:r>
      <w:r>
        <w:t xml:space="preserve">. </w:t>
      </w:r>
    </w:p>
    <w:p w14:paraId="62C3F238" w14:textId="0D90457A" w:rsidR="00041E4C" w:rsidRPr="005D0EC1" w:rsidRDefault="00B5474C" w:rsidP="00075BCD">
      <w:pPr>
        <w:spacing w:before="0" w:after="120"/>
        <w:rPr>
          <w:b/>
        </w:rPr>
      </w:pPr>
      <w:r>
        <w:rPr>
          <w:b/>
        </w:rPr>
        <w:t xml:space="preserve">Blood </w:t>
      </w:r>
      <w:r w:rsidR="00B56AB7">
        <w:rPr>
          <w:b/>
        </w:rPr>
        <w:t>s</w:t>
      </w:r>
      <w:r>
        <w:rPr>
          <w:b/>
        </w:rPr>
        <w:t xml:space="preserve">hortages: </w:t>
      </w:r>
      <w:r w:rsidR="00041E4C" w:rsidRPr="005D0EC1">
        <w:rPr>
          <w:b/>
        </w:rPr>
        <w:t>United States and Canada</w:t>
      </w:r>
    </w:p>
    <w:p w14:paraId="6CBAE165" w14:textId="55FAD525" w:rsidR="007F0633" w:rsidRDefault="001435F1" w:rsidP="007F0633">
      <w:pPr>
        <w:spacing w:before="0" w:after="120"/>
        <w:rPr>
          <w:rFonts w:cstheme="minorHAnsi"/>
        </w:rPr>
      </w:pPr>
      <w:hyperlink r:id="rId8" w:history="1">
        <w:r w:rsidR="007F0633" w:rsidRPr="005D0EC1">
          <w:rPr>
            <w:rStyle w:val="Hyperlink"/>
            <w:rFonts w:cstheme="minorHAnsi"/>
          </w:rPr>
          <w:t>US Blood centres launch Nation's first emergency blood reserve</w:t>
        </w:r>
      </w:hyperlink>
      <w:r w:rsidR="007F0633" w:rsidRPr="005D0EC1">
        <w:rPr>
          <w:rFonts w:cstheme="minorHAnsi"/>
        </w:rPr>
        <w:t xml:space="preserve"> Blood shortages across </w:t>
      </w:r>
      <w:r w:rsidR="007F0633">
        <w:rPr>
          <w:rFonts w:cstheme="minorHAnsi"/>
        </w:rPr>
        <w:t>the US</w:t>
      </w:r>
      <w:r w:rsidR="007F0633" w:rsidRPr="005D0EC1">
        <w:rPr>
          <w:rFonts w:cstheme="minorHAnsi"/>
        </w:rPr>
        <w:t xml:space="preserve"> continue with </w:t>
      </w:r>
      <w:r w:rsidR="007F0633">
        <w:rPr>
          <w:rFonts w:cstheme="minorHAnsi"/>
        </w:rPr>
        <w:t>s</w:t>
      </w:r>
      <w:r w:rsidR="007F0633" w:rsidRPr="005D0EC1">
        <w:rPr>
          <w:rFonts w:cstheme="minorHAnsi"/>
        </w:rPr>
        <w:t xml:space="preserve">tates working together to collect across regions, in response to the scarcity brought by COVID-19. </w:t>
      </w:r>
    </w:p>
    <w:p w14:paraId="4780AF21" w14:textId="4404E6F1" w:rsidR="007F0633" w:rsidRPr="005D0EC1" w:rsidRDefault="001435F1" w:rsidP="007F0633">
      <w:pPr>
        <w:spacing w:before="0" w:after="120"/>
        <w:rPr>
          <w:rFonts w:cstheme="minorHAnsi"/>
        </w:rPr>
      </w:pPr>
      <w:hyperlink r:id="rId9" w:history="1">
        <w:r w:rsidR="007F0633" w:rsidRPr="005D0EC1">
          <w:rPr>
            <w:rStyle w:val="Hyperlink"/>
            <w:rFonts w:cstheme="minorHAnsi"/>
          </w:rPr>
          <w:t>USA Blood Products Availability</w:t>
        </w:r>
      </w:hyperlink>
      <w:r w:rsidR="007F0633" w:rsidRPr="005D0EC1">
        <w:rPr>
          <w:rFonts w:cstheme="minorHAnsi"/>
        </w:rPr>
        <w:t xml:space="preserve"> </w:t>
      </w:r>
      <w:r w:rsidR="007F0633">
        <w:rPr>
          <w:rFonts w:cstheme="minorHAnsi"/>
        </w:rPr>
        <w:t>Weather events</w:t>
      </w:r>
      <w:r w:rsidR="003A73D2">
        <w:rPr>
          <w:rFonts w:cstheme="minorHAnsi"/>
        </w:rPr>
        <w:t xml:space="preserve"> have</w:t>
      </w:r>
      <w:r w:rsidR="007F0633">
        <w:rPr>
          <w:rFonts w:cstheme="minorHAnsi"/>
        </w:rPr>
        <w:t xml:space="preserve"> also disrupted airline deliveries of blood in the US.  </w:t>
      </w:r>
    </w:p>
    <w:p w14:paraId="61A409A4" w14:textId="31F9A95A" w:rsidR="00041E4C" w:rsidRDefault="001435F1" w:rsidP="00075BCD">
      <w:pPr>
        <w:spacing w:before="0" w:after="120"/>
        <w:rPr>
          <w:rFonts w:cstheme="minorHAnsi"/>
        </w:rPr>
      </w:pPr>
      <w:hyperlink r:id="rId10" w:history="1">
        <w:r w:rsidR="00041E4C" w:rsidRPr="005D0EC1">
          <w:rPr>
            <w:rStyle w:val="Hyperlink"/>
            <w:rFonts w:cstheme="minorHAnsi"/>
          </w:rPr>
          <w:t>USA: Supply Report</w:t>
        </w:r>
      </w:hyperlink>
      <w:r w:rsidR="00041E4C" w:rsidRPr="005D0EC1">
        <w:rPr>
          <w:rFonts w:cstheme="minorHAnsi"/>
        </w:rPr>
        <w:t xml:space="preserve"> </w:t>
      </w:r>
      <w:r w:rsidR="00581F0A">
        <w:rPr>
          <w:rFonts w:cstheme="minorHAnsi"/>
        </w:rPr>
        <w:t>This US report e</w:t>
      </w:r>
      <w:r w:rsidR="00041E4C" w:rsidRPr="005D0EC1">
        <w:rPr>
          <w:rFonts w:cstheme="minorHAnsi"/>
        </w:rPr>
        <w:t>stimate</w:t>
      </w:r>
      <w:r w:rsidR="00634DAE">
        <w:rPr>
          <w:rFonts w:cstheme="minorHAnsi"/>
        </w:rPr>
        <w:t>d</w:t>
      </w:r>
      <w:r w:rsidR="00041E4C" w:rsidRPr="005D0EC1">
        <w:rPr>
          <w:rFonts w:cstheme="minorHAnsi"/>
        </w:rPr>
        <w:t xml:space="preserve"> nationwide average supply of approximately 2.3 days for O-negative</w:t>
      </w:r>
      <w:r w:rsidR="00581F0A">
        <w:rPr>
          <w:rFonts w:cstheme="minorHAnsi"/>
        </w:rPr>
        <w:t xml:space="preserve">, </w:t>
      </w:r>
      <w:r w:rsidR="00041E4C" w:rsidRPr="005D0EC1">
        <w:rPr>
          <w:rFonts w:cstheme="minorHAnsi"/>
        </w:rPr>
        <w:t>2.2 days for O-positive red blood cells</w:t>
      </w:r>
      <w:r w:rsidR="00581F0A">
        <w:rPr>
          <w:rFonts w:cstheme="minorHAnsi"/>
        </w:rPr>
        <w:t>, with m</w:t>
      </w:r>
      <w:r w:rsidR="00041E4C" w:rsidRPr="005D0EC1">
        <w:rPr>
          <w:rFonts w:cstheme="minorHAnsi"/>
        </w:rPr>
        <w:t>oderate availability of A-positive red blood cells and slow improvement</w:t>
      </w:r>
      <w:r w:rsidR="00581F0A">
        <w:rPr>
          <w:rFonts w:cstheme="minorHAnsi"/>
        </w:rPr>
        <w:t>s</w:t>
      </w:r>
      <w:r w:rsidR="00041E4C" w:rsidRPr="005D0EC1">
        <w:rPr>
          <w:rFonts w:cstheme="minorHAnsi"/>
        </w:rPr>
        <w:t xml:space="preserve"> in the availability of B-positive and A-negative. </w:t>
      </w:r>
    </w:p>
    <w:p w14:paraId="004D1EF3" w14:textId="77777777" w:rsidR="007F0633" w:rsidRPr="005D0EC1" w:rsidRDefault="001435F1" w:rsidP="007F0633">
      <w:pPr>
        <w:spacing w:before="0" w:after="120"/>
      </w:pPr>
      <w:hyperlink r:id="rId11" w:history="1">
        <w:r w:rsidR="007F0633" w:rsidRPr="005D0EC1">
          <w:rPr>
            <w:rStyle w:val="Hyperlink"/>
          </w:rPr>
          <w:t>American Red Cross in the middle of emergency blood shortage</w:t>
        </w:r>
      </w:hyperlink>
      <w:r w:rsidR="007F0633" w:rsidRPr="005D0EC1">
        <w:t xml:space="preserve"> The American Red Cross </w:t>
      </w:r>
      <w:r w:rsidR="007F0633">
        <w:t>advised that it needed</w:t>
      </w:r>
      <w:r w:rsidR="007F0633" w:rsidRPr="005D0EC1">
        <w:t xml:space="preserve"> 10,000 blood products every week for the month of September to catch up on short supply, especially</w:t>
      </w:r>
      <w:r w:rsidR="007F0633">
        <w:t xml:space="preserve"> for</w:t>
      </w:r>
      <w:r w:rsidR="007F0633" w:rsidRPr="005D0EC1">
        <w:t xml:space="preserve"> type “O”</w:t>
      </w:r>
      <w:r w:rsidR="007F0633">
        <w:t xml:space="preserve"> blood</w:t>
      </w:r>
      <w:r w:rsidR="007F0633" w:rsidRPr="005D0EC1">
        <w:t xml:space="preserve">. The Red Cross said supply has not been this low since 2015. </w:t>
      </w:r>
    </w:p>
    <w:p w14:paraId="77DBDDC5" w14:textId="0A3878C3" w:rsidR="005410FE" w:rsidRPr="005D0EC1" w:rsidRDefault="001435F1" w:rsidP="00075BCD">
      <w:pPr>
        <w:spacing w:before="0" w:after="120"/>
        <w:rPr>
          <w:rFonts w:cstheme="minorHAnsi"/>
        </w:rPr>
      </w:pPr>
      <w:hyperlink r:id="rId12" w:history="1">
        <w:r w:rsidR="005410FE" w:rsidRPr="005D0EC1">
          <w:rPr>
            <w:rStyle w:val="Hyperlink"/>
            <w:rFonts w:cstheme="minorHAnsi"/>
          </w:rPr>
          <w:t>US Red Cross launches national initiative to reach more blood donors to help patients with sickle cell disease</w:t>
        </w:r>
      </w:hyperlink>
      <w:r w:rsidR="005410FE" w:rsidRPr="005D0EC1">
        <w:rPr>
          <w:rFonts w:cstheme="minorHAnsi"/>
        </w:rPr>
        <w:t xml:space="preserve"> </w:t>
      </w:r>
      <w:r w:rsidR="007F0633">
        <w:rPr>
          <w:rFonts w:cstheme="minorHAnsi"/>
        </w:rPr>
        <w:t xml:space="preserve">The </w:t>
      </w:r>
      <w:r w:rsidR="005410FE" w:rsidRPr="005D0EC1">
        <w:rPr>
          <w:rFonts w:cstheme="minorHAnsi"/>
        </w:rPr>
        <w:t xml:space="preserve">American Red Cross launched a specific campaign to reach more blood donors who are of African American decent to help patients with sickle cell disease and improve health outcomes. </w:t>
      </w:r>
    </w:p>
    <w:p w14:paraId="34EAA74F" w14:textId="6D0A79D6" w:rsidR="00762604" w:rsidRDefault="001435F1" w:rsidP="00075BCD">
      <w:pPr>
        <w:spacing w:before="0" w:after="120"/>
      </w:pPr>
      <w:hyperlink r:id="rId13" w:history="1">
        <w:r w:rsidR="00762604" w:rsidRPr="005D0EC1">
          <w:rPr>
            <w:rStyle w:val="Hyperlink"/>
          </w:rPr>
          <w:t>Blood shortages planning in Canada: The National Emergency Blood Management Committee experience during the first 6 months of the COVID‐19 pandemic</w:t>
        </w:r>
      </w:hyperlink>
      <w:r w:rsidR="00762604" w:rsidRPr="005D0EC1">
        <w:t xml:space="preserve"> PDF of report available at link. </w:t>
      </w:r>
    </w:p>
    <w:p w14:paraId="497F1C64" w14:textId="77777777" w:rsidR="00B5474C" w:rsidRPr="005D0EC1" w:rsidRDefault="00B5474C" w:rsidP="00075BCD">
      <w:pPr>
        <w:spacing w:before="0" w:after="120"/>
        <w:rPr>
          <w:rFonts w:cstheme="minorHAnsi"/>
          <w:b/>
        </w:rPr>
      </w:pPr>
      <w:r w:rsidRPr="005D0EC1">
        <w:rPr>
          <w:rFonts w:cstheme="minorHAnsi"/>
          <w:b/>
        </w:rPr>
        <w:t>Changes to donation criteria</w:t>
      </w:r>
    </w:p>
    <w:p w14:paraId="2C7105FD" w14:textId="5F968DAC" w:rsidR="00B5474C" w:rsidRPr="005D0EC1" w:rsidRDefault="001435F1" w:rsidP="00075BCD">
      <w:pPr>
        <w:spacing w:before="0" w:after="120"/>
        <w:rPr>
          <w:rFonts w:cstheme="minorHAnsi"/>
          <w:color w:val="000000"/>
          <w:shd w:val="clear" w:color="auto" w:fill="FFFFFF"/>
        </w:rPr>
      </w:pPr>
      <w:hyperlink r:id="rId14" w:history="1">
        <w:r w:rsidR="00B5474C" w:rsidRPr="005D0EC1">
          <w:rPr>
            <w:rStyle w:val="Hyperlink"/>
            <w:rFonts w:cstheme="minorHAnsi"/>
          </w:rPr>
          <w:t xml:space="preserve">A Massive Change Means It’s Finally Much Easier for Queer Men to Donate Plasma in Australia </w:t>
        </w:r>
      </w:hyperlink>
      <w:r w:rsidR="00B5474C" w:rsidRPr="005D0EC1">
        <w:rPr>
          <w:rFonts w:cstheme="minorHAnsi"/>
        </w:rPr>
        <w:t>As of August</w:t>
      </w:r>
      <w:r w:rsidR="001C1DA6">
        <w:rPr>
          <w:rFonts w:cstheme="minorHAnsi"/>
        </w:rPr>
        <w:t xml:space="preserve"> 2021,</w:t>
      </w:r>
      <w:r w:rsidR="00B5474C" w:rsidRPr="005D0EC1">
        <w:rPr>
          <w:rFonts w:cstheme="minorHAnsi"/>
        </w:rPr>
        <w:t xml:space="preserve"> the </w:t>
      </w:r>
      <w:r w:rsidR="00B5474C" w:rsidRPr="005D0EC1">
        <w:rPr>
          <w:rFonts w:cstheme="minorHAnsi"/>
          <w:color w:val="000000"/>
          <w:shd w:val="clear" w:color="auto" w:fill="FFFFFF"/>
        </w:rPr>
        <w:t xml:space="preserve">TGA has approved the submission, and queer men can donate plasma (but not blood) after three months without PrEP (HIV prevention drug) reduced from 12 months. </w:t>
      </w:r>
    </w:p>
    <w:p w14:paraId="06FF96B3" w14:textId="6B375412" w:rsidR="00B5474C" w:rsidRDefault="001435F1" w:rsidP="00075BCD">
      <w:pPr>
        <w:spacing w:before="0" w:after="120"/>
        <w:rPr>
          <w:rFonts w:cstheme="minorHAnsi"/>
        </w:rPr>
      </w:pPr>
      <w:hyperlink r:id="rId15" w:history="1">
        <w:r w:rsidR="00B5474C" w:rsidRPr="005D0EC1">
          <w:rPr>
            <w:rStyle w:val="Hyperlink"/>
            <w:rFonts w:cstheme="minorHAnsi"/>
          </w:rPr>
          <w:t>Trudeau says he expects end soon to blood donation ban for gay, bisexual men</w:t>
        </w:r>
      </w:hyperlink>
      <w:r w:rsidR="00B5474C">
        <w:rPr>
          <w:rStyle w:val="Hyperlink"/>
          <w:rFonts w:cstheme="minorHAnsi"/>
        </w:rPr>
        <w:t xml:space="preserve"> </w:t>
      </w:r>
      <w:r w:rsidR="00B5474C" w:rsidRPr="005D0EC1">
        <w:rPr>
          <w:rFonts w:cstheme="minorHAnsi"/>
        </w:rPr>
        <w:t xml:space="preserve">Canada introduced </w:t>
      </w:r>
      <w:r w:rsidR="009A3056">
        <w:rPr>
          <w:rFonts w:cstheme="minorHAnsi"/>
        </w:rPr>
        <w:t xml:space="preserve">a </w:t>
      </w:r>
      <w:r w:rsidR="00B5474C" w:rsidRPr="005D0EC1">
        <w:rPr>
          <w:rFonts w:cstheme="minorHAnsi"/>
        </w:rPr>
        <w:t xml:space="preserve">lifetime ban for gay men in 1992 and in 2013 changed </w:t>
      </w:r>
      <w:r w:rsidR="00B5474C">
        <w:rPr>
          <w:rFonts w:cstheme="minorHAnsi"/>
        </w:rPr>
        <w:t>their policy to accept blood donations from men who have abstained</w:t>
      </w:r>
      <w:r w:rsidR="00B5474C" w:rsidRPr="005D0EC1">
        <w:rPr>
          <w:rFonts w:cstheme="minorHAnsi"/>
        </w:rPr>
        <w:t xml:space="preserve"> from sex with another man for at least five years</w:t>
      </w:r>
      <w:r w:rsidR="00B5474C">
        <w:rPr>
          <w:rFonts w:cstheme="minorHAnsi"/>
        </w:rPr>
        <w:t>. T</w:t>
      </w:r>
      <w:r w:rsidR="00B5474C" w:rsidRPr="005D0EC1">
        <w:rPr>
          <w:rFonts w:cstheme="minorHAnsi"/>
        </w:rPr>
        <w:t xml:space="preserve">his was changed to three months in 2019. </w:t>
      </w:r>
    </w:p>
    <w:p w14:paraId="16451810" w14:textId="77777777" w:rsidR="00B5474C" w:rsidRDefault="001435F1" w:rsidP="00075BCD">
      <w:pPr>
        <w:spacing w:before="0" w:after="120"/>
        <w:rPr>
          <w:rFonts w:cstheme="minorHAnsi"/>
        </w:rPr>
      </w:pPr>
      <w:hyperlink r:id="rId16" w:history="1">
        <w:r w:rsidR="00B5474C" w:rsidRPr="005D0EC1">
          <w:rPr>
            <w:rStyle w:val="Hyperlink"/>
            <w:rFonts w:cstheme="minorHAnsi"/>
          </w:rPr>
          <w:t>Blood donors</w:t>
        </w:r>
        <w:r w:rsidR="00B5474C">
          <w:rPr>
            <w:rStyle w:val="Hyperlink"/>
            <w:rFonts w:cstheme="minorHAnsi"/>
          </w:rPr>
          <w:t xml:space="preserve"> in the UK</w:t>
        </w:r>
        <w:r w:rsidR="00B5474C" w:rsidRPr="005D0EC1">
          <w:rPr>
            <w:rStyle w:val="Hyperlink"/>
            <w:rFonts w:cstheme="minorHAnsi"/>
          </w:rPr>
          <w:t xml:space="preserve"> can now give plasma to be used for lifesaving treatment</w:t>
        </w:r>
        <w:r w:rsidR="00B5474C" w:rsidRPr="001D64AC">
          <w:rPr>
            <w:rStyle w:val="Hyperlink"/>
            <w:rFonts w:cstheme="minorHAnsi"/>
            <w:u w:val="none"/>
          </w:rPr>
          <w:t xml:space="preserve"> </w:t>
        </w:r>
      </w:hyperlink>
      <w:r w:rsidR="00B5474C" w:rsidRPr="005D0EC1">
        <w:rPr>
          <w:rFonts w:cstheme="minorHAnsi"/>
        </w:rPr>
        <w:t>The UK has been relying on imported immunoglobulin, but UK donors will now be able to donate plasma for immunoglobulin</w:t>
      </w:r>
      <w:r w:rsidR="00B5474C">
        <w:rPr>
          <w:rFonts w:cstheme="minorHAnsi"/>
        </w:rPr>
        <w:t>.</w:t>
      </w:r>
    </w:p>
    <w:p w14:paraId="34507DC7" w14:textId="798D7346" w:rsidR="00041E4C" w:rsidRPr="005D0EC1" w:rsidRDefault="008E0ACA" w:rsidP="00780FBC">
      <w:pPr>
        <w:spacing w:before="0" w:after="200" w:line="276" w:lineRule="auto"/>
        <w:rPr>
          <w:b/>
        </w:rPr>
      </w:pPr>
      <w:r>
        <w:rPr>
          <w:b/>
        </w:rPr>
        <w:t xml:space="preserve">Blood and </w:t>
      </w:r>
      <w:r w:rsidR="00041E1F">
        <w:rPr>
          <w:b/>
        </w:rPr>
        <w:t>p</w:t>
      </w:r>
      <w:r>
        <w:rPr>
          <w:b/>
        </w:rPr>
        <w:t xml:space="preserve">lasma </w:t>
      </w:r>
      <w:r w:rsidR="00041E1F">
        <w:rPr>
          <w:b/>
        </w:rPr>
        <w:t>d</w:t>
      </w:r>
      <w:r>
        <w:rPr>
          <w:b/>
        </w:rPr>
        <w:t xml:space="preserve">onation: </w:t>
      </w:r>
      <w:r w:rsidR="00041E4C" w:rsidRPr="005D0EC1">
        <w:rPr>
          <w:b/>
        </w:rPr>
        <w:t>Australia</w:t>
      </w:r>
      <w:r w:rsidR="00EA0E98">
        <w:rPr>
          <w:b/>
        </w:rPr>
        <w:t xml:space="preserve"> and New Zealand</w:t>
      </w:r>
    </w:p>
    <w:p w14:paraId="7B86591B" w14:textId="686F6447" w:rsidR="00A52289" w:rsidRPr="00A52289" w:rsidRDefault="001435F1" w:rsidP="00075BCD">
      <w:pPr>
        <w:spacing w:before="0" w:after="120"/>
        <w:rPr>
          <w:rFonts w:cstheme="minorHAnsi"/>
        </w:rPr>
      </w:pPr>
      <w:hyperlink r:id="rId17" w:history="1">
        <w:r w:rsidR="00A52289" w:rsidRPr="005D0EC1">
          <w:rPr>
            <w:rStyle w:val="Hyperlink"/>
            <w:rFonts w:cstheme="minorHAnsi"/>
          </w:rPr>
          <w:t>CSL CEO: Pace of Plasma Collections Expected to Exceed Pre-COVID-19 Levels Around December</w:t>
        </w:r>
      </w:hyperlink>
      <w:r w:rsidR="00A52289" w:rsidRPr="005D0EC1">
        <w:rPr>
          <w:rFonts w:cstheme="minorHAnsi"/>
        </w:rPr>
        <w:t xml:space="preserve"> CSL</w:t>
      </w:r>
      <w:r w:rsidR="00A52289">
        <w:rPr>
          <w:rFonts w:cstheme="minorHAnsi"/>
        </w:rPr>
        <w:t xml:space="preserve"> Behring</w:t>
      </w:r>
      <w:r w:rsidR="00A52289" w:rsidRPr="005D0EC1">
        <w:rPr>
          <w:rFonts w:cstheme="minorHAnsi"/>
        </w:rPr>
        <w:t xml:space="preserve"> reported that plasma collection fe</w:t>
      </w:r>
      <w:r w:rsidR="00A52289">
        <w:rPr>
          <w:rFonts w:cstheme="minorHAnsi"/>
        </w:rPr>
        <w:t>l</w:t>
      </w:r>
      <w:r w:rsidR="00A52289" w:rsidRPr="005D0EC1">
        <w:rPr>
          <w:rFonts w:cstheme="minorHAnsi"/>
        </w:rPr>
        <w:t xml:space="preserve">l 20% in the 2021 fiscal year, </w:t>
      </w:r>
      <w:r w:rsidR="00A52289">
        <w:rPr>
          <w:rFonts w:cstheme="minorHAnsi"/>
        </w:rPr>
        <w:t xml:space="preserve">and </w:t>
      </w:r>
      <w:r w:rsidR="00A52289" w:rsidRPr="005D0EC1">
        <w:rPr>
          <w:rFonts w:cstheme="minorHAnsi"/>
        </w:rPr>
        <w:t xml:space="preserve">the manufacturing of raw plasma into immunoglobulin can take months so </w:t>
      </w:r>
      <w:r w:rsidR="00A52289">
        <w:rPr>
          <w:rFonts w:cstheme="minorHAnsi"/>
        </w:rPr>
        <w:t>it is</w:t>
      </w:r>
      <w:r w:rsidR="00A52289" w:rsidRPr="005D0EC1">
        <w:rPr>
          <w:rFonts w:cstheme="minorHAnsi"/>
        </w:rPr>
        <w:t xml:space="preserve"> expected to impact 2022 financial year also. </w:t>
      </w:r>
    </w:p>
    <w:p w14:paraId="0EF5FCA2" w14:textId="3B022B31" w:rsidR="00041E4C" w:rsidRDefault="001435F1" w:rsidP="00075BCD">
      <w:pPr>
        <w:spacing w:before="0" w:after="120"/>
        <w:rPr>
          <w:rFonts w:cstheme="minorHAnsi"/>
        </w:rPr>
      </w:pPr>
      <w:hyperlink r:id="rId18" w:history="1">
        <w:r w:rsidR="00041E4C" w:rsidRPr="005D0EC1">
          <w:rPr>
            <w:rStyle w:val="Hyperlink"/>
            <w:rFonts w:cstheme="minorHAnsi"/>
          </w:rPr>
          <w:t>Blood 2021: Pandemic challenged but failed to interrupt blood supply</w:t>
        </w:r>
      </w:hyperlink>
      <w:r w:rsidR="00041E4C" w:rsidRPr="005D0EC1">
        <w:rPr>
          <w:rFonts w:cstheme="minorHAnsi"/>
        </w:rPr>
        <w:t xml:space="preserve"> NBA reported to Blood 2021 </w:t>
      </w:r>
      <w:r w:rsidR="005A205A">
        <w:rPr>
          <w:rFonts w:cstheme="minorHAnsi"/>
        </w:rPr>
        <w:t>C</w:t>
      </w:r>
      <w:r w:rsidR="00041E4C" w:rsidRPr="005D0EC1">
        <w:rPr>
          <w:rFonts w:cstheme="minorHAnsi"/>
        </w:rPr>
        <w:t>onference that there has been no need to activate the National Blood Supply Contingency Plan. In 2020</w:t>
      </w:r>
      <w:r w:rsidR="005A205A">
        <w:rPr>
          <w:rFonts w:cstheme="minorHAnsi"/>
        </w:rPr>
        <w:t xml:space="preserve">, </w:t>
      </w:r>
      <w:r w:rsidR="00041E4C" w:rsidRPr="005D0EC1">
        <w:rPr>
          <w:rFonts w:cstheme="minorHAnsi"/>
        </w:rPr>
        <w:t xml:space="preserve">demand for fresh blood product was down and supply was up when elective surgery was first cancelled, this situation has now flipped in 2021 with demand for red cells at a 10-year high. </w:t>
      </w:r>
    </w:p>
    <w:p w14:paraId="5D3FD715" w14:textId="09EBF280" w:rsidR="00A52289" w:rsidRDefault="001435F1" w:rsidP="00075BCD">
      <w:pPr>
        <w:spacing w:before="0" w:after="120"/>
        <w:rPr>
          <w:rFonts w:cstheme="minorHAnsi"/>
        </w:rPr>
      </w:pPr>
      <w:hyperlink r:id="rId19" w:history="1">
        <w:r w:rsidR="00A52289" w:rsidRPr="005D0EC1">
          <w:rPr>
            <w:rStyle w:val="Hyperlink"/>
            <w:rFonts w:cstheme="minorHAnsi"/>
          </w:rPr>
          <w:t>Can you donate blood in lockdown?</w:t>
        </w:r>
      </w:hyperlink>
      <w:r w:rsidR="00762604">
        <w:rPr>
          <w:rStyle w:val="Hyperlink"/>
          <w:rFonts w:cstheme="minorHAnsi"/>
        </w:rPr>
        <w:t xml:space="preserve"> - Canberra</w:t>
      </w:r>
      <w:r w:rsidR="00A52289" w:rsidRPr="005D0EC1">
        <w:rPr>
          <w:rFonts w:cstheme="minorHAnsi"/>
        </w:rPr>
        <w:t xml:space="preserve"> Lifeblood continues to encourage Australians to donate blood during lockdown. </w:t>
      </w:r>
    </w:p>
    <w:p w14:paraId="0D8E5398" w14:textId="4711CA51" w:rsidR="00A52289" w:rsidRDefault="001435F1" w:rsidP="00075BCD">
      <w:pPr>
        <w:spacing w:before="0" w:after="120"/>
        <w:rPr>
          <w:rFonts w:cstheme="minorHAnsi"/>
        </w:rPr>
      </w:pPr>
      <w:hyperlink r:id="rId20" w:history="1">
        <w:r w:rsidR="00E93D4F" w:rsidRPr="005D0EC1">
          <w:rPr>
            <w:rStyle w:val="Hyperlink"/>
            <w:rFonts w:cstheme="minorHAnsi"/>
          </w:rPr>
          <w:t>NZ Blood Service needs more donors in Timaru to meet target</w:t>
        </w:r>
      </w:hyperlink>
      <w:r w:rsidR="00E93D4F" w:rsidRPr="005D0EC1">
        <w:rPr>
          <w:rFonts w:cstheme="minorHAnsi"/>
        </w:rPr>
        <w:t xml:space="preserve"> Despite exceeding expectations in last few days, unless more people donate NZ Blood Service say they will not meet their target. </w:t>
      </w:r>
    </w:p>
    <w:p w14:paraId="200ABF09" w14:textId="35284A80" w:rsidR="00576044" w:rsidRPr="005D0EC1" w:rsidRDefault="00576044" w:rsidP="00137378">
      <w:pPr>
        <w:keepNext/>
        <w:keepLines/>
        <w:spacing w:before="0"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I</w:t>
      </w:r>
      <w:r w:rsidRPr="005D0EC1">
        <w:rPr>
          <w:rFonts w:cstheme="minorHAnsi"/>
          <w:b/>
        </w:rPr>
        <w:t>nfected blood inquiry</w:t>
      </w:r>
      <w:r w:rsidR="008E0ACA">
        <w:rPr>
          <w:rFonts w:cstheme="minorHAnsi"/>
          <w:b/>
        </w:rPr>
        <w:t>: United Kingdom</w:t>
      </w:r>
    </w:p>
    <w:p w14:paraId="574F87F2" w14:textId="48729A8C" w:rsidR="00576044" w:rsidRPr="005D0EC1" w:rsidRDefault="001435F1" w:rsidP="00137378">
      <w:pPr>
        <w:keepNext/>
        <w:keepLines/>
        <w:spacing w:before="0" w:after="120"/>
        <w:rPr>
          <w:rFonts w:cstheme="minorHAnsi"/>
        </w:rPr>
      </w:pPr>
      <w:hyperlink r:id="rId21" w:history="1">
        <w:r w:rsidR="00576044" w:rsidRPr="005D0EC1">
          <w:rPr>
            <w:rStyle w:val="Hyperlink"/>
            <w:rFonts w:cstheme="minorHAnsi"/>
          </w:rPr>
          <w:t xml:space="preserve">UK </w:t>
        </w:r>
        <w:r w:rsidR="00576044">
          <w:rPr>
            <w:rStyle w:val="Hyperlink"/>
            <w:rFonts w:cstheme="minorHAnsi"/>
          </w:rPr>
          <w:t xml:space="preserve">former Conservative health secretary has said loss of life could have been avoided in the </w:t>
        </w:r>
        <w:r w:rsidR="00576044" w:rsidRPr="005D0EC1">
          <w:rPr>
            <w:rStyle w:val="Hyperlink"/>
            <w:rFonts w:cstheme="minorHAnsi"/>
          </w:rPr>
          <w:t>tainted blood scandal</w:t>
        </w:r>
        <w:r w:rsidR="00576044" w:rsidRPr="000B49BC">
          <w:rPr>
            <w:rStyle w:val="Hyperlink"/>
            <w:rFonts w:cstheme="minorHAnsi"/>
            <w:u w:val="none"/>
          </w:rPr>
          <w:t xml:space="preserve"> </w:t>
        </w:r>
      </w:hyperlink>
      <w:r w:rsidR="00576044" w:rsidRPr="005D0EC1">
        <w:rPr>
          <w:rFonts w:cstheme="minorHAnsi"/>
        </w:rPr>
        <w:t>Former Conservative health secretary</w:t>
      </w:r>
      <w:r w:rsidR="00576044">
        <w:rPr>
          <w:rFonts w:cstheme="minorHAnsi"/>
        </w:rPr>
        <w:t>,</w:t>
      </w:r>
      <w:r w:rsidR="00576044" w:rsidRPr="005D0EC1">
        <w:rPr>
          <w:rFonts w:cstheme="minorHAnsi"/>
        </w:rPr>
        <w:t xml:space="preserve"> Norman Fowler</w:t>
      </w:r>
      <w:r w:rsidR="00576044">
        <w:rPr>
          <w:rFonts w:cstheme="minorHAnsi"/>
        </w:rPr>
        <w:t>,</w:t>
      </w:r>
      <w:r w:rsidR="00576044" w:rsidRPr="005D0EC1">
        <w:rPr>
          <w:rFonts w:cstheme="minorHAnsi"/>
        </w:rPr>
        <w:t xml:space="preserve"> has said lives could have been saved if the UK had stopped importing blood products </w:t>
      </w:r>
      <w:r w:rsidR="00576044">
        <w:rPr>
          <w:rFonts w:cstheme="minorHAnsi"/>
        </w:rPr>
        <w:t xml:space="preserve">from overseas including countries like the US and Australia </w:t>
      </w:r>
      <w:r w:rsidR="00576044" w:rsidRPr="005D0EC1">
        <w:rPr>
          <w:rFonts w:cstheme="minorHAnsi"/>
        </w:rPr>
        <w:t xml:space="preserve">prior to 1981. </w:t>
      </w:r>
    </w:p>
    <w:p w14:paraId="211F3A4A" w14:textId="0C10698E" w:rsidR="00576044" w:rsidRPr="005D0EC1" w:rsidRDefault="001435F1" w:rsidP="00075BCD">
      <w:pPr>
        <w:spacing w:before="0" w:after="120"/>
        <w:rPr>
          <w:rFonts w:cstheme="minorHAnsi"/>
        </w:rPr>
      </w:pPr>
      <w:hyperlink r:id="rId22" w:history="1">
        <w:r w:rsidR="00576044" w:rsidRPr="005D0EC1">
          <w:rPr>
            <w:rStyle w:val="Hyperlink"/>
            <w:rFonts w:cstheme="minorHAnsi"/>
          </w:rPr>
          <w:t>UK contaminated blood scanda</w:t>
        </w:r>
        <w:r w:rsidR="00576044">
          <w:rPr>
            <w:rStyle w:val="Hyperlink"/>
            <w:rFonts w:cstheme="minorHAnsi"/>
          </w:rPr>
          <w:t>l</w:t>
        </w:r>
      </w:hyperlink>
      <w:r w:rsidR="00576044" w:rsidRPr="005D0EC1">
        <w:rPr>
          <w:rFonts w:cstheme="minorHAnsi"/>
        </w:rPr>
        <w:t xml:space="preserve"> In the UK up to 30,000 people were treated with contaminated blood</w:t>
      </w:r>
      <w:r w:rsidR="00576044">
        <w:rPr>
          <w:rFonts w:cstheme="minorHAnsi"/>
        </w:rPr>
        <w:t xml:space="preserve"> from overseas including Australia</w:t>
      </w:r>
      <w:r w:rsidR="00576044" w:rsidRPr="005D0EC1">
        <w:rPr>
          <w:rFonts w:cstheme="minorHAnsi"/>
        </w:rPr>
        <w:t>.</w:t>
      </w:r>
      <w:r w:rsidR="00576044">
        <w:rPr>
          <w:rFonts w:cstheme="minorHAnsi"/>
        </w:rPr>
        <w:t xml:space="preserve"> In 1996, Commonwealth Serum Laboratories (CS</w:t>
      </w:r>
      <w:r w:rsidR="00A8423E">
        <w:rPr>
          <w:rFonts w:cstheme="minorHAnsi"/>
        </w:rPr>
        <w:t>L</w:t>
      </w:r>
      <w:r w:rsidR="00576044">
        <w:rPr>
          <w:rFonts w:cstheme="minorHAnsi"/>
        </w:rPr>
        <w:t>) which was owned by the Australian federal government until 1994, admitted it previously mixed Australian blood with blood from countries throughout the Pacific.</w:t>
      </w:r>
      <w:r w:rsidR="00576044" w:rsidRPr="005D0EC1">
        <w:rPr>
          <w:rFonts w:cstheme="minorHAnsi"/>
        </w:rPr>
        <w:t xml:space="preserve"> This story raises uncertainly on contaminated blood from Australian</w:t>
      </w:r>
      <w:r w:rsidR="00576044">
        <w:rPr>
          <w:rFonts w:cstheme="minorHAnsi"/>
        </w:rPr>
        <w:t xml:space="preserve"> sourced</w:t>
      </w:r>
      <w:r w:rsidR="00576044" w:rsidRPr="005D0EC1">
        <w:rPr>
          <w:rFonts w:cstheme="minorHAnsi"/>
        </w:rPr>
        <w:t xml:space="preserve"> blood products between the 1970s and early 1990s. </w:t>
      </w:r>
    </w:p>
    <w:p w14:paraId="6F11A61C" w14:textId="41299DB4" w:rsidR="00576044" w:rsidRDefault="00576044" w:rsidP="00075BCD">
      <w:pPr>
        <w:spacing w:before="0" w:after="120"/>
        <w:rPr>
          <w:rFonts w:cstheme="minorHAnsi"/>
          <w:b/>
        </w:rPr>
      </w:pPr>
      <w:r w:rsidRPr="00576044">
        <w:rPr>
          <w:rFonts w:cstheme="minorHAnsi"/>
          <w:b/>
        </w:rPr>
        <w:t>Supply chain is</w:t>
      </w:r>
      <w:r>
        <w:rPr>
          <w:rFonts w:cstheme="minorHAnsi"/>
          <w:b/>
        </w:rPr>
        <w:t>sues</w:t>
      </w:r>
      <w:r w:rsidR="008E0ACA">
        <w:rPr>
          <w:rFonts w:cstheme="minorHAnsi"/>
          <w:b/>
        </w:rPr>
        <w:t>: United Kingdom</w:t>
      </w:r>
    </w:p>
    <w:p w14:paraId="61944C22" w14:textId="0603E4E5" w:rsidR="00EA0C88" w:rsidRDefault="001435F1" w:rsidP="00075BCD">
      <w:pPr>
        <w:spacing w:before="0" w:after="120"/>
      </w:pPr>
      <w:hyperlink r:id="rId23" w:history="1">
        <w:r w:rsidR="00EA0C88" w:rsidRPr="005D0EC1">
          <w:rPr>
            <w:rStyle w:val="Hyperlink"/>
          </w:rPr>
          <w:t>UK: Supply chain crisis could last month’s PM admits, but fuel situation ‘improving’</w:t>
        </w:r>
        <w:r w:rsidR="00EA0C88" w:rsidRPr="005A205A">
          <w:rPr>
            <w:rStyle w:val="Hyperlink"/>
            <w:u w:val="none"/>
          </w:rPr>
          <w:t xml:space="preserve"> </w:t>
        </w:r>
      </w:hyperlink>
      <w:r w:rsidR="00A8423E">
        <w:t xml:space="preserve">There are concerns about </w:t>
      </w:r>
      <w:r w:rsidR="00EA0C88" w:rsidRPr="005D0EC1">
        <w:t xml:space="preserve">delivery of blood products to hospitals due to fuel shortages. </w:t>
      </w:r>
    </w:p>
    <w:p w14:paraId="23997416" w14:textId="05EE169F" w:rsidR="00EA0C88" w:rsidRPr="00075BCD" w:rsidRDefault="001435F1" w:rsidP="00075BCD">
      <w:pPr>
        <w:spacing w:before="0" w:after="120"/>
        <w:rPr>
          <w:rFonts w:cstheme="minorHAnsi"/>
        </w:rPr>
      </w:pPr>
      <w:hyperlink r:id="rId24" w:tgtFrame="_blank" w:history="1">
        <w:r w:rsidR="00EA0C88" w:rsidRPr="0066793F">
          <w:rPr>
            <w:rStyle w:val="Hyperlink"/>
            <w:rFonts w:cstheme="minorHAnsi"/>
          </w:rPr>
          <w:t>NHS blood tube shortage: Supplier ramps up imports</w:t>
        </w:r>
      </w:hyperlink>
      <w:r w:rsidR="00EA0C88" w:rsidRPr="005D0EC1">
        <w:rPr>
          <w:rFonts w:cstheme="minorHAnsi"/>
        </w:rPr>
        <w:t xml:space="preserve"> </w:t>
      </w:r>
      <w:r w:rsidR="00EA0C88">
        <w:rPr>
          <w:rFonts w:cstheme="minorHAnsi"/>
        </w:rPr>
        <w:t xml:space="preserve">In </w:t>
      </w:r>
      <w:r w:rsidR="00EA0C88" w:rsidRPr="005D0EC1">
        <w:rPr>
          <w:rFonts w:cstheme="minorHAnsi"/>
        </w:rPr>
        <w:t>late August</w:t>
      </w:r>
      <w:r w:rsidR="008702F6">
        <w:rPr>
          <w:rFonts w:cstheme="minorHAnsi"/>
        </w:rPr>
        <w:t xml:space="preserve"> 2021</w:t>
      </w:r>
      <w:r w:rsidR="00EA0C88">
        <w:rPr>
          <w:rFonts w:cstheme="minorHAnsi"/>
        </w:rPr>
        <w:t>,</w:t>
      </w:r>
      <w:r w:rsidR="00EA0C88" w:rsidRPr="005D0EC1">
        <w:rPr>
          <w:rFonts w:cstheme="minorHAnsi"/>
        </w:rPr>
        <w:t xml:space="preserve"> imports of blood test vials for </w:t>
      </w:r>
      <w:r w:rsidR="008702F6">
        <w:rPr>
          <w:rFonts w:cstheme="minorHAnsi"/>
        </w:rPr>
        <w:t xml:space="preserve">the </w:t>
      </w:r>
      <w:r w:rsidR="00EA0C88" w:rsidRPr="005D0EC1">
        <w:rPr>
          <w:rFonts w:cstheme="minorHAnsi"/>
        </w:rPr>
        <w:t xml:space="preserve">NHS were </w:t>
      </w:r>
      <w:r w:rsidR="00EA0C88">
        <w:rPr>
          <w:rFonts w:cstheme="minorHAnsi"/>
        </w:rPr>
        <w:t xml:space="preserve">increased </w:t>
      </w:r>
      <w:r w:rsidR="00EA0C88" w:rsidRPr="005D0EC1">
        <w:rPr>
          <w:rFonts w:cstheme="minorHAnsi"/>
        </w:rPr>
        <w:t xml:space="preserve">to alleviate shortages while production capacity has been increased locally by 20%. Doctors </w:t>
      </w:r>
      <w:r w:rsidR="00EA0C88">
        <w:rPr>
          <w:rFonts w:cstheme="minorHAnsi"/>
        </w:rPr>
        <w:t>were told</w:t>
      </w:r>
      <w:r w:rsidR="00EA0C88" w:rsidRPr="005D0EC1">
        <w:rPr>
          <w:rFonts w:cstheme="minorHAnsi"/>
        </w:rPr>
        <w:t xml:space="preserve"> to stop most blood tests until 17 September. </w:t>
      </w:r>
    </w:p>
    <w:p w14:paraId="57DCA50C" w14:textId="18C989A7" w:rsidR="009C3725" w:rsidRPr="00A52289" w:rsidRDefault="009C3725" w:rsidP="00075BCD">
      <w:pPr>
        <w:spacing w:before="0" w:after="120"/>
        <w:rPr>
          <w:b/>
        </w:rPr>
      </w:pPr>
      <w:r w:rsidRPr="00A52289">
        <w:rPr>
          <w:b/>
        </w:rPr>
        <w:t>Other items</w:t>
      </w:r>
    </w:p>
    <w:p w14:paraId="46B4ACC7" w14:textId="77777777" w:rsidR="009C3725" w:rsidRPr="005D0EC1" w:rsidRDefault="001435F1" w:rsidP="00075BCD">
      <w:pPr>
        <w:spacing w:before="0" w:after="120"/>
        <w:rPr>
          <w:rFonts w:cstheme="minorHAnsi"/>
        </w:rPr>
      </w:pPr>
      <w:hyperlink r:id="rId25" w:history="1">
        <w:r w:rsidR="009C3725" w:rsidRPr="005D0EC1">
          <w:rPr>
            <w:rStyle w:val="Hyperlink"/>
            <w:rFonts w:cstheme="minorHAnsi"/>
          </w:rPr>
          <w:t>Secondary Education in UK now includes learning about blood, organ and stem cell donation</w:t>
        </w:r>
      </w:hyperlink>
      <w:r w:rsidR="009C3725" w:rsidRPr="005D0EC1">
        <w:rPr>
          <w:rFonts w:cstheme="minorHAnsi"/>
        </w:rPr>
        <w:t xml:space="preserve"> New curriculum in United Kingdom includes resources to help teachers educate secondary students about the different kinds of donations and difference they can make</w:t>
      </w:r>
      <w:r w:rsidR="009C3725">
        <w:rPr>
          <w:rFonts w:cstheme="minorHAnsi"/>
        </w:rPr>
        <w:t>. O</w:t>
      </w:r>
      <w:r w:rsidR="009C3725" w:rsidRPr="005D0EC1">
        <w:rPr>
          <w:rFonts w:cstheme="minorHAnsi"/>
        </w:rPr>
        <w:t xml:space="preserve">fficials hope young people will consider becoming donors and drive donation conversations at home. </w:t>
      </w:r>
    </w:p>
    <w:p w14:paraId="0AE9DD41" w14:textId="799DA9DB" w:rsidR="009C3725" w:rsidRDefault="001435F1" w:rsidP="00351900">
      <w:pPr>
        <w:spacing w:before="0" w:after="120"/>
      </w:pPr>
      <w:hyperlink r:id="rId26" w:history="1">
        <w:r w:rsidR="00EA0C88" w:rsidRPr="005D0EC1">
          <w:rPr>
            <w:rStyle w:val="Hyperlink"/>
          </w:rPr>
          <w:t>Bangladesh blood banks scramble for platelets as dengue cases rise</w:t>
        </w:r>
      </w:hyperlink>
      <w:r w:rsidR="00EA0C88" w:rsidRPr="005D0EC1">
        <w:t xml:space="preserve"> Bangladesh has seen significant spike in dengue fever with 15,976 cases and 59 deaths so far this year. This has created a huge rush of blood use by dengue patients with critically low platelets. </w:t>
      </w:r>
    </w:p>
    <w:p w14:paraId="3EC2EB3C" w14:textId="6FF32337" w:rsidR="00DA3B4A" w:rsidRDefault="00DA3B4A">
      <w:pPr>
        <w:spacing w:before="0" w:after="200" w:line="276" w:lineRule="auto"/>
      </w:pPr>
      <w:r>
        <w:br w:type="page"/>
      </w:r>
    </w:p>
    <w:p w14:paraId="478923CB" w14:textId="137635B1" w:rsidR="00041E4C" w:rsidRDefault="00041E4C" w:rsidP="00075BCD">
      <w:pPr>
        <w:pStyle w:val="Heading1"/>
      </w:pPr>
      <w:bookmarkStart w:id="2" w:name="_Toc85964951"/>
      <w:r>
        <w:lastRenderedPageBreak/>
        <w:t>Blood disorders and treatments</w:t>
      </w:r>
      <w:bookmarkEnd w:id="2"/>
    </w:p>
    <w:p w14:paraId="38F69108" w14:textId="32454DCF" w:rsidR="00762604" w:rsidRPr="00762604" w:rsidRDefault="00762604" w:rsidP="00075BCD">
      <w:pPr>
        <w:spacing w:before="0" w:after="120"/>
      </w:pPr>
      <w:r>
        <w:t xml:space="preserve">This section includes published research and industry statements on the progress of blood disorder treatments across various conditions. </w:t>
      </w:r>
    </w:p>
    <w:p w14:paraId="7D80078F" w14:textId="77777777" w:rsidR="00041E4C" w:rsidRDefault="00041E4C" w:rsidP="00075BCD">
      <w:pPr>
        <w:pStyle w:val="Heading2"/>
      </w:pPr>
      <w:bookmarkStart w:id="3" w:name="_Toc85964952"/>
      <w:r>
        <w:t>Vaccine-induced immune thrombotic thrombocytopenia (VITT)</w:t>
      </w:r>
      <w:bookmarkEnd w:id="3"/>
    </w:p>
    <w:p w14:paraId="33AEF6AE" w14:textId="1B2528A1" w:rsidR="00041E4C" w:rsidRPr="00D93905" w:rsidRDefault="001435F1" w:rsidP="00075BCD">
      <w:pPr>
        <w:spacing w:before="0" w:after="120"/>
        <w:rPr>
          <w:rFonts w:cstheme="minorHAnsi"/>
        </w:rPr>
      </w:pPr>
      <w:hyperlink r:id="rId27" w:history="1">
        <w:r w:rsidR="00041E4C" w:rsidRPr="00D93905">
          <w:rPr>
            <w:rStyle w:val="Hyperlink"/>
            <w:rFonts w:cstheme="minorHAnsi"/>
          </w:rPr>
          <w:t>Risk of VITT-related thrombosis declines within weeks</w:t>
        </w:r>
        <w:r w:rsidR="00041E4C" w:rsidRPr="005A205A">
          <w:rPr>
            <w:rStyle w:val="Hyperlink"/>
            <w:rFonts w:cstheme="minorHAnsi"/>
            <w:u w:val="none"/>
          </w:rPr>
          <w:t xml:space="preserve"> </w:t>
        </w:r>
      </w:hyperlink>
      <w:r w:rsidR="005A205A">
        <w:rPr>
          <w:rFonts w:cstheme="minorHAnsi"/>
        </w:rPr>
        <w:t>A G</w:t>
      </w:r>
      <w:r w:rsidR="00041E4C" w:rsidRPr="00D93905">
        <w:rPr>
          <w:rFonts w:cstheme="minorHAnsi"/>
        </w:rPr>
        <w:t xml:space="preserve">erman study indicates risk of thrombosis in most patients who have developed VITT appears to decline within three months. </w:t>
      </w:r>
      <w:bookmarkStart w:id="4" w:name="_Hlk85463419"/>
      <w:r w:rsidR="00041E4C" w:rsidRPr="00D93905">
        <w:rPr>
          <w:rFonts w:cstheme="minorHAnsi"/>
        </w:rPr>
        <w:t>More than 90% of VITT patients</w:t>
      </w:r>
      <w:r w:rsidR="0094484C">
        <w:rPr>
          <w:rFonts w:cstheme="minorHAnsi"/>
        </w:rPr>
        <w:t>’</w:t>
      </w:r>
      <w:r w:rsidR="00041E4C" w:rsidRPr="00D93905">
        <w:rPr>
          <w:rFonts w:cstheme="minorHAnsi"/>
        </w:rPr>
        <w:t xml:space="preserve"> pathologic, platelet-activating anti-PF4 antibodies had disappeared by </w:t>
      </w:r>
      <w:r w:rsidR="00A85CD1">
        <w:rPr>
          <w:rFonts w:cstheme="minorHAnsi"/>
        </w:rPr>
        <w:t xml:space="preserve">the </w:t>
      </w:r>
      <w:r w:rsidR="00041E4C" w:rsidRPr="00D93905">
        <w:rPr>
          <w:rFonts w:cstheme="minorHAnsi"/>
        </w:rPr>
        <w:t>12-week mark.</w:t>
      </w:r>
      <w:bookmarkEnd w:id="4"/>
      <w:r w:rsidR="00041E4C" w:rsidRPr="00D93905">
        <w:rPr>
          <w:rFonts w:cstheme="minorHAnsi"/>
        </w:rPr>
        <w:t xml:space="preserve"> </w:t>
      </w:r>
    </w:p>
    <w:p w14:paraId="5A3A4342" w14:textId="767071DB" w:rsidR="00041E4C" w:rsidRPr="00D93905" w:rsidRDefault="001435F1" w:rsidP="00075BCD">
      <w:pPr>
        <w:spacing w:before="0" w:after="120"/>
        <w:rPr>
          <w:rFonts w:cstheme="minorHAnsi"/>
        </w:rPr>
      </w:pPr>
      <w:hyperlink r:id="rId28" w:history="1">
        <w:r w:rsidR="00041E4C" w:rsidRPr="00D93905">
          <w:rPr>
            <w:rStyle w:val="Hyperlink"/>
            <w:rFonts w:cstheme="minorHAnsi"/>
          </w:rPr>
          <w:t>Successful venous thromboprophylaxis in a patient with VITT: the first reported case in Thailand</w:t>
        </w:r>
      </w:hyperlink>
      <w:r w:rsidR="00041E4C" w:rsidRPr="00D93905">
        <w:rPr>
          <w:rFonts w:cstheme="minorHAnsi"/>
        </w:rPr>
        <w:t xml:space="preserve"> </w:t>
      </w:r>
      <w:r w:rsidR="00A85CD1">
        <w:rPr>
          <w:rFonts w:cstheme="minorHAnsi"/>
        </w:rPr>
        <w:t>A f</w:t>
      </w:r>
      <w:r w:rsidR="00041E4C" w:rsidRPr="00D93905">
        <w:rPr>
          <w:rFonts w:cstheme="minorHAnsi"/>
        </w:rPr>
        <w:t xml:space="preserve">irst documented case of VITT in </w:t>
      </w:r>
      <w:r w:rsidR="00A85CD1">
        <w:rPr>
          <w:rFonts w:cstheme="minorHAnsi"/>
        </w:rPr>
        <w:t xml:space="preserve">a </w:t>
      </w:r>
      <w:r w:rsidR="00041E4C" w:rsidRPr="00D93905">
        <w:rPr>
          <w:rFonts w:cstheme="minorHAnsi"/>
        </w:rPr>
        <w:t xml:space="preserve">non-Caucasian population, treated successfully with intravenous immunoglobulin, high-dose dexamethasone and prophylactic dose of apixaban. </w:t>
      </w:r>
    </w:p>
    <w:p w14:paraId="083310D9" w14:textId="52CCDF96" w:rsidR="00041E4C" w:rsidRPr="00D93905" w:rsidRDefault="001435F1" w:rsidP="00075BCD">
      <w:pPr>
        <w:spacing w:before="0" w:after="120"/>
        <w:rPr>
          <w:rFonts w:cstheme="minorHAnsi"/>
        </w:rPr>
      </w:pPr>
      <w:hyperlink r:id="rId29" w:history="1">
        <w:r w:rsidR="00041E4C" w:rsidRPr="00D93905">
          <w:rPr>
            <w:rStyle w:val="Hyperlink"/>
            <w:rFonts w:cstheme="minorHAnsi"/>
          </w:rPr>
          <w:t>Two Flags for Poor Prognosis After Rare VITT With AstraZeneca Jab</w:t>
        </w:r>
        <w:r w:rsidR="00041E4C" w:rsidRPr="00A85CD1">
          <w:rPr>
            <w:rStyle w:val="Hyperlink"/>
            <w:rFonts w:cstheme="minorHAnsi"/>
            <w:u w:val="none"/>
          </w:rPr>
          <w:t xml:space="preserve"> </w:t>
        </w:r>
      </w:hyperlink>
      <w:r w:rsidR="00041E4C" w:rsidRPr="00D93905">
        <w:rPr>
          <w:rFonts w:cstheme="minorHAnsi"/>
        </w:rPr>
        <w:t>In August two factors were identified by British doctors as dramatically increasing the likelihood of a patient dying following rare side effect</w:t>
      </w:r>
      <w:r w:rsidR="00A85CD1">
        <w:rPr>
          <w:rFonts w:cstheme="minorHAnsi"/>
        </w:rPr>
        <w:t>s</w:t>
      </w:r>
      <w:r w:rsidR="00041E4C" w:rsidRPr="00D93905">
        <w:rPr>
          <w:rFonts w:cstheme="minorHAnsi"/>
        </w:rPr>
        <w:t xml:space="preserve"> of VITT. These factors are very low platelet counts and brain bleeds. </w:t>
      </w:r>
    </w:p>
    <w:p w14:paraId="2A1A0E74" w14:textId="37D6ABA3" w:rsidR="00041E4C" w:rsidRPr="00D93905" w:rsidRDefault="001435F1" w:rsidP="00075BCD">
      <w:pPr>
        <w:spacing w:before="0" w:after="120"/>
        <w:rPr>
          <w:rFonts w:cstheme="minorHAnsi"/>
        </w:rPr>
      </w:pPr>
      <w:hyperlink r:id="rId30" w:history="1">
        <w:r w:rsidR="00041E4C" w:rsidRPr="00D93905">
          <w:rPr>
            <w:rStyle w:val="Hyperlink"/>
            <w:rFonts w:cstheme="minorHAnsi"/>
          </w:rPr>
          <w:t>Thromboprophylaxis could help minimise VTE risk in hospitalised COVID-19 patients</w:t>
        </w:r>
      </w:hyperlink>
      <w:r w:rsidR="00041E4C" w:rsidRPr="00D93905">
        <w:rPr>
          <w:rFonts w:cstheme="minorHAnsi"/>
        </w:rPr>
        <w:t xml:space="preserve"> A</w:t>
      </w:r>
      <w:r w:rsidR="006321A8">
        <w:rPr>
          <w:rFonts w:cstheme="minorHAnsi"/>
        </w:rPr>
        <w:t>n A</w:t>
      </w:r>
      <w:r w:rsidR="00041E4C" w:rsidRPr="00D93905">
        <w:rPr>
          <w:rFonts w:cstheme="minorHAnsi"/>
        </w:rPr>
        <w:t xml:space="preserve">ustralian hospital in Victoria has helped minimise VTE rates in hospitalised COVID-19 patients via a risk-adapted prophylaxis protocol. </w:t>
      </w:r>
    </w:p>
    <w:p w14:paraId="44A945C4" w14:textId="50B8FE7A" w:rsidR="00041E4C" w:rsidRPr="00D93905" w:rsidRDefault="001435F1" w:rsidP="00075BCD">
      <w:pPr>
        <w:spacing w:before="0" w:after="120"/>
        <w:rPr>
          <w:rFonts w:cstheme="minorHAnsi"/>
        </w:rPr>
      </w:pPr>
      <w:hyperlink r:id="rId31" w:history="1">
        <w:r w:rsidR="00041E4C" w:rsidRPr="00D93905">
          <w:rPr>
            <w:rStyle w:val="Hyperlink"/>
            <w:rFonts w:cstheme="minorHAnsi"/>
          </w:rPr>
          <w:t>Buyer beware: The risks of donor‐derived vaccine‐induced thrombosis and thrombocytopenia</w:t>
        </w:r>
        <w:r w:rsidR="00041E4C" w:rsidRPr="00C27897">
          <w:rPr>
            <w:rStyle w:val="Hyperlink"/>
            <w:rFonts w:cstheme="minorHAnsi"/>
            <w:u w:val="none"/>
          </w:rPr>
          <w:t xml:space="preserve"> </w:t>
        </w:r>
      </w:hyperlink>
      <w:r w:rsidR="00C27897">
        <w:rPr>
          <w:rFonts w:cstheme="minorHAnsi"/>
        </w:rPr>
        <w:t>For organ transplants, a</w:t>
      </w:r>
      <w:r w:rsidR="00041E4C" w:rsidRPr="00D93905">
        <w:rPr>
          <w:rFonts w:cstheme="minorHAnsi"/>
        </w:rPr>
        <w:t xml:space="preserve"> question has arisen </w:t>
      </w:r>
      <w:r w:rsidR="00C27897">
        <w:rPr>
          <w:rFonts w:cstheme="minorHAnsi"/>
        </w:rPr>
        <w:t>about</w:t>
      </w:r>
      <w:r w:rsidR="00041E4C" w:rsidRPr="00D93905">
        <w:rPr>
          <w:rFonts w:cstheme="minorHAnsi"/>
        </w:rPr>
        <w:t xml:space="preserve"> whether it is safe to accept organs donated by someone who died of </w:t>
      </w:r>
      <w:r w:rsidR="00C27897">
        <w:rPr>
          <w:rFonts w:cstheme="minorHAnsi"/>
        </w:rPr>
        <w:t>VITT</w:t>
      </w:r>
      <w:r w:rsidR="00041E4C" w:rsidRPr="00D93905">
        <w:rPr>
          <w:rFonts w:cstheme="minorHAnsi"/>
        </w:rPr>
        <w:t>.</w:t>
      </w:r>
    </w:p>
    <w:p w14:paraId="2CE650F0" w14:textId="77777777" w:rsidR="00041E4C" w:rsidRDefault="00041E4C" w:rsidP="00075BCD">
      <w:pPr>
        <w:pStyle w:val="Heading2"/>
      </w:pPr>
      <w:bookmarkStart w:id="5" w:name="_Toc85964953"/>
      <w:r>
        <w:t>Haemophilia</w:t>
      </w:r>
      <w:bookmarkEnd w:id="5"/>
    </w:p>
    <w:bookmarkStart w:id="6" w:name="_Hlk84487356"/>
    <w:p w14:paraId="1ABBCDC6" w14:textId="126D4EB4" w:rsidR="00041E4C" w:rsidRPr="00136D5A" w:rsidRDefault="00041E4C" w:rsidP="00075BCD">
      <w:pPr>
        <w:spacing w:before="0" w:after="120"/>
      </w:pPr>
      <w:r>
        <w:fldChar w:fldCharType="begin"/>
      </w:r>
      <w:r>
        <w:instrText xml:space="preserve"> HYPERLINK "https://hemophilianewstoday.com/2021/09/29/breakthrough-bleeds-likely-hem-a-patients-hemlibra-real-world-study/" </w:instrText>
      </w:r>
      <w:r>
        <w:fldChar w:fldCharType="separate"/>
      </w:r>
      <w:r w:rsidRPr="00136D5A">
        <w:rPr>
          <w:rStyle w:val="Hyperlink"/>
        </w:rPr>
        <w:t xml:space="preserve">Breakthrough Bleeds Likely for Haemophilia A Patients on </w:t>
      </w:r>
      <w:proofErr w:type="spellStart"/>
      <w:r w:rsidRPr="00136D5A">
        <w:rPr>
          <w:rStyle w:val="Hyperlink"/>
        </w:rPr>
        <w:t>Hemlibra</w:t>
      </w:r>
      <w:proofErr w:type="spellEnd"/>
      <w:r w:rsidRPr="00136D5A">
        <w:rPr>
          <w:rStyle w:val="Hyperlink"/>
        </w:rPr>
        <w:t>, Study Finds</w:t>
      </w:r>
      <w:r>
        <w:rPr>
          <w:rStyle w:val="Hyperlink"/>
        </w:rPr>
        <w:fldChar w:fldCharType="end"/>
      </w:r>
      <w:r w:rsidRPr="00136D5A">
        <w:t xml:space="preserve"> Despite</w:t>
      </w:r>
      <w:r w:rsidR="009F12A3">
        <w:t xml:space="preserve"> preventative</w:t>
      </w:r>
      <w:r w:rsidRPr="00136D5A">
        <w:t xml:space="preserve"> therapy with emicizumab (Hemlibra)</w:t>
      </w:r>
      <w:r w:rsidR="009F12A3">
        <w:t xml:space="preserve">, this </w:t>
      </w:r>
      <w:r w:rsidRPr="00136D5A">
        <w:t xml:space="preserve">study found </w:t>
      </w:r>
      <w:r w:rsidR="009F12A3">
        <w:t xml:space="preserve">the </w:t>
      </w:r>
      <w:r w:rsidRPr="00136D5A">
        <w:t>risk of bleeding persists</w:t>
      </w:r>
      <w:r w:rsidR="009F12A3">
        <w:t xml:space="preserve"> with m</w:t>
      </w:r>
      <w:r w:rsidRPr="00136D5A">
        <w:t>ost</w:t>
      </w:r>
      <w:r w:rsidR="00FA4B81">
        <w:t xml:space="preserve"> patients </w:t>
      </w:r>
      <w:r w:rsidR="00FB4401" w:rsidRPr="00136D5A">
        <w:t>experienc</w:t>
      </w:r>
      <w:r w:rsidR="009F12A3">
        <w:t>ing</w:t>
      </w:r>
      <w:r w:rsidR="00FB4401" w:rsidRPr="00136D5A">
        <w:t xml:space="preserve"> </w:t>
      </w:r>
      <w:r w:rsidRPr="00136D5A">
        <w:t xml:space="preserve">spontaneous or traumatic bleeds at some point. Results indicated </w:t>
      </w:r>
      <w:r w:rsidR="009F12A3">
        <w:t xml:space="preserve">the </w:t>
      </w:r>
      <w:r w:rsidRPr="00136D5A">
        <w:t xml:space="preserve">risk of spontaneous bleeds is higher for older individuals. </w:t>
      </w:r>
    </w:p>
    <w:bookmarkEnd w:id="6"/>
    <w:p w14:paraId="31D1DC74" w14:textId="5BC0C4B3" w:rsidR="00041E4C" w:rsidRPr="00136D5A" w:rsidRDefault="00041E4C" w:rsidP="00075BCD">
      <w:pPr>
        <w:spacing w:before="0" w:after="120"/>
      </w:pPr>
      <w:r>
        <w:fldChar w:fldCharType="begin"/>
      </w:r>
      <w:r>
        <w:instrText xml:space="preserve"> HYPERLINK "https://casereports.bmj.com/content/14/7/e242884" </w:instrText>
      </w:r>
      <w:r>
        <w:fldChar w:fldCharType="separate"/>
      </w:r>
      <w:r w:rsidRPr="00136D5A">
        <w:rPr>
          <w:rStyle w:val="Hyperlink"/>
        </w:rPr>
        <w:t>Severe acquired haemophilia associated with asymptomatic COVID-19 infection</w:t>
      </w:r>
      <w:r w:rsidRPr="005629E0">
        <w:rPr>
          <w:rStyle w:val="Hyperlink"/>
          <w:u w:val="none"/>
        </w:rPr>
        <w:t xml:space="preserve"> </w:t>
      </w:r>
      <w:r>
        <w:rPr>
          <w:rStyle w:val="Hyperlink"/>
        </w:rPr>
        <w:fldChar w:fldCharType="end"/>
      </w:r>
      <w:r w:rsidRPr="005629E0">
        <w:rPr>
          <w:i/>
        </w:rPr>
        <w:t>and</w:t>
      </w:r>
      <w:r w:rsidRPr="00136D5A">
        <w:t xml:space="preserve"> </w:t>
      </w:r>
      <w:hyperlink r:id="rId32" w:history="1">
        <w:r w:rsidRPr="00136D5A">
          <w:rPr>
            <w:rStyle w:val="Hyperlink"/>
          </w:rPr>
          <w:t>COVID-19 Infection May Trigger Acquired Haemophilia A</w:t>
        </w:r>
      </w:hyperlink>
      <w:r w:rsidRPr="00136D5A">
        <w:t xml:space="preserve"> </w:t>
      </w:r>
      <w:r w:rsidR="005629E0">
        <w:t>This c</w:t>
      </w:r>
      <w:r w:rsidRPr="00136D5A">
        <w:t xml:space="preserve">ase study suggested that the COVID-19 virus may have triggered acquired haemophilia A. </w:t>
      </w:r>
    </w:p>
    <w:p w14:paraId="5B031878" w14:textId="4AB57906" w:rsidR="00041E4C" w:rsidRPr="00136D5A" w:rsidRDefault="001435F1" w:rsidP="00075BCD">
      <w:pPr>
        <w:spacing w:before="0" w:after="120"/>
        <w:rPr>
          <w:rFonts w:cstheme="minorHAnsi"/>
        </w:rPr>
      </w:pPr>
      <w:hyperlink r:id="rId33" w:history="1">
        <w:r w:rsidR="00041E4C" w:rsidRPr="00024BDD">
          <w:rPr>
            <w:rStyle w:val="Hyperlink"/>
            <w:rFonts w:cstheme="minorHAnsi"/>
          </w:rPr>
          <w:t>Haemophilia A and C identified in a 17-year-old female: The first case report in literature</w:t>
        </w:r>
      </w:hyperlink>
      <w:r w:rsidR="00041E4C" w:rsidRPr="00024BDD">
        <w:rPr>
          <w:rFonts w:cstheme="minorHAnsi"/>
        </w:rPr>
        <w:t xml:space="preserve"> </w:t>
      </w:r>
      <w:r w:rsidR="006321A8" w:rsidRPr="00024BDD">
        <w:rPr>
          <w:rFonts w:cstheme="minorHAnsi"/>
        </w:rPr>
        <w:t>The f</w:t>
      </w:r>
      <w:r w:rsidR="00041E4C" w:rsidRPr="00024BDD">
        <w:rPr>
          <w:rFonts w:cstheme="minorHAnsi"/>
        </w:rPr>
        <w:t>irst recorded case in a female</w:t>
      </w:r>
      <w:r w:rsidR="006321A8" w:rsidRPr="00024BDD">
        <w:rPr>
          <w:rFonts w:cstheme="minorHAnsi"/>
        </w:rPr>
        <w:t xml:space="preserve"> of haemophilia A and C has been identified. The</w:t>
      </w:r>
      <w:r w:rsidR="00041E4C" w:rsidRPr="00024BDD">
        <w:rPr>
          <w:rFonts w:cstheme="minorHAnsi"/>
        </w:rPr>
        <w:t xml:space="preserve"> challenge</w:t>
      </w:r>
      <w:r w:rsidR="006321A8" w:rsidRPr="00024BDD">
        <w:rPr>
          <w:rFonts w:cstheme="minorHAnsi"/>
        </w:rPr>
        <w:t xml:space="preserve"> in this case has been</w:t>
      </w:r>
      <w:r w:rsidR="00041E4C" w:rsidRPr="00024BDD">
        <w:rPr>
          <w:rFonts w:cstheme="minorHAnsi"/>
        </w:rPr>
        <w:t xml:space="preserve"> to treat combined coagulation factors deficiencies.</w:t>
      </w:r>
      <w:r w:rsidR="00041E4C" w:rsidRPr="00136D5A">
        <w:rPr>
          <w:rFonts w:cstheme="minorHAnsi"/>
        </w:rPr>
        <w:t xml:space="preserve"> </w:t>
      </w:r>
    </w:p>
    <w:p w14:paraId="20CE94A1" w14:textId="77777777" w:rsidR="00041E4C" w:rsidRDefault="00041E4C" w:rsidP="00075BCD">
      <w:pPr>
        <w:pStyle w:val="Heading2"/>
      </w:pPr>
      <w:bookmarkStart w:id="7" w:name="_Toc85964954"/>
      <w:r>
        <w:t>Anaemia</w:t>
      </w:r>
      <w:bookmarkEnd w:id="7"/>
    </w:p>
    <w:p w14:paraId="3028A095" w14:textId="19A3E9A9" w:rsidR="00041E4C" w:rsidRPr="00136D5A" w:rsidRDefault="001435F1" w:rsidP="00075BCD">
      <w:pPr>
        <w:spacing w:before="0" w:after="120"/>
      </w:pPr>
      <w:hyperlink r:id="rId34" w:history="1">
        <w:r w:rsidR="00041E4C" w:rsidRPr="00136D5A">
          <w:rPr>
            <w:rStyle w:val="Hyperlink"/>
          </w:rPr>
          <w:t>Tackling Anaemia Through Fortified Rice: A Pilot Programme Shows Promise in India</w:t>
        </w:r>
      </w:hyperlink>
      <w:r w:rsidR="00041E4C" w:rsidRPr="00136D5A">
        <w:t xml:space="preserve"> Iron deficiency is the most common cause of anaemia developing. There is a pilot intervention </w:t>
      </w:r>
      <w:r w:rsidR="001A2285">
        <w:t xml:space="preserve">underway in India </w:t>
      </w:r>
      <w:r w:rsidR="00041E4C" w:rsidRPr="00136D5A">
        <w:t xml:space="preserve">focused on rice fortification </w:t>
      </w:r>
      <w:r w:rsidR="001A2285">
        <w:t xml:space="preserve">with iron </w:t>
      </w:r>
      <w:r w:rsidR="00041E4C" w:rsidRPr="00136D5A">
        <w:t xml:space="preserve">to combat the issue. </w:t>
      </w:r>
    </w:p>
    <w:p w14:paraId="21A54188" w14:textId="69CEC86F" w:rsidR="00041E4C" w:rsidRPr="00136D5A" w:rsidRDefault="001435F1" w:rsidP="00075BCD">
      <w:pPr>
        <w:spacing w:before="0" w:after="120"/>
      </w:pPr>
      <w:hyperlink r:id="rId35" w:history="1">
        <w:r w:rsidR="00041E4C" w:rsidRPr="00136D5A">
          <w:rPr>
            <w:rStyle w:val="Hyperlink"/>
          </w:rPr>
          <w:t>Reducing Anaemia in Pregnancy in India— randomized-controlled trial comparing the effectiveness of treatments of iron deficiency anaemia in pregnant women</w:t>
        </w:r>
      </w:hyperlink>
      <w:r w:rsidR="00041E4C" w:rsidRPr="00136D5A">
        <w:t xml:space="preserve"> </w:t>
      </w:r>
      <w:r w:rsidR="001A2285">
        <w:t xml:space="preserve">A </w:t>
      </w:r>
      <w:r w:rsidR="00041E4C" w:rsidRPr="00136D5A">
        <w:t>trial is set to provide evidence to determine if single-dose intravenous iron infusion is more effective and economically feasible in reducing iron deficiency anaemia in pregnancy</w:t>
      </w:r>
      <w:r w:rsidR="006325A1">
        <w:t>. This is in comparison to the</w:t>
      </w:r>
      <w:r w:rsidR="00041E4C" w:rsidRPr="00136D5A">
        <w:t xml:space="preserve"> current standard of care of oral iron supplements. </w:t>
      </w:r>
    </w:p>
    <w:p w14:paraId="5BCFCA3B" w14:textId="768C7EFF" w:rsidR="00041E4C" w:rsidRPr="00136D5A" w:rsidRDefault="001435F1" w:rsidP="00075BCD">
      <w:pPr>
        <w:spacing w:before="0" w:after="120"/>
      </w:pPr>
      <w:hyperlink r:id="rId36" w:history="1">
        <w:r w:rsidR="00E30420" w:rsidRPr="00136D5A">
          <w:rPr>
            <w:rStyle w:val="Hyperlink"/>
          </w:rPr>
          <w:t>Anaemia</w:t>
        </w:r>
        <w:r w:rsidR="00041E4C" w:rsidRPr="00136D5A">
          <w:rPr>
            <w:rStyle w:val="Hyperlink"/>
          </w:rPr>
          <w:t xml:space="preserve"> May Increase Risks of Ischemic Stroke and Poststroke Mortality</w:t>
        </w:r>
        <w:r w:rsidR="00041E4C" w:rsidRPr="005A205A">
          <w:rPr>
            <w:rStyle w:val="Hyperlink"/>
            <w:u w:val="none"/>
          </w:rPr>
          <w:t xml:space="preserve"> </w:t>
        </w:r>
      </w:hyperlink>
      <w:r w:rsidR="00041E4C" w:rsidRPr="00136D5A">
        <w:t xml:space="preserve">In South Korea an analysis of insurance claims data suggested </w:t>
      </w:r>
      <w:r w:rsidR="00B47FDE">
        <w:t xml:space="preserve">an </w:t>
      </w:r>
      <w:r w:rsidR="00041E4C" w:rsidRPr="00136D5A">
        <w:t>increased risk of post</w:t>
      </w:r>
      <w:r w:rsidR="00815645">
        <w:t>-</w:t>
      </w:r>
      <w:r w:rsidR="00041E4C" w:rsidRPr="00136D5A">
        <w:t>stroke mortality</w:t>
      </w:r>
      <w:r w:rsidR="000D4004">
        <w:t xml:space="preserve"> in </w:t>
      </w:r>
      <w:r w:rsidR="00815645">
        <w:t>a</w:t>
      </w:r>
      <w:r w:rsidR="000D4004">
        <w:t>naemic patients</w:t>
      </w:r>
      <w:r w:rsidR="00041E4C" w:rsidRPr="00136D5A">
        <w:t xml:space="preserve">. </w:t>
      </w:r>
    </w:p>
    <w:p w14:paraId="4D8E32BE" w14:textId="7E0FA3A6" w:rsidR="00351900" w:rsidRDefault="001435F1" w:rsidP="00075BCD">
      <w:pPr>
        <w:spacing w:before="0" w:after="120"/>
        <w:rPr>
          <w:rStyle w:val="Emphasis"/>
          <w:rFonts w:cstheme="minorHAnsi"/>
          <w:i w:val="0"/>
          <w:shd w:val="clear" w:color="auto" w:fill="FFFFFF"/>
        </w:rPr>
      </w:pPr>
      <w:hyperlink r:id="rId37" w:history="1">
        <w:r w:rsidR="00041E4C" w:rsidRPr="00136D5A">
          <w:rPr>
            <w:rStyle w:val="Hyperlink"/>
            <w:rFonts w:cstheme="minorHAnsi"/>
          </w:rPr>
          <w:t>I</w:t>
        </w:r>
        <w:r w:rsidR="000D4004">
          <w:rPr>
            <w:rStyle w:val="Hyperlink"/>
            <w:rFonts w:cstheme="minorHAnsi"/>
          </w:rPr>
          <w:t>ntravenous immunoglobulin (IVIG)</w:t>
        </w:r>
        <w:r w:rsidR="00041E4C" w:rsidRPr="00136D5A">
          <w:rPr>
            <w:rStyle w:val="Hyperlink"/>
            <w:rFonts w:cstheme="minorHAnsi"/>
          </w:rPr>
          <w:t>Therapy May Fight Parvovirus-Associated Pure Red Cell Aplasia</w:t>
        </w:r>
      </w:hyperlink>
      <w:r w:rsidR="00041E4C" w:rsidRPr="00136D5A">
        <w:rPr>
          <w:rFonts w:cstheme="minorHAnsi"/>
        </w:rPr>
        <w:t xml:space="preserve"> </w:t>
      </w:r>
      <w:r w:rsidR="00523095">
        <w:rPr>
          <w:rFonts w:cstheme="minorHAnsi"/>
        </w:rPr>
        <w:t>This s</w:t>
      </w:r>
      <w:r w:rsidR="00041E4C" w:rsidRPr="005A205A">
        <w:rPr>
          <w:rStyle w:val="Emphasis"/>
          <w:rFonts w:cstheme="minorHAnsi"/>
          <w:i w:val="0"/>
          <w:shd w:val="clear" w:color="auto" w:fill="FFFFFF"/>
        </w:rPr>
        <w:t xml:space="preserve">tudy shows that </w:t>
      </w:r>
      <w:proofErr w:type="spellStart"/>
      <w:r w:rsidR="000D4004">
        <w:rPr>
          <w:rStyle w:val="Emphasis"/>
          <w:rFonts w:cstheme="minorHAnsi"/>
          <w:i w:val="0"/>
          <w:shd w:val="clear" w:color="auto" w:fill="FFFFFF"/>
        </w:rPr>
        <w:t>IVI</w:t>
      </w:r>
      <w:r w:rsidR="00523095">
        <w:rPr>
          <w:rStyle w:val="Emphasis"/>
          <w:rFonts w:cstheme="minorHAnsi"/>
          <w:i w:val="0"/>
          <w:shd w:val="clear" w:color="auto" w:fill="FFFFFF"/>
        </w:rPr>
        <w:t>g</w:t>
      </w:r>
      <w:proofErr w:type="spellEnd"/>
      <w:r w:rsidR="000D4004">
        <w:rPr>
          <w:rStyle w:val="Emphasis"/>
          <w:rFonts w:cstheme="minorHAnsi"/>
          <w:i w:val="0"/>
          <w:shd w:val="clear" w:color="auto" w:fill="FFFFFF"/>
        </w:rPr>
        <w:t xml:space="preserve"> </w:t>
      </w:r>
      <w:r w:rsidR="00041E4C" w:rsidRPr="005A205A">
        <w:rPr>
          <w:rStyle w:val="Emphasis"/>
          <w:rFonts w:cstheme="minorHAnsi"/>
          <w:i w:val="0"/>
          <w:shd w:val="clear" w:color="auto" w:fill="FFFFFF"/>
        </w:rPr>
        <w:t>therapy may help combat parvovirus in individuals with anaemia.</w:t>
      </w:r>
    </w:p>
    <w:p w14:paraId="3EB4A76C" w14:textId="5A4E656F" w:rsidR="00041E4C" w:rsidRPr="00967C03" w:rsidRDefault="00351900" w:rsidP="00967C03">
      <w:pPr>
        <w:spacing w:before="0" w:after="200" w:line="276" w:lineRule="auto"/>
        <w:rPr>
          <w:rFonts w:cstheme="minorHAnsi"/>
          <w:iCs/>
          <w:shd w:val="clear" w:color="auto" w:fill="FFFFFF"/>
        </w:rPr>
      </w:pPr>
      <w:r>
        <w:rPr>
          <w:rStyle w:val="Emphasis"/>
          <w:rFonts w:cstheme="minorHAnsi"/>
          <w:i w:val="0"/>
          <w:shd w:val="clear" w:color="auto" w:fill="FFFFFF"/>
        </w:rPr>
        <w:br w:type="page"/>
      </w:r>
    </w:p>
    <w:p w14:paraId="633D7FC8" w14:textId="6ECB6BE3" w:rsidR="00041E4C" w:rsidRDefault="00041E4C" w:rsidP="00075BCD">
      <w:pPr>
        <w:pStyle w:val="Heading2"/>
      </w:pPr>
      <w:bookmarkStart w:id="8" w:name="_Toc85964955"/>
      <w:r>
        <w:lastRenderedPageBreak/>
        <w:t xml:space="preserve">Sickle cell </w:t>
      </w:r>
      <w:r w:rsidR="00784BF2">
        <w:t>d</w:t>
      </w:r>
      <w:r>
        <w:t>isease</w:t>
      </w:r>
      <w:bookmarkEnd w:id="8"/>
      <w:r>
        <w:t xml:space="preserve"> </w:t>
      </w:r>
    </w:p>
    <w:p w14:paraId="495C16EA" w14:textId="4007B819" w:rsidR="00041E4C" w:rsidRDefault="001435F1" w:rsidP="00075BCD">
      <w:pPr>
        <w:spacing w:before="0" w:after="120"/>
      </w:pPr>
      <w:hyperlink r:id="rId38" w:history="1">
        <w:r w:rsidR="00041E4C">
          <w:rPr>
            <w:rStyle w:val="Hyperlink"/>
          </w:rPr>
          <w:t xml:space="preserve">U.S. FDA accepts priority review supplemental new drug application for Oxbryta® (voxelotor) for the treatment of Sickle Cell Disease in children </w:t>
        </w:r>
        <w:r w:rsidR="00016382">
          <w:rPr>
            <w:rStyle w:val="Hyperlink"/>
          </w:rPr>
          <w:t xml:space="preserve">ages </w:t>
        </w:r>
        <w:r w:rsidR="00041E4C">
          <w:rPr>
            <w:rStyle w:val="Hyperlink"/>
          </w:rPr>
          <w:t>4 to 11</w:t>
        </w:r>
      </w:hyperlink>
      <w:r w:rsidR="00041E4C">
        <w:t xml:space="preserve"> FDA granted priority review for </w:t>
      </w:r>
      <w:r w:rsidR="006703D6">
        <w:t xml:space="preserve">the </w:t>
      </w:r>
      <w:r w:rsidR="00041E4C">
        <w:t>new drug applicatio</w:t>
      </w:r>
      <w:r w:rsidR="006703D6">
        <w:t>n for Oxbryta</w:t>
      </w:r>
      <w:r w:rsidR="00041E4C">
        <w:t xml:space="preserve">. Oxbryta is an oral drug that improves haemoglobin affinity for oxygen. </w:t>
      </w:r>
    </w:p>
    <w:p w14:paraId="6CE7E120" w14:textId="6A2ED7D1" w:rsidR="00041E4C" w:rsidRDefault="001435F1" w:rsidP="00075BCD">
      <w:pPr>
        <w:spacing w:before="0" w:after="120"/>
      </w:pPr>
      <w:hyperlink r:id="rId39" w:history="1">
        <w:r w:rsidR="00041E4C">
          <w:rPr>
            <w:rStyle w:val="Hyperlink"/>
          </w:rPr>
          <w:t>Sickle cell, dengue creating serious complications in young patients in India</w:t>
        </w:r>
        <w:r w:rsidR="00041E4C" w:rsidRPr="009B7DCA">
          <w:rPr>
            <w:rStyle w:val="Hyperlink"/>
            <w:u w:val="none"/>
          </w:rPr>
          <w:t xml:space="preserve"> </w:t>
        </w:r>
      </w:hyperlink>
      <w:r w:rsidR="00041E4C">
        <w:t xml:space="preserve">A report from early September </w:t>
      </w:r>
      <w:r w:rsidR="009B7DCA">
        <w:t xml:space="preserve">2021 </w:t>
      </w:r>
      <w:r w:rsidR="00041E4C">
        <w:t xml:space="preserve">states that sickle cell patients are getting infected with dengue in large numbers. </w:t>
      </w:r>
    </w:p>
    <w:p w14:paraId="16B48BD4" w14:textId="77777777" w:rsidR="00041E4C" w:rsidRDefault="00041E4C" w:rsidP="00075BCD">
      <w:pPr>
        <w:pStyle w:val="Heading2"/>
      </w:pPr>
      <w:bookmarkStart w:id="9" w:name="_Toc85964956"/>
      <w:r w:rsidRPr="00B40126">
        <w:t>Blood cancers</w:t>
      </w:r>
      <w:bookmarkEnd w:id="9"/>
    </w:p>
    <w:p w14:paraId="2764F997" w14:textId="069EDE0F" w:rsidR="00041E4C" w:rsidRPr="005D0EC1" w:rsidRDefault="001435F1" w:rsidP="00075BCD">
      <w:pPr>
        <w:spacing w:before="0" w:after="120"/>
        <w:rPr>
          <w:rFonts w:cstheme="minorHAnsi"/>
        </w:rPr>
      </w:pPr>
      <w:hyperlink r:id="rId40" w:history="1">
        <w:r w:rsidR="00041E4C" w:rsidRPr="005D0EC1">
          <w:rPr>
            <w:rStyle w:val="Hyperlink"/>
            <w:rFonts w:cstheme="minorHAnsi"/>
          </w:rPr>
          <w:t>Royal College of Pathologist</w:t>
        </w:r>
        <w:r w:rsidR="00016382">
          <w:rPr>
            <w:rStyle w:val="Hyperlink"/>
            <w:rFonts w:cstheme="minorHAnsi"/>
          </w:rPr>
          <w:t>s</w:t>
        </w:r>
        <w:r w:rsidR="00041E4C" w:rsidRPr="005D0EC1">
          <w:rPr>
            <w:rStyle w:val="Hyperlink"/>
            <w:rFonts w:cstheme="minorHAnsi"/>
          </w:rPr>
          <w:t xml:space="preserve"> of Australasia have submitted a next generation sequencing panel for the molecular characterisation of haematological malignancies to the Australian Medical Service Advisory Committee</w:t>
        </w:r>
      </w:hyperlink>
      <w:r w:rsidR="00041E4C" w:rsidRPr="005D0EC1">
        <w:rPr>
          <w:rFonts w:cstheme="minorHAnsi"/>
        </w:rPr>
        <w:t xml:space="preserve"> Haematological malignancy is relatively common as a group of disorders, constituting approximately 9% of all cancer cases diagnosed annually. The application is a request for </w:t>
      </w:r>
      <w:r w:rsidR="000D4004">
        <w:rPr>
          <w:rFonts w:cstheme="minorHAnsi"/>
        </w:rPr>
        <w:t>Medicare Benefits Scheme (</w:t>
      </w:r>
      <w:r w:rsidR="00041E4C" w:rsidRPr="005D0EC1">
        <w:rPr>
          <w:rFonts w:cstheme="minorHAnsi"/>
        </w:rPr>
        <w:t>MBS</w:t>
      </w:r>
      <w:r w:rsidR="000D4004">
        <w:rPr>
          <w:rFonts w:cstheme="minorHAnsi"/>
        </w:rPr>
        <w:t>)</w:t>
      </w:r>
      <w:r w:rsidR="00041E4C" w:rsidRPr="005D0EC1">
        <w:rPr>
          <w:rFonts w:cstheme="minorHAnsi"/>
        </w:rPr>
        <w:t xml:space="preserve"> funding as a new item. </w:t>
      </w:r>
    </w:p>
    <w:p w14:paraId="67C7EAD2" w14:textId="290D16C8" w:rsidR="00041E4C" w:rsidRPr="005D0EC1" w:rsidRDefault="001435F1" w:rsidP="00075BCD">
      <w:pPr>
        <w:spacing w:before="0" w:after="120"/>
        <w:rPr>
          <w:rFonts w:cstheme="minorHAnsi"/>
        </w:rPr>
      </w:pPr>
      <w:hyperlink r:id="rId41" w:history="1">
        <w:r w:rsidR="00041E4C" w:rsidRPr="005D0EC1">
          <w:rPr>
            <w:rStyle w:val="Hyperlink"/>
            <w:rFonts w:cstheme="minorHAnsi"/>
          </w:rPr>
          <w:t>Janssen Australia and New Zealand have submitted a highly specialised therapy for Multiple Myeloma</w:t>
        </w:r>
      </w:hyperlink>
      <w:r w:rsidR="00041E4C" w:rsidRPr="005D0EC1">
        <w:rPr>
          <w:rStyle w:val="Hyperlink"/>
          <w:rFonts w:cstheme="minorHAnsi"/>
        </w:rPr>
        <w:t xml:space="preserve"> to the Australian Medical Services Advisory Committee</w:t>
      </w:r>
      <w:r w:rsidR="00041E4C" w:rsidRPr="005D0EC1">
        <w:rPr>
          <w:rFonts w:cstheme="minorHAnsi"/>
        </w:rPr>
        <w:t xml:space="preserve"> Ciltacabtagene autoleucel is a chimeric antigen receptor T (CAR-T) cell therapy</w:t>
      </w:r>
      <w:r w:rsidR="009B7DCA">
        <w:rPr>
          <w:rFonts w:cstheme="minorHAnsi"/>
        </w:rPr>
        <w:t>. It can treat</w:t>
      </w:r>
      <w:r w:rsidR="00041E4C" w:rsidRPr="005D0EC1">
        <w:rPr>
          <w:rFonts w:cstheme="minorHAnsi"/>
        </w:rPr>
        <w:t xml:space="preserve"> patients with multiple myeloma </w:t>
      </w:r>
      <w:r w:rsidR="009B7DCA">
        <w:rPr>
          <w:rFonts w:cstheme="minorHAnsi"/>
        </w:rPr>
        <w:t>that is</w:t>
      </w:r>
      <w:r w:rsidR="00041E4C" w:rsidRPr="005D0EC1">
        <w:rPr>
          <w:rFonts w:cstheme="minorHAnsi"/>
        </w:rPr>
        <w:t xml:space="preserve"> refractor</w:t>
      </w:r>
      <w:r w:rsidR="009B7DCA">
        <w:rPr>
          <w:rFonts w:cstheme="minorHAnsi"/>
        </w:rPr>
        <w:t>y</w:t>
      </w:r>
      <w:r w:rsidR="001469AC">
        <w:rPr>
          <w:rFonts w:cstheme="minorHAnsi"/>
        </w:rPr>
        <w:t>,</w:t>
      </w:r>
      <w:r w:rsidR="00041E4C" w:rsidRPr="005D0EC1">
        <w:rPr>
          <w:rFonts w:cstheme="minorHAnsi"/>
        </w:rPr>
        <w:t xml:space="preserve"> or </w:t>
      </w:r>
      <w:r w:rsidR="009B7DCA">
        <w:rPr>
          <w:rFonts w:cstheme="minorHAnsi"/>
        </w:rPr>
        <w:t xml:space="preserve">for those who </w:t>
      </w:r>
      <w:r w:rsidR="00041E4C" w:rsidRPr="005D0EC1">
        <w:rPr>
          <w:rFonts w:cstheme="minorHAnsi"/>
        </w:rPr>
        <w:t>have failed more than three lines of prior therapy. The therapy involves taking the patient’s own cells from peripheral blood, enriching them for T-cells and genetically modifying them before infusing them back into the patient to treat multiple myeloma.</w:t>
      </w:r>
      <w:r w:rsidR="0093731E">
        <w:rPr>
          <w:rFonts w:cstheme="minorHAnsi"/>
        </w:rPr>
        <w:t xml:space="preserve"> </w:t>
      </w:r>
    </w:p>
    <w:p w14:paraId="7B8879BD" w14:textId="7118CF26" w:rsidR="00041E4C" w:rsidRPr="005D0EC1" w:rsidRDefault="001435F1" w:rsidP="00075BCD">
      <w:pPr>
        <w:spacing w:before="0" w:after="120"/>
      </w:pPr>
      <w:hyperlink r:id="rId42" w:history="1">
        <w:r w:rsidR="00041E4C" w:rsidRPr="005D0EC1">
          <w:rPr>
            <w:rStyle w:val="Hyperlink"/>
          </w:rPr>
          <w:t xml:space="preserve">Legend Biotech </w:t>
        </w:r>
        <w:r w:rsidR="0093731E">
          <w:rPr>
            <w:rStyle w:val="Hyperlink"/>
          </w:rPr>
          <w:t>b</w:t>
        </w:r>
        <w:r w:rsidR="00041E4C" w:rsidRPr="005D0EC1">
          <w:rPr>
            <w:rStyle w:val="Hyperlink"/>
          </w:rPr>
          <w:t xml:space="preserve">egins </w:t>
        </w:r>
        <w:r w:rsidR="0093731E">
          <w:rPr>
            <w:rStyle w:val="Hyperlink"/>
          </w:rPr>
          <w:t>p</w:t>
        </w:r>
        <w:r w:rsidR="00041E4C" w:rsidRPr="005D0EC1">
          <w:rPr>
            <w:rStyle w:val="Hyperlink"/>
          </w:rPr>
          <w:t xml:space="preserve">hase 1 </w:t>
        </w:r>
        <w:r w:rsidR="0093731E">
          <w:rPr>
            <w:rStyle w:val="Hyperlink"/>
          </w:rPr>
          <w:t>c</w:t>
        </w:r>
        <w:r w:rsidR="00041E4C" w:rsidRPr="005D0EC1">
          <w:rPr>
            <w:rStyle w:val="Hyperlink"/>
          </w:rPr>
          <w:t xml:space="preserve">linical </w:t>
        </w:r>
        <w:r w:rsidR="0093731E">
          <w:rPr>
            <w:rStyle w:val="Hyperlink"/>
          </w:rPr>
          <w:t>t</w:t>
        </w:r>
        <w:r w:rsidR="00041E4C" w:rsidRPr="005D0EC1">
          <w:rPr>
            <w:rStyle w:val="Hyperlink"/>
          </w:rPr>
          <w:t xml:space="preserve">rial in the US to </w:t>
        </w:r>
        <w:r w:rsidR="0093731E">
          <w:rPr>
            <w:rStyle w:val="Hyperlink"/>
          </w:rPr>
          <w:t>e</w:t>
        </w:r>
        <w:r w:rsidR="00041E4C" w:rsidRPr="005D0EC1">
          <w:rPr>
            <w:rStyle w:val="Hyperlink"/>
          </w:rPr>
          <w:t xml:space="preserve">valuate </w:t>
        </w:r>
        <w:r w:rsidR="0093731E">
          <w:rPr>
            <w:rStyle w:val="Hyperlink"/>
          </w:rPr>
          <w:t>i</w:t>
        </w:r>
        <w:r w:rsidR="00041E4C" w:rsidRPr="005D0EC1">
          <w:rPr>
            <w:rStyle w:val="Hyperlink"/>
          </w:rPr>
          <w:t xml:space="preserve">nvestigational </w:t>
        </w:r>
        <w:r w:rsidR="0093731E">
          <w:rPr>
            <w:rStyle w:val="Hyperlink"/>
          </w:rPr>
          <w:t>a</w:t>
        </w:r>
        <w:r w:rsidR="00041E4C" w:rsidRPr="005D0EC1">
          <w:rPr>
            <w:rStyle w:val="Hyperlink"/>
          </w:rPr>
          <w:t xml:space="preserve">nti-CD4 CAR-T </w:t>
        </w:r>
        <w:r w:rsidR="0093731E">
          <w:rPr>
            <w:rStyle w:val="Hyperlink"/>
          </w:rPr>
          <w:t>t</w:t>
        </w:r>
        <w:r w:rsidR="00041E4C" w:rsidRPr="005D0EC1">
          <w:rPr>
            <w:rStyle w:val="Hyperlink"/>
          </w:rPr>
          <w:t xml:space="preserve">herapy for </w:t>
        </w:r>
        <w:r w:rsidR="0093731E">
          <w:rPr>
            <w:rStyle w:val="Hyperlink"/>
          </w:rPr>
          <w:t>r</w:t>
        </w:r>
        <w:r w:rsidR="00041E4C" w:rsidRPr="005D0EC1">
          <w:rPr>
            <w:rStyle w:val="Hyperlink"/>
          </w:rPr>
          <w:t xml:space="preserve">elapsed or </w:t>
        </w:r>
        <w:r w:rsidR="0093731E">
          <w:rPr>
            <w:rStyle w:val="Hyperlink"/>
          </w:rPr>
          <w:t>r</w:t>
        </w:r>
        <w:r w:rsidR="00041E4C" w:rsidRPr="005D0EC1">
          <w:rPr>
            <w:rStyle w:val="Hyperlink"/>
          </w:rPr>
          <w:t xml:space="preserve">efractory T-Cell </w:t>
        </w:r>
        <w:r w:rsidR="0093731E">
          <w:rPr>
            <w:rStyle w:val="Hyperlink"/>
          </w:rPr>
          <w:t>l</w:t>
        </w:r>
        <w:r w:rsidR="00041E4C" w:rsidRPr="005D0EC1">
          <w:rPr>
            <w:rStyle w:val="Hyperlink"/>
          </w:rPr>
          <w:t>ymphoma</w:t>
        </w:r>
      </w:hyperlink>
      <w:r w:rsidR="00041E4C" w:rsidRPr="005D0EC1">
        <w:t xml:space="preserve"> Announcement of the start of a Phase 1 clinical trial in the US for LB1901, an investigational autologous CD4-targeted chimeric antigen receptor T-cell (CAR-T) therapy for the treatment of adults with relapsed or refractory peripheral T-cell lymphoma or cutaneous T-cell lymphoma. </w:t>
      </w:r>
    </w:p>
    <w:p w14:paraId="3DB346BD" w14:textId="67A795EC" w:rsidR="00041E4C" w:rsidRPr="005D0EC1" w:rsidRDefault="001435F1" w:rsidP="00075BCD">
      <w:pPr>
        <w:spacing w:before="0" w:after="120"/>
      </w:pPr>
      <w:hyperlink r:id="rId43" w:history="1">
        <w:r w:rsidR="00041E4C" w:rsidRPr="005D0EC1">
          <w:rPr>
            <w:rStyle w:val="Hyperlink"/>
          </w:rPr>
          <w:t>Dose escalation of subcutaneous epcoritamab in patients with relapsed or refractory B-cell non-Hodgkin lymphoma: an open-label, phase 1/2 study</w:t>
        </w:r>
      </w:hyperlink>
      <w:r w:rsidR="00041E4C" w:rsidRPr="005D0EC1">
        <w:t xml:space="preserve"> Research </w:t>
      </w:r>
      <w:r w:rsidR="00D17089" w:rsidRPr="005D0EC1">
        <w:t>i</w:t>
      </w:r>
      <w:r w:rsidR="00D17089">
        <w:t>s</w:t>
      </w:r>
      <w:r w:rsidR="00D17089" w:rsidRPr="005D0EC1">
        <w:t xml:space="preserve"> </w:t>
      </w:r>
      <w:r w:rsidR="00041E4C" w:rsidRPr="005D0EC1">
        <w:t xml:space="preserve">underway to establish the safety and recommended phase 2 dose of epcoritamab, a novel bispecific antibody. </w:t>
      </w:r>
    </w:p>
    <w:p w14:paraId="21AD9CE6" w14:textId="77777777" w:rsidR="00041E4C" w:rsidRPr="005D0EC1" w:rsidRDefault="001435F1" w:rsidP="00075BCD">
      <w:pPr>
        <w:spacing w:before="0" w:after="120"/>
      </w:pPr>
      <w:hyperlink r:id="rId44" w:history="1">
        <w:r w:rsidR="00041E4C" w:rsidRPr="005D0EC1">
          <w:rPr>
            <w:rStyle w:val="Hyperlink"/>
          </w:rPr>
          <w:t>Open-label, randomised, phase 3 trial of daratumumab for patients with newly diagnosed multiple myeloma</w:t>
        </w:r>
      </w:hyperlink>
      <w:r w:rsidR="00041E4C" w:rsidRPr="005D0EC1">
        <w:t xml:space="preserve"> Research has found maintenance with daratumumab, a targeted monoclonal antibody, every 8 weeks for 2 years significantly reduced the risk of disease progression or death compared with observation only. </w:t>
      </w:r>
    </w:p>
    <w:p w14:paraId="1C68EE09" w14:textId="77777777" w:rsidR="00041E4C" w:rsidRPr="005410FE" w:rsidRDefault="001435F1" w:rsidP="00075BCD">
      <w:pPr>
        <w:spacing w:before="0" w:after="120"/>
      </w:pPr>
      <w:hyperlink r:id="rId45" w:history="1">
        <w:r w:rsidR="00041E4C" w:rsidRPr="005D0EC1">
          <w:rPr>
            <w:rStyle w:val="Hyperlink"/>
            <w:rFonts w:cstheme="minorHAnsi"/>
          </w:rPr>
          <w:t>Podcast: Perspectives on the use of ibrutinib for relapsed/refractory mantle cell lymphoma</w:t>
        </w:r>
      </w:hyperlink>
      <w:r w:rsidR="00041E4C" w:rsidRPr="005D0EC1">
        <w:rPr>
          <w:rFonts w:cstheme="minorHAnsi"/>
        </w:rPr>
        <w:t xml:space="preserve"> </w:t>
      </w:r>
      <w:r w:rsidR="00041E4C" w:rsidRPr="005410FE">
        <w:t>Professor Martin Dreyling (Germany) provides insights into the clinical implications of the 7.5-year follow-up data for ibrutinib and how he approaches these discussions with patients.</w:t>
      </w:r>
    </w:p>
    <w:p w14:paraId="008097E1" w14:textId="54AB7E33" w:rsidR="00041E4C" w:rsidRPr="005D0EC1" w:rsidRDefault="001435F1" w:rsidP="00075BCD">
      <w:pPr>
        <w:spacing w:before="0" w:after="120"/>
        <w:rPr>
          <w:rFonts w:cstheme="minorHAnsi"/>
          <w:spacing w:val="7"/>
        </w:rPr>
      </w:pPr>
      <w:hyperlink r:id="rId46" w:history="1">
        <w:r w:rsidR="00041E4C" w:rsidRPr="005D0EC1">
          <w:rPr>
            <w:rStyle w:val="Hyperlink"/>
            <w:rFonts w:cstheme="minorHAnsi"/>
          </w:rPr>
          <w:t xml:space="preserve">Podcast: Long-term data and patient priorities inform </w:t>
        </w:r>
        <w:r w:rsidR="004D0899">
          <w:rPr>
            <w:rStyle w:val="Hyperlink"/>
            <w:rFonts w:cstheme="minorHAnsi"/>
          </w:rPr>
          <w:t xml:space="preserve">relapsed or refractory chronic lymphocytic leukaemia (CLL) </w:t>
        </w:r>
        <w:r w:rsidR="00041E4C" w:rsidRPr="005D0EC1">
          <w:rPr>
            <w:rStyle w:val="Hyperlink"/>
            <w:rFonts w:cstheme="minorHAnsi"/>
          </w:rPr>
          <w:t>management</w:t>
        </w:r>
        <w:r w:rsidR="00041E4C" w:rsidRPr="00534FFB">
          <w:rPr>
            <w:rStyle w:val="Hyperlink"/>
            <w:rFonts w:cstheme="minorHAnsi"/>
            <w:u w:val="none"/>
          </w:rPr>
          <w:t xml:space="preserve"> </w:t>
        </w:r>
      </w:hyperlink>
      <w:r w:rsidR="00041E4C" w:rsidRPr="005410FE">
        <w:t>Prof</w:t>
      </w:r>
      <w:r w:rsidR="00534FFB">
        <w:t>essor</w:t>
      </w:r>
      <w:r w:rsidR="00041E4C" w:rsidRPr="005410FE">
        <w:t xml:space="preserve"> Susan O’Brien explains how long-term data and patient priorities are both key considerations when considering treatment approaches for her relapsed or refractory</w:t>
      </w:r>
      <w:r w:rsidR="00534FFB">
        <w:t xml:space="preserve"> </w:t>
      </w:r>
      <w:r w:rsidR="00041E4C" w:rsidRPr="00762604">
        <w:t>CLL patients</w:t>
      </w:r>
      <w:r w:rsidR="00041E4C" w:rsidRPr="005410FE">
        <w:t>.</w:t>
      </w:r>
      <w:r w:rsidR="00041E4C" w:rsidRPr="005D0EC1">
        <w:rPr>
          <w:rFonts w:cstheme="minorHAnsi"/>
          <w:spacing w:val="7"/>
        </w:rPr>
        <w:t xml:space="preserve"> </w:t>
      </w:r>
    </w:p>
    <w:p w14:paraId="604F4696" w14:textId="699F92E0" w:rsidR="00041E4C" w:rsidRPr="005D0EC1" w:rsidRDefault="001435F1" w:rsidP="00075BCD">
      <w:pPr>
        <w:spacing w:before="0" w:after="120"/>
        <w:rPr>
          <w:rFonts w:cstheme="minorHAnsi"/>
        </w:rPr>
      </w:pPr>
      <w:hyperlink r:id="rId47" w:history="1">
        <w:r w:rsidR="00671204">
          <w:rPr>
            <w:rStyle w:val="Hyperlink"/>
            <w:rFonts w:cstheme="minorHAnsi"/>
          </w:rPr>
          <w:t>Four</w:t>
        </w:r>
        <w:r w:rsidR="00041E4C" w:rsidRPr="005D0EC1">
          <w:rPr>
            <w:rStyle w:val="Hyperlink"/>
            <w:rFonts w:cstheme="minorHAnsi"/>
          </w:rPr>
          <w:t xml:space="preserve"> years on: what to expect for</w:t>
        </w:r>
        <w:r w:rsidR="005410FE">
          <w:rPr>
            <w:rStyle w:val="Hyperlink"/>
            <w:rFonts w:cstheme="minorHAnsi"/>
          </w:rPr>
          <w:t xml:space="preserve"> </w:t>
        </w:r>
        <w:r w:rsidR="00041E4C" w:rsidRPr="005D0EC1">
          <w:rPr>
            <w:rStyle w:val="Hyperlink"/>
            <w:rFonts w:cstheme="minorHAnsi"/>
          </w:rPr>
          <w:t>CLL treated with acalabrutinib-backed therapy</w:t>
        </w:r>
        <w:r w:rsidR="00041E4C" w:rsidRPr="0035351A">
          <w:rPr>
            <w:rStyle w:val="Hyperlink"/>
            <w:rFonts w:cstheme="minorHAnsi"/>
            <w:u w:val="none"/>
          </w:rPr>
          <w:t xml:space="preserve"> </w:t>
        </w:r>
      </w:hyperlink>
      <w:r w:rsidR="00671204">
        <w:rPr>
          <w:rFonts w:cstheme="minorHAnsi"/>
        </w:rPr>
        <w:t>Data presented at the Haematology Association</w:t>
      </w:r>
      <w:r w:rsidR="00671204" w:rsidRPr="005D0EC1">
        <w:rPr>
          <w:rFonts w:cstheme="minorHAnsi"/>
        </w:rPr>
        <w:t xml:space="preserve"> in June</w:t>
      </w:r>
      <w:r w:rsidR="0035351A">
        <w:rPr>
          <w:rFonts w:cstheme="minorHAnsi"/>
        </w:rPr>
        <w:t xml:space="preserve"> 2021</w:t>
      </w:r>
      <w:r w:rsidR="00671204" w:rsidRPr="005D0EC1">
        <w:rPr>
          <w:rFonts w:cstheme="minorHAnsi"/>
        </w:rPr>
        <w:t xml:space="preserve"> </w:t>
      </w:r>
      <w:r w:rsidR="00671204">
        <w:rPr>
          <w:rFonts w:cstheme="minorHAnsi"/>
        </w:rPr>
        <w:t>for the treatment</w:t>
      </w:r>
      <w:r w:rsidR="00041E4C" w:rsidRPr="005D0EC1">
        <w:rPr>
          <w:rFonts w:cstheme="minorHAnsi"/>
        </w:rPr>
        <w:t xml:space="preserve"> of CLL </w:t>
      </w:r>
      <w:r w:rsidR="00671204">
        <w:rPr>
          <w:rFonts w:cstheme="minorHAnsi"/>
        </w:rPr>
        <w:t xml:space="preserve">showed </w:t>
      </w:r>
      <w:r w:rsidR="00041E4C" w:rsidRPr="005D0EC1">
        <w:rPr>
          <w:rFonts w:cstheme="minorHAnsi"/>
        </w:rPr>
        <w:t>acalabrutinib maintains efficacy and safety at four years</w:t>
      </w:r>
      <w:r w:rsidR="00671204">
        <w:rPr>
          <w:rFonts w:cstheme="minorHAnsi"/>
        </w:rPr>
        <w:t xml:space="preserve"> post treatment</w:t>
      </w:r>
    </w:p>
    <w:p w14:paraId="3D1E63A7" w14:textId="335E4E5A" w:rsidR="00DA3B4A" w:rsidRDefault="001435F1" w:rsidP="00075BCD">
      <w:pPr>
        <w:spacing w:before="0" w:after="120"/>
      </w:pPr>
      <w:hyperlink r:id="rId48" w:history="1">
        <w:r w:rsidR="00041E4C" w:rsidRPr="005D0EC1">
          <w:rPr>
            <w:rStyle w:val="Hyperlink"/>
          </w:rPr>
          <w:t>Blood cancer patients ‘at risk’ as Australian Bone Marrow Donor Registry pleads for funds</w:t>
        </w:r>
        <w:r w:rsidR="00041E4C" w:rsidRPr="0001649E">
          <w:rPr>
            <w:rStyle w:val="Hyperlink"/>
            <w:u w:val="none"/>
          </w:rPr>
          <w:t xml:space="preserve"> </w:t>
        </w:r>
      </w:hyperlink>
      <w:r w:rsidR="00743C6D">
        <w:t>The f</w:t>
      </w:r>
      <w:r w:rsidR="00041E4C" w:rsidRPr="005D0EC1">
        <w:t xml:space="preserve">uture </w:t>
      </w:r>
      <w:r w:rsidR="00743C6D">
        <w:t>for</w:t>
      </w:r>
      <w:r w:rsidR="00041E4C" w:rsidRPr="005D0EC1">
        <w:t xml:space="preserve"> life-saving stem cell and bone marrow transplants is looking grim amid acute COVID-19 disruptions and </w:t>
      </w:r>
      <w:r w:rsidR="00743C6D">
        <w:t xml:space="preserve">a </w:t>
      </w:r>
      <w:r w:rsidR="00041E4C" w:rsidRPr="005D0EC1">
        <w:t xml:space="preserve">funding crunch. </w:t>
      </w:r>
    </w:p>
    <w:p w14:paraId="520797D8" w14:textId="3D4B1803" w:rsidR="00967C03" w:rsidRDefault="00967C03" w:rsidP="00967C03">
      <w:pPr>
        <w:spacing w:before="0" w:after="200" w:line="276" w:lineRule="auto"/>
      </w:pPr>
      <w:r>
        <w:br w:type="page"/>
      </w:r>
    </w:p>
    <w:p w14:paraId="185265FA" w14:textId="60C8D5FA" w:rsidR="00041E4C" w:rsidRDefault="00041E4C" w:rsidP="00075BCD">
      <w:pPr>
        <w:pStyle w:val="Heading2"/>
      </w:pPr>
      <w:bookmarkStart w:id="10" w:name="_Toc85964957"/>
      <w:r>
        <w:lastRenderedPageBreak/>
        <w:t xml:space="preserve">Immune </w:t>
      </w:r>
      <w:r w:rsidR="00E66ABD">
        <w:t>t</w:t>
      </w:r>
      <w:r>
        <w:t>hrombocytopenia</w:t>
      </w:r>
      <w:bookmarkEnd w:id="10"/>
    </w:p>
    <w:p w14:paraId="2C1EEFE7" w14:textId="5DC7F292" w:rsidR="00041E4C" w:rsidRPr="00C67B2A" w:rsidRDefault="001435F1" w:rsidP="00075BCD">
      <w:pPr>
        <w:spacing w:before="0" w:after="120" w:line="264" w:lineRule="auto"/>
      </w:pPr>
      <w:hyperlink r:id="rId49" w:history="1">
        <w:r w:rsidR="00041E4C" w:rsidRPr="00C67B2A">
          <w:rPr>
            <w:rStyle w:val="Hyperlink"/>
          </w:rPr>
          <w:t>Corticosteroid treatment for Primary immune thrombocytopenia (ITP)</w:t>
        </w:r>
      </w:hyperlink>
      <w:r w:rsidR="00041E4C" w:rsidRPr="00C67B2A">
        <w:t xml:space="preserve"> Primary ITP is an acquired autoimmune disorder which increases patient bleeding risk. Corticosteroids are standard first line treatment</w:t>
      </w:r>
      <w:r w:rsidR="00D270E9">
        <w:t xml:space="preserve">, but </w:t>
      </w:r>
      <w:r w:rsidR="00041E4C" w:rsidRPr="00C67B2A">
        <w:t xml:space="preserve">80% of adult patients will experience treatment failure or become dependent and require second line therapy. </w:t>
      </w:r>
    </w:p>
    <w:p w14:paraId="39E640B8" w14:textId="0F531DFA" w:rsidR="00041E4C" w:rsidRPr="00DA6A4F" w:rsidRDefault="001435F1" w:rsidP="00075BCD">
      <w:pPr>
        <w:spacing w:before="0" w:after="120"/>
      </w:pPr>
      <w:hyperlink r:id="rId50" w:history="1">
        <w:r w:rsidR="00041E4C" w:rsidRPr="00C67B2A">
          <w:rPr>
            <w:rStyle w:val="Hyperlink"/>
            <w:rFonts w:cstheme="minorHAnsi"/>
          </w:rPr>
          <w:t>Immune thrombocytopenia: earlier use of mycophenolate mofetil boosts ITP treatment outcomes</w:t>
        </w:r>
        <w:r w:rsidR="00041E4C" w:rsidRPr="00134EF8">
          <w:rPr>
            <w:rStyle w:val="Hyperlink"/>
            <w:rFonts w:cstheme="minorHAnsi"/>
            <w:u w:val="none"/>
          </w:rPr>
          <w:t xml:space="preserve"> </w:t>
        </w:r>
      </w:hyperlink>
      <w:r w:rsidR="00671204" w:rsidRPr="00DA6A4F">
        <w:t xml:space="preserve">UK research has shown </w:t>
      </w:r>
      <w:r w:rsidR="00671204">
        <w:t>a</w:t>
      </w:r>
      <w:r w:rsidR="00041E4C" w:rsidRPr="00DA6A4F">
        <w:t>dding mycophenolate mofetil to a glucocorticoid for first-line treatment of immune thrombocytopenia (an autoimmune bleeding disorder) improved treatment response and cut the risk for refractory or relapsed disease.</w:t>
      </w:r>
    </w:p>
    <w:p w14:paraId="514D977A" w14:textId="77777777" w:rsidR="00041E4C" w:rsidRDefault="00041E4C" w:rsidP="00075BCD">
      <w:pPr>
        <w:pStyle w:val="Heading2"/>
      </w:pPr>
      <w:bookmarkStart w:id="11" w:name="_Toc85964958"/>
      <w:r>
        <w:t>Other</w:t>
      </w:r>
      <w:bookmarkEnd w:id="11"/>
    </w:p>
    <w:p w14:paraId="6824D86F" w14:textId="77777777" w:rsidR="00A27537" w:rsidRPr="00C67B2A" w:rsidRDefault="001435F1" w:rsidP="00A27537">
      <w:pPr>
        <w:spacing w:before="0" w:after="120"/>
      </w:pPr>
      <w:hyperlink r:id="rId51" w:history="1">
        <w:proofErr w:type="spellStart"/>
        <w:r w:rsidR="00A27537" w:rsidRPr="00C67B2A">
          <w:rPr>
            <w:rStyle w:val="Hyperlink"/>
          </w:rPr>
          <w:t>BioCryst’s</w:t>
        </w:r>
        <w:proofErr w:type="spellEnd"/>
        <w:r w:rsidR="00A27537" w:rsidRPr="00C67B2A">
          <w:rPr>
            <w:rStyle w:val="Hyperlink"/>
          </w:rPr>
          <w:t xml:space="preserve"> Hereditary angioedema medicine </w:t>
        </w:r>
        <w:proofErr w:type="spellStart"/>
        <w:r w:rsidR="00A27537" w:rsidRPr="00C67B2A">
          <w:rPr>
            <w:rStyle w:val="Hyperlink"/>
          </w:rPr>
          <w:t>Orladeyo</w:t>
        </w:r>
        <w:proofErr w:type="spellEnd"/>
        <w:r w:rsidR="00A27537" w:rsidRPr="00C67B2A">
          <w:rPr>
            <w:rStyle w:val="Hyperlink"/>
          </w:rPr>
          <w:t xml:space="preserve"> wins NICE nod</w:t>
        </w:r>
      </w:hyperlink>
      <w:r w:rsidR="00A27537" w:rsidRPr="00C67B2A">
        <w:t xml:space="preserve"> </w:t>
      </w:r>
      <w:proofErr w:type="spellStart"/>
      <w:r w:rsidR="00A27537" w:rsidRPr="00C67B2A">
        <w:t>Orladeyo</w:t>
      </w:r>
      <w:proofErr w:type="spellEnd"/>
      <w:r w:rsidR="00A27537" w:rsidRPr="00C67B2A">
        <w:t>, for the prevention of recurrent attacks of hereditary angioedema (HAE) in people age 12 years and older, has received a positive recommendation from the UK National Institute for Health and Care excellence (NICE)</w:t>
      </w:r>
      <w:r w:rsidR="00A27537">
        <w:t xml:space="preserve">. </w:t>
      </w:r>
    </w:p>
    <w:p w14:paraId="48E8CE05" w14:textId="44D48FE4" w:rsidR="00A27537" w:rsidRDefault="001435F1" w:rsidP="00A27537">
      <w:pPr>
        <w:spacing w:before="0" w:after="120"/>
      </w:pPr>
      <w:hyperlink r:id="rId52" w:history="1">
        <w:r w:rsidR="00A27537" w:rsidRPr="00C67B2A">
          <w:rPr>
            <w:rStyle w:val="Hyperlink"/>
          </w:rPr>
          <w:t>Accelerated approval haematology drugs are slow to confirm benefits</w:t>
        </w:r>
      </w:hyperlink>
      <w:r w:rsidR="00A27537" w:rsidRPr="00C67B2A">
        <w:t xml:space="preserve"> Some blood cancer drugs are given accelerated approval by the US FDA and subsequently fail to demonstrate benefit in confirmation post-approval </w:t>
      </w:r>
      <w:r w:rsidR="00A27537">
        <w:t>trials</w:t>
      </w:r>
      <w:r w:rsidR="00A27537" w:rsidRPr="00C67B2A">
        <w:t xml:space="preserve"> but remain approved regardless. </w:t>
      </w:r>
    </w:p>
    <w:p w14:paraId="22130CB9" w14:textId="77777777" w:rsidR="00A27537" w:rsidRDefault="001435F1" w:rsidP="00A27537">
      <w:pPr>
        <w:spacing w:before="0" w:after="120"/>
        <w:rPr>
          <w:rFonts w:cstheme="minorHAnsi"/>
        </w:rPr>
      </w:pPr>
      <w:hyperlink r:id="rId53" w:history="1">
        <w:r w:rsidR="00A27537" w:rsidRPr="00C67B2A">
          <w:rPr>
            <w:rStyle w:val="Hyperlink"/>
            <w:rFonts w:cstheme="minorHAnsi"/>
          </w:rPr>
          <w:t xml:space="preserve">Effect of tranexamic acid by baseline risk of death in acute bleeding patients: a meta-analysis of individual patient-level data from </w:t>
        </w:r>
        <w:r w:rsidR="00A27537">
          <w:rPr>
            <w:rStyle w:val="Hyperlink"/>
            <w:rFonts w:cstheme="minorHAnsi"/>
          </w:rPr>
          <w:t>a large sample</w:t>
        </w:r>
      </w:hyperlink>
      <w:r w:rsidR="00A27537" w:rsidRPr="00C67B2A">
        <w:rPr>
          <w:rFonts w:cstheme="minorHAnsi"/>
        </w:rPr>
        <w:t xml:space="preserve"> </w:t>
      </w:r>
      <w:r w:rsidR="00A27537">
        <w:rPr>
          <w:rFonts w:cstheme="minorHAnsi"/>
        </w:rPr>
        <w:t xml:space="preserve">Researchers found </w:t>
      </w:r>
      <w:r w:rsidR="00A27537" w:rsidRPr="00C67B2A">
        <w:rPr>
          <w:rFonts w:cstheme="minorHAnsi"/>
        </w:rPr>
        <w:t xml:space="preserve">no increased risk of vascular occlusive events with </w:t>
      </w:r>
      <w:r w:rsidR="00A27537">
        <w:rPr>
          <w:rFonts w:cstheme="minorHAnsi"/>
        </w:rPr>
        <w:t xml:space="preserve">treatment of </w:t>
      </w:r>
      <w:r w:rsidR="00A27537" w:rsidRPr="00C67B2A">
        <w:rPr>
          <w:rFonts w:cstheme="minorHAnsi"/>
        </w:rPr>
        <w:t xml:space="preserve">tranexamic acid and it did not vary by baseline risk categories. </w:t>
      </w:r>
    </w:p>
    <w:p w14:paraId="28B90BD9" w14:textId="57ADC609" w:rsidR="00041E4C" w:rsidRPr="00C67B2A" w:rsidRDefault="001435F1" w:rsidP="00075BCD">
      <w:pPr>
        <w:spacing w:before="0" w:after="120"/>
      </w:pPr>
      <w:hyperlink r:id="rId54" w:history="1">
        <w:r w:rsidR="00041E4C" w:rsidRPr="00C67B2A">
          <w:rPr>
            <w:rStyle w:val="Hyperlink"/>
          </w:rPr>
          <w:t xml:space="preserve">Early transition to direct oral anticoagulant (DOAC) after pulmonary embolism (PE) appears safe </w:t>
        </w:r>
      </w:hyperlink>
      <w:r w:rsidR="00671204" w:rsidRPr="00671204">
        <w:t>Researchers</w:t>
      </w:r>
      <w:r w:rsidR="00041E4C" w:rsidRPr="00C67B2A">
        <w:t xml:space="preserve"> say that an early switch to a DOAC from heparin after </w:t>
      </w:r>
      <w:r w:rsidR="00671204">
        <w:t xml:space="preserve">PE </w:t>
      </w:r>
      <w:r w:rsidR="00041E4C" w:rsidRPr="00C67B2A">
        <w:t>can be safe in adults.</w:t>
      </w:r>
      <w:r w:rsidR="00041E4C" w:rsidRPr="00C67B2A">
        <w:rPr>
          <w:rFonts w:ascii="Arial" w:eastAsia="Times New Roman" w:hAnsi="Arial" w:cs="Arial"/>
        </w:rPr>
        <w:t xml:space="preserve"> </w:t>
      </w:r>
    </w:p>
    <w:p w14:paraId="5E084638" w14:textId="270E5F0B" w:rsidR="00041E4C" w:rsidRPr="00C67B2A" w:rsidRDefault="001435F1" w:rsidP="00075BCD">
      <w:pPr>
        <w:spacing w:before="0" w:after="120"/>
      </w:pPr>
      <w:hyperlink r:id="rId55" w:history="1">
        <w:r w:rsidR="00041E4C" w:rsidRPr="00C67B2A">
          <w:rPr>
            <w:rStyle w:val="Hyperlink"/>
          </w:rPr>
          <w:t>E</w:t>
        </w:r>
        <w:r w:rsidR="00671204">
          <w:rPr>
            <w:rStyle w:val="Hyperlink"/>
          </w:rPr>
          <w:t xml:space="preserve">uropean Commission </w:t>
        </w:r>
        <w:r w:rsidR="00041E4C" w:rsidRPr="00C67B2A">
          <w:rPr>
            <w:rStyle w:val="Hyperlink"/>
          </w:rPr>
          <w:t>approves Ultomiris for children and adolescents with paroxysmal nocturnal haemoglobinuria (PNH)</w:t>
        </w:r>
        <w:r w:rsidR="00041E4C" w:rsidRPr="00B37963">
          <w:rPr>
            <w:rStyle w:val="Hyperlink"/>
            <w:u w:val="none"/>
          </w:rPr>
          <w:t xml:space="preserve"> </w:t>
        </w:r>
      </w:hyperlink>
      <w:r w:rsidR="00671204">
        <w:t>The E</w:t>
      </w:r>
      <w:r w:rsidR="00041E4C" w:rsidRPr="00C67B2A">
        <w:t xml:space="preserve">uropean Commission </w:t>
      </w:r>
      <w:r w:rsidR="00671204">
        <w:t xml:space="preserve">has </w:t>
      </w:r>
      <w:r w:rsidR="00041E4C" w:rsidRPr="00C67B2A">
        <w:t xml:space="preserve">approved AstraZeneca’s Ultomiris (ravulizumab), used to treat PNH, for expanded use in the EU to include children </w:t>
      </w:r>
      <w:r w:rsidR="00D17089" w:rsidRPr="00C67B2A">
        <w:t xml:space="preserve">with the condition </w:t>
      </w:r>
      <w:r w:rsidR="00D17089">
        <w:t>and</w:t>
      </w:r>
      <w:r w:rsidR="00D17089" w:rsidRPr="00C67B2A">
        <w:t xml:space="preserve"> </w:t>
      </w:r>
      <w:r w:rsidR="00041E4C" w:rsidRPr="00C67B2A">
        <w:t>a body weight of 10kg</w:t>
      </w:r>
      <w:r w:rsidR="001C34FA">
        <w:t xml:space="preserve"> or more</w:t>
      </w:r>
      <w:r w:rsidR="001C34FA" w:rsidRPr="00C67B2A">
        <w:t>.</w:t>
      </w:r>
      <w:r w:rsidR="00041E4C" w:rsidRPr="00C67B2A">
        <w:t xml:space="preserve"> </w:t>
      </w:r>
    </w:p>
    <w:p w14:paraId="22DA0939" w14:textId="77777777" w:rsidR="00A357AE" w:rsidRDefault="001435F1" w:rsidP="00075BCD">
      <w:pPr>
        <w:spacing w:before="0" w:after="120"/>
      </w:pPr>
      <w:hyperlink r:id="rId56" w:history="1">
        <w:r w:rsidR="00041E4C" w:rsidRPr="00C67B2A">
          <w:rPr>
            <w:rStyle w:val="Hyperlink"/>
          </w:rPr>
          <w:t>Effect of a factor-based coagulation management on blood product use after major burn injury: A retrospective cohort study</w:t>
        </w:r>
      </w:hyperlink>
      <w:r w:rsidR="00041E4C" w:rsidRPr="00C67B2A">
        <w:t xml:space="preserve"> </w:t>
      </w:r>
      <w:r w:rsidR="0066793F">
        <w:t>Research</w:t>
      </w:r>
      <w:r w:rsidR="00041E4C" w:rsidRPr="00C67B2A">
        <w:t xml:space="preserve"> investigated the impacts of a goal-directed and factor-based coagulation algorithm on blood product use and clinical outcomes in severely burned</w:t>
      </w:r>
      <w:r w:rsidR="00720FE3">
        <w:t xml:space="preserve"> patients</w:t>
      </w:r>
      <w:r w:rsidR="00041E4C" w:rsidRPr="00C67B2A">
        <w:t xml:space="preserve">. </w:t>
      </w:r>
      <w:r w:rsidR="00A357AE">
        <w:t xml:space="preserve">Researchers found treatment of this cohort with goal-directed coagulation algorithym reduced blood product use and resulted in target oriented administration of coagulation factors that improved outcomes. </w:t>
      </w:r>
    </w:p>
    <w:p w14:paraId="61C52FAC" w14:textId="509C98DB" w:rsidR="00780FBC" w:rsidRDefault="001435F1" w:rsidP="00075BCD">
      <w:pPr>
        <w:spacing w:before="0" w:after="120"/>
      </w:pPr>
      <w:hyperlink r:id="rId57" w:history="1">
        <w:r w:rsidR="00041E4C" w:rsidRPr="00C67B2A">
          <w:rPr>
            <w:rStyle w:val="Hyperlink"/>
          </w:rPr>
          <w:t>New Data-sharing Program Aims to Accelerate Rare Disease Innovation</w:t>
        </w:r>
      </w:hyperlink>
      <w:r w:rsidR="00041E4C" w:rsidRPr="00C67B2A">
        <w:t xml:space="preserve"> </w:t>
      </w:r>
      <w:r w:rsidR="00A357AE">
        <w:t>An FDA funded, US</w:t>
      </w:r>
      <w:r w:rsidR="00041E4C" w:rsidRPr="00C67B2A">
        <w:t xml:space="preserve"> initiative called Rare Disease Cures Accelerator-Data and Analytics Platform includes rare disease data from clinical trials, observational studies, patient</w:t>
      </w:r>
      <w:r w:rsidR="00041E4C">
        <w:t xml:space="preserve"> registries and real world data. </w:t>
      </w:r>
      <w:r w:rsidR="00A357AE">
        <w:t>The platform a</w:t>
      </w:r>
      <w:r w:rsidR="00041E4C">
        <w:t xml:space="preserve">ims to promote the standardisation of new data collection. </w:t>
      </w:r>
    </w:p>
    <w:p w14:paraId="5C571852" w14:textId="351025AC" w:rsidR="00041E4C" w:rsidRPr="006327CA" w:rsidRDefault="00780FBC" w:rsidP="00780FBC">
      <w:pPr>
        <w:spacing w:before="0" w:after="200" w:line="276" w:lineRule="auto"/>
      </w:pPr>
      <w:r>
        <w:br w:type="page"/>
      </w:r>
    </w:p>
    <w:p w14:paraId="64C2BD70" w14:textId="390C8C7A" w:rsidR="00041E4C" w:rsidRDefault="00041E4C" w:rsidP="00075BCD">
      <w:pPr>
        <w:pStyle w:val="Heading1"/>
      </w:pPr>
      <w:bookmarkStart w:id="12" w:name="_Toc85964959"/>
      <w:r>
        <w:lastRenderedPageBreak/>
        <w:t>Transfusion</w:t>
      </w:r>
      <w:bookmarkEnd w:id="12"/>
    </w:p>
    <w:p w14:paraId="31760847" w14:textId="65FE53AA" w:rsidR="00762604" w:rsidRPr="00762604" w:rsidRDefault="00762604" w:rsidP="00075BCD">
      <w:pPr>
        <w:spacing w:before="0" w:after="120"/>
      </w:pPr>
      <w:r>
        <w:t xml:space="preserve">This section includes published research and industry publications </w:t>
      </w:r>
      <w:r w:rsidRPr="00222837">
        <w:t xml:space="preserve">on transfusion </w:t>
      </w:r>
      <w:r w:rsidR="00222837" w:rsidRPr="00222837">
        <w:t>procedures</w:t>
      </w:r>
      <w:r w:rsidRPr="00222837">
        <w:t xml:space="preserve"> to improve patient outcomes and reduced wastage of blood products.</w:t>
      </w:r>
      <w:r>
        <w:t xml:space="preserve"> </w:t>
      </w:r>
    </w:p>
    <w:p w14:paraId="44A43537" w14:textId="6886A134" w:rsidR="00041E4C" w:rsidRPr="009507DC" w:rsidRDefault="001435F1" w:rsidP="00075BCD">
      <w:pPr>
        <w:spacing w:before="0" w:after="120"/>
      </w:pPr>
      <w:hyperlink r:id="rId58" w:history="1">
        <w:r w:rsidR="00041E4C" w:rsidRPr="009507DC">
          <w:rPr>
            <w:rStyle w:val="Hyperlink"/>
          </w:rPr>
          <w:t>Epidemiology of massive transfusion – a common intervention in need of a definition</w:t>
        </w:r>
      </w:hyperlink>
      <w:r w:rsidR="00041E4C" w:rsidRPr="009507DC">
        <w:t xml:space="preserve"> Monash University authors call for a clear definition of massive transfusion (MT) as </w:t>
      </w:r>
      <w:r w:rsidR="00BB3159">
        <w:t xml:space="preserve">this </w:t>
      </w:r>
      <w:r w:rsidR="00041E4C" w:rsidRPr="009507DC">
        <w:t>patient</w:t>
      </w:r>
      <w:r w:rsidR="00BB3159">
        <w:t xml:space="preserve"> group</w:t>
      </w:r>
      <w:r w:rsidR="00041E4C" w:rsidRPr="009507DC">
        <w:t xml:space="preserve"> account</w:t>
      </w:r>
      <w:r w:rsidR="00BB3159">
        <w:t>s</w:t>
      </w:r>
      <w:r w:rsidR="00041E4C" w:rsidRPr="009507DC">
        <w:t xml:space="preserve"> for approximately 10% of blood product issues in hospital-based studies. </w:t>
      </w:r>
    </w:p>
    <w:p w14:paraId="6A9A5033" w14:textId="2D3E91B1" w:rsidR="00041E4C" w:rsidRPr="009507DC" w:rsidRDefault="001435F1" w:rsidP="00075BCD">
      <w:pPr>
        <w:spacing w:before="0" w:after="120"/>
        <w:rPr>
          <w:rFonts w:cstheme="minorHAnsi"/>
          <w:shd w:val="clear" w:color="auto" w:fill="FFFFFF"/>
        </w:rPr>
      </w:pPr>
      <w:hyperlink r:id="rId59" w:history="1">
        <w:r w:rsidR="00041E4C" w:rsidRPr="009507DC">
          <w:rPr>
            <w:rStyle w:val="Hyperlink"/>
            <w:rFonts w:cstheme="minorHAnsi"/>
          </w:rPr>
          <w:t>Four-factor prothrombin complex concentrate to reduce allogenic blood product transfusion in patients with major trauma</w:t>
        </w:r>
      </w:hyperlink>
      <w:r w:rsidR="00041E4C" w:rsidRPr="009507DC">
        <w:rPr>
          <w:rFonts w:cstheme="minorHAnsi"/>
        </w:rPr>
        <w:t xml:space="preserve"> </w:t>
      </w:r>
      <w:r w:rsidR="00041E4C" w:rsidRPr="009507DC">
        <w:rPr>
          <w:rFonts w:cstheme="minorHAnsi"/>
          <w:shd w:val="clear" w:color="auto" w:fill="FFFFFF"/>
        </w:rPr>
        <w:t xml:space="preserve">Researchers hypothesising that four-factor prothrombin complex concentrate in addition to a massive transfusion protocol decreases blood product consumption at day </w:t>
      </w:r>
      <w:r w:rsidR="00BB3159">
        <w:rPr>
          <w:rFonts w:cstheme="minorHAnsi"/>
          <w:shd w:val="clear" w:color="auto" w:fill="FFFFFF"/>
        </w:rPr>
        <w:t>one</w:t>
      </w:r>
      <w:r w:rsidR="00041E4C" w:rsidRPr="009507DC">
        <w:rPr>
          <w:rFonts w:cstheme="minorHAnsi"/>
          <w:shd w:val="clear" w:color="auto" w:fill="FFFFFF"/>
        </w:rPr>
        <w:t xml:space="preserve"> in severe trauma patients with major bleeding. </w:t>
      </w:r>
      <w:r w:rsidR="00BB3159">
        <w:rPr>
          <w:rFonts w:cstheme="minorHAnsi"/>
          <w:shd w:val="clear" w:color="auto" w:fill="FFFFFF"/>
        </w:rPr>
        <w:t>The t</w:t>
      </w:r>
      <w:r w:rsidR="00BB3159" w:rsidRPr="009507DC">
        <w:rPr>
          <w:rFonts w:cstheme="minorHAnsi"/>
          <w:shd w:val="clear" w:color="auto" w:fill="FFFFFF"/>
        </w:rPr>
        <w:t>rial started in 2017</w:t>
      </w:r>
      <w:r w:rsidR="00BB3159">
        <w:rPr>
          <w:rFonts w:cstheme="minorHAnsi"/>
          <w:shd w:val="clear" w:color="auto" w:fill="FFFFFF"/>
        </w:rPr>
        <w:t xml:space="preserve"> with</w:t>
      </w:r>
      <w:r w:rsidR="00BB3159" w:rsidRPr="009507DC">
        <w:rPr>
          <w:rFonts w:cstheme="minorHAnsi"/>
          <w:shd w:val="clear" w:color="auto" w:fill="FFFFFF"/>
        </w:rPr>
        <w:t xml:space="preserve"> enrolment expected to be complete by June 2021.</w:t>
      </w:r>
    </w:p>
    <w:bookmarkStart w:id="13" w:name="_Hlk86065431"/>
    <w:p w14:paraId="3D03B0D5" w14:textId="4B051D42" w:rsidR="00041E4C" w:rsidRPr="009507DC" w:rsidRDefault="002B71F8" w:rsidP="00075BCD">
      <w:pPr>
        <w:spacing w:before="0" w:after="120"/>
        <w:rPr>
          <w:rFonts w:cstheme="minorHAnsi"/>
        </w:rPr>
      </w:pPr>
      <w:r>
        <w:fldChar w:fldCharType="begin"/>
      </w:r>
      <w:r>
        <w:instrText xml:space="preserve"> HYPERLINK "https://onlinelibrary.wiley.com/doi/full/10.1111/trf.16637?campaign=wolearlyview" </w:instrText>
      </w:r>
      <w:r>
        <w:fldChar w:fldCharType="separate"/>
      </w:r>
      <w:r w:rsidR="00041E4C" w:rsidRPr="009507DC">
        <w:rPr>
          <w:rStyle w:val="Hyperlink"/>
          <w:rFonts w:cstheme="minorHAnsi"/>
        </w:rPr>
        <w:t xml:space="preserve">Effects of rotational </w:t>
      </w:r>
      <w:proofErr w:type="spellStart"/>
      <w:r w:rsidR="00041E4C" w:rsidRPr="009507DC">
        <w:rPr>
          <w:rStyle w:val="Hyperlink"/>
          <w:rFonts w:cstheme="minorHAnsi"/>
        </w:rPr>
        <w:t>thromboelastometry</w:t>
      </w:r>
      <w:proofErr w:type="spellEnd"/>
      <w:r w:rsidR="00041E4C" w:rsidRPr="009507DC">
        <w:rPr>
          <w:rStyle w:val="Hyperlink"/>
          <w:rFonts w:cstheme="minorHAnsi"/>
        </w:rPr>
        <w:t xml:space="preserve"> (ROTEM) – guided transfusion management in patients undergoing surgical intervention for postpartum haemorrhage (PPH)</w:t>
      </w:r>
      <w:r>
        <w:rPr>
          <w:rStyle w:val="Hyperlink"/>
          <w:rFonts w:cstheme="minorHAnsi"/>
        </w:rPr>
        <w:fldChar w:fldCharType="end"/>
      </w:r>
      <w:r w:rsidR="00041E4C" w:rsidRPr="009507DC">
        <w:rPr>
          <w:rFonts w:cstheme="minorHAnsi"/>
        </w:rPr>
        <w:t xml:space="preserve"> The introduction of ROTEM-guided transfusion did not reduce</w:t>
      </w:r>
      <w:r w:rsidR="00CF116A">
        <w:rPr>
          <w:rFonts w:cstheme="minorHAnsi"/>
        </w:rPr>
        <w:t xml:space="preserve"> packed red blood cells (PRBC)</w:t>
      </w:r>
      <w:r w:rsidR="00041E4C" w:rsidRPr="009507DC">
        <w:rPr>
          <w:rFonts w:cstheme="minorHAnsi"/>
        </w:rPr>
        <w:t xml:space="preserve"> transfusion in patients with PPH treated in the operating theatre</w:t>
      </w:r>
      <w:r w:rsidR="00CF116A">
        <w:rPr>
          <w:rFonts w:cstheme="minorHAnsi"/>
        </w:rPr>
        <w:t xml:space="preserve"> </w:t>
      </w:r>
      <w:r w:rsidR="0014018D">
        <w:rPr>
          <w:rFonts w:cstheme="minorHAnsi"/>
        </w:rPr>
        <w:t>but</w:t>
      </w:r>
      <w:r w:rsidR="00CF116A">
        <w:rPr>
          <w:rFonts w:cstheme="minorHAnsi"/>
        </w:rPr>
        <w:t xml:space="preserve"> did reduce the need for platelet or Fresh Frozen Plasma transfusion</w:t>
      </w:r>
      <w:r w:rsidR="00041E4C" w:rsidRPr="009507DC">
        <w:rPr>
          <w:rFonts w:cstheme="minorHAnsi"/>
        </w:rPr>
        <w:t xml:space="preserve">. </w:t>
      </w:r>
    </w:p>
    <w:bookmarkEnd w:id="13"/>
    <w:p w14:paraId="51A3C254" w14:textId="23A497C1" w:rsidR="00041E4C" w:rsidRPr="009507DC" w:rsidRDefault="002B71F8" w:rsidP="00075BCD">
      <w:pPr>
        <w:spacing w:before="0" w:after="120"/>
        <w:rPr>
          <w:rFonts w:cstheme="minorHAnsi"/>
        </w:rPr>
      </w:pPr>
      <w:r>
        <w:fldChar w:fldCharType="begin"/>
      </w:r>
      <w:r>
        <w:instrText xml:space="preserve"> HYPERLINK "http://www.transfusionevidencelibrary.com/article/32652065?utm_source=ISBT+membership+as+of+03-10-2019&amp;utm_campaign=8e533d29c3-EMAIL_CAMPAIGN_2017_05_02_COPY_01&amp;utm_medium=email&amp;utm_term=0_e6a7b36c35-8e533d29c3-117200288" </w:instrText>
      </w:r>
      <w:r>
        <w:fldChar w:fldCharType="separate"/>
      </w:r>
      <w:r w:rsidR="00041E4C" w:rsidRPr="009507DC">
        <w:rPr>
          <w:rStyle w:val="Hyperlink"/>
          <w:rFonts w:cstheme="minorHAnsi"/>
        </w:rPr>
        <w:t>Single versus multiple unit transfusion in hemodynamically stable postpartum anaemia: a pragmatic randomised, controlled tria</w:t>
      </w:r>
      <w:r w:rsidR="00041E4C" w:rsidRPr="0014018D">
        <w:rPr>
          <w:rStyle w:val="Hyperlink"/>
          <w:rFonts w:cstheme="minorHAnsi"/>
          <w:u w:val="none"/>
        </w:rPr>
        <w:t xml:space="preserve">l </w:t>
      </w:r>
      <w:r>
        <w:rPr>
          <w:rStyle w:val="Hyperlink"/>
          <w:rFonts w:cstheme="minorHAnsi"/>
        </w:rPr>
        <w:fldChar w:fldCharType="end"/>
      </w:r>
      <w:r w:rsidR="00041E4C" w:rsidRPr="009507DC">
        <w:rPr>
          <w:rFonts w:cstheme="minorHAnsi"/>
        </w:rPr>
        <w:t>No difference</w:t>
      </w:r>
      <w:r w:rsidR="005E5740">
        <w:rPr>
          <w:rFonts w:cstheme="minorHAnsi"/>
        </w:rPr>
        <w:t xml:space="preserve"> was found in </w:t>
      </w:r>
      <w:r w:rsidR="00041E4C" w:rsidRPr="009507DC">
        <w:rPr>
          <w:rFonts w:cstheme="minorHAnsi"/>
        </w:rPr>
        <w:t>vital signs or symptoms, length of stay, 30-day complications or 4-9-week postpartum outcomes in single or multiple unit transfusions</w:t>
      </w:r>
      <w:r w:rsidR="005E5740">
        <w:rPr>
          <w:rFonts w:cstheme="minorHAnsi"/>
        </w:rPr>
        <w:t xml:space="preserve"> of hemodynamically stable post-partum anaemia patients</w:t>
      </w:r>
      <w:r w:rsidR="00041E4C" w:rsidRPr="009507DC">
        <w:rPr>
          <w:rFonts w:cstheme="minorHAnsi"/>
        </w:rPr>
        <w:t xml:space="preserve">. </w:t>
      </w:r>
    </w:p>
    <w:p w14:paraId="12630063" w14:textId="4AAF9462" w:rsidR="00041E4C" w:rsidRPr="009507DC" w:rsidRDefault="001435F1" w:rsidP="00075BCD">
      <w:pPr>
        <w:spacing w:before="0" w:after="120"/>
        <w:rPr>
          <w:rFonts w:cstheme="minorHAnsi"/>
        </w:rPr>
      </w:pPr>
      <w:hyperlink r:id="rId60" w:history="1">
        <w:r w:rsidR="00041E4C" w:rsidRPr="009507DC">
          <w:rPr>
            <w:rStyle w:val="Hyperlink"/>
            <w:rFonts w:cstheme="minorHAnsi"/>
          </w:rPr>
          <w:t>Determining transfusion needs for major burn patients: A retrospective review and analysis</w:t>
        </w:r>
      </w:hyperlink>
      <w:r w:rsidR="00041E4C" w:rsidRPr="009507DC">
        <w:rPr>
          <w:rFonts w:cstheme="minorHAnsi"/>
        </w:rPr>
        <w:t xml:space="preserve"> </w:t>
      </w:r>
      <w:r w:rsidR="00163C9F">
        <w:rPr>
          <w:rFonts w:cstheme="minorHAnsi"/>
        </w:rPr>
        <w:t>This s</w:t>
      </w:r>
      <w:r w:rsidR="00041E4C" w:rsidRPr="009507DC">
        <w:rPr>
          <w:rFonts w:cstheme="minorHAnsi"/>
        </w:rPr>
        <w:t xml:space="preserve">tudy reviewed the blood product usage trends and associated factors for patients with major burns in a single centre over 10 years. </w:t>
      </w:r>
    </w:p>
    <w:p w14:paraId="7F38F851" w14:textId="29519EE3" w:rsidR="003C590F" w:rsidRDefault="001435F1" w:rsidP="00075BCD">
      <w:pPr>
        <w:spacing w:before="0" w:after="120"/>
      </w:pPr>
      <w:hyperlink r:id="rId61" w:history="1">
        <w:r w:rsidR="00041E4C" w:rsidRPr="009507DC">
          <w:rPr>
            <w:rStyle w:val="Hyperlink"/>
          </w:rPr>
          <w:t>Hypoxic storage of red blood cells improves metabolism and post-transfusion recovery</w:t>
        </w:r>
      </w:hyperlink>
      <w:r w:rsidR="00163C9F">
        <w:t xml:space="preserve"> A</w:t>
      </w:r>
      <w:r w:rsidR="00041E4C" w:rsidRPr="009507DC">
        <w:t xml:space="preserve">uthors found that hypoxic storage (oxygen not available) of red blood cells resulted in improved post-transfusion recoveries in healthy recipients. Research has been awarded a Research Innovation in Scientific Excellence (RISE) award by </w:t>
      </w:r>
      <w:r w:rsidR="00163C9F">
        <w:t>the Association for the Advancement of Blood and Biotherapies</w:t>
      </w:r>
      <w:r w:rsidR="00041E4C" w:rsidRPr="009507DC">
        <w:t xml:space="preserve">. </w:t>
      </w:r>
    </w:p>
    <w:p w14:paraId="0A40C846" w14:textId="709F5DDF" w:rsidR="005E2B20" w:rsidRDefault="00E646BF" w:rsidP="00075BCD">
      <w:pPr>
        <w:pStyle w:val="Heading1"/>
      </w:pPr>
      <w:bookmarkStart w:id="14" w:name="_Toc85964960"/>
      <w:r>
        <w:t xml:space="preserve">Gene </w:t>
      </w:r>
      <w:r w:rsidR="005E2B20">
        <w:t>therapies</w:t>
      </w:r>
      <w:bookmarkEnd w:id="14"/>
    </w:p>
    <w:p w14:paraId="2CE12348" w14:textId="68DC90B3" w:rsidR="00762604" w:rsidRPr="00762604" w:rsidRDefault="00762604" w:rsidP="00075BCD">
      <w:pPr>
        <w:spacing w:before="0" w:after="120"/>
      </w:pPr>
      <w:r>
        <w:t>This section includes industry updates on</w:t>
      </w:r>
      <w:r w:rsidR="00AE2897">
        <w:t xml:space="preserve"> the</w:t>
      </w:r>
      <w:r>
        <w:t xml:space="preserve"> progress of gene therapies though regulatory bodies as well </w:t>
      </w:r>
      <w:r w:rsidR="00AE2897">
        <w:t>as gene</w:t>
      </w:r>
      <w:r>
        <w:t xml:space="preserve"> therapy safety. </w:t>
      </w:r>
    </w:p>
    <w:p w14:paraId="5991AB50" w14:textId="68455833" w:rsidR="00E646BF" w:rsidRPr="005E2B20" w:rsidRDefault="005E2B20" w:rsidP="00075BCD">
      <w:pPr>
        <w:pStyle w:val="Heading2"/>
      </w:pPr>
      <w:bookmarkStart w:id="15" w:name="_Toc85964961"/>
      <w:r>
        <w:t>Blood related gene therapies</w:t>
      </w:r>
      <w:bookmarkEnd w:id="15"/>
    </w:p>
    <w:p w14:paraId="44660436" w14:textId="68BFF534" w:rsidR="00E646BF" w:rsidRPr="00D62AE0" w:rsidRDefault="001435F1" w:rsidP="00075BCD">
      <w:pPr>
        <w:spacing w:before="0" w:after="120" w:line="264" w:lineRule="auto"/>
        <w:rPr>
          <w:rFonts w:cstheme="minorHAnsi"/>
        </w:rPr>
      </w:pPr>
      <w:hyperlink r:id="rId62" w:history="1">
        <w:r w:rsidR="00E646BF" w:rsidRPr="00D62AE0">
          <w:rPr>
            <w:rStyle w:val="Hyperlink"/>
            <w:rFonts w:cstheme="minorHAnsi"/>
          </w:rPr>
          <w:t>Bluebird officially asks FDA to approve gene therapy for rare blood disorder</w:t>
        </w:r>
      </w:hyperlink>
      <w:r w:rsidR="00E646BF" w:rsidRPr="00D62AE0">
        <w:rPr>
          <w:rFonts w:cstheme="minorHAnsi"/>
        </w:rPr>
        <w:t xml:space="preserve"> Beti-cel gene therapy has been tested in multiple early and late-stage clinical trials as a one-time treatment for beta-thalassemia, a rare condition impairing the production of haemoglobin in red blood cells. </w:t>
      </w:r>
      <w:r w:rsidR="00163C9F">
        <w:rPr>
          <w:rFonts w:cstheme="minorHAnsi"/>
        </w:rPr>
        <w:t>The therapy has a</w:t>
      </w:r>
      <w:r w:rsidR="00E646BF" w:rsidRPr="00D62AE0">
        <w:rPr>
          <w:rFonts w:cstheme="minorHAnsi"/>
        </w:rPr>
        <w:t xml:space="preserve">lready </w:t>
      </w:r>
      <w:r w:rsidR="00163C9F">
        <w:rPr>
          <w:rFonts w:cstheme="minorHAnsi"/>
        </w:rPr>
        <w:t xml:space="preserve">been </w:t>
      </w:r>
      <w:r w:rsidR="00E646BF" w:rsidRPr="00D62AE0">
        <w:rPr>
          <w:rFonts w:cstheme="minorHAnsi"/>
        </w:rPr>
        <w:t xml:space="preserve">cleared for market in Europe where it is sold as Zynteglo. </w:t>
      </w:r>
    </w:p>
    <w:p w14:paraId="311ED3F1" w14:textId="40224AB1" w:rsidR="00762604" w:rsidRPr="00D62AE0" w:rsidRDefault="001435F1" w:rsidP="00075BCD">
      <w:pPr>
        <w:spacing w:before="0" w:after="120" w:line="264" w:lineRule="auto"/>
      </w:pPr>
      <w:hyperlink r:id="rId63" w:history="1">
        <w:r w:rsidR="00762604" w:rsidRPr="00D62AE0">
          <w:rPr>
            <w:rStyle w:val="Hyperlink"/>
          </w:rPr>
          <w:t>Role of Gene Therapy in Sickle Cell Disease</w:t>
        </w:r>
        <w:r w:rsidR="00762604" w:rsidRPr="00F63374">
          <w:rPr>
            <w:rStyle w:val="Hyperlink"/>
            <w:u w:val="none"/>
          </w:rPr>
          <w:t xml:space="preserve"> </w:t>
        </w:r>
      </w:hyperlink>
      <w:r w:rsidR="00762604" w:rsidRPr="00D62AE0">
        <w:t xml:space="preserve">Recording (video) of shared insights </w:t>
      </w:r>
      <w:r w:rsidR="005B4C12">
        <w:t>about</w:t>
      </w:r>
      <w:r w:rsidR="00762604" w:rsidRPr="00D62AE0">
        <w:t xml:space="preserve"> the safety profile and cost of gene therapy for the management of sickle cell disease as a point mutation. </w:t>
      </w:r>
      <w:r w:rsidR="00AE2897">
        <w:t>Includes d</w:t>
      </w:r>
      <w:r w:rsidR="00AE2897" w:rsidRPr="00D62AE0">
        <w:t xml:space="preserve">iscussion </w:t>
      </w:r>
      <w:r w:rsidR="00762604" w:rsidRPr="00D62AE0">
        <w:t xml:space="preserve">of the Bluebird therapy trial. </w:t>
      </w:r>
    </w:p>
    <w:p w14:paraId="5AC13BBD" w14:textId="00DB7172" w:rsidR="00470A9B" w:rsidRPr="00D62AE0" w:rsidRDefault="001435F1" w:rsidP="00075BCD">
      <w:pPr>
        <w:keepNext/>
        <w:keepLines/>
        <w:spacing w:before="0" w:after="120" w:line="264" w:lineRule="auto"/>
      </w:pPr>
      <w:hyperlink r:id="rId64" w:history="1">
        <w:r w:rsidR="00470A9B" w:rsidRPr="00D62AE0">
          <w:rPr>
            <w:rStyle w:val="Hyperlink"/>
          </w:rPr>
          <w:t>ALLO-605 Receives FDA Fast Track Designation for Relapsed/Refractory multiple myeloma</w:t>
        </w:r>
      </w:hyperlink>
      <w:r w:rsidR="00470A9B" w:rsidRPr="00D62AE0">
        <w:t xml:space="preserve"> ALLO-605 is an allogeneic, gene-edited, BCMA-directed CAR T-cell therapy. Phase I trial evaluating safety, feasibility and recommended phase II do</w:t>
      </w:r>
      <w:r w:rsidR="00222837">
        <w:t xml:space="preserve">se </w:t>
      </w:r>
      <w:r w:rsidR="00470A9B" w:rsidRPr="00D62AE0">
        <w:t xml:space="preserve">has begun enrolling patients with relapsed or refractory multiple </w:t>
      </w:r>
      <w:r w:rsidR="008477BE">
        <w:t>myeloma</w:t>
      </w:r>
      <w:r w:rsidR="00470A9B" w:rsidRPr="00D62AE0">
        <w:t xml:space="preserve">. </w:t>
      </w:r>
    </w:p>
    <w:p w14:paraId="18BC77E4" w14:textId="30182491" w:rsidR="00E646BF" w:rsidRPr="00D62AE0" w:rsidRDefault="001435F1" w:rsidP="00075BCD">
      <w:pPr>
        <w:spacing w:before="0" w:after="120" w:line="264" w:lineRule="auto"/>
        <w:rPr>
          <w:rFonts w:cstheme="minorHAnsi"/>
        </w:rPr>
      </w:pPr>
      <w:hyperlink r:id="rId65" w:history="1">
        <w:r w:rsidR="00E646BF" w:rsidRPr="00D62AE0">
          <w:rPr>
            <w:rStyle w:val="Hyperlink"/>
            <w:rFonts w:cstheme="minorHAnsi"/>
          </w:rPr>
          <w:t xml:space="preserve">FDA clears </w:t>
        </w:r>
        <w:r w:rsidR="00163C9F">
          <w:rPr>
            <w:rStyle w:val="Hyperlink"/>
            <w:rFonts w:cstheme="minorHAnsi"/>
          </w:rPr>
          <w:t>Investigational New Drug</w:t>
        </w:r>
        <w:r w:rsidR="00E646BF" w:rsidRPr="00D62AE0">
          <w:rPr>
            <w:rStyle w:val="Hyperlink"/>
            <w:rFonts w:cstheme="minorHAnsi"/>
          </w:rPr>
          <w:t xml:space="preserve"> application for CRISPR-edited T-cell receptor therapy to treat Acute myeloid leukemia</w:t>
        </w:r>
      </w:hyperlink>
      <w:r w:rsidR="00E646BF" w:rsidRPr="00D62AE0">
        <w:rPr>
          <w:rFonts w:cstheme="minorHAnsi"/>
        </w:rPr>
        <w:t xml:space="preserve"> With enrolment scheduled to begin by the end of the year</w:t>
      </w:r>
      <w:r w:rsidR="007D1601">
        <w:rPr>
          <w:rFonts w:cstheme="minorHAnsi"/>
        </w:rPr>
        <w:t>, this</w:t>
      </w:r>
      <w:r w:rsidR="00E646BF" w:rsidRPr="00D62AE0">
        <w:rPr>
          <w:rFonts w:cstheme="minorHAnsi"/>
        </w:rPr>
        <w:t xml:space="preserve"> multi-arm phase trial will evaluate the safety, tolerability, cell kinetics and antitumor activity of a single dose.</w:t>
      </w:r>
    </w:p>
    <w:bookmarkStart w:id="16" w:name="_Hlk86066008"/>
    <w:p w14:paraId="097145DB" w14:textId="0A811E02" w:rsidR="00E646BF" w:rsidRDefault="002B71F8" w:rsidP="00075BCD">
      <w:pPr>
        <w:spacing w:before="0" w:after="120" w:line="264" w:lineRule="auto"/>
      </w:pPr>
      <w:r>
        <w:lastRenderedPageBreak/>
        <w:fldChar w:fldCharType="begin"/>
      </w:r>
      <w:r>
        <w:instrText xml:space="preserve"> HYPERLINK "https://ashpublications.org/blood/article-abstract/138/11/923/476350/Gene-therapy-for-hemophilia-a-review-on-clinical?redirectedFrom=fulltext" </w:instrText>
      </w:r>
      <w:r>
        <w:fldChar w:fldCharType="separate"/>
      </w:r>
      <w:r w:rsidR="00E646BF" w:rsidRPr="00D62AE0">
        <w:rPr>
          <w:rStyle w:val="Hyperlink"/>
        </w:rPr>
        <w:t>Gene therapy for haemophilia: a review on clinical benefit, limitations, and remaining issues</w:t>
      </w:r>
      <w:r>
        <w:rPr>
          <w:rStyle w:val="Hyperlink"/>
        </w:rPr>
        <w:fldChar w:fldCharType="end"/>
      </w:r>
      <w:r w:rsidR="00E646BF" w:rsidRPr="00D62AE0">
        <w:t xml:space="preserve"> </w:t>
      </w:r>
      <w:r w:rsidR="00E84BA6">
        <w:t>This r</w:t>
      </w:r>
      <w:r w:rsidR="00E646BF" w:rsidRPr="00D62AE0">
        <w:t xml:space="preserve">eview paper </w:t>
      </w:r>
      <w:r w:rsidR="00AE2897" w:rsidRPr="00D62AE0">
        <w:t>summari</w:t>
      </w:r>
      <w:r w:rsidR="00AE2897">
        <w:t>s</w:t>
      </w:r>
      <w:r w:rsidR="00AE2897" w:rsidRPr="00D62AE0">
        <w:t xml:space="preserve">es </w:t>
      </w:r>
      <w:r w:rsidR="00E646BF" w:rsidRPr="00D62AE0">
        <w:t xml:space="preserve">the most recent findings of reported and ongoing gene therapy trials with a focus on recent </w:t>
      </w:r>
      <w:r w:rsidR="007D1601">
        <w:t>h</w:t>
      </w:r>
      <w:r w:rsidR="00E646BF" w:rsidRPr="00D62AE0">
        <w:t xml:space="preserve">aemophilia A and B trials. </w:t>
      </w:r>
    </w:p>
    <w:p w14:paraId="07FBA545" w14:textId="77777777" w:rsidR="005606D7" w:rsidRPr="00D62AE0" w:rsidRDefault="005606D7" w:rsidP="00075BCD">
      <w:pPr>
        <w:pStyle w:val="Heading2"/>
      </w:pPr>
      <w:bookmarkStart w:id="17" w:name="_Toc85964962"/>
      <w:bookmarkEnd w:id="16"/>
      <w:r>
        <w:t>R</w:t>
      </w:r>
      <w:r w:rsidRPr="00D62AE0">
        <w:t>egulatory progress</w:t>
      </w:r>
      <w:bookmarkEnd w:id="17"/>
    </w:p>
    <w:p w14:paraId="5BFFEF54" w14:textId="2AC2CB2A" w:rsidR="005606D7" w:rsidRPr="00D62AE0" w:rsidRDefault="001435F1" w:rsidP="00075BCD">
      <w:pPr>
        <w:spacing w:before="0" w:after="120"/>
      </w:pPr>
      <w:hyperlink r:id="rId66" w:history="1">
        <w:r w:rsidR="005606D7" w:rsidRPr="00D62AE0">
          <w:rPr>
            <w:rStyle w:val="Hyperlink"/>
          </w:rPr>
          <w:t xml:space="preserve">Building a </w:t>
        </w:r>
        <w:r w:rsidR="00E84BA6">
          <w:rPr>
            <w:rStyle w:val="Hyperlink"/>
          </w:rPr>
          <w:t>b</w:t>
        </w:r>
        <w:r w:rsidR="005606D7" w:rsidRPr="00D62AE0">
          <w:rPr>
            <w:rStyle w:val="Hyperlink"/>
          </w:rPr>
          <w:t xml:space="preserve">ridge of </w:t>
        </w:r>
        <w:r w:rsidR="00E84BA6">
          <w:rPr>
            <w:rStyle w:val="Hyperlink"/>
          </w:rPr>
          <w:t>e</w:t>
        </w:r>
        <w:r w:rsidR="005606D7" w:rsidRPr="00D62AE0">
          <w:rPr>
            <w:rStyle w:val="Hyperlink"/>
          </w:rPr>
          <w:t xml:space="preserve">quivalence to </w:t>
        </w:r>
        <w:r w:rsidR="00E84BA6">
          <w:rPr>
            <w:rStyle w:val="Hyperlink"/>
          </w:rPr>
          <w:t>f</w:t>
        </w:r>
        <w:r w:rsidR="005606D7" w:rsidRPr="00D62AE0">
          <w:rPr>
            <w:rStyle w:val="Hyperlink"/>
          </w:rPr>
          <w:t xml:space="preserve">acilitate and </w:t>
        </w:r>
        <w:r w:rsidR="00E84BA6">
          <w:rPr>
            <w:rStyle w:val="Hyperlink"/>
          </w:rPr>
          <w:t>i</w:t>
        </w:r>
        <w:r w:rsidR="005606D7" w:rsidRPr="00D62AE0">
          <w:rPr>
            <w:rStyle w:val="Hyperlink"/>
          </w:rPr>
          <w:t xml:space="preserve">mplement </w:t>
        </w:r>
        <w:r w:rsidR="00E84BA6">
          <w:rPr>
            <w:rStyle w:val="Hyperlink"/>
          </w:rPr>
          <w:t>r</w:t>
        </w:r>
        <w:r w:rsidR="005606D7" w:rsidRPr="00D62AE0">
          <w:rPr>
            <w:rStyle w:val="Hyperlink"/>
          </w:rPr>
          <w:t xml:space="preserve">apid </w:t>
        </w:r>
        <w:r w:rsidR="00E84BA6">
          <w:rPr>
            <w:rStyle w:val="Hyperlink"/>
          </w:rPr>
          <w:t>p</w:t>
        </w:r>
        <w:r w:rsidR="005606D7" w:rsidRPr="00D62AE0">
          <w:rPr>
            <w:rStyle w:val="Hyperlink"/>
          </w:rPr>
          <w:t xml:space="preserve">rocess </w:t>
        </w:r>
        <w:r w:rsidR="00E84BA6">
          <w:rPr>
            <w:rStyle w:val="Hyperlink"/>
          </w:rPr>
          <w:t>c</w:t>
        </w:r>
        <w:r w:rsidR="005606D7" w:rsidRPr="00D62AE0">
          <w:rPr>
            <w:rStyle w:val="Hyperlink"/>
          </w:rPr>
          <w:t xml:space="preserve">hanges in </w:t>
        </w:r>
        <w:r w:rsidR="00E84BA6">
          <w:rPr>
            <w:rStyle w:val="Hyperlink"/>
          </w:rPr>
          <w:t>g</w:t>
        </w:r>
        <w:r w:rsidR="005606D7" w:rsidRPr="00D62AE0">
          <w:rPr>
            <w:rStyle w:val="Hyperlink"/>
          </w:rPr>
          <w:t xml:space="preserve">ene </w:t>
        </w:r>
        <w:r w:rsidR="00E84BA6">
          <w:rPr>
            <w:rStyle w:val="Hyperlink"/>
          </w:rPr>
          <w:t>th</w:t>
        </w:r>
        <w:r w:rsidR="005606D7" w:rsidRPr="00D62AE0">
          <w:rPr>
            <w:rStyle w:val="Hyperlink"/>
          </w:rPr>
          <w:t xml:space="preserve">erapy </w:t>
        </w:r>
        <w:r w:rsidR="00E84BA6">
          <w:rPr>
            <w:rStyle w:val="Hyperlink"/>
          </w:rPr>
          <w:t>m</w:t>
        </w:r>
        <w:r w:rsidR="005606D7" w:rsidRPr="00D62AE0">
          <w:rPr>
            <w:rStyle w:val="Hyperlink"/>
          </w:rPr>
          <w:t>anufacturing</w:t>
        </w:r>
        <w:r w:rsidR="005606D7" w:rsidRPr="007D1601">
          <w:rPr>
            <w:rStyle w:val="Hyperlink"/>
            <w:u w:val="none"/>
          </w:rPr>
          <w:t xml:space="preserve"> </w:t>
        </w:r>
      </w:hyperlink>
      <w:r w:rsidR="005606D7" w:rsidRPr="00D62AE0">
        <w:t xml:space="preserve">The gene therapy market is expanding globally at approximately 30% annually. A current challenge is no clear regulatory path for establishing equivalency of gene therapy manufacturing processes, this </w:t>
      </w:r>
      <w:r w:rsidR="00AE2897">
        <w:t>limits</w:t>
      </w:r>
      <w:r w:rsidR="005606D7" w:rsidRPr="00D62AE0">
        <w:t xml:space="preserve"> greater progress toward more cost-effective treatments. </w:t>
      </w:r>
    </w:p>
    <w:p w14:paraId="6242747F" w14:textId="7A79750E" w:rsidR="00967C03" w:rsidRPr="00D62AE0" w:rsidRDefault="001435F1" w:rsidP="00780FBC">
      <w:pPr>
        <w:spacing w:before="0" w:after="120"/>
      </w:pPr>
      <w:hyperlink r:id="rId67" w:history="1">
        <w:r w:rsidR="005606D7" w:rsidRPr="00D62AE0">
          <w:rPr>
            <w:rStyle w:val="Hyperlink"/>
          </w:rPr>
          <w:t>Whitepaper: Streamlining and Standardizing Cell and Gene Therapies from Process to Product</w:t>
        </w:r>
      </w:hyperlink>
      <w:r w:rsidR="005606D7" w:rsidRPr="00D62AE0">
        <w:t xml:space="preserve"> </w:t>
      </w:r>
      <w:r w:rsidR="00E84BA6">
        <w:t>This p</w:t>
      </w:r>
      <w:r w:rsidR="005606D7" w:rsidRPr="00D62AE0">
        <w:t>aper</w:t>
      </w:r>
      <w:r w:rsidR="00E84BA6">
        <w:t xml:space="preserve"> is</w:t>
      </w:r>
      <w:r w:rsidR="005606D7" w:rsidRPr="00D62AE0">
        <w:t xml:space="preserve"> produced by Aldevron</w:t>
      </w:r>
      <w:r w:rsidR="00E84BA6">
        <w:t>. T</w:t>
      </w:r>
      <w:r w:rsidR="00222837">
        <w:t>he</w:t>
      </w:r>
      <w:r w:rsidR="005606D7" w:rsidRPr="00D62AE0">
        <w:t xml:space="preserve"> company develops and manufactures plasmid DNA for use in research and clinical laboratories</w:t>
      </w:r>
      <w:r w:rsidR="00AE2897">
        <w:t>,</w:t>
      </w:r>
      <w:r w:rsidR="005606D7" w:rsidRPr="00D62AE0">
        <w:t xml:space="preserve"> engaged in gene and cell therapy. </w:t>
      </w:r>
    </w:p>
    <w:p w14:paraId="3B663FD5" w14:textId="206B3019" w:rsidR="005606D7" w:rsidRPr="00D62AE0" w:rsidRDefault="005606D7" w:rsidP="00075BCD">
      <w:pPr>
        <w:pStyle w:val="Heading2"/>
      </w:pPr>
      <w:bookmarkStart w:id="18" w:name="_Toc85964963"/>
      <w:r w:rsidRPr="00D62AE0">
        <w:t>No</w:t>
      </w:r>
      <w:r>
        <w:t>n-</w:t>
      </w:r>
      <w:r w:rsidRPr="00D62AE0">
        <w:t>blood related</w:t>
      </w:r>
      <w:bookmarkEnd w:id="18"/>
    </w:p>
    <w:p w14:paraId="5CABAC43" w14:textId="757478B2" w:rsidR="005606D7" w:rsidRPr="00D62AE0" w:rsidRDefault="001435F1" w:rsidP="00075BCD">
      <w:pPr>
        <w:spacing w:before="0" w:after="120" w:line="264" w:lineRule="auto"/>
      </w:pPr>
      <w:hyperlink r:id="rId68" w:history="1">
        <w:r w:rsidR="005606D7" w:rsidRPr="00D62AE0">
          <w:rPr>
            <w:rStyle w:val="Hyperlink"/>
          </w:rPr>
          <w:t>Worrisome side effects lead Pfizer to narrow Duchenne gene therapy trial</w:t>
        </w:r>
        <w:r w:rsidR="005606D7" w:rsidRPr="00F21ECE">
          <w:rPr>
            <w:rStyle w:val="Hyperlink"/>
            <w:u w:val="none"/>
          </w:rPr>
          <w:t xml:space="preserve"> </w:t>
        </w:r>
      </w:hyperlink>
      <w:r w:rsidR="005606D7" w:rsidRPr="00D62AE0">
        <w:t xml:space="preserve">Pfizer plans to change the design of </w:t>
      </w:r>
      <w:r w:rsidR="00F21ECE">
        <w:t xml:space="preserve">a </w:t>
      </w:r>
      <w:r w:rsidR="005606D7" w:rsidRPr="00D62AE0">
        <w:t>late</w:t>
      </w:r>
      <w:r w:rsidR="00F21ECE">
        <w:t>-</w:t>
      </w:r>
      <w:r w:rsidR="005606D7" w:rsidRPr="00D62AE0">
        <w:t xml:space="preserve">stage gene therapy for Duchenne muscular dystrophy after three patients recently experienced serious side effects involving muscle weakness. </w:t>
      </w:r>
    </w:p>
    <w:p w14:paraId="40FC7708" w14:textId="7AC3204B" w:rsidR="005606D7" w:rsidRPr="00D62AE0" w:rsidRDefault="001435F1" w:rsidP="00075BCD">
      <w:pPr>
        <w:spacing w:before="0" w:after="120" w:line="264" w:lineRule="auto"/>
      </w:pPr>
      <w:hyperlink r:id="rId69" w:history="1">
        <w:r w:rsidR="005606D7" w:rsidRPr="00D62AE0">
          <w:rPr>
            <w:rStyle w:val="Hyperlink"/>
          </w:rPr>
          <w:t>After long wait, Editas reveals first data for CRISPR gene editing treatment</w:t>
        </w:r>
        <w:r w:rsidR="005606D7" w:rsidRPr="00F21ECE">
          <w:rPr>
            <w:rStyle w:val="Hyperlink"/>
            <w:u w:val="none"/>
          </w:rPr>
          <w:t xml:space="preserve"> </w:t>
        </w:r>
      </w:hyperlink>
      <w:r w:rsidR="005606D7" w:rsidRPr="00D62AE0">
        <w:t xml:space="preserve">Data set to be presented </w:t>
      </w:r>
      <w:r w:rsidR="00E84BA6">
        <w:t>in October</w:t>
      </w:r>
      <w:r w:rsidR="005606D7" w:rsidRPr="00D62AE0">
        <w:t xml:space="preserve"> offers some hopeful signs for an inherited form of vision loss. </w:t>
      </w:r>
    </w:p>
    <w:p w14:paraId="239BFB3E" w14:textId="154A2E05" w:rsidR="00780FBC" w:rsidRDefault="001435F1" w:rsidP="00075BCD">
      <w:pPr>
        <w:spacing w:before="0" w:after="120" w:line="264" w:lineRule="auto"/>
      </w:pPr>
      <w:hyperlink r:id="rId70" w:history="1">
        <w:r w:rsidR="005606D7" w:rsidRPr="00D62AE0">
          <w:rPr>
            <w:rStyle w:val="Hyperlink"/>
          </w:rPr>
          <w:t>Pfizer backs a small Swiss upstart’s attempt to discover a non-viral gene therapy</w:t>
        </w:r>
      </w:hyperlink>
      <w:r w:rsidR="005606D7" w:rsidRPr="00D62AE0">
        <w:t xml:space="preserve"> Backed by Pfizer’s venture arm, promising DNA</w:t>
      </w:r>
      <w:r w:rsidR="00F21ECE">
        <w:t>-</w:t>
      </w:r>
      <w:r w:rsidR="005606D7" w:rsidRPr="00D62AE0">
        <w:t xml:space="preserve">based vector research does not trigger an immune response that the Adeno-Associated Virus (AAV) vectors otherwise used for gene therapy have been known to do. </w:t>
      </w:r>
    </w:p>
    <w:p w14:paraId="644E8019" w14:textId="6B12EDD4" w:rsidR="005606D7" w:rsidRPr="002A7357" w:rsidRDefault="00780FBC" w:rsidP="00780FBC">
      <w:pPr>
        <w:spacing w:before="0" w:after="200" w:line="276" w:lineRule="auto"/>
      </w:pPr>
      <w:r>
        <w:br w:type="page"/>
      </w:r>
    </w:p>
    <w:p w14:paraId="2FD80311" w14:textId="56434147" w:rsidR="00041E4C" w:rsidRDefault="00041E4C" w:rsidP="00075BCD">
      <w:pPr>
        <w:pStyle w:val="Heading1"/>
      </w:pPr>
      <w:bookmarkStart w:id="19" w:name="_Toc85964964"/>
      <w:r>
        <w:lastRenderedPageBreak/>
        <w:t>COVID-19</w:t>
      </w:r>
      <w:bookmarkEnd w:id="19"/>
    </w:p>
    <w:p w14:paraId="6D2C19BB" w14:textId="109316D9" w:rsidR="00B32EB0" w:rsidRPr="00B32EB0" w:rsidRDefault="00B32EB0" w:rsidP="00075BCD">
      <w:pPr>
        <w:spacing w:before="0" w:after="120"/>
      </w:pPr>
      <w:r>
        <w:t xml:space="preserve">This section contains news articles, peer reviewed papers and industry publications on the changing COVID-19 pandemic across the world including effects on blood and related services. </w:t>
      </w:r>
    </w:p>
    <w:p w14:paraId="37AC9B82" w14:textId="1460B62A" w:rsidR="00566205" w:rsidRDefault="00566205" w:rsidP="00075BCD">
      <w:pPr>
        <w:pStyle w:val="Heading2"/>
      </w:pPr>
      <w:bookmarkStart w:id="20" w:name="_Toc85964965"/>
      <w:r>
        <w:t>COVID-19 effect on blood and related services</w:t>
      </w:r>
      <w:bookmarkEnd w:id="20"/>
    </w:p>
    <w:p w14:paraId="51FCB047" w14:textId="78B84F66" w:rsidR="00566205" w:rsidRPr="005D0EC1" w:rsidRDefault="001435F1" w:rsidP="00075BCD">
      <w:pPr>
        <w:spacing w:before="0" w:after="120" w:line="264" w:lineRule="auto"/>
      </w:pPr>
      <w:hyperlink r:id="rId71" w:history="1">
        <w:r w:rsidR="00566205" w:rsidRPr="00DA3B4A">
          <w:rPr>
            <w:rStyle w:val="Hyperlink"/>
          </w:rPr>
          <w:t>CSL Statement on Positive COVID-19 Case at Broadmeadows</w:t>
        </w:r>
      </w:hyperlink>
      <w:r w:rsidR="00566205" w:rsidRPr="00DA3B4A">
        <w:t xml:space="preserve"> A confirmed positive COVID-19 case was at the Broadmeadows manufacturing facility in September. All that were present at the time have been tracked and contact tracing has occurred, a deep clean undertaken and the facility is operating as usual with no interruption to production at this site or </w:t>
      </w:r>
      <w:r w:rsidR="00E84BA6">
        <w:t>at the Parkville</w:t>
      </w:r>
      <w:r w:rsidR="00566205" w:rsidRPr="00DA3B4A">
        <w:t xml:space="preserve"> AstraZeneca vaccine </w:t>
      </w:r>
      <w:r w:rsidR="00E84BA6">
        <w:t>production</w:t>
      </w:r>
      <w:r w:rsidR="00566205" w:rsidRPr="00DA3B4A">
        <w:t xml:space="preserve"> site.</w:t>
      </w:r>
      <w:r w:rsidR="00566205" w:rsidRPr="005D0EC1">
        <w:t xml:space="preserve"> </w:t>
      </w:r>
    </w:p>
    <w:p w14:paraId="1F9189B1" w14:textId="4F20C934" w:rsidR="00566205" w:rsidRPr="00566205" w:rsidRDefault="001435F1" w:rsidP="00075BCD">
      <w:pPr>
        <w:spacing w:before="0" w:after="120" w:line="264" w:lineRule="auto"/>
        <w:rPr>
          <w:b/>
          <w:bCs/>
        </w:rPr>
      </w:pPr>
      <w:hyperlink r:id="rId72" w:history="1">
        <w:r w:rsidR="00566205" w:rsidRPr="00566205">
          <w:rPr>
            <w:rStyle w:val="Hyperlink"/>
          </w:rPr>
          <w:t>Canadian Blood Services requires employees to be vaccinated against COVID-19</w:t>
        </w:r>
      </w:hyperlink>
      <w:r w:rsidR="00566205" w:rsidRPr="00566205">
        <w:t xml:space="preserve"> Canadian Blood service</w:t>
      </w:r>
      <w:r w:rsidR="00582A32">
        <w:t>s</w:t>
      </w:r>
      <w:r w:rsidR="00566205" w:rsidRPr="00566205">
        <w:t xml:space="preserve"> in all provinces and territories except Quebec has stated it will require all employees, volunteers and contractors to be fully vaccinated against COVID-19 or face termination. </w:t>
      </w:r>
    </w:p>
    <w:p w14:paraId="5EA33925" w14:textId="272874AA" w:rsidR="00566205" w:rsidRPr="00566205" w:rsidRDefault="001435F1" w:rsidP="00075BCD">
      <w:pPr>
        <w:spacing w:before="0" w:after="120" w:line="264" w:lineRule="auto"/>
      </w:pPr>
      <w:hyperlink r:id="rId73" w:history="1">
        <w:r w:rsidR="00566205" w:rsidRPr="005606D7">
          <w:rPr>
            <w:rStyle w:val="Hyperlink"/>
          </w:rPr>
          <w:t>Convalescent plasma does not reduce risk of intubation or death for COVID-19 hospitalized patients</w:t>
        </w:r>
      </w:hyperlink>
      <w:r w:rsidR="00566205" w:rsidRPr="005606D7">
        <w:t xml:space="preserve"> </w:t>
      </w:r>
      <w:r w:rsidR="005606D7" w:rsidRPr="005606D7">
        <w:rPr>
          <w:i/>
        </w:rPr>
        <w:t xml:space="preserve">and </w:t>
      </w:r>
      <w:hyperlink r:id="rId74" w:history="1">
        <w:r w:rsidR="005606D7" w:rsidRPr="005606D7">
          <w:rPr>
            <w:rStyle w:val="Hyperlink"/>
          </w:rPr>
          <w:t>Large Study Finds Convalescent Plasma Doesn’t Help Seriously Ill COVID-19 Patients</w:t>
        </w:r>
        <w:r w:rsidR="005606D7" w:rsidRPr="00065A7F">
          <w:rPr>
            <w:rStyle w:val="Hyperlink"/>
            <w:u w:val="none"/>
          </w:rPr>
          <w:t xml:space="preserve"> </w:t>
        </w:r>
      </w:hyperlink>
      <w:r w:rsidR="00566205" w:rsidRPr="005606D7">
        <w:t>It had been</w:t>
      </w:r>
      <w:r w:rsidR="00566205" w:rsidRPr="00566205">
        <w:t xml:space="preserve"> thought </w:t>
      </w:r>
      <w:r w:rsidR="00582A32">
        <w:t xml:space="preserve">that </w:t>
      </w:r>
      <w:r w:rsidR="00566205" w:rsidRPr="00566205">
        <w:t xml:space="preserve">the blood plasma of COVID-19 survivors would help </w:t>
      </w:r>
      <w:r w:rsidR="00A7049E">
        <w:t xml:space="preserve">patients </w:t>
      </w:r>
      <w:r w:rsidR="00566205" w:rsidRPr="00566205">
        <w:t>seriously ill from</w:t>
      </w:r>
      <w:r w:rsidR="00E84BA6">
        <w:t xml:space="preserve"> COVID-19</w:t>
      </w:r>
      <w:r w:rsidR="00566205" w:rsidRPr="00566205">
        <w:t xml:space="preserve">, </w:t>
      </w:r>
      <w:r w:rsidR="00E84BA6">
        <w:t>new findings conclude this is not the case</w:t>
      </w:r>
      <w:r w:rsidR="00566205" w:rsidRPr="00566205">
        <w:t xml:space="preserve">. </w:t>
      </w:r>
    </w:p>
    <w:bookmarkStart w:id="21" w:name="_Hlk86066412"/>
    <w:p w14:paraId="361D3AFA" w14:textId="75A1BBF6" w:rsidR="00A52289" w:rsidRPr="00566205" w:rsidRDefault="002B71F8" w:rsidP="00075BCD">
      <w:pPr>
        <w:spacing w:before="0" w:after="120" w:line="264" w:lineRule="auto"/>
        <w:rPr>
          <w:rFonts w:cstheme="minorHAnsi"/>
        </w:rPr>
      </w:pPr>
      <w:r>
        <w:fldChar w:fldCharType="begin"/>
      </w:r>
      <w:r>
        <w:instrText xml:space="preserve"> HYPERLINK "https://pubmed.ncbi.nlm.nih.gov/34518827/" </w:instrText>
      </w:r>
      <w:r>
        <w:fldChar w:fldCharType="separate"/>
      </w:r>
      <w:r w:rsidR="00566205" w:rsidRPr="00566205">
        <w:rPr>
          <w:rStyle w:val="Hyperlink"/>
          <w:rFonts w:cstheme="minorHAnsi"/>
        </w:rPr>
        <w:t>No evidence of COVID-19 transmission through transfusion of human blood products: A systematic review</w:t>
      </w:r>
      <w:r>
        <w:rPr>
          <w:rStyle w:val="Hyperlink"/>
          <w:rFonts w:cstheme="minorHAnsi"/>
        </w:rPr>
        <w:fldChar w:fldCharType="end"/>
      </w:r>
      <w:r w:rsidR="00566205" w:rsidRPr="00566205">
        <w:rPr>
          <w:rFonts w:cstheme="minorHAnsi"/>
        </w:rPr>
        <w:t xml:space="preserve"> There is a theoretical risk of transmission </w:t>
      </w:r>
      <w:r w:rsidR="00E84BA6">
        <w:rPr>
          <w:rFonts w:cstheme="minorHAnsi"/>
        </w:rPr>
        <w:t xml:space="preserve">of COVID-19 </w:t>
      </w:r>
      <w:r w:rsidR="00566205" w:rsidRPr="00566205">
        <w:rPr>
          <w:rFonts w:cstheme="minorHAnsi"/>
        </w:rPr>
        <w:t xml:space="preserve">through transfusion however there is limited evidence of transfusion transmission of COVID-19 via human blood products. </w:t>
      </w:r>
    </w:p>
    <w:p w14:paraId="15CFEC3A" w14:textId="7FB0AB67" w:rsidR="00041E4C" w:rsidRPr="00566205" w:rsidRDefault="00041E4C" w:rsidP="00075BCD">
      <w:pPr>
        <w:pStyle w:val="Heading2"/>
      </w:pPr>
      <w:bookmarkStart w:id="22" w:name="_Toc85964966"/>
      <w:bookmarkEnd w:id="21"/>
      <w:r w:rsidRPr="00566205">
        <w:t>Managing the pandemic</w:t>
      </w:r>
      <w:bookmarkEnd w:id="22"/>
    </w:p>
    <w:p w14:paraId="55FBD85B" w14:textId="0F2075F4" w:rsidR="00041E4C" w:rsidRPr="005D0EC1" w:rsidRDefault="001435F1" w:rsidP="00075BCD">
      <w:pPr>
        <w:spacing w:before="0" w:after="120"/>
        <w:rPr>
          <w:rFonts w:eastAsia="MS PGothic"/>
        </w:rPr>
      </w:pPr>
      <w:hyperlink r:id="rId75" w:history="1">
        <w:r w:rsidR="00041E4C" w:rsidRPr="005D0EC1">
          <w:rPr>
            <w:rStyle w:val="Hyperlink"/>
          </w:rPr>
          <w:t>Drug to protect 10% who don't respond to COVID-19 vaccine could soon be available on NHS</w:t>
        </w:r>
        <w:r w:rsidR="00041E4C" w:rsidRPr="00065A7F">
          <w:rPr>
            <w:rStyle w:val="Hyperlink"/>
            <w:u w:val="none"/>
          </w:rPr>
          <w:t xml:space="preserve"> </w:t>
        </w:r>
      </w:hyperlink>
      <w:r w:rsidR="00041E4C" w:rsidRPr="005D0EC1">
        <w:t xml:space="preserve">For the 5-10% of fully vaccinated people </w:t>
      </w:r>
      <w:r w:rsidR="00D246A3">
        <w:t xml:space="preserve">in the UK </w:t>
      </w:r>
      <w:r w:rsidR="00041E4C" w:rsidRPr="005D0EC1">
        <w:t xml:space="preserve">who may still become severely unwell with COVID-19, mainly those with weakened immune systems, new monoclonal antibodies </w:t>
      </w:r>
      <w:r w:rsidR="00A868BE">
        <w:t>will be</w:t>
      </w:r>
      <w:r w:rsidR="00041E4C" w:rsidRPr="005D0EC1">
        <w:t xml:space="preserve"> made available on the NHS. </w:t>
      </w:r>
      <w:r w:rsidR="00A868BE">
        <w:t>These monoclonal antibodies are already in use</w:t>
      </w:r>
      <w:r w:rsidR="00A868BE" w:rsidRPr="005D0EC1">
        <w:t xml:space="preserve"> in US, Europe and Asia</w:t>
      </w:r>
      <w:r w:rsidR="00A868BE">
        <w:t xml:space="preserve">. </w:t>
      </w:r>
    </w:p>
    <w:p w14:paraId="39A7FDBD" w14:textId="487BB6CE" w:rsidR="00041E4C" w:rsidRPr="005D0EC1" w:rsidRDefault="001435F1" w:rsidP="00075BCD">
      <w:pPr>
        <w:spacing w:before="0" w:after="120"/>
      </w:pPr>
      <w:hyperlink r:id="rId76" w:history="1">
        <w:r w:rsidR="00041E4C" w:rsidRPr="005D0EC1">
          <w:rPr>
            <w:rStyle w:val="Hyperlink"/>
          </w:rPr>
          <w:t>Blood study may show how widely C</w:t>
        </w:r>
        <w:r w:rsidR="00A868BE">
          <w:rPr>
            <w:rStyle w:val="Hyperlink"/>
          </w:rPr>
          <w:t>OVID</w:t>
        </w:r>
        <w:r w:rsidR="00041E4C" w:rsidRPr="005D0EC1">
          <w:rPr>
            <w:rStyle w:val="Hyperlink"/>
          </w:rPr>
          <w:t>-19 circulated before first Irish case confirmed</w:t>
        </w:r>
      </w:hyperlink>
      <w:r w:rsidR="00041E4C" w:rsidRPr="005D0EC1">
        <w:t xml:space="preserve"> Samples of donations in Ireland are expected to reveal how widely COVID-19 had circulated in months before the first case was confirmed. </w:t>
      </w:r>
    </w:p>
    <w:p w14:paraId="497F75CD" w14:textId="1CBB7C50" w:rsidR="00967C03" w:rsidRPr="00780FBC" w:rsidRDefault="001435F1" w:rsidP="00780FBC">
      <w:pPr>
        <w:spacing w:before="0" w:after="120"/>
      </w:pPr>
      <w:hyperlink r:id="rId77" w:history="1">
        <w:r w:rsidR="00041E4C" w:rsidRPr="005D0EC1">
          <w:rPr>
            <w:rStyle w:val="Hyperlink"/>
          </w:rPr>
          <w:t>Why llamas could hold the key to preventing future COVID variants</w:t>
        </w:r>
      </w:hyperlink>
      <w:r w:rsidR="00041E4C" w:rsidRPr="005D0EC1">
        <w:t xml:space="preserve"> Researchers behind clinical trials from a Belgian start-up have said antibodies from a llama reduced the severity of COVID-19 infections during </w:t>
      </w:r>
      <w:r w:rsidR="00A868BE">
        <w:t>a</w:t>
      </w:r>
      <w:r w:rsidR="00041E4C" w:rsidRPr="005D0EC1">
        <w:t xml:space="preserve"> lab test.</w:t>
      </w:r>
      <w:r w:rsidR="00B32EB0">
        <w:t xml:space="preserve"> </w:t>
      </w:r>
    </w:p>
    <w:bookmarkStart w:id="23" w:name="_Hlk86066723"/>
    <w:p w14:paraId="068FB537" w14:textId="736027C9" w:rsidR="00041E4C" w:rsidRPr="005D0EC1" w:rsidRDefault="002B71F8" w:rsidP="00075BCD">
      <w:pPr>
        <w:spacing w:before="0" w:after="120" w:line="264" w:lineRule="auto"/>
      </w:pPr>
      <w:r>
        <w:fldChar w:fldCharType="begin"/>
      </w:r>
      <w:r>
        <w:instrText xml:space="preserve"> HYPERLINK "https://www.theage.com.au/national/new-science-lobby-group-claims-nsw-reopening-will-crash-icus-20210913-p58r3x.html" </w:instrText>
      </w:r>
      <w:r>
        <w:fldChar w:fldCharType="separate"/>
      </w:r>
      <w:r w:rsidR="00041E4C" w:rsidRPr="005D0EC1">
        <w:rPr>
          <w:rStyle w:val="Hyperlink"/>
        </w:rPr>
        <w:t>COVID Australia: Oz SAGE science lobby group claims NSW ending lockdown will crash intensive care units</w:t>
      </w:r>
      <w:r>
        <w:rPr>
          <w:rStyle w:val="Hyperlink"/>
        </w:rPr>
        <w:fldChar w:fldCharType="end"/>
      </w:r>
      <w:r w:rsidR="00041E4C" w:rsidRPr="005D0EC1">
        <w:t xml:space="preserve"> </w:t>
      </w:r>
      <w:r w:rsidR="00D246A3">
        <w:t xml:space="preserve">A science lobby </w:t>
      </w:r>
      <w:r w:rsidR="00041E4C" w:rsidRPr="005D0EC1">
        <w:t xml:space="preserve">group </w:t>
      </w:r>
      <w:r w:rsidR="00D246A3">
        <w:t xml:space="preserve">has </w:t>
      </w:r>
      <w:r w:rsidR="00041E4C" w:rsidRPr="005D0EC1">
        <w:t>modelled NSW ICU beds being full for six weeks over Christmas and almost 1</w:t>
      </w:r>
      <w:r w:rsidR="00D246A3">
        <w:t>,</w:t>
      </w:r>
      <w:r w:rsidR="00041E4C" w:rsidRPr="005D0EC1">
        <w:t>000 people dying from COVID-19</w:t>
      </w:r>
      <w:r w:rsidR="00D246A3">
        <w:t>, as reported in The Age newspaper on 13 September 2021</w:t>
      </w:r>
      <w:r w:rsidR="00041E4C" w:rsidRPr="005D0EC1">
        <w:t xml:space="preserve">. </w:t>
      </w:r>
    </w:p>
    <w:bookmarkEnd w:id="23"/>
    <w:p w14:paraId="5227AA70" w14:textId="37A4D952" w:rsidR="00780FBC" w:rsidRDefault="002B71F8" w:rsidP="00075BCD">
      <w:pPr>
        <w:spacing w:before="0" w:after="120" w:line="264" w:lineRule="auto"/>
      </w:pPr>
      <w:r>
        <w:fldChar w:fldCharType="begin"/>
      </w:r>
      <w:r>
        <w:instrText xml:space="preserve"> HYPERLINK "https://www.perthnow.com.au/news/coronavirus/nz-records-probable-pfizer-vaccine-death-c-3818979" </w:instrText>
      </w:r>
      <w:r>
        <w:fldChar w:fldCharType="separate"/>
      </w:r>
      <w:r w:rsidR="00041E4C" w:rsidRPr="005D0EC1">
        <w:rPr>
          <w:rStyle w:val="Hyperlink"/>
        </w:rPr>
        <w:t>NZ records 'probable' Pfizer vaccine death</w:t>
      </w:r>
      <w:r w:rsidR="00041E4C" w:rsidRPr="00D246A3">
        <w:rPr>
          <w:rStyle w:val="Hyperlink"/>
          <w:u w:val="none"/>
        </w:rPr>
        <w:t xml:space="preserve"> </w:t>
      </w:r>
      <w:r>
        <w:rPr>
          <w:rStyle w:val="Hyperlink"/>
        </w:rPr>
        <w:fldChar w:fldCharType="end"/>
      </w:r>
      <w:r w:rsidR="00041E4C" w:rsidRPr="005D0EC1">
        <w:t>In late August</w:t>
      </w:r>
      <w:r w:rsidR="00D246A3">
        <w:t>,</w:t>
      </w:r>
      <w:r w:rsidR="00041E4C" w:rsidRPr="005D0EC1">
        <w:t xml:space="preserve"> a New Zealand woman died from inflammation of the heart</w:t>
      </w:r>
      <w:r w:rsidR="00A868BE">
        <w:t>. The death is</w:t>
      </w:r>
      <w:r w:rsidR="00041E4C" w:rsidRPr="005D0EC1">
        <w:t xml:space="preserve"> suspected to be due to </w:t>
      </w:r>
      <w:r w:rsidR="00A868BE">
        <w:t xml:space="preserve">a rare side effect from the </w:t>
      </w:r>
      <w:r w:rsidR="00041E4C" w:rsidRPr="005D0EC1">
        <w:t xml:space="preserve">Pfizer COVID-19 </w:t>
      </w:r>
      <w:r w:rsidR="00A868BE" w:rsidRPr="005D0EC1">
        <w:t>vacc</w:t>
      </w:r>
      <w:r w:rsidR="00A868BE">
        <w:t xml:space="preserve">ine. </w:t>
      </w:r>
    </w:p>
    <w:p w14:paraId="6FF4AC4F" w14:textId="4AE32C8D" w:rsidR="00A52289" w:rsidRDefault="001435F1" w:rsidP="00075BCD">
      <w:pPr>
        <w:spacing w:before="0" w:after="120" w:line="264" w:lineRule="auto"/>
        <w:rPr>
          <w:rFonts w:cstheme="minorHAnsi"/>
        </w:rPr>
      </w:pPr>
      <w:hyperlink r:id="rId78" w:history="1">
        <w:r w:rsidR="00A52289" w:rsidRPr="005D0EC1">
          <w:rPr>
            <w:rStyle w:val="Hyperlink"/>
            <w:rFonts w:cstheme="minorHAnsi"/>
          </w:rPr>
          <w:t xml:space="preserve">Some advocate unvaccinated should get priority for an effective early </w:t>
        </w:r>
        <w:r w:rsidR="00A868BE">
          <w:rPr>
            <w:rStyle w:val="Hyperlink"/>
            <w:rFonts w:cstheme="minorHAnsi"/>
          </w:rPr>
          <w:t>COVID</w:t>
        </w:r>
        <w:r w:rsidR="00A52289" w:rsidRPr="005D0EC1">
          <w:rPr>
            <w:rStyle w:val="Hyperlink"/>
            <w:rFonts w:cstheme="minorHAnsi"/>
          </w:rPr>
          <w:t>-19 treatment</w:t>
        </w:r>
      </w:hyperlink>
      <w:r w:rsidR="00A52289" w:rsidRPr="005D0EC1">
        <w:rPr>
          <w:rFonts w:cstheme="minorHAnsi"/>
        </w:rPr>
        <w:t xml:space="preserve"> Some US officials are urging healthcare providers to put the unvaccinated first as demand for monoclonal antibodies skyrocketed. </w:t>
      </w:r>
      <w:r w:rsidR="00A52289">
        <w:rPr>
          <w:rFonts w:cstheme="minorHAnsi"/>
        </w:rPr>
        <w:t xml:space="preserve">The </w:t>
      </w:r>
      <w:r w:rsidR="00A52289" w:rsidRPr="005D0EC1">
        <w:rPr>
          <w:rFonts w:cstheme="minorHAnsi"/>
        </w:rPr>
        <w:t>Biden administration moved to take over distribution, caus</w:t>
      </w:r>
      <w:r w:rsidR="00A52289">
        <w:rPr>
          <w:rFonts w:cstheme="minorHAnsi"/>
        </w:rPr>
        <w:t>ing</w:t>
      </w:r>
      <w:r w:rsidR="00A52289" w:rsidRPr="005D0EC1">
        <w:rPr>
          <w:rFonts w:cstheme="minorHAnsi"/>
        </w:rPr>
        <w:t xml:space="preserve"> outcry in Southern states that have used the treatment heavily and will likely have to cut back. </w:t>
      </w:r>
    </w:p>
    <w:p w14:paraId="7C9CC96F" w14:textId="4EC4EE6B" w:rsidR="00041E4C" w:rsidRPr="005D0EC1" w:rsidRDefault="001435F1" w:rsidP="00075BCD">
      <w:pPr>
        <w:spacing w:before="0" w:after="120" w:line="264" w:lineRule="auto"/>
      </w:pPr>
      <w:hyperlink r:id="rId79" w:history="1">
        <w:r w:rsidR="00041E4C" w:rsidRPr="005D0EC1">
          <w:rPr>
            <w:rStyle w:val="Hyperlink"/>
          </w:rPr>
          <w:t>US hospitals and ICUs are full of C</w:t>
        </w:r>
        <w:r w:rsidR="00A868BE">
          <w:rPr>
            <w:rStyle w:val="Hyperlink"/>
          </w:rPr>
          <w:t>OVID</w:t>
        </w:r>
        <w:r w:rsidR="00041E4C" w:rsidRPr="005D0EC1">
          <w:rPr>
            <w:rStyle w:val="Hyperlink"/>
          </w:rPr>
          <w:t>-19 patients, forcing care rationing</w:t>
        </w:r>
      </w:hyperlink>
      <w:r w:rsidR="00041E4C" w:rsidRPr="005D0EC1">
        <w:t xml:space="preserve"> The states with the worst outbreaks per capita – Tennessee, Kentucky, Alaska, Wyoming and West Virginia – have all set new hospitalization records and have vaccination rates below the US national average. </w:t>
      </w:r>
    </w:p>
    <w:p w14:paraId="50F50034" w14:textId="6D0977D3" w:rsidR="00041E4C" w:rsidRPr="005D0EC1" w:rsidRDefault="001435F1" w:rsidP="00D246A3">
      <w:pPr>
        <w:keepNext/>
        <w:keepLines/>
        <w:spacing w:before="0" w:after="120" w:line="264" w:lineRule="auto"/>
        <w:rPr>
          <w:rFonts w:cstheme="minorHAnsi"/>
          <w:color w:val="1C1D1E"/>
          <w:shd w:val="clear" w:color="auto" w:fill="FFFFFF"/>
        </w:rPr>
      </w:pPr>
      <w:hyperlink r:id="rId80" w:history="1">
        <w:r w:rsidR="00041E4C" w:rsidRPr="005D0EC1">
          <w:rPr>
            <w:rStyle w:val="Hyperlink"/>
            <w:rFonts w:cstheme="minorHAnsi"/>
          </w:rPr>
          <w:t>US Hospital transfusion service operations during the COVID-19 pandemic: Lessons learned from the AABB hospital survey in preparation for the next infectious disease outbreak</w:t>
        </w:r>
        <w:r w:rsidR="00041E4C" w:rsidRPr="00D246A3">
          <w:rPr>
            <w:rStyle w:val="Hyperlink"/>
            <w:rFonts w:cstheme="minorHAnsi"/>
            <w:u w:val="none"/>
          </w:rPr>
          <w:t xml:space="preserve"> </w:t>
        </w:r>
      </w:hyperlink>
      <w:r w:rsidR="00A868BE">
        <w:rPr>
          <w:rFonts w:cstheme="minorHAnsi"/>
        </w:rPr>
        <w:t>A s</w:t>
      </w:r>
      <w:r w:rsidR="00041E4C" w:rsidRPr="005D0EC1">
        <w:rPr>
          <w:rFonts w:cstheme="minorHAnsi"/>
        </w:rPr>
        <w:t>urvey circulated weekly and biweekly to hospital-based members</w:t>
      </w:r>
      <w:r w:rsidR="00A868BE">
        <w:rPr>
          <w:rFonts w:cstheme="minorHAnsi"/>
        </w:rPr>
        <w:t xml:space="preserve"> has revealed</w:t>
      </w:r>
      <w:r w:rsidR="00041E4C" w:rsidRPr="005D0EC1">
        <w:rPr>
          <w:rFonts w:cstheme="minorHAnsi"/>
        </w:rPr>
        <w:t xml:space="preserve"> 54% reported increased wastage early in pandemic. </w:t>
      </w:r>
      <w:r w:rsidR="00041E4C" w:rsidRPr="005D0EC1">
        <w:rPr>
          <w:rFonts w:cstheme="minorHAnsi"/>
          <w:color w:val="1C1D1E"/>
          <w:shd w:val="clear" w:color="auto" w:fill="FFFFFF"/>
        </w:rPr>
        <w:t>The principal lesson learned is to plan ahead, stay organized, and carry on in maintaining close communication between hospitals and blood suppliers.</w:t>
      </w:r>
    </w:p>
    <w:p w14:paraId="3ED21DB0" w14:textId="77777777" w:rsidR="00D246A3" w:rsidRDefault="001435F1" w:rsidP="00075BCD">
      <w:pPr>
        <w:spacing w:before="0" w:after="120"/>
      </w:pPr>
      <w:hyperlink r:id="rId81" w:history="1">
        <w:r w:rsidR="00041E4C" w:rsidRPr="005D0EC1">
          <w:rPr>
            <w:rStyle w:val="Hyperlink"/>
          </w:rPr>
          <w:t>Hospitalization rate for unvaccinated teens 10 times the rate for those vaccinated, CDC says</w:t>
        </w:r>
      </w:hyperlink>
      <w:r w:rsidR="00041E4C" w:rsidRPr="005D0EC1">
        <w:t xml:space="preserve"> Data from 14 states between June 20 and July 31, 2021 when Delta became the dominant variant in the US</w:t>
      </w:r>
      <w:r w:rsidR="00A868BE">
        <w:t xml:space="preserve"> showed unvaccinated teens at 10 times the risk of unvaccinated. </w:t>
      </w:r>
    </w:p>
    <w:p w14:paraId="250E8302" w14:textId="3BAB22A2" w:rsidR="00041E4C" w:rsidRDefault="001435F1" w:rsidP="00075BCD">
      <w:pPr>
        <w:spacing w:before="0" w:after="120"/>
      </w:pPr>
      <w:hyperlink r:id="rId82" w:history="1">
        <w:r w:rsidR="00041E4C" w:rsidRPr="005D0EC1">
          <w:rPr>
            <w:rStyle w:val="Hyperlink"/>
          </w:rPr>
          <w:t>Those with weakened immune systems can start getting third COVID shot</w:t>
        </w:r>
        <w:r w:rsidR="00041E4C" w:rsidRPr="00D246A3">
          <w:rPr>
            <w:rStyle w:val="Hyperlink"/>
            <w:u w:val="none"/>
          </w:rPr>
          <w:t xml:space="preserve"> </w:t>
        </w:r>
      </w:hyperlink>
      <w:r w:rsidR="00041E4C" w:rsidRPr="005D0EC1">
        <w:t>In the US</w:t>
      </w:r>
      <w:r w:rsidR="00D246A3">
        <w:t>,</w:t>
      </w:r>
      <w:r w:rsidR="00041E4C" w:rsidRPr="005D0EC1">
        <w:t xml:space="preserve"> third doses are becoming available for those </w:t>
      </w:r>
      <w:r w:rsidR="00A868BE">
        <w:t>who are unable to make</w:t>
      </w:r>
      <w:r w:rsidR="00041E4C" w:rsidRPr="005D0EC1">
        <w:t xml:space="preserve"> antibodies</w:t>
      </w:r>
      <w:r w:rsidR="00A868BE">
        <w:t xml:space="preserve"> sufficiently. T</w:t>
      </w:r>
      <w:r w:rsidR="00041E4C" w:rsidRPr="005D0EC1">
        <w:t>he FDA approved the additional shot in August</w:t>
      </w:r>
      <w:r w:rsidR="00D246A3">
        <w:t xml:space="preserve"> 2021</w:t>
      </w:r>
      <w:r w:rsidR="00041E4C" w:rsidRPr="005D0EC1">
        <w:t xml:space="preserve">. </w:t>
      </w:r>
    </w:p>
    <w:p w14:paraId="6E69F831" w14:textId="2D5BFF87" w:rsidR="00041E4C" w:rsidRDefault="00041E4C" w:rsidP="00075BCD">
      <w:pPr>
        <w:pStyle w:val="Heading2"/>
      </w:pPr>
      <w:bookmarkStart w:id="24" w:name="_Toc85964967"/>
      <w:r>
        <w:t>COVID-19 research</w:t>
      </w:r>
      <w:bookmarkEnd w:id="24"/>
    </w:p>
    <w:p w14:paraId="2208C6E8" w14:textId="22628792" w:rsidR="00041E4C" w:rsidRDefault="001435F1" w:rsidP="00075BCD">
      <w:pPr>
        <w:spacing w:before="0" w:after="120" w:line="264" w:lineRule="auto"/>
      </w:pPr>
      <w:hyperlink r:id="rId83" w:history="1">
        <w:r w:rsidR="00041E4C">
          <w:rPr>
            <w:rStyle w:val="Hyperlink"/>
          </w:rPr>
          <w:t>Influenza vaccine could also help against severe C</w:t>
        </w:r>
        <w:r w:rsidR="001F4E9D">
          <w:rPr>
            <w:rStyle w:val="Hyperlink"/>
          </w:rPr>
          <w:t>OVID</w:t>
        </w:r>
        <w:r w:rsidR="00041E4C">
          <w:rPr>
            <w:rStyle w:val="Hyperlink"/>
          </w:rPr>
          <w:t>-19</w:t>
        </w:r>
        <w:r w:rsidR="00041E4C" w:rsidRPr="00B01505">
          <w:rPr>
            <w:rStyle w:val="Hyperlink"/>
            <w:u w:val="none"/>
          </w:rPr>
          <w:t xml:space="preserve"> </w:t>
        </w:r>
      </w:hyperlink>
      <w:r w:rsidR="00B01505">
        <w:t>It is u</w:t>
      </w:r>
      <w:r w:rsidR="00041E4C">
        <w:t>nclear why at this stage</w:t>
      </w:r>
      <w:r w:rsidR="00B01505">
        <w:t>,</w:t>
      </w:r>
      <w:r w:rsidR="00041E4C">
        <w:t xml:space="preserve"> but a study conducted before the worldwide rollout of the COVID-19 vaccine has shown the influenza vaccine could help attenuate the adverse effects of COVID-19. </w:t>
      </w:r>
    </w:p>
    <w:p w14:paraId="45C37A10" w14:textId="00AC0949" w:rsidR="00041E4C" w:rsidRDefault="001435F1" w:rsidP="00075BCD">
      <w:pPr>
        <w:spacing w:before="0" w:after="120" w:line="264" w:lineRule="auto"/>
        <w:rPr>
          <w:b/>
          <w:bCs/>
          <w:sz w:val="24"/>
          <w:szCs w:val="24"/>
        </w:rPr>
      </w:pPr>
      <w:hyperlink r:id="rId84" w:history="1">
        <w:r w:rsidR="00041E4C">
          <w:rPr>
            <w:rStyle w:val="Hyperlink"/>
          </w:rPr>
          <w:t>Association of coagulation disturbances with severity of COVID-19: a longitudinal study</w:t>
        </w:r>
      </w:hyperlink>
      <w:r w:rsidR="00041E4C">
        <w:t xml:space="preserve"> Research revealed that </w:t>
      </w:r>
      <w:r w:rsidR="00036AEF">
        <w:t xml:space="preserve">the </w:t>
      </w:r>
      <w:r w:rsidR="00041E4C">
        <w:t xml:space="preserve">hypercoagulability tendency of severe COVID-19 patients was more evident than in those with mild COVID-19 symptoms. </w:t>
      </w:r>
    </w:p>
    <w:p w14:paraId="4F2CAF57" w14:textId="14FA341A" w:rsidR="00041E4C" w:rsidRPr="00CA1DE0" w:rsidRDefault="001435F1" w:rsidP="00075BCD">
      <w:pPr>
        <w:spacing w:before="0" w:after="120"/>
        <w:rPr>
          <w:rFonts w:eastAsia="MS PGothic"/>
        </w:rPr>
      </w:pPr>
      <w:hyperlink r:id="rId85" w:history="1">
        <w:r w:rsidR="00041E4C">
          <w:rPr>
            <w:rStyle w:val="Hyperlink"/>
          </w:rPr>
          <w:t>Settling lawsuit, AstraZeneca and European Commission agree on coronavirus vaccine delivery</w:t>
        </w:r>
      </w:hyperlink>
      <w:r w:rsidR="00041E4C">
        <w:t xml:space="preserve"> UK-based drug maker fell behind on promise to supply 300 million dos</w:t>
      </w:r>
      <w:r w:rsidR="00EB5C8D">
        <w:t>es</w:t>
      </w:r>
      <w:r w:rsidR="00041E4C">
        <w:t xml:space="preserve"> by the end of June. </w:t>
      </w:r>
      <w:r w:rsidR="001F4E9D">
        <w:t>They are n</w:t>
      </w:r>
      <w:r w:rsidR="00041E4C">
        <w:t xml:space="preserve">ow set to reach target of 300 million doses to European nations by March 2022, nine months later than planned. </w:t>
      </w:r>
    </w:p>
    <w:p w14:paraId="6BBCFD2B" w14:textId="01CE5170" w:rsidR="00B32EB0" w:rsidRDefault="001435F1" w:rsidP="00075BCD">
      <w:pPr>
        <w:spacing w:before="0" w:after="120"/>
      </w:pPr>
      <w:hyperlink r:id="rId86" w:history="1">
        <w:r w:rsidR="00B32EB0">
          <w:rPr>
            <w:rStyle w:val="Hyperlink"/>
          </w:rPr>
          <w:t>The continuous evolution of COVID-19 South Africa: a new lineage with rapid accumulation of mutations of concern and global detection</w:t>
        </w:r>
      </w:hyperlink>
      <w:r w:rsidR="000B160E">
        <w:t xml:space="preserve"> I</w:t>
      </w:r>
      <w:r w:rsidR="00B32EB0">
        <w:t>n late August</w:t>
      </w:r>
      <w:r w:rsidR="000B160E">
        <w:t>,</w:t>
      </w:r>
      <w:r w:rsidR="00B32EB0">
        <w:t xml:space="preserve"> a ‘doomsday’ COVID-19 variant was detected in South Africa with warnings it was worse than Delta. </w:t>
      </w:r>
    </w:p>
    <w:p w14:paraId="15BA1EA0" w14:textId="77777777" w:rsidR="00986921" w:rsidRPr="006931D4" w:rsidRDefault="001435F1" w:rsidP="00986921">
      <w:pPr>
        <w:spacing w:before="0" w:after="120" w:line="264" w:lineRule="auto"/>
      </w:pPr>
      <w:hyperlink r:id="rId87" w:history="1">
        <w:r w:rsidR="00986921" w:rsidRPr="006931D4">
          <w:rPr>
            <w:rStyle w:val="Hyperlink"/>
          </w:rPr>
          <w:t>Long-lasting immune abnormalities detected in recovered COVID-19 patients</w:t>
        </w:r>
      </w:hyperlink>
      <w:r w:rsidR="00986921">
        <w:t xml:space="preserve"> A</w:t>
      </w:r>
      <w:r w:rsidR="00986921" w:rsidRPr="006931D4">
        <w:t>ustralian research</w:t>
      </w:r>
      <w:r w:rsidR="00986921">
        <w:t>,</w:t>
      </w:r>
      <w:r w:rsidR="00986921" w:rsidRPr="006931D4">
        <w:t xml:space="preserve"> yet to be peer-reviewed or published</w:t>
      </w:r>
      <w:r w:rsidR="00986921">
        <w:t>,</w:t>
      </w:r>
      <w:r w:rsidR="00986921" w:rsidRPr="006931D4">
        <w:t xml:space="preserve"> found substantial dysregulation of immune cell numbers strongest at 12 weeks post infection but still evident in most cases </w:t>
      </w:r>
      <w:r w:rsidR="00986921">
        <w:t xml:space="preserve">of COVID-19 </w:t>
      </w:r>
      <w:r w:rsidR="00986921" w:rsidRPr="006931D4">
        <w:t xml:space="preserve">up to six months. </w:t>
      </w:r>
    </w:p>
    <w:p w14:paraId="004F6D15" w14:textId="0F28DC95" w:rsidR="00041E4C" w:rsidRDefault="001435F1" w:rsidP="00075BCD">
      <w:pPr>
        <w:spacing w:before="0" w:after="120" w:line="264" w:lineRule="auto"/>
      </w:pPr>
      <w:hyperlink r:id="rId88" w:history="1">
        <w:r w:rsidR="00041E4C">
          <w:rPr>
            <w:rStyle w:val="Hyperlink"/>
          </w:rPr>
          <w:t>A</w:t>
        </w:r>
        <w:r w:rsidR="001F4E9D">
          <w:rPr>
            <w:rStyle w:val="Hyperlink"/>
          </w:rPr>
          <w:t>ustralian National University (ANU)</w:t>
        </w:r>
        <w:r w:rsidR="00041E4C">
          <w:rPr>
            <w:rStyle w:val="Hyperlink"/>
          </w:rPr>
          <w:t xml:space="preserve"> research finds Indigenous adults at risk of severe illness from COVID</w:t>
        </w:r>
        <w:r w:rsidR="001F4E9D">
          <w:rPr>
            <w:rStyle w:val="Hyperlink"/>
          </w:rPr>
          <w:t>-19</w:t>
        </w:r>
        <w:r w:rsidR="00041E4C">
          <w:rPr>
            <w:rStyle w:val="Hyperlink"/>
          </w:rPr>
          <w:t xml:space="preserve"> if unvaccinated</w:t>
        </w:r>
        <w:r w:rsidR="00041E4C" w:rsidRPr="00F512C8">
          <w:rPr>
            <w:rStyle w:val="Hyperlink"/>
            <w:u w:val="none"/>
          </w:rPr>
          <w:t xml:space="preserve"> </w:t>
        </w:r>
      </w:hyperlink>
      <w:r w:rsidR="00041E4C">
        <w:t xml:space="preserve">A study from the </w:t>
      </w:r>
      <w:r w:rsidR="001F4E9D">
        <w:t>ANU</w:t>
      </w:r>
      <w:r w:rsidR="00041E4C">
        <w:t xml:space="preserve"> has reinforced the need for Aboriginal and Torres Strait Islanders </w:t>
      </w:r>
      <w:r w:rsidR="00F512C8">
        <w:t xml:space="preserve">to </w:t>
      </w:r>
      <w:r w:rsidR="00041E4C">
        <w:t xml:space="preserve">remain a priority group for vaccination. </w:t>
      </w:r>
    </w:p>
    <w:p w14:paraId="56BA2AF2" w14:textId="7A7DAF38" w:rsidR="00041E4C" w:rsidRDefault="00041E4C" w:rsidP="00075BCD">
      <w:pPr>
        <w:pStyle w:val="Heading2"/>
      </w:pPr>
      <w:bookmarkStart w:id="25" w:name="_Toc85964968"/>
      <w:r>
        <w:t>Vaccine</w:t>
      </w:r>
      <w:r w:rsidR="00566205">
        <w:t>s</w:t>
      </w:r>
      <w:bookmarkEnd w:id="25"/>
    </w:p>
    <w:p w14:paraId="2129AA61" w14:textId="46020FBA" w:rsidR="00A51F34" w:rsidRPr="006931D4" w:rsidRDefault="001435F1" w:rsidP="00A51F34">
      <w:pPr>
        <w:spacing w:before="0" w:after="120"/>
        <w:rPr>
          <w:rFonts w:eastAsia="MS PGothic"/>
          <w:b/>
          <w:bCs/>
        </w:rPr>
      </w:pPr>
      <w:hyperlink r:id="rId89" w:history="1">
        <w:r w:rsidR="00A51F34">
          <w:rPr>
            <w:rStyle w:val="Hyperlink"/>
          </w:rPr>
          <w:t>Study finds protection against COVID-19 ‘waning’ in fully vaccinated people</w:t>
        </w:r>
      </w:hyperlink>
      <w:r w:rsidR="00A51F34">
        <w:t xml:space="preserve"> Researchers found that protection following two doses of the Pfizer/</w:t>
      </w:r>
      <w:proofErr w:type="spellStart"/>
      <w:r w:rsidR="00A51F34">
        <w:t>BioNTech</w:t>
      </w:r>
      <w:proofErr w:type="spellEnd"/>
      <w:r w:rsidR="00A51F34">
        <w:t xml:space="preserve"> jab fell from 88% at one month to 74% at five to six months. A similar decrease was observed for those vaccinated with AstraZeneca. </w:t>
      </w:r>
    </w:p>
    <w:p w14:paraId="670F78C1" w14:textId="3717333D" w:rsidR="00566205" w:rsidRDefault="001435F1" w:rsidP="00075BCD">
      <w:pPr>
        <w:spacing w:before="0" w:after="120"/>
        <w:rPr>
          <w:rFonts w:eastAsia="MS PGothic"/>
        </w:rPr>
      </w:pPr>
      <w:hyperlink r:id="rId90" w:history="1">
        <w:r w:rsidR="00566205">
          <w:rPr>
            <w:rStyle w:val="Hyperlink"/>
          </w:rPr>
          <w:t>CSL won’t develop COVID vaccine, shifts focus to flu research</w:t>
        </w:r>
      </w:hyperlink>
      <w:r w:rsidR="00566205">
        <w:t xml:space="preserve"> CSL </w:t>
      </w:r>
      <w:r w:rsidR="00986921">
        <w:t xml:space="preserve">is </w:t>
      </w:r>
      <w:r w:rsidR="00566205">
        <w:t>focusing on research into new vaccine tech including mRNA influenza vaccines</w:t>
      </w:r>
      <w:r w:rsidR="00986921">
        <w:t>,</w:t>
      </w:r>
      <w:r w:rsidR="00566205">
        <w:t xml:space="preserve"> looking to further boost value of </w:t>
      </w:r>
      <w:r w:rsidR="001F4E9D">
        <w:t xml:space="preserve">their </w:t>
      </w:r>
      <w:r w:rsidR="00566205">
        <w:t xml:space="preserve">Seqirus business. </w:t>
      </w:r>
    </w:p>
    <w:p w14:paraId="57987DF2" w14:textId="19FA7A79" w:rsidR="00566205" w:rsidRPr="006931D4" w:rsidRDefault="001435F1" w:rsidP="00075BCD">
      <w:pPr>
        <w:spacing w:before="0" w:after="120"/>
      </w:pPr>
      <w:hyperlink r:id="rId91" w:anchor="pfizer-vaccine-kids" w:history="1">
        <w:r w:rsidR="00566205" w:rsidRPr="006931D4">
          <w:rPr>
            <w:rStyle w:val="Hyperlink"/>
          </w:rPr>
          <w:t>Data Submitted to FDA shows vaccines are safe in 5 to 11-year old’s</w:t>
        </w:r>
        <w:r w:rsidR="00566205" w:rsidRPr="00DE229D">
          <w:rPr>
            <w:rStyle w:val="Hyperlink"/>
            <w:u w:val="none"/>
          </w:rPr>
          <w:t xml:space="preserve"> </w:t>
        </w:r>
      </w:hyperlink>
      <w:r w:rsidR="00566205" w:rsidRPr="0006369F">
        <w:rPr>
          <w:i/>
        </w:rPr>
        <w:t>and</w:t>
      </w:r>
      <w:r w:rsidR="00566205" w:rsidRPr="006931D4">
        <w:t xml:space="preserve"> </w:t>
      </w:r>
      <w:hyperlink r:id="rId92" w:history="1">
        <w:r w:rsidR="00566205" w:rsidRPr="006931D4">
          <w:rPr>
            <w:rStyle w:val="Hyperlink"/>
            <w:rFonts w:cstheme="minorHAnsi"/>
          </w:rPr>
          <w:t>Pfizer says coronavirus vaccine is safe, spurs immune response in children</w:t>
        </w:r>
      </w:hyperlink>
      <w:r w:rsidR="00566205" w:rsidRPr="00DE229D">
        <w:rPr>
          <w:rStyle w:val="Hyperlink"/>
          <w:rFonts w:cstheme="minorHAnsi"/>
          <w:u w:val="none"/>
        </w:rPr>
        <w:t xml:space="preserve"> </w:t>
      </w:r>
      <w:r w:rsidR="00566205" w:rsidRPr="006931D4">
        <w:t>COVID-19 vaccine</w:t>
      </w:r>
      <w:r w:rsidR="00DE229D">
        <w:t>s</w:t>
      </w:r>
      <w:r w:rsidR="00566205" w:rsidRPr="006931D4">
        <w:t xml:space="preserve"> data has been submitted to the FDA by Pfizer and BioNTech claiming the shot is safe in children aged 5 to 11 years. </w:t>
      </w:r>
    </w:p>
    <w:p w14:paraId="3F0E7A81" w14:textId="4D7903EA" w:rsidR="00041E4C" w:rsidRDefault="001435F1" w:rsidP="00075BCD">
      <w:pPr>
        <w:spacing w:before="0" w:after="120" w:line="264" w:lineRule="auto"/>
      </w:pPr>
      <w:hyperlink r:id="rId93" w:history="1">
        <w:r w:rsidR="00041E4C">
          <w:rPr>
            <w:rStyle w:val="Hyperlink"/>
          </w:rPr>
          <w:t>Pfizer-BioNTech coronavirus vaccine gets full FDA approval</w:t>
        </w:r>
        <w:r w:rsidR="00041E4C" w:rsidRPr="00DE229D">
          <w:rPr>
            <w:rStyle w:val="Hyperlink"/>
            <w:u w:val="none"/>
          </w:rPr>
          <w:t xml:space="preserve"> </w:t>
        </w:r>
      </w:hyperlink>
      <w:r w:rsidR="00041E4C">
        <w:t xml:space="preserve">In August </w:t>
      </w:r>
      <w:r w:rsidR="00DE229D">
        <w:t xml:space="preserve">2021, </w:t>
      </w:r>
      <w:r w:rsidR="00041E4C">
        <w:t>the FDA granted full approval to the Pfizer-</w:t>
      </w:r>
      <w:proofErr w:type="spellStart"/>
      <w:r w:rsidR="00041E4C">
        <w:t>BioNTech</w:t>
      </w:r>
      <w:proofErr w:type="spellEnd"/>
      <w:r w:rsidR="00041E4C">
        <w:t xml:space="preserve"> COVID-19 vaccine</w:t>
      </w:r>
      <w:r w:rsidR="00DE229D">
        <w:t>.</w:t>
      </w:r>
      <w:r w:rsidR="00041E4C">
        <w:t xml:space="preserve"> </w:t>
      </w:r>
    </w:p>
    <w:p w14:paraId="297E729E" w14:textId="26D29790" w:rsidR="00041E4C" w:rsidRDefault="001435F1" w:rsidP="00075BCD">
      <w:pPr>
        <w:spacing w:before="0" w:after="120" w:line="264" w:lineRule="auto"/>
      </w:pPr>
      <w:hyperlink r:id="rId94" w:history="1">
        <w:r w:rsidR="00041E4C">
          <w:rPr>
            <w:rStyle w:val="Hyperlink"/>
          </w:rPr>
          <w:t>Coronavirus vaccines are rolling out quickly. Here's where the pipeline stands</w:t>
        </w:r>
      </w:hyperlink>
      <w:r w:rsidR="00041E4C">
        <w:t xml:space="preserve"> </w:t>
      </w:r>
      <w:r w:rsidR="00DE229D">
        <w:t>A s</w:t>
      </w:r>
      <w:r w:rsidR="00041E4C">
        <w:t>ummary of COVID-19 vaccines that have made it to market globally</w:t>
      </w:r>
      <w:r w:rsidR="00DE229D">
        <w:t>,</w:t>
      </w:r>
      <w:r w:rsidR="00041E4C">
        <w:t xml:space="preserve"> including efficacy </w:t>
      </w:r>
      <w:r w:rsidR="00DE229D">
        <w:t xml:space="preserve">information </w:t>
      </w:r>
      <w:r w:rsidR="00041E4C">
        <w:t xml:space="preserve">and a detailed summary of each company’s approach, supply targets, funding and development timeline. </w:t>
      </w:r>
    </w:p>
    <w:p w14:paraId="5DC2BAC1" w14:textId="04EBE707" w:rsidR="00041E4C" w:rsidRPr="006931D4" w:rsidRDefault="001435F1" w:rsidP="00075BCD">
      <w:pPr>
        <w:spacing w:before="0" w:after="120"/>
        <w:rPr>
          <w:rFonts w:eastAsia="MS PGothic"/>
        </w:rPr>
      </w:pPr>
      <w:hyperlink r:id="rId95" w:history="1">
        <w:r w:rsidR="00041E4C" w:rsidRPr="006931D4">
          <w:rPr>
            <w:rStyle w:val="Hyperlink"/>
          </w:rPr>
          <w:t>FDA panel to discuss boosters as Moderna seeks OK for additional shot</w:t>
        </w:r>
      </w:hyperlink>
      <w:r w:rsidR="00041E4C" w:rsidRPr="006931D4">
        <w:t xml:space="preserve"> Moderna started application to FDA for clearance of booster dose for its coronavirus vaccine</w:t>
      </w:r>
      <w:r w:rsidR="001F4E9D">
        <w:t>. T</w:t>
      </w:r>
      <w:r w:rsidR="00041E4C" w:rsidRPr="006931D4">
        <w:t xml:space="preserve">he same day FDA announced it will convene advisory committee to discuss Pfizer’s submission for the same authorization. </w:t>
      </w:r>
    </w:p>
    <w:p w14:paraId="28FFF09F" w14:textId="50C79FF3" w:rsidR="00041E4C" w:rsidRPr="006931D4" w:rsidRDefault="001435F1" w:rsidP="00780FBC">
      <w:pPr>
        <w:spacing w:before="0" w:after="120" w:line="264" w:lineRule="auto"/>
        <w:rPr>
          <w:rFonts w:cstheme="minorHAnsi"/>
        </w:rPr>
      </w:pPr>
      <w:hyperlink r:id="rId96" w:history="1">
        <w:r w:rsidR="00041E4C" w:rsidRPr="006931D4">
          <w:rPr>
            <w:rStyle w:val="Hyperlink"/>
            <w:rFonts w:cstheme="minorHAnsi"/>
          </w:rPr>
          <w:t xml:space="preserve">Valneva starts </w:t>
        </w:r>
        <w:r w:rsidR="001F4E9D">
          <w:rPr>
            <w:rStyle w:val="Hyperlink"/>
            <w:rFonts w:cstheme="minorHAnsi"/>
          </w:rPr>
          <w:t xml:space="preserve">the UK Medicines and Healthcare products Regulatory Agency </w:t>
        </w:r>
        <w:r w:rsidR="00041E4C" w:rsidRPr="006931D4">
          <w:rPr>
            <w:rStyle w:val="Hyperlink"/>
            <w:rFonts w:cstheme="minorHAnsi"/>
          </w:rPr>
          <w:t>regulatory process for COVID-19 vaccine</w:t>
        </w:r>
      </w:hyperlink>
      <w:r w:rsidR="00B3479F">
        <w:rPr>
          <w:rFonts w:cstheme="minorHAnsi"/>
        </w:rPr>
        <w:t xml:space="preserve"> </w:t>
      </w:r>
      <w:proofErr w:type="spellStart"/>
      <w:r w:rsidR="00B3479F">
        <w:rPr>
          <w:rFonts w:cstheme="minorHAnsi"/>
        </w:rPr>
        <w:t>V</w:t>
      </w:r>
      <w:r w:rsidR="00041E4C" w:rsidRPr="006931D4">
        <w:rPr>
          <w:rFonts w:cstheme="minorHAnsi"/>
        </w:rPr>
        <w:t>alneva</w:t>
      </w:r>
      <w:proofErr w:type="spellEnd"/>
      <w:r w:rsidR="00041E4C" w:rsidRPr="006931D4">
        <w:rPr>
          <w:rFonts w:cstheme="minorHAnsi"/>
        </w:rPr>
        <w:t xml:space="preserve"> has launched </w:t>
      </w:r>
      <w:r w:rsidR="001F4E9D">
        <w:rPr>
          <w:rFonts w:cstheme="minorHAnsi"/>
        </w:rPr>
        <w:t xml:space="preserve">a </w:t>
      </w:r>
      <w:r w:rsidR="00041E4C" w:rsidRPr="006931D4">
        <w:rPr>
          <w:rFonts w:cstheme="minorHAnsi"/>
        </w:rPr>
        <w:t xml:space="preserve">rolling submission for approval of </w:t>
      </w:r>
      <w:r w:rsidR="00B3479F">
        <w:rPr>
          <w:rFonts w:cstheme="minorHAnsi"/>
        </w:rPr>
        <w:t xml:space="preserve">their </w:t>
      </w:r>
      <w:r w:rsidR="00041E4C" w:rsidRPr="006931D4">
        <w:rPr>
          <w:rFonts w:cstheme="minorHAnsi"/>
        </w:rPr>
        <w:t>COVID-19 vaccine candidate VLA2001</w:t>
      </w:r>
      <w:r w:rsidR="00B3479F">
        <w:rPr>
          <w:rFonts w:cstheme="minorHAnsi"/>
        </w:rPr>
        <w:t xml:space="preserve"> – a </w:t>
      </w:r>
      <w:r w:rsidR="00041E4C" w:rsidRPr="006931D4">
        <w:rPr>
          <w:rFonts w:cstheme="minorHAnsi"/>
        </w:rPr>
        <w:t>whole virus, inactivated, adjuvanted vaccine</w:t>
      </w:r>
      <w:r w:rsidR="00B3479F">
        <w:rPr>
          <w:rFonts w:cstheme="minorHAnsi"/>
        </w:rPr>
        <w:t xml:space="preserve"> – </w:t>
      </w:r>
      <w:r w:rsidR="00041E4C" w:rsidRPr="006931D4">
        <w:rPr>
          <w:rFonts w:cstheme="minorHAnsi"/>
        </w:rPr>
        <w:t xml:space="preserve">the only vaccine of this type currently in trials. </w:t>
      </w:r>
    </w:p>
    <w:p w14:paraId="58C88426" w14:textId="4805E67F" w:rsidR="00041E4C" w:rsidRDefault="00697489" w:rsidP="00075BCD">
      <w:pPr>
        <w:pStyle w:val="Heading2"/>
      </w:pPr>
      <w:bookmarkStart w:id="26" w:name="_Toc85964969"/>
      <w:r>
        <w:t>Other COVID-19 t</w:t>
      </w:r>
      <w:r w:rsidR="00041E4C">
        <w:t>reatments</w:t>
      </w:r>
      <w:bookmarkEnd w:id="26"/>
    </w:p>
    <w:p w14:paraId="1F829321" w14:textId="3F7130AF" w:rsidR="00041E4C" w:rsidRDefault="001435F1" w:rsidP="00075BCD">
      <w:pPr>
        <w:spacing w:before="0" w:after="120" w:line="264" w:lineRule="auto"/>
      </w:pPr>
      <w:hyperlink r:id="rId97" w:history="1">
        <w:r w:rsidR="00041E4C">
          <w:rPr>
            <w:rStyle w:val="Hyperlink"/>
          </w:rPr>
          <w:t>Antibody cocktail highly effective at preventing COVID-19</w:t>
        </w:r>
      </w:hyperlink>
      <w:r w:rsidR="00041E4C">
        <w:t xml:space="preserve"> An</w:t>
      </w:r>
      <w:r w:rsidR="00712334">
        <w:t xml:space="preserve"> alternative to vaccines, an</w:t>
      </w:r>
      <w:r w:rsidR="00041E4C">
        <w:t xml:space="preserve"> antibody cocktail developed by AstraZeneca</w:t>
      </w:r>
      <w:r w:rsidR="00F42B95">
        <w:t>,</w:t>
      </w:r>
      <w:r w:rsidR="00041E4C">
        <w:t xml:space="preserve"> </w:t>
      </w:r>
      <w:r w:rsidR="00712334">
        <w:t xml:space="preserve">has been found </w:t>
      </w:r>
      <w:r w:rsidR="00041E4C">
        <w:t>effective at preventing symptomatic COVID-19 infections</w:t>
      </w:r>
      <w:r w:rsidR="00712334">
        <w:t xml:space="preserve">. </w:t>
      </w:r>
    </w:p>
    <w:p w14:paraId="6F530CFC" w14:textId="0F4FEE37" w:rsidR="00041E4C" w:rsidRDefault="001435F1" w:rsidP="00075BCD">
      <w:pPr>
        <w:spacing w:before="0" w:after="120" w:line="264" w:lineRule="auto"/>
      </w:pPr>
      <w:hyperlink r:id="rId98" w:history="1">
        <w:r w:rsidR="00041E4C">
          <w:rPr>
            <w:rStyle w:val="Hyperlink"/>
          </w:rPr>
          <w:t>Successful treatment of COVID‐19‐related acute respiratory distress syndrome with a rare blood type</w:t>
        </w:r>
      </w:hyperlink>
      <w:r w:rsidR="00041E4C">
        <w:t xml:space="preserve"> People with rare blood types, or those who refuse blood transfusion, do not benefit from extracorporeal membrane oxygenation (ECMO), when being treated for COVID-19. ECMO </w:t>
      </w:r>
      <w:r w:rsidR="00712334">
        <w:t>involves</w:t>
      </w:r>
      <w:r w:rsidR="00041E4C">
        <w:t xml:space="preserve"> </w:t>
      </w:r>
      <w:r w:rsidR="00712334">
        <w:t>pumping blood</w:t>
      </w:r>
      <w:r w:rsidR="00041E4C">
        <w:t xml:space="preserve"> outside the body to a heart-lung machine that re-oxygenates </w:t>
      </w:r>
      <w:r w:rsidR="00106C39">
        <w:t xml:space="preserve">it </w:t>
      </w:r>
      <w:r w:rsidR="00041E4C">
        <w:t>and then returns it to</w:t>
      </w:r>
      <w:r w:rsidR="00106C39">
        <w:t xml:space="preserve"> the</w:t>
      </w:r>
      <w:r w:rsidR="00041E4C">
        <w:t xml:space="preserve"> body. Conservative fluid management should be considered for better oxygenation in </w:t>
      </w:r>
      <w:r w:rsidR="00712334">
        <w:t>these cases.</w:t>
      </w:r>
      <w:r w:rsidR="00041E4C">
        <w:t xml:space="preserve"> </w:t>
      </w:r>
    </w:p>
    <w:p w14:paraId="55B78337" w14:textId="15DDDBA4" w:rsidR="00041E4C" w:rsidRDefault="001435F1" w:rsidP="00075BCD">
      <w:pPr>
        <w:spacing w:before="0" w:after="120"/>
        <w:rPr>
          <w:rFonts w:eastAsia="MS PGothic"/>
        </w:rPr>
      </w:pPr>
      <w:hyperlink r:id="rId99" w:history="1">
        <w:r w:rsidR="00041E4C">
          <w:rPr>
            <w:rStyle w:val="Hyperlink"/>
          </w:rPr>
          <w:t>Roche warns of global Actemra shortage as delta variant drives huge spike in demand for COVID-19 patients</w:t>
        </w:r>
      </w:hyperlink>
      <w:r w:rsidR="005563FC">
        <w:t xml:space="preserve"> I</w:t>
      </w:r>
      <w:r w:rsidR="00041E4C">
        <w:t>n August</w:t>
      </w:r>
      <w:r w:rsidR="005563FC">
        <w:t xml:space="preserve"> 2021,</w:t>
      </w:r>
      <w:r w:rsidR="00041E4C">
        <w:t xml:space="preserve"> Roche warned of high demand for their arthritis drug, Actemra</w:t>
      </w:r>
      <w:r w:rsidR="00222837">
        <w:t xml:space="preserve"> as a treatment for COVID-19</w:t>
      </w:r>
      <w:r w:rsidR="00041E4C">
        <w:t xml:space="preserve">. </w:t>
      </w:r>
      <w:proofErr w:type="spellStart"/>
      <w:r w:rsidR="00041E4C">
        <w:t>Actemra</w:t>
      </w:r>
      <w:proofErr w:type="spellEnd"/>
      <w:r w:rsidR="00041E4C">
        <w:t xml:space="preserve"> requests </w:t>
      </w:r>
      <w:r w:rsidR="005563FC">
        <w:t>were</w:t>
      </w:r>
      <w:r w:rsidR="00041E4C">
        <w:t xml:space="preserve"> over 400% </w:t>
      </w:r>
      <w:r w:rsidR="00E675A5">
        <w:t xml:space="preserve">higher </w:t>
      </w:r>
      <w:r w:rsidR="00041E4C">
        <w:t>compared to pre-COVID levels</w:t>
      </w:r>
      <w:r w:rsidR="00E675A5">
        <w:t>,</w:t>
      </w:r>
      <w:r w:rsidR="00041E4C">
        <w:t xml:space="preserve"> as the drug is used alongside corticosteroid</w:t>
      </w:r>
      <w:r w:rsidR="00CF513B">
        <w:t>s</w:t>
      </w:r>
      <w:r w:rsidR="00041E4C">
        <w:t xml:space="preserve"> in hospitalised patients. </w:t>
      </w:r>
    </w:p>
    <w:p w14:paraId="7C31AA52" w14:textId="0574BCB7" w:rsidR="00041E4C" w:rsidRDefault="00041E4C" w:rsidP="00075BCD">
      <w:pPr>
        <w:pStyle w:val="Heading1"/>
      </w:pPr>
      <w:bookmarkStart w:id="27" w:name="_Toc85964970"/>
      <w:r>
        <w:t>Other items of interest</w:t>
      </w:r>
      <w:bookmarkEnd w:id="27"/>
    </w:p>
    <w:p w14:paraId="6A785D6B" w14:textId="1CC8A863" w:rsidR="00B32EB0" w:rsidRPr="00B32EB0" w:rsidRDefault="00B32EB0" w:rsidP="00075BCD">
      <w:pPr>
        <w:spacing w:before="0" w:after="120"/>
      </w:pPr>
      <w:r>
        <w:t>This section contains general industry and regulator updates as well as developments in non-blood and non-COVID related disease</w:t>
      </w:r>
      <w:r w:rsidR="00A72473">
        <w:t>s</w:t>
      </w:r>
      <w:r>
        <w:t xml:space="preserve">. </w:t>
      </w:r>
    </w:p>
    <w:p w14:paraId="3417506F" w14:textId="77777777" w:rsidR="00041E4C" w:rsidRDefault="00041E4C" w:rsidP="00075BCD">
      <w:pPr>
        <w:pStyle w:val="Heading2"/>
      </w:pPr>
      <w:bookmarkStart w:id="28" w:name="_Toc85964971"/>
      <w:bookmarkStart w:id="29" w:name="_Hlk86067777"/>
      <w:r>
        <w:t>Industry and R&amp;D news</w:t>
      </w:r>
      <w:bookmarkEnd w:id="28"/>
    </w:p>
    <w:bookmarkStart w:id="30" w:name="_Hlk86067551"/>
    <w:p w14:paraId="7D757349" w14:textId="6E1462A7" w:rsidR="00041E4C" w:rsidRPr="00D62AE0" w:rsidRDefault="002B71F8" w:rsidP="00075BCD">
      <w:pPr>
        <w:spacing w:before="0" w:after="120" w:line="264" w:lineRule="auto"/>
      </w:pPr>
      <w:r>
        <w:fldChar w:fldCharType="begin"/>
      </w:r>
      <w:r>
        <w:instrText xml:space="preserve"> HYPERLINK "https://endpts.com/in-bid-to-attract-more-rd-innovation-europe-looks-to-rewrite-its-pharma-legislation/" </w:instrText>
      </w:r>
      <w:r>
        <w:fldChar w:fldCharType="separate"/>
      </w:r>
      <w:r w:rsidR="00041E4C" w:rsidRPr="00D62AE0">
        <w:rPr>
          <w:rStyle w:val="Hyperlink"/>
        </w:rPr>
        <w:t>In bid to attract more R&amp;D innovation, Europe looks to rewrite its pharma legislation</w:t>
      </w:r>
      <w:r>
        <w:rPr>
          <w:rStyle w:val="Hyperlink"/>
        </w:rPr>
        <w:fldChar w:fldCharType="end"/>
      </w:r>
      <w:r>
        <w:t xml:space="preserve"> T</w:t>
      </w:r>
      <w:r w:rsidR="00041E4C" w:rsidRPr="00D62AE0">
        <w:t>o stimulate new breakthroughs, particularly in areas of unmet need, increase the accessibility of drugs across the continent and make the EU pharma system more attractive</w:t>
      </w:r>
      <w:r w:rsidR="00106C39">
        <w:t>,</w:t>
      </w:r>
      <w:r w:rsidR="00041E4C" w:rsidRPr="00D62AE0">
        <w:t xml:space="preserve"> Europeans are looking to rewrite pharmaceutical legislation before the end of 2022. </w:t>
      </w:r>
    </w:p>
    <w:bookmarkEnd w:id="30"/>
    <w:p w14:paraId="1DD4A3DE" w14:textId="36457D80" w:rsidR="00041E4C" w:rsidRPr="00D62AE0" w:rsidRDefault="002B71F8" w:rsidP="00075BCD">
      <w:pPr>
        <w:spacing w:before="0" w:after="120"/>
        <w:rPr>
          <w:rFonts w:cstheme="minorHAnsi"/>
        </w:rPr>
      </w:pPr>
      <w:r>
        <w:fldChar w:fldCharType="begin"/>
      </w:r>
      <w:r>
        <w:instrText xml:space="preserve"> HYPERLINK </w:instrText>
      </w:r>
      <w:r>
        <w:fldChar w:fldCharType="separate"/>
      </w:r>
      <w:r w:rsidR="00041E4C" w:rsidRPr="00D62AE0">
        <w:rPr>
          <w:rStyle w:val="Hyperlink"/>
          <w:rFonts w:cstheme="minorHAnsi"/>
        </w:rPr>
        <w:t>UK Consultation: Scope of the Regulations</w:t>
      </w:r>
      <w:r>
        <w:rPr>
          <w:rStyle w:val="Hyperlink"/>
          <w:rFonts w:cstheme="minorHAnsi"/>
        </w:rPr>
        <w:fldChar w:fldCharType="end"/>
      </w:r>
      <w:r>
        <w:rPr>
          <w:rFonts w:cstheme="minorHAnsi"/>
        </w:rPr>
        <w:t xml:space="preserve"> T</w:t>
      </w:r>
      <w:r w:rsidR="006510F9">
        <w:rPr>
          <w:rFonts w:cstheme="minorHAnsi"/>
        </w:rPr>
        <w:t>he U</w:t>
      </w:r>
      <w:r w:rsidR="00041E4C" w:rsidRPr="00D62AE0">
        <w:rPr>
          <w:rFonts w:cstheme="minorHAnsi"/>
        </w:rPr>
        <w:t xml:space="preserve">K government has opened consultation on the future regulation of medical devices. </w:t>
      </w:r>
    </w:p>
    <w:p w14:paraId="019F484E" w14:textId="30FBE9F6" w:rsidR="00041E4C" w:rsidRPr="00D62AE0" w:rsidRDefault="001435F1" w:rsidP="00075BCD">
      <w:pPr>
        <w:spacing w:before="0" w:after="120"/>
        <w:rPr>
          <w:rFonts w:cstheme="minorHAnsi"/>
        </w:rPr>
      </w:pPr>
      <w:hyperlink r:id="rId100" w:history="1">
        <w:r w:rsidR="00041E4C" w:rsidRPr="00D62AE0">
          <w:rPr>
            <w:rStyle w:val="Hyperlink"/>
            <w:rFonts w:cstheme="minorHAnsi"/>
          </w:rPr>
          <w:t>Moderna to collaborate with AbCellera</w:t>
        </w:r>
      </w:hyperlink>
      <w:r w:rsidR="00041E4C" w:rsidRPr="00D62AE0">
        <w:rPr>
          <w:rFonts w:cstheme="minorHAnsi"/>
        </w:rPr>
        <w:t xml:space="preserve"> </w:t>
      </w:r>
      <w:r w:rsidR="006510F9">
        <w:rPr>
          <w:rFonts w:cstheme="minorHAnsi"/>
        </w:rPr>
        <w:t>A c</w:t>
      </w:r>
      <w:r w:rsidR="00041E4C" w:rsidRPr="00D62AE0">
        <w:rPr>
          <w:rFonts w:cstheme="minorHAnsi"/>
        </w:rPr>
        <w:t>ollaboration to develop therapeutic antibodies for use across multiple undisclosed indications</w:t>
      </w:r>
      <w:r w:rsidR="006510F9">
        <w:rPr>
          <w:rFonts w:cstheme="minorHAnsi"/>
        </w:rPr>
        <w:t xml:space="preserve"> has been formed</w:t>
      </w:r>
      <w:r w:rsidR="00041E4C" w:rsidRPr="00D62AE0">
        <w:rPr>
          <w:rFonts w:cstheme="minorHAnsi"/>
        </w:rPr>
        <w:t xml:space="preserve">. </w:t>
      </w:r>
      <w:r w:rsidR="00501C07">
        <w:rPr>
          <w:rFonts w:cstheme="minorHAnsi"/>
        </w:rPr>
        <w:t xml:space="preserve">An </w:t>
      </w:r>
      <w:r w:rsidR="00041E4C" w:rsidRPr="00D62AE0">
        <w:rPr>
          <w:rFonts w:cstheme="minorHAnsi"/>
        </w:rPr>
        <w:t xml:space="preserve">AI-powered antibody discovery platform will be combined with mRNA technology platform in a bid to accelerate the development of mRNA-encoded antibody therapeutics. </w:t>
      </w:r>
    </w:p>
    <w:p w14:paraId="56A584D8" w14:textId="77777777" w:rsidR="00041E4C" w:rsidRPr="00D62AE0" w:rsidRDefault="001435F1" w:rsidP="00075BCD">
      <w:pPr>
        <w:spacing w:before="0" w:after="120" w:line="264" w:lineRule="auto"/>
      </w:pPr>
      <w:hyperlink r:id="rId101" w:history="1">
        <w:r w:rsidR="00041E4C" w:rsidRPr="00D62AE0">
          <w:rPr>
            <w:rStyle w:val="Hyperlink"/>
          </w:rPr>
          <w:t>AstraZeneca to buy rare disease drug maker Caelum in small deal</w:t>
        </w:r>
      </w:hyperlink>
      <w:r w:rsidR="00041E4C" w:rsidRPr="00D62AE0">
        <w:t xml:space="preserve"> Light chain amyloidosis is caused by defective plasma cells, resulting in misfolded proteins that can build up in organs and cause organ failure or death. The drug CAEL-101, developed by Caelum, is an antibody that binds to the misfolded proteins and holds promise as a new drug. AstraZeneca is intending to buy the rare disease drug maker Caelum. </w:t>
      </w:r>
    </w:p>
    <w:p w14:paraId="5F22F7F2" w14:textId="63554417" w:rsidR="00486325" w:rsidRDefault="001435F1" w:rsidP="00780FBC">
      <w:pPr>
        <w:spacing w:before="0" w:after="120" w:line="264" w:lineRule="auto"/>
      </w:pPr>
      <w:hyperlink r:id="rId102" w:history="1">
        <w:r w:rsidR="00041E4C" w:rsidRPr="00D62AE0">
          <w:rPr>
            <w:rStyle w:val="Hyperlink"/>
          </w:rPr>
          <w:t>Pfizer UK and Entia partner on home blood monitoring device for breast cancer patients</w:t>
        </w:r>
      </w:hyperlink>
      <w:r w:rsidR="00041E4C" w:rsidRPr="00D62AE0">
        <w:t xml:space="preserve"> Home blood monitoring devices for NHS metastatic breast cancer clinics will enable patients to perform their own blood test and healthcare teams to remotely monitor results. </w:t>
      </w:r>
      <w:r w:rsidR="00412E9F">
        <w:t>The r</w:t>
      </w:r>
      <w:r w:rsidR="00041E4C" w:rsidRPr="00D62AE0">
        <w:t xml:space="preserve">equired regulatory approvals </w:t>
      </w:r>
      <w:r w:rsidR="00412E9F">
        <w:t xml:space="preserve">are </w:t>
      </w:r>
      <w:r w:rsidR="00041E4C" w:rsidRPr="00D62AE0">
        <w:t xml:space="preserve">expected for UK and EU in early 2022. </w:t>
      </w:r>
    </w:p>
    <w:p w14:paraId="28122005" w14:textId="77777777" w:rsidR="00041E4C" w:rsidRDefault="00041E4C" w:rsidP="00501C07">
      <w:pPr>
        <w:pStyle w:val="Heading2"/>
        <w:keepNext/>
        <w:keepLines/>
      </w:pPr>
      <w:bookmarkStart w:id="31" w:name="_Toc85964972"/>
      <w:bookmarkEnd w:id="29"/>
      <w:r>
        <w:lastRenderedPageBreak/>
        <w:t>Other diseases and developments of interest</w:t>
      </w:r>
      <w:bookmarkEnd w:id="31"/>
    </w:p>
    <w:p w14:paraId="67F8CA61" w14:textId="77777777" w:rsidR="00F73BEF" w:rsidRPr="00D62AE0" w:rsidRDefault="001435F1" w:rsidP="00F73BEF">
      <w:pPr>
        <w:spacing w:before="0" w:after="120" w:line="264" w:lineRule="auto"/>
      </w:pPr>
      <w:hyperlink r:id="rId103" w:history="1">
        <w:r w:rsidR="00F73BEF" w:rsidRPr="00D62AE0">
          <w:rPr>
            <w:rStyle w:val="Hyperlink"/>
          </w:rPr>
          <w:t>New Mechanism Underlying Red Blood Cell Aging Revealed</w:t>
        </w:r>
      </w:hyperlink>
      <w:r w:rsidR="00F73BEF" w:rsidRPr="00D62AE0">
        <w:t xml:space="preserve"> A study has found an important biophysical mechanism underlying red blood cell aging in which deprivation in oxygen can lead to mechanical degradation of the red blood cell membrane. </w:t>
      </w:r>
    </w:p>
    <w:p w14:paraId="5A632F77" w14:textId="2B6C25CA" w:rsidR="00041E4C" w:rsidRPr="00D62AE0" w:rsidRDefault="001435F1" w:rsidP="00501C07">
      <w:pPr>
        <w:keepNext/>
        <w:keepLines/>
        <w:spacing w:before="0" w:after="120"/>
      </w:pPr>
      <w:hyperlink r:id="rId104" w:history="1">
        <w:r w:rsidR="00041E4C" w:rsidRPr="00D62AE0">
          <w:rPr>
            <w:rStyle w:val="Hyperlink"/>
          </w:rPr>
          <w:t>Flu vaccine candidate may provide universal protection against influenza strains</w:t>
        </w:r>
      </w:hyperlink>
      <w:r w:rsidR="00501C07">
        <w:t xml:space="preserve"> R</w:t>
      </w:r>
      <w:r w:rsidR="00041E4C" w:rsidRPr="00D62AE0">
        <w:t>esearchers</w:t>
      </w:r>
      <w:r w:rsidR="0006369F">
        <w:t xml:space="preserve"> say</w:t>
      </w:r>
      <w:r w:rsidR="00041E4C" w:rsidRPr="00D62AE0">
        <w:t xml:space="preserve"> </w:t>
      </w:r>
      <w:r w:rsidR="0035736D">
        <w:t xml:space="preserve">this flu vaccine candidate </w:t>
      </w:r>
      <w:r w:rsidR="00041E4C" w:rsidRPr="00D62AE0">
        <w:t xml:space="preserve">offers protection against an unprecedented range of swine flu strains. </w:t>
      </w:r>
    </w:p>
    <w:p w14:paraId="2A20C54B" w14:textId="40768483" w:rsidR="00041E4C" w:rsidRPr="00D62AE0" w:rsidRDefault="001435F1" w:rsidP="001C34FA">
      <w:pPr>
        <w:spacing w:before="0" w:after="120" w:line="264" w:lineRule="auto"/>
        <w:rPr>
          <w:rFonts w:cstheme="minorHAnsi"/>
          <w:color w:val="222222"/>
          <w:shd w:val="clear" w:color="auto" w:fill="FFFFFF"/>
        </w:rPr>
      </w:pPr>
      <w:hyperlink r:id="rId105" w:history="1">
        <w:r w:rsidR="00041E4C" w:rsidRPr="00D62AE0">
          <w:rPr>
            <w:rStyle w:val="Hyperlink"/>
            <w:rFonts w:cstheme="minorHAnsi"/>
          </w:rPr>
          <w:t>Study finds biomarker for a disease caused by bone marrow transplant</w:t>
        </w:r>
      </w:hyperlink>
      <w:r w:rsidR="00041E4C" w:rsidRPr="00D62AE0">
        <w:rPr>
          <w:rFonts w:cstheme="minorHAnsi"/>
        </w:rPr>
        <w:t xml:space="preserve"> Researchers found </w:t>
      </w:r>
      <w:r w:rsidR="00041E4C" w:rsidRPr="00D62AE0">
        <w:rPr>
          <w:rFonts w:cstheme="minorHAnsi"/>
          <w:color w:val="222222"/>
          <w:shd w:val="clear" w:color="auto" w:fill="FFFFFF"/>
        </w:rPr>
        <w:t xml:space="preserve">a consistent elevation of a specific acid molecule in the blood of patients before and during the onset of chronic graft versus host disease. This acid </w:t>
      </w:r>
      <w:r w:rsidR="0006369F">
        <w:rPr>
          <w:rFonts w:cstheme="minorHAnsi"/>
          <w:color w:val="222222"/>
          <w:shd w:val="clear" w:color="auto" w:fill="FFFFFF"/>
        </w:rPr>
        <w:t xml:space="preserve">is the </w:t>
      </w:r>
      <w:r w:rsidR="00041E4C" w:rsidRPr="00D62AE0">
        <w:rPr>
          <w:rFonts w:cstheme="minorHAnsi"/>
          <w:color w:val="222222"/>
          <w:shd w:val="clear" w:color="auto" w:fill="FFFFFF"/>
        </w:rPr>
        <w:t>single most significant metabolite associated with the disease.</w:t>
      </w:r>
    </w:p>
    <w:p w14:paraId="463D98A6" w14:textId="72338EE5" w:rsidR="00041E4C" w:rsidRPr="00D62AE0" w:rsidRDefault="001435F1" w:rsidP="001C34FA">
      <w:pPr>
        <w:spacing w:before="0" w:after="120"/>
        <w:rPr>
          <w:rFonts w:cstheme="minorHAnsi"/>
        </w:rPr>
      </w:pPr>
      <w:hyperlink r:id="rId106" w:history="1">
        <w:r w:rsidR="00041E4C" w:rsidRPr="00D62AE0">
          <w:rPr>
            <w:rStyle w:val="Hyperlink"/>
            <w:rFonts w:cstheme="minorHAnsi"/>
          </w:rPr>
          <w:t>Analysis of 2021 Ebola outbreak reveals long-term dormant infections</w:t>
        </w:r>
      </w:hyperlink>
      <w:r w:rsidR="00041E4C" w:rsidRPr="00D62AE0">
        <w:rPr>
          <w:rFonts w:cstheme="minorHAnsi"/>
        </w:rPr>
        <w:t xml:space="preserve"> The Ebola virus </w:t>
      </w:r>
      <w:r w:rsidR="0035736D">
        <w:rPr>
          <w:rFonts w:cstheme="minorHAnsi"/>
        </w:rPr>
        <w:t>may</w:t>
      </w:r>
      <w:r w:rsidR="00041E4C" w:rsidRPr="00D62AE0">
        <w:rPr>
          <w:rFonts w:cstheme="minorHAnsi"/>
        </w:rPr>
        <w:t xml:space="preserve"> hide in apparently healthy survivors and trigger new outbreaks years later according to a genomic study.</w:t>
      </w:r>
    </w:p>
    <w:p w14:paraId="4416004E" w14:textId="34911F1F" w:rsidR="00041E4C" w:rsidRPr="00D62AE0" w:rsidRDefault="001435F1" w:rsidP="001C34FA">
      <w:pPr>
        <w:spacing w:before="0" w:after="120"/>
        <w:rPr>
          <w:rFonts w:cstheme="minorHAnsi"/>
        </w:rPr>
      </w:pPr>
      <w:hyperlink r:id="rId107" w:history="1">
        <w:r w:rsidR="00041E4C" w:rsidRPr="00D62AE0">
          <w:rPr>
            <w:rStyle w:val="Hyperlink"/>
            <w:rFonts w:cstheme="minorHAnsi"/>
          </w:rPr>
          <w:t>Ebola Vaccine Effective in African Clinical Trial</w:t>
        </w:r>
      </w:hyperlink>
      <w:r w:rsidR="00041E4C" w:rsidRPr="00D62AE0">
        <w:rPr>
          <w:rFonts w:cstheme="minorHAnsi"/>
        </w:rPr>
        <w:t xml:space="preserve"> </w:t>
      </w:r>
      <w:r w:rsidR="0035736D">
        <w:rPr>
          <w:rFonts w:cstheme="minorHAnsi"/>
        </w:rPr>
        <w:t>A study has found t</w:t>
      </w:r>
      <w:r w:rsidR="00041E4C" w:rsidRPr="00D62AE0">
        <w:rPr>
          <w:rFonts w:cstheme="minorHAnsi"/>
        </w:rPr>
        <w:t>wo doses of</w:t>
      </w:r>
      <w:r w:rsidR="00C81B7B">
        <w:rPr>
          <w:rFonts w:cstheme="minorHAnsi"/>
        </w:rPr>
        <w:t xml:space="preserve"> the</w:t>
      </w:r>
      <w:r w:rsidR="00041E4C" w:rsidRPr="00D62AE0">
        <w:rPr>
          <w:rFonts w:cstheme="minorHAnsi"/>
        </w:rPr>
        <w:t xml:space="preserve"> Johnson &amp; Johnson Ebola vaccine </w:t>
      </w:r>
      <w:r w:rsidR="0035736D">
        <w:rPr>
          <w:rFonts w:cstheme="minorHAnsi"/>
        </w:rPr>
        <w:t>are</w:t>
      </w:r>
      <w:r w:rsidR="00041E4C" w:rsidRPr="00D62AE0">
        <w:rPr>
          <w:rFonts w:cstheme="minorHAnsi"/>
        </w:rPr>
        <w:t xml:space="preserve"> safe, well tolerated and produce a strong immune response in people over the age of one. </w:t>
      </w:r>
    </w:p>
    <w:p w14:paraId="1B168EAC" w14:textId="28BAD2E2" w:rsidR="00041E4C" w:rsidRPr="00D62AE0" w:rsidRDefault="001435F1" w:rsidP="001C34FA">
      <w:pPr>
        <w:spacing w:before="0" w:after="120" w:line="264" w:lineRule="auto"/>
      </w:pPr>
      <w:hyperlink r:id="rId108" w:history="1">
        <w:r w:rsidR="00041E4C" w:rsidRPr="00D62AE0">
          <w:rPr>
            <w:rStyle w:val="Hyperlink"/>
          </w:rPr>
          <w:t>Uptick in dengue cases: 3,200 people hospitalized in 10 days</w:t>
        </w:r>
      </w:hyperlink>
      <w:r w:rsidR="00041E4C" w:rsidRPr="00D62AE0">
        <w:t xml:space="preserve"> Dhaka remains </w:t>
      </w:r>
      <w:r w:rsidR="0006369F">
        <w:t>a</w:t>
      </w:r>
      <w:r w:rsidR="00041E4C" w:rsidRPr="00D62AE0">
        <w:t xml:space="preserve"> hotspot </w:t>
      </w:r>
      <w:r w:rsidR="0035736D">
        <w:t xml:space="preserve">for dengue fever </w:t>
      </w:r>
      <w:r w:rsidR="00041E4C" w:rsidRPr="00D62AE0">
        <w:t xml:space="preserve">with 253 hospitalisations in a day. </w:t>
      </w:r>
    </w:p>
    <w:p w14:paraId="4EDBCA14" w14:textId="619B3784" w:rsidR="00B86342" w:rsidRDefault="001435F1" w:rsidP="00967C03">
      <w:pPr>
        <w:spacing w:before="0" w:after="120" w:line="264" w:lineRule="auto"/>
      </w:pPr>
      <w:hyperlink r:id="rId109" w:history="1">
        <w:r w:rsidR="00041E4C" w:rsidRPr="00D62AE0">
          <w:rPr>
            <w:rStyle w:val="Hyperlink"/>
          </w:rPr>
          <w:t>NHS England launches large-scale trial of ‘revolutionary’ cancer test</w:t>
        </w:r>
      </w:hyperlink>
      <w:r w:rsidR="00041E4C" w:rsidRPr="00D62AE0">
        <w:t xml:space="preserve"> </w:t>
      </w:r>
      <w:r w:rsidR="00EA11F5">
        <w:t xml:space="preserve">The NHS England has launched </w:t>
      </w:r>
      <w:r w:rsidR="00F73BEF">
        <w:t xml:space="preserve">an </w:t>
      </w:r>
      <w:r w:rsidR="00EA11F5">
        <w:t xml:space="preserve">early stage </w:t>
      </w:r>
      <w:r w:rsidR="00041E4C" w:rsidRPr="00D62AE0">
        <w:t>random</w:t>
      </w:r>
      <w:r w:rsidR="00F73BEF">
        <w:t>ised</w:t>
      </w:r>
      <w:r w:rsidR="00041E4C" w:rsidRPr="00D62AE0">
        <w:t xml:space="preserve"> control</w:t>
      </w:r>
      <w:r w:rsidR="00F73BEF">
        <w:t>led</w:t>
      </w:r>
      <w:r w:rsidR="00041E4C" w:rsidRPr="00D62AE0">
        <w:t xml:space="preserve"> trial </w:t>
      </w:r>
      <w:r w:rsidR="00F73BEF">
        <w:t xml:space="preserve">for a blood test to </w:t>
      </w:r>
      <w:r w:rsidR="00041E4C" w:rsidRPr="00D62AE0">
        <w:t>detect of over 50 types of cancer</w:t>
      </w:r>
      <w:r w:rsidR="00EA11F5">
        <w:t>.</w:t>
      </w:r>
    </w:p>
    <w:p w14:paraId="6A9FAD39" w14:textId="0AF6B2CA" w:rsidR="004C6F76" w:rsidRDefault="001435F1" w:rsidP="001C34FA">
      <w:pPr>
        <w:spacing w:before="0" w:after="120" w:line="264" w:lineRule="auto"/>
      </w:pPr>
      <w:hyperlink r:id="rId110" w:history="1">
        <w:r w:rsidR="00041E4C" w:rsidRPr="00D62AE0">
          <w:rPr>
            <w:rStyle w:val="Hyperlink"/>
          </w:rPr>
          <w:t>The promise and perils of immunotherapy</w:t>
        </w:r>
        <w:r w:rsidR="00041E4C" w:rsidRPr="006604F9">
          <w:rPr>
            <w:rStyle w:val="Hyperlink"/>
            <w:u w:val="none"/>
          </w:rPr>
          <w:t xml:space="preserve"> </w:t>
        </w:r>
      </w:hyperlink>
      <w:r w:rsidR="00480714">
        <w:t>In this</w:t>
      </w:r>
      <w:r w:rsidR="00041E4C" w:rsidRPr="00D62AE0">
        <w:t xml:space="preserve"> review paper</w:t>
      </w:r>
      <w:r w:rsidR="00480714">
        <w:t xml:space="preserve">, authors </w:t>
      </w:r>
      <w:r w:rsidR="00041E4C" w:rsidRPr="00D62AE0">
        <w:t>highlight the recent advances</w:t>
      </w:r>
      <w:r w:rsidR="00480714">
        <w:t xml:space="preserve">, and </w:t>
      </w:r>
      <w:r w:rsidR="00041E4C" w:rsidRPr="00D62AE0">
        <w:t xml:space="preserve">discuss controversies and </w:t>
      </w:r>
      <w:r w:rsidR="00480714">
        <w:t xml:space="preserve">the </w:t>
      </w:r>
      <w:r w:rsidR="00041E4C" w:rsidRPr="00D62AE0">
        <w:t xml:space="preserve">future direction for hematologic oncology and blood-related diseases. </w:t>
      </w:r>
    </w:p>
    <w:sectPr w:rsidR="004C6F76" w:rsidSect="00623722">
      <w:headerReference w:type="default" r:id="rId111"/>
      <w:footerReference w:type="default" r:id="rId112"/>
      <w:headerReference w:type="first" r:id="rId113"/>
      <w:footerReference w:type="first" r:id="rId114"/>
      <w:pgSz w:w="11906" w:h="16838"/>
      <w:pgMar w:top="1418" w:right="1247" w:bottom="249" w:left="124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84F6" w14:textId="77777777" w:rsidR="002B71F8" w:rsidRDefault="002B71F8" w:rsidP="00856708">
      <w:pPr>
        <w:spacing w:after="0"/>
      </w:pPr>
      <w:r>
        <w:separator/>
      </w:r>
    </w:p>
  </w:endnote>
  <w:endnote w:type="continuationSeparator" w:id="0">
    <w:p w14:paraId="1E434EFF" w14:textId="77777777" w:rsidR="002B71F8" w:rsidRDefault="002B71F8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3136"/>
      <w:gridCol w:w="3141"/>
    </w:tblGrid>
    <w:tr w:rsidR="002B71F8" w14:paraId="795ED47C" w14:textId="77777777" w:rsidTr="005B0A10">
      <w:tc>
        <w:tcPr>
          <w:tcW w:w="3183" w:type="dxa"/>
        </w:tcPr>
        <w:p w14:paraId="79154BDA" w14:textId="05A149B3" w:rsidR="002B71F8" w:rsidRPr="00101439" w:rsidRDefault="002B71F8" w:rsidP="009917B3">
          <w:pPr>
            <w:pStyle w:val="Footer"/>
          </w:pPr>
        </w:p>
      </w:tc>
      <w:tc>
        <w:tcPr>
          <w:tcW w:w="3183" w:type="dxa"/>
        </w:tcPr>
        <w:p w14:paraId="410BD33F" w14:textId="77777777" w:rsidR="002B71F8" w:rsidRPr="00101439" w:rsidRDefault="002B71F8" w:rsidP="00F21D6C">
          <w:pPr>
            <w:pStyle w:val="Footer"/>
          </w:pPr>
        </w:p>
      </w:tc>
      <w:tc>
        <w:tcPr>
          <w:tcW w:w="3183" w:type="dxa"/>
        </w:tcPr>
        <w:p w14:paraId="7DB3E4D6" w14:textId="77777777" w:rsidR="002B71F8" w:rsidRPr="00101439" w:rsidRDefault="002B71F8" w:rsidP="00F21D6C">
          <w:pPr>
            <w:pStyle w:val="Footer"/>
            <w:jc w:val="right"/>
          </w:pPr>
          <w:r w:rsidRPr="00101439">
            <w:cr/>
          </w:r>
          <w:r>
            <w:t xml:space="preserve"> Page </w:t>
          </w:r>
          <w:sdt>
            <w:sdtPr>
              <w:id w:val="137743073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  <w:tr w:rsidR="002B71F8" w14:paraId="390D6C97" w14:textId="77777777" w:rsidTr="00246AC3">
      <w:trPr>
        <w:trHeight w:val="327"/>
      </w:trPr>
      <w:tc>
        <w:tcPr>
          <w:tcW w:w="3183" w:type="dxa"/>
        </w:tcPr>
        <w:p w14:paraId="460A84DE" w14:textId="01DDA9A6" w:rsidR="002B71F8" w:rsidRPr="00101439" w:rsidRDefault="002B71F8" w:rsidP="009917B3">
          <w:pPr>
            <w:pStyle w:val="Footer"/>
          </w:pPr>
        </w:p>
      </w:tc>
      <w:tc>
        <w:tcPr>
          <w:tcW w:w="3183" w:type="dxa"/>
        </w:tcPr>
        <w:p w14:paraId="1C98212D" w14:textId="73B6E377" w:rsidR="002B71F8" w:rsidRPr="00101439" w:rsidRDefault="002B71F8" w:rsidP="00F21D6C">
          <w:pPr>
            <w:pStyle w:val="Footer"/>
            <w:jc w:val="center"/>
            <w:rPr>
              <w:b/>
            </w:rPr>
          </w:pPr>
        </w:p>
      </w:tc>
      <w:tc>
        <w:tcPr>
          <w:tcW w:w="3183" w:type="dxa"/>
        </w:tcPr>
        <w:p w14:paraId="133D7DBD" w14:textId="4A4144DD" w:rsidR="002B71F8" w:rsidRPr="00101439" w:rsidRDefault="002B71F8" w:rsidP="00F21D6C">
          <w:pPr>
            <w:pStyle w:val="Footer"/>
            <w:jc w:val="right"/>
          </w:pPr>
        </w:p>
      </w:tc>
    </w:tr>
  </w:tbl>
  <w:p w14:paraId="530BA7C8" w14:textId="77777777" w:rsidR="002B71F8" w:rsidRDefault="002B71F8" w:rsidP="00246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3183"/>
      <w:gridCol w:w="3183"/>
    </w:tblGrid>
    <w:tr w:rsidR="002B71F8" w14:paraId="2FFA053A" w14:textId="77777777" w:rsidTr="00101439">
      <w:tc>
        <w:tcPr>
          <w:tcW w:w="3183" w:type="dxa"/>
        </w:tcPr>
        <w:p w14:paraId="5B9EB50D" w14:textId="77777777" w:rsidR="002B71F8" w:rsidRPr="00101439" w:rsidRDefault="002B71F8" w:rsidP="00101439">
          <w:pPr>
            <w:pStyle w:val="Footer"/>
          </w:pPr>
          <w:r w:rsidRPr="00101439">
            <w:rPr>
              <w:b/>
            </w:rPr>
            <w:t>Version</w:t>
          </w:r>
          <w:r w:rsidRPr="00101439">
            <w:t xml:space="preserve">: </w:t>
          </w:r>
          <w:r w:rsidRPr="00101439">
            <w:rPr>
              <w:highlight w:val="yellow"/>
            </w:rPr>
            <w:t>Reminder</w:t>
          </w:r>
        </w:p>
      </w:tc>
      <w:tc>
        <w:tcPr>
          <w:tcW w:w="3183" w:type="dxa"/>
        </w:tcPr>
        <w:p w14:paraId="729499B3" w14:textId="77777777" w:rsidR="002B71F8" w:rsidRPr="00101439" w:rsidRDefault="002B71F8" w:rsidP="00101439">
          <w:pPr>
            <w:pStyle w:val="Footer"/>
          </w:pPr>
        </w:p>
      </w:tc>
      <w:tc>
        <w:tcPr>
          <w:tcW w:w="3183" w:type="dxa"/>
        </w:tcPr>
        <w:p w14:paraId="49D94A09" w14:textId="77777777" w:rsidR="002B71F8" w:rsidRPr="00101439" w:rsidRDefault="002B71F8" w:rsidP="00101439">
          <w:pPr>
            <w:pStyle w:val="Footer"/>
            <w:jc w:val="right"/>
          </w:pPr>
          <w:r w:rsidRPr="00101439">
            <w:t>Page 1</w:t>
          </w:r>
        </w:p>
      </w:tc>
    </w:tr>
    <w:tr w:rsidR="002B71F8" w14:paraId="3E4B7455" w14:textId="77777777" w:rsidTr="00101439">
      <w:tc>
        <w:tcPr>
          <w:tcW w:w="3183" w:type="dxa"/>
        </w:tcPr>
        <w:p w14:paraId="25A74043" w14:textId="77777777" w:rsidR="002B71F8" w:rsidRPr="00101439" w:rsidRDefault="002B71F8" w:rsidP="00101439">
          <w:pPr>
            <w:pStyle w:val="Footer"/>
          </w:pPr>
          <w:r w:rsidRPr="00101439">
            <w:rPr>
              <w:b/>
            </w:rPr>
            <w:t>Doc No</w:t>
          </w:r>
          <w:r w:rsidRPr="00101439">
            <w:t xml:space="preserve">. </w:t>
          </w:r>
          <w:r w:rsidRPr="00101439">
            <w:rPr>
              <w:highlight w:val="yellow"/>
            </w:rPr>
            <w:t>Reminder</w:t>
          </w:r>
        </w:p>
      </w:tc>
      <w:tc>
        <w:tcPr>
          <w:tcW w:w="3183" w:type="dxa"/>
        </w:tcPr>
        <w:p w14:paraId="1C591B0A" w14:textId="77777777" w:rsidR="002B71F8" w:rsidRPr="00101439" w:rsidRDefault="002B71F8" w:rsidP="00101439">
          <w:pPr>
            <w:pStyle w:val="Footer"/>
            <w:jc w:val="center"/>
            <w:rPr>
              <w:b/>
            </w:rPr>
          </w:pPr>
          <w:r w:rsidRPr="00101439">
            <w:rPr>
              <w:b/>
              <w:color w:val="C60C30"/>
            </w:rPr>
            <w:t>Internal Use Only</w:t>
          </w:r>
        </w:p>
      </w:tc>
      <w:tc>
        <w:tcPr>
          <w:tcW w:w="3183" w:type="dxa"/>
        </w:tcPr>
        <w:p w14:paraId="216F1A2A" w14:textId="77777777" w:rsidR="002B71F8" w:rsidRPr="00101439" w:rsidRDefault="002B71F8" w:rsidP="00101439">
          <w:pPr>
            <w:pStyle w:val="Footer"/>
            <w:jc w:val="right"/>
          </w:pPr>
          <w:r w:rsidRPr="00101439">
            <w:t xml:space="preserve">CM Record No. </w:t>
          </w:r>
          <w:r w:rsidRPr="00101439">
            <w:rPr>
              <w:highlight w:val="yellow"/>
            </w:rPr>
            <w:t>Reminder</w:t>
          </w:r>
        </w:p>
      </w:tc>
    </w:tr>
  </w:tbl>
  <w:p w14:paraId="6FBAA7C2" w14:textId="77777777" w:rsidR="002B71F8" w:rsidRDefault="002B71F8" w:rsidP="00101439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57CD" w14:textId="77777777" w:rsidR="002B71F8" w:rsidRDefault="002B71F8" w:rsidP="00856708">
      <w:pPr>
        <w:spacing w:after="0"/>
      </w:pPr>
      <w:r>
        <w:separator/>
      </w:r>
    </w:p>
  </w:footnote>
  <w:footnote w:type="continuationSeparator" w:id="0">
    <w:p w14:paraId="1224766D" w14:textId="77777777" w:rsidR="002B71F8" w:rsidRDefault="002B71F8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8F83" w14:textId="77777777" w:rsidR="002B71F8" w:rsidRDefault="002B71F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160" behindDoc="1" locked="0" layoutInCell="1" allowOverlap="1" wp14:anchorId="29F23DC4" wp14:editId="4D385873">
          <wp:simplePos x="0" y="0"/>
          <wp:positionH relativeFrom="page">
            <wp:posOffset>3704265</wp:posOffset>
          </wp:positionH>
          <wp:positionV relativeFrom="paragraph">
            <wp:posOffset>-233961</wp:posOffset>
          </wp:positionV>
          <wp:extent cx="3550920" cy="662940"/>
          <wp:effectExtent l="0" t="0" r="0" b="3810"/>
          <wp:wrapTight wrapText="bothSides">
            <wp:wrapPolygon edited="0">
              <wp:start x="0" y="0"/>
              <wp:lineTo x="0" y="21103"/>
              <wp:lineTo x="21438" y="21103"/>
              <wp:lineTo x="2143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1864" w14:textId="77777777" w:rsidR="002B71F8" w:rsidRDefault="002B71F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5A6223A" wp14:editId="517BB481">
          <wp:simplePos x="0" y="0"/>
          <wp:positionH relativeFrom="page">
            <wp:posOffset>4040195</wp:posOffset>
          </wp:positionH>
          <wp:positionV relativeFrom="paragraph">
            <wp:posOffset>-354803</wp:posOffset>
          </wp:positionV>
          <wp:extent cx="3295650" cy="614680"/>
          <wp:effectExtent l="0" t="0" r="0" b="0"/>
          <wp:wrapTight wrapText="bothSides">
            <wp:wrapPolygon edited="0">
              <wp:start x="0" y="0"/>
              <wp:lineTo x="0" y="20752"/>
              <wp:lineTo x="21475" y="20752"/>
              <wp:lineTo x="214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B14"/>
    <w:multiLevelType w:val="hybridMultilevel"/>
    <w:tmpl w:val="039AAD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47AC3"/>
    <w:multiLevelType w:val="hybridMultilevel"/>
    <w:tmpl w:val="B51E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6AC"/>
    <w:multiLevelType w:val="multilevel"/>
    <w:tmpl w:val="1116FB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34614B"/>
    <w:multiLevelType w:val="hybridMultilevel"/>
    <w:tmpl w:val="713ED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BCD"/>
    <w:multiLevelType w:val="hybridMultilevel"/>
    <w:tmpl w:val="C804C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0CF"/>
    <w:multiLevelType w:val="hybridMultilevel"/>
    <w:tmpl w:val="461E6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4679"/>
    <w:multiLevelType w:val="hybridMultilevel"/>
    <w:tmpl w:val="3482D7F6"/>
    <w:lvl w:ilvl="0" w:tplc="5C4EA18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34BDA"/>
    <w:multiLevelType w:val="hybridMultilevel"/>
    <w:tmpl w:val="5FA0E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7C9E"/>
    <w:multiLevelType w:val="hybridMultilevel"/>
    <w:tmpl w:val="21F2B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A010E"/>
    <w:multiLevelType w:val="multilevel"/>
    <w:tmpl w:val="5854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CE767A"/>
    <w:multiLevelType w:val="hybridMultilevel"/>
    <w:tmpl w:val="D34A3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0205"/>
    <w:multiLevelType w:val="hybridMultilevel"/>
    <w:tmpl w:val="0706C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7BF4"/>
    <w:multiLevelType w:val="multilevel"/>
    <w:tmpl w:val="F5821776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7FD4"/>
    <w:multiLevelType w:val="hybridMultilevel"/>
    <w:tmpl w:val="18608402"/>
    <w:lvl w:ilvl="0" w:tplc="BE706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30A36"/>
    <w:multiLevelType w:val="hybridMultilevel"/>
    <w:tmpl w:val="8D8CA3B4"/>
    <w:lvl w:ilvl="0" w:tplc="E45E8F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22563"/>
    <w:multiLevelType w:val="hybridMultilevel"/>
    <w:tmpl w:val="223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859A8"/>
    <w:multiLevelType w:val="hybridMultilevel"/>
    <w:tmpl w:val="7F2AD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4802"/>
    <w:multiLevelType w:val="hybridMultilevel"/>
    <w:tmpl w:val="4F8A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47CD"/>
    <w:multiLevelType w:val="multilevel"/>
    <w:tmpl w:val="E0687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3125CE"/>
    <w:multiLevelType w:val="multilevel"/>
    <w:tmpl w:val="26EED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F5004F0"/>
    <w:multiLevelType w:val="hybridMultilevel"/>
    <w:tmpl w:val="039AAD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897DB9"/>
    <w:multiLevelType w:val="hybridMultilevel"/>
    <w:tmpl w:val="DFECDD5E"/>
    <w:lvl w:ilvl="0" w:tplc="201676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3385"/>
    <w:multiLevelType w:val="hybridMultilevel"/>
    <w:tmpl w:val="8A08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20E1E"/>
    <w:multiLevelType w:val="hybridMultilevel"/>
    <w:tmpl w:val="D68418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A1912"/>
    <w:multiLevelType w:val="hybridMultilevel"/>
    <w:tmpl w:val="039AAD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D4F8D"/>
    <w:multiLevelType w:val="hybridMultilevel"/>
    <w:tmpl w:val="93440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18E"/>
    <w:multiLevelType w:val="hybridMultilevel"/>
    <w:tmpl w:val="152CB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A7E3F"/>
    <w:multiLevelType w:val="hybridMultilevel"/>
    <w:tmpl w:val="3326B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03A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4"/>
  </w:num>
  <w:num w:numId="4">
    <w:abstractNumId w:val="29"/>
  </w:num>
  <w:num w:numId="5">
    <w:abstractNumId w:val="11"/>
  </w:num>
  <w:num w:numId="6">
    <w:abstractNumId w:val="22"/>
  </w:num>
  <w:num w:numId="7">
    <w:abstractNumId w:val="24"/>
  </w:num>
  <w:num w:numId="8">
    <w:abstractNumId w:val="6"/>
  </w:num>
  <w:num w:numId="9">
    <w:abstractNumId w:val="27"/>
  </w:num>
  <w:num w:numId="10">
    <w:abstractNumId w:val="23"/>
  </w:num>
  <w:num w:numId="11">
    <w:abstractNumId w:val="0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32"/>
  </w:num>
  <w:num w:numId="18">
    <w:abstractNumId w:val="2"/>
  </w:num>
  <w:num w:numId="19">
    <w:abstractNumId w:val="17"/>
  </w:num>
  <w:num w:numId="20">
    <w:abstractNumId w:val="18"/>
  </w:num>
  <w:num w:numId="21">
    <w:abstractNumId w:val="31"/>
  </w:num>
  <w:num w:numId="22">
    <w:abstractNumId w:val="4"/>
  </w:num>
  <w:num w:numId="23">
    <w:abstractNumId w:val="1"/>
  </w:num>
  <w:num w:numId="24">
    <w:abstractNumId w:val="12"/>
  </w:num>
  <w:num w:numId="25">
    <w:abstractNumId w:val="26"/>
  </w:num>
  <w:num w:numId="26">
    <w:abstractNumId w:val="5"/>
  </w:num>
  <w:num w:numId="27">
    <w:abstractNumId w:val="28"/>
  </w:num>
  <w:num w:numId="28">
    <w:abstractNumId w:val="25"/>
  </w:num>
  <w:num w:numId="29">
    <w:abstractNumId w:val="30"/>
  </w:num>
  <w:num w:numId="30">
    <w:abstractNumId w:val="7"/>
  </w:num>
  <w:num w:numId="31">
    <w:abstractNumId w:val="19"/>
  </w:num>
  <w:num w:numId="32">
    <w:abstractNumId w:val="3"/>
  </w:num>
  <w:num w:numId="33">
    <w:abstractNumId w:val="10"/>
  </w:num>
  <w:num w:numId="34">
    <w:abstractNumId w:val="20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26"/>
    <w:rsid w:val="00011ECA"/>
    <w:rsid w:val="00016382"/>
    <w:rsid w:val="0001649E"/>
    <w:rsid w:val="00024BDD"/>
    <w:rsid w:val="00036AEF"/>
    <w:rsid w:val="00036EDC"/>
    <w:rsid w:val="00041E1F"/>
    <w:rsid w:val="00041E4C"/>
    <w:rsid w:val="00050EF8"/>
    <w:rsid w:val="0006369F"/>
    <w:rsid w:val="00065A7F"/>
    <w:rsid w:val="00075BCD"/>
    <w:rsid w:val="000B160E"/>
    <w:rsid w:val="000B17FA"/>
    <w:rsid w:val="000B49BC"/>
    <w:rsid w:val="000D4004"/>
    <w:rsid w:val="000E4F35"/>
    <w:rsid w:val="00101439"/>
    <w:rsid w:val="00106C39"/>
    <w:rsid w:val="001271DD"/>
    <w:rsid w:val="00134EF8"/>
    <w:rsid w:val="00137378"/>
    <w:rsid w:val="0014018D"/>
    <w:rsid w:val="001435F1"/>
    <w:rsid w:val="001469AC"/>
    <w:rsid w:val="00160C04"/>
    <w:rsid w:val="00163C9F"/>
    <w:rsid w:val="00165351"/>
    <w:rsid w:val="001846D6"/>
    <w:rsid w:val="001A2285"/>
    <w:rsid w:val="001A5A59"/>
    <w:rsid w:val="001C1DA6"/>
    <w:rsid w:val="001C34FA"/>
    <w:rsid w:val="001D64AC"/>
    <w:rsid w:val="001D78F1"/>
    <w:rsid w:val="001F4E9D"/>
    <w:rsid w:val="00222837"/>
    <w:rsid w:val="002334C7"/>
    <w:rsid w:val="00237433"/>
    <w:rsid w:val="00246AC3"/>
    <w:rsid w:val="002537F2"/>
    <w:rsid w:val="0029410D"/>
    <w:rsid w:val="00295CD3"/>
    <w:rsid w:val="002A0E2C"/>
    <w:rsid w:val="002B71F8"/>
    <w:rsid w:val="0030005A"/>
    <w:rsid w:val="003141A6"/>
    <w:rsid w:val="00351900"/>
    <w:rsid w:val="0035351A"/>
    <w:rsid w:val="0035736D"/>
    <w:rsid w:val="003A73D2"/>
    <w:rsid w:val="003C590F"/>
    <w:rsid w:val="003D27F1"/>
    <w:rsid w:val="0040048B"/>
    <w:rsid w:val="00403C00"/>
    <w:rsid w:val="0040595D"/>
    <w:rsid w:val="00412E9F"/>
    <w:rsid w:val="004245FE"/>
    <w:rsid w:val="0044284D"/>
    <w:rsid w:val="00470A9B"/>
    <w:rsid w:val="00480714"/>
    <w:rsid w:val="00486325"/>
    <w:rsid w:val="004B6291"/>
    <w:rsid w:val="004C6F76"/>
    <w:rsid w:val="004D0899"/>
    <w:rsid w:val="004D4636"/>
    <w:rsid w:val="004E0524"/>
    <w:rsid w:val="00500835"/>
    <w:rsid w:val="00501C07"/>
    <w:rsid w:val="00517B34"/>
    <w:rsid w:val="005200E7"/>
    <w:rsid w:val="00523095"/>
    <w:rsid w:val="00527D15"/>
    <w:rsid w:val="00534FFB"/>
    <w:rsid w:val="00540020"/>
    <w:rsid w:val="005410FE"/>
    <w:rsid w:val="005563FC"/>
    <w:rsid w:val="005606D7"/>
    <w:rsid w:val="005629E0"/>
    <w:rsid w:val="00566205"/>
    <w:rsid w:val="00573852"/>
    <w:rsid w:val="00576044"/>
    <w:rsid w:val="00581F0A"/>
    <w:rsid w:val="00582A32"/>
    <w:rsid w:val="005A205A"/>
    <w:rsid w:val="005B020E"/>
    <w:rsid w:val="005B0A10"/>
    <w:rsid w:val="005B29A2"/>
    <w:rsid w:val="005B3E03"/>
    <w:rsid w:val="005B47B0"/>
    <w:rsid w:val="005B4C12"/>
    <w:rsid w:val="005B5B65"/>
    <w:rsid w:val="005E2B20"/>
    <w:rsid w:val="005E5740"/>
    <w:rsid w:val="006030AE"/>
    <w:rsid w:val="006116C6"/>
    <w:rsid w:val="00612A92"/>
    <w:rsid w:val="00623722"/>
    <w:rsid w:val="0062517C"/>
    <w:rsid w:val="006321A8"/>
    <w:rsid w:val="006325A1"/>
    <w:rsid w:val="00634DAE"/>
    <w:rsid w:val="006507D3"/>
    <w:rsid w:val="006510F9"/>
    <w:rsid w:val="006604F9"/>
    <w:rsid w:val="006632BA"/>
    <w:rsid w:val="0066793F"/>
    <w:rsid w:val="00667BBB"/>
    <w:rsid w:val="006703D6"/>
    <w:rsid w:val="00671204"/>
    <w:rsid w:val="0068024D"/>
    <w:rsid w:val="00692764"/>
    <w:rsid w:val="00697489"/>
    <w:rsid w:val="006B1558"/>
    <w:rsid w:val="006C296C"/>
    <w:rsid w:val="006F7AA4"/>
    <w:rsid w:val="007120E7"/>
    <w:rsid w:val="00712334"/>
    <w:rsid w:val="00720FE3"/>
    <w:rsid w:val="00740446"/>
    <w:rsid w:val="00743C6D"/>
    <w:rsid w:val="00762522"/>
    <w:rsid w:val="00762604"/>
    <w:rsid w:val="007659BD"/>
    <w:rsid w:val="00775232"/>
    <w:rsid w:val="007757AC"/>
    <w:rsid w:val="00780FBC"/>
    <w:rsid w:val="00781587"/>
    <w:rsid w:val="00784BF2"/>
    <w:rsid w:val="00792B41"/>
    <w:rsid w:val="007D1601"/>
    <w:rsid w:val="007E0CC2"/>
    <w:rsid w:val="007F0633"/>
    <w:rsid w:val="007F1C96"/>
    <w:rsid w:val="00815645"/>
    <w:rsid w:val="00837AD0"/>
    <w:rsid w:val="0084767F"/>
    <w:rsid w:val="008477BE"/>
    <w:rsid w:val="00856708"/>
    <w:rsid w:val="008702F6"/>
    <w:rsid w:val="0087042D"/>
    <w:rsid w:val="00893E0A"/>
    <w:rsid w:val="008A21E5"/>
    <w:rsid w:val="008A49BF"/>
    <w:rsid w:val="008B6C83"/>
    <w:rsid w:val="008D7D50"/>
    <w:rsid w:val="008E0ACA"/>
    <w:rsid w:val="00924DF6"/>
    <w:rsid w:val="0093731E"/>
    <w:rsid w:val="0094484C"/>
    <w:rsid w:val="00951B85"/>
    <w:rsid w:val="00953C63"/>
    <w:rsid w:val="00965248"/>
    <w:rsid w:val="00966D34"/>
    <w:rsid w:val="00967C03"/>
    <w:rsid w:val="00986921"/>
    <w:rsid w:val="009917B3"/>
    <w:rsid w:val="009A3056"/>
    <w:rsid w:val="009B6C51"/>
    <w:rsid w:val="009B7DCA"/>
    <w:rsid w:val="009C3725"/>
    <w:rsid w:val="009D1EF2"/>
    <w:rsid w:val="009D4A27"/>
    <w:rsid w:val="009E38CC"/>
    <w:rsid w:val="009E5054"/>
    <w:rsid w:val="009F12A3"/>
    <w:rsid w:val="00A03D99"/>
    <w:rsid w:val="00A27537"/>
    <w:rsid w:val="00A357AE"/>
    <w:rsid w:val="00A51F34"/>
    <w:rsid w:val="00A52289"/>
    <w:rsid w:val="00A6030A"/>
    <w:rsid w:val="00A7049E"/>
    <w:rsid w:val="00A72473"/>
    <w:rsid w:val="00A8423E"/>
    <w:rsid w:val="00A85CD1"/>
    <w:rsid w:val="00A868BE"/>
    <w:rsid w:val="00AD5C44"/>
    <w:rsid w:val="00AE2897"/>
    <w:rsid w:val="00AE2F2F"/>
    <w:rsid w:val="00AF4D9B"/>
    <w:rsid w:val="00B00E82"/>
    <w:rsid w:val="00B01505"/>
    <w:rsid w:val="00B12ABA"/>
    <w:rsid w:val="00B32EB0"/>
    <w:rsid w:val="00B3479F"/>
    <w:rsid w:val="00B3726E"/>
    <w:rsid w:val="00B37963"/>
    <w:rsid w:val="00B416D6"/>
    <w:rsid w:val="00B47FDE"/>
    <w:rsid w:val="00B5474C"/>
    <w:rsid w:val="00B56AB7"/>
    <w:rsid w:val="00B607AD"/>
    <w:rsid w:val="00B86342"/>
    <w:rsid w:val="00B920F8"/>
    <w:rsid w:val="00B96F26"/>
    <w:rsid w:val="00B9769C"/>
    <w:rsid w:val="00BB1605"/>
    <w:rsid w:val="00BB3159"/>
    <w:rsid w:val="00BF3819"/>
    <w:rsid w:val="00C033E4"/>
    <w:rsid w:val="00C073E8"/>
    <w:rsid w:val="00C27897"/>
    <w:rsid w:val="00C56FBD"/>
    <w:rsid w:val="00C81B7B"/>
    <w:rsid w:val="00CA03FB"/>
    <w:rsid w:val="00CA37D0"/>
    <w:rsid w:val="00CB0544"/>
    <w:rsid w:val="00CC0532"/>
    <w:rsid w:val="00CF116A"/>
    <w:rsid w:val="00CF513B"/>
    <w:rsid w:val="00D17089"/>
    <w:rsid w:val="00D246A3"/>
    <w:rsid w:val="00D270E9"/>
    <w:rsid w:val="00D541DF"/>
    <w:rsid w:val="00D71617"/>
    <w:rsid w:val="00D760A4"/>
    <w:rsid w:val="00D8655B"/>
    <w:rsid w:val="00DA3B4A"/>
    <w:rsid w:val="00DA6A4F"/>
    <w:rsid w:val="00DB7684"/>
    <w:rsid w:val="00DE229D"/>
    <w:rsid w:val="00E04164"/>
    <w:rsid w:val="00E04897"/>
    <w:rsid w:val="00E10787"/>
    <w:rsid w:val="00E16CD6"/>
    <w:rsid w:val="00E30420"/>
    <w:rsid w:val="00E53785"/>
    <w:rsid w:val="00E56EA3"/>
    <w:rsid w:val="00E646BF"/>
    <w:rsid w:val="00E66ABD"/>
    <w:rsid w:val="00E675A5"/>
    <w:rsid w:val="00E84BA6"/>
    <w:rsid w:val="00E93D4F"/>
    <w:rsid w:val="00E96DFC"/>
    <w:rsid w:val="00EA0C88"/>
    <w:rsid w:val="00EA0E98"/>
    <w:rsid w:val="00EA11F5"/>
    <w:rsid w:val="00EA4CD3"/>
    <w:rsid w:val="00EB5C8D"/>
    <w:rsid w:val="00F21D6C"/>
    <w:rsid w:val="00F21ECE"/>
    <w:rsid w:val="00F36613"/>
    <w:rsid w:val="00F42B95"/>
    <w:rsid w:val="00F512C8"/>
    <w:rsid w:val="00F632C1"/>
    <w:rsid w:val="00F63374"/>
    <w:rsid w:val="00F73BEF"/>
    <w:rsid w:val="00F9503C"/>
    <w:rsid w:val="00FA4B81"/>
    <w:rsid w:val="00FB4401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ADB8885"/>
  <w15:chartTrackingRefBased/>
  <w15:docId w15:val="{19437E17-D9E4-4334-9191-C4C4446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39"/>
    <w:pPr>
      <w:spacing w:before="40" w:after="40" w:line="240" w:lineRule="auto"/>
    </w:pPr>
    <w:rPr>
      <w:rFonts w:ascii="Calibri" w:eastAsia="Dotum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5BCD"/>
    <w:pPr>
      <w:keepNext/>
      <w:keepLines/>
      <w:numPr>
        <w:numId w:val="16"/>
      </w:numPr>
      <w:spacing w:before="240" w:after="120"/>
      <w:ind w:left="431" w:hanging="431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075BCD"/>
    <w:pPr>
      <w:numPr>
        <w:ilvl w:val="1"/>
        <w:numId w:val="16"/>
      </w:numPr>
      <w:spacing w:before="120" w:after="120" w:line="240" w:lineRule="auto"/>
      <w:ind w:left="578" w:hanging="578"/>
      <w:outlineLvl w:val="1"/>
    </w:pPr>
    <w:rPr>
      <w:rFonts w:ascii="Calibri" w:eastAsia="Dotum" w:hAnsi="Calibri" w:cs="Arial"/>
      <w:b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0E7"/>
    <w:pPr>
      <w:numPr>
        <w:ilvl w:val="2"/>
        <w:numId w:val="16"/>
      </w:numPr>
      <w:spacing w:before="120" w:after="120"/>
      <w:outlineLvl w:val="2"/>
    </w:pPr>
    <w:rPr>
      <w:rFonts w:cs="Arial"/>
      <w:b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numPr>
        <w:ilvl w:val="3"/>
        <w:numId w:val="16"/>
      </w:num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aliases w:val="Appendix"/>
    <w:basedOn w:val="Normal"/>
    <w:next w:val="Normal"/>
    <w:link w:val="Heading5Char"/>
    <w:autoRedefine/>
    <w:uiPriority w:val="9"/>
    <w:unhideWhenUsed/>
    <w:rsid w:val="009917B3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b/>
      <w:color w:val="000000" w:themeColor="text1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BCD"/>
    <w:rPr>
      <w:rFonts w:ascii="Calibri" w:eastAsiaTheme="majorEastAsia" w:hAnsi="Calibr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BCD"/>
    <w:rPr>
      <w:rFonts w:ascii="Calibri" w:eastAsia="Dotum" w:hAnsi="Calibri" w:cs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00E7"/>
    <w:rPr>
      <w:rFonts w:ascii="Calibri" w:eastAsia="Dotum" w:hAnsi="Calibri" w:cs="Arial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aliases w:val="Appendix Char"/>
    <w:basedOn w:val="DefaultParagraphFont"/>
    <w:link w:val="Heading5"/>
    <w:uiPriority w:val="9"/>
    <w:rsid w:val="009917B3"/>
    <w:rPr>
      <w:rFonts w:ascii="Calibri" w:eastAsiaTheme="majorEastAsia" w:hAnsi="Calibri" w:cstheme="majorBidi"/>
      <w:b/>
      <w:color w:val="000000" w:themeColor="tex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3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1439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01439"/>
    <w:rPr>
      <w:rFonts w:ascii="Calibri" w:eastAsia="Dotum" w:hAnsi="Calibri" w:cs="Calibri"/>
      <w:sz w:val="16"/>
    </w:rPr>
  </w:style>
  <w:style w:type="character" w:styleId="Hyperlink">
    <w:name w:val="Hyperlink"/>
    <w:basedOn w:val="DefaultParagraphFont"/>
    <w:uiPriority w:val="99"/>
    <w:unhideWhenUsed/>
    <w:rsid w:val="004C6F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6C"/>
    <w:rPr>
      <w:rFonts w:ascii="Segoe UI" w:eastAsia="Dotum" w:hAnsi="Segoe UI" w:cs="Segoe UI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917B3"/>
    <w:pPr>
      <w:numPr>
        <w:numId w:val="0"/>
      </w:num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17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7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17B3"/>
    <w:pPr>
      <w:spacing w:after="100"/>
      <w:ind w:left="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41E4C"/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4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4C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4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1E4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41E4C"/>
    <w:rPr>
      <w:i/>
      <w:iCs/>
    </w:rPr>
  </w:style>
  <w:style w:type="paragraph" w:styleId="Revision">
    <w:name w:val="Revision"/>
    <w:hidden/>
    <w:uiPriority w:val="99"/>
    <w:semiHidden/>
    <w:rsid w:val="00AF4D9B"/>
    <w:pPr>
      <w:spacing w:after="0" w:line="240" w:lineRule="auto"/>
    </w:pPr>
    <w:rPr>
      <w:rFonts w:ascii="Calibri" w:eastAsia="Dotum" w:hAnsi="Calibri" w:cs="Calibri"/>
    </w:rPr>
  </w:style>
  <w:style w:type="character" w:styleId="Strong">
    <w:name w:val="Strong"/>
    <w:basedOn w:val="DefaultParagraphFont"/>
    <w:uiPriority w:val="22"/>
    <w:qFormat/>
    <w:rsid w:val="00A35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lobaltimes.cn/page/202109/1234800.shtml" TargetMode="External"/><Relationship Id="rId21" Type="http://schemas.openxmlformats.org/officeDocument/2006/relationships/hyperlink" Target="https://inews.co.uk/news/health/tainted-blood-scandal-hiv-lord-norman-fowler-tory-health-secretary-inquiry-1211225" TargetMode="External"/><Relationship Id="rId42" Type="http://schemas.openxmlformats.org/officeDocument/2006/relationships/hyperlink" Target="https://www.businesswire.com/news/home/20210913005052/en/Legend-Biotech-Begins-Phase-1-Clinical-Trial-in-the-US-to-Evaluate-Investigational-Anti-CD4-CAR-T-Therapy-for-Relapsed-or-Refractory-T-Cell-Lymphoma" TargetMode="External"/><Relationship Id="rId47" Type="http://schemas.openxmlformats.org/officeDocument/2006/relationships/hyperlink" Target="https://thelimbic.com/haematology/4-years-on-what-to-expect-for-tn-cll-treated-with-acalabrutinib-backed-therapy/?utm_source=newsletter&amp;utm_medium=edm&amp;utm_campaign=AstraZeneca&amp;utm_source=Haematology&amp;utm_campaign=3b47cc97b6-Haem+17.09.21&amp;utm_medium=email&amp;utm_term=0_71652194fe-3b47cc97b6-74980969&amp;mc_cid=3b47cc97b6&amp;mc_eid=d1f07f09c5" TargetMode="External"/><Relationship Id="rId63" Type="http://schemas.openxmlformats.org/officeDocument/2006/relationships/hyperlink" Target="https://www.hcplive.com/view/role-of-gene-therapy-in-sickle-cell-disease" TargetMode="External"/><Relationship Id="rId68" Type="http://schemas.openxmlformats.org/officeDocument/2006/relationships/hyperlink" Target="https://www.biopharmadive.com/news/pfizer-changes-trial-design-duchenne-gene-therapy/607303/" TargetMode="External"/><Relationship Id="rId84" Type="http://schemas.openxmlformats.org/officeDocument/2006/relationships/hyperlink" Target="https://www.docwirenews.com/abstracts/association-of-coagulation-disturbances-with-severity-of-covid-19-a-longitudinal-study/" TargetMode="External"/><Relationship Id="rId89" Type="http://schemas.openxmlformats.org/officeDocument/2006/relationships/hyperlink" Target="http://www.pharmatimes.com/news/study_finds_protection_against_covid-19_waning_in_fully_vaccinated_people_1375814?MID=f56fac02-d468-456f-8691-c73da93cff84&amp;utm_campaign=pt-daily-most-read&amp;utm_medium=email&amp;utm_source=pt-daily-newsletter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essexlive.news/news/uk-world-news/blood-donors-can-now-give-5792793" TargetMode="External"/><Relationship Id="rId107" Type="http://schemas.openxmlformats.org/officeDocument/2006/relationships/hyperlink" Target="https://consumer.healthday.com/b-9-14-ebola-vaccine-effective-in-africa-clinical-trial-2655010524.html" TargetMode="External"/><Relationship Id="rId11" Type="http://schemas.openxmlformats.org/officeDocument/2006/relationships/hyperlink" Target="https://www.mystateline.com/news/local-news/american-red-cross-in-the-middle-of-emergency-blood-shortage/" TargetMode="External"/><Relationship Id="rId32" Type="http://schemas.openxmlformats.org/officeDocument/2006/relationships/hyperlink" Target="https://hemophilianewstoday.com/2021/08/02/covid-19-infection-may-trigger-acquired-hemophilia-a-case-study/" TargetMode="External"/><Relationship Id="rId37" Type="http://schemas.openxmlformats.org/officeDocument/2006/relationships/hyperlink" Target="https://www.pharmacytimes.com/view/ivig-therapy-may-fight-parvovirus-associated-pure-red-cell-aplasia" TargetMode="External"/><Relationship Id="rId53" Type="http://schemas.openxmlformats.org/officeDocument/2006/relationships/hyperlink" Target="http://www.transfusionevidencelibrary.com/article/32199584?utm_source=ISBT+membership+as+of+03-10-2019&amp;utm_campaign=8e533d29c3-EMAIL_CAMPAIGN_2017_05_02_COPY_01&amp;utm_medium=email&amp;utm_term=0_e6a7b36c35-8e533d29c3-117200288" TargetMode="External"/><Relationship Id="rId58" Type="http://schemas.openxmlformats.org/officeDocument/2006/relationships/hyperlink" Target="https://www.sciencedirect.com/science/article/pii/S0887796321000468?v=s5" TargetMode="External"/><Relationship Id="rId74" Type="http://schemas.openxmlformats.org/officeDocument/2006/relationships/hyperlink" Target="https://news.weill.cornell.edu/news/2021/09/large-study-finds-convalescent-plasma-doesn%E2%80%99t-help-seriously-ill-covid-19-patients" TargetMode="External"/><Relationship Id="rId79" Type="http://schemas.openxmlformats.org/officeDocument/2006/relationships/hyperlink" Target="https://www.vox.com/coronavirus-covid19/2021/9/14/22650733/us-covid-19-hospitals-full-texas-alabama" TargetMode="External"/><Relationship Id="rId102" Type="http://schemas.openxmlformats.org/officeDocument/2006/relationships/hyperlink" Target="http://www.pharmatimes.com/news/pfizer_uk,_entia_partner_on_home_blood_monitoring_device_for_breast_cancer_patients_1377683?MID=f56fac02-d468-456f-8691-c73da93cff84&amp;utm_campaign=pt-daily-news-alert&amp;utm_medium=email&amp;utm_source=pt-daily-newslette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brisbanetimes.com.au/business/companies/competitive-advantage-new-flu-vaccine-research-a-focus-for-csl-20210903-p58olc.html?ref=rss&amp;utm_medium=rss&amp;utm_source=rss_feed" TargetMode="External"/><Relationship Id="rId95" Type="http://schemas.openxmlformats.org/officeDocument/2006/relationships/hyperlink" Target="https://www.biopharmadive.com/news/fda-panel-to-discuss-boosters-as-moderna-seeks-ok-for-additional-shot/606017/?utm_source=Sailthru&amp;utm_medium=email&amp;utm_campaign=Issue:%202021-09-08%20BioPharma%20Dive:%20Commercialization%20%5Bissue:36587%5D&amp;utm_term=BioPharma%20Dive:%20Commercialization" TargetMode="External"/><Relationship Id="rId22" Type="http://schemas.openxmlformats.org/officeDocument/2006/relationships/hyperlink" Target="https://www.abc.net.au/news/2021-09-28/uk-contaminated-blood-scandal-affected-thousands/100351368" TargetMode="External"/><Relationship Id="rId27" Type="http://schemas.openxmlformats.org/officeDocument/2006/relationships/hyperlink" Target="https://thelimbic.com/haematology/risk-of-vitt-related-thrombosis-declines-within-weeks/?utm_source=Haematology&amp;utm_campaign=3b47cc97b6-Haem+17.09.21&amp;utm_medium=email&amp;utm_term=0_71652194fe-3b47cc97b6-74980969&amp;mc_cid=3b47cc97b6&amp;mc_eid=d1f07f09c5" TargetMode="External"/><Relationship Id="rId43" Type="http://schemas.openxmlformats.org/officeDocument/2006/relationships/hyperlink" Target="https://www.thelancet.com/journals/lancet/article/PIIS0140-6736%2821%2900889-8/fulltext" TargetMode="External"/><Relationship Id="rId48" Type="http://schemas.openxmlformats.org/officeDocument/2006/relationships/hyperlink" Target="https://www.smh.com.au/national/blood-cancer-patients-at-risk-as-donor-body-pleads-for-funds-20210902-p58o5g.html" TargetMode="External"/><Relationship Id="rId64" Type="http://schemas.openxmlformats.org/officeDocument/2006/relationships/hyperlink" Target="https://www.ashclinicalnews.org/online-exclusives/allo-605-receives-fda-fast-track-designation-relapsed-refractory-mm/" TargetMode="External"/><Relationship Id="rId69" Type="http://schemas.openxmlformats.org/officeDocument/2006/relationships/hyperlink" Target="https://www.biopharmadive.com/news/editas-crispr-gene-editing-first-results-blindness/607287/?utm_source=Sailthru&amp;utm_medium=email&amp;utm_campaign=Issue:%202021-09-29%20BioPharma%20Dive%20%5Bissue:37020%5D&amp;utm_term=BioPharma%20Dive" TargetMode="External"/><Relationship Id="rId113" Type="http://schemas.openxmlformats.org/officeDocument/2006/relationships/header" Target="header2.xml"/><Relationship Id="rId80" Type="http://schemas.openxmlformats.org/officeDocument/2006/relationships/hyperlink" Target="https://onlinelibrary.wiley.com/doi/full/10.1111/trf.16643?campaign=wolearlyview" TargetMode="External"/><Relationship Id="rId85" Type="http://schemas.openxmlformats.org/officeDocument/2006/relationships/hyperlink" Target="https://www.biopharmadive.com/news/astrazeneca-european-commission-settle-coronavirus-vaccine-lawsuit/606069/?utm_source=Sailthru&amp;utm_medium=email&amp;utm_campaign=Issue:%202021-09-08%20BioPharma%20Dive:%20Commercialization%20%5Bissue:36587%5D&amp;utm_term=BioPharma%20Dive:%20Commercialization" TargetMode="External"/><Relationship Id="rId12" Type="http://schemas.openxmlformats.org/officeDocument/2006/relationships/hyperlink" Target="https://www.prnewswire.com/news-releases/red-cross-launches-national-initiative-to-reach-more-blood-donors-to-help-patients-with-sickle-cell-disease-301376079.html" TargetMode="External"/><Relationship Id="rId17" Type="http://schemas.openxmlformats.org/officeDocument/2006/relationships/hyperlink" Target="https://www.marketwatch.com/story/csl-ltd-ceo-pace-of-plasma-collections-expected-to-exceed-pre-covid-levels-around-december-271629261184" TargetMode="External"/><Relationship Id="rId33" Type="http://schemas.openxmlformats.org/officeDocument/2006/relationships/hyperlink" Target="https://www.sciencedirect.com/science/article/pii/S2049080121005112" TargetMode="External"/><Relationship Id="rId38" Type="http://schemas.openxmlformats.org/officeDocument/2006/relationships/hyperlink" Target="https://www.streetinsider.com/Globe+Newswire/U.S.+FDA+Accepts+for+Priority+Review+Supplemental+New+Drug+Application+for+Oxbryta%C2%AE+%28voxelotor%29+for+the+Treatment+of+Sickle+Cell+Disease+in+Children+Ages+4+to+11/18909171.html" TargetMode="External"/><Relationship Id="rId59" Type="http://schemas.openxmlformats.org/officeDocument/2006/relationships/hyperlink" Target="https://trialsjournal.biomedcentral.com/articles/10.1186/s13063-021-05524-x" TargetMode="External"/><Relationship Id="rId103" Type="http://schemas.openxmlformats.org/officeDocument/2006/relationships/hyperlink" Target="https://www.technologynetworks.com/cell-science/news/new-mechanism-underlying-red-blood-cell-aging-revealed-353872" TargetMode="External"/><Relationship Id="rId108" Type="http://schemas.openxmlformats.org/officeDocument/2006/relationships/hyperlink" Target="https://www.dhakatribune.com/bangladesh/2021/09/11/dengue-301-more-hospitalized-no-new-death-reported-in-24-hours" TargetMode="External"/><Relationship Id="rId54" Type="http://schemas.openxmlformats.org/officeDocument/2006/relationships/hyperlink" Target="https://thelimbic.com/haematology/early-transition-to-doac-after-pe-appears-safe/" TargetMode="External"/><Relationship Id="rId70" Type="http://schemas.openxmlformats.org/officeDocument/2006/relationships/hyperlink" Target="https://endpts.com/pfizer-backs-a-small-swiss-upstarts-attempt-to-discover-a-non-viral-gene-therapy/" TargetMode="External"/><Relationship Id="rId75" Type="http://schemas.openxmlformats.org/officeDocument/2006/relationships/hyperlink" Target="https://www.dailymail.co.uk/health/article-9872031/Drug-protect-10-dont-respond-Covid-vaccine-soon-available-NHS.html" TargetMode="External"/><Relationship Id="rId91" Type="http://schemas.openxmlformats.org/officeDocument/2006/relationships/hyperlink" Target="https://www.nytimes.com/live/2021/09/28/world/covid-coronavirus-vaccine?campaign_id=154&amp;emc=edit_cb_20210928&amp;instance_id=41527&amp;nl=coronavirus-briefing&amp;regi_id=173053456&amp;segment_id=70122&amp;te=1&amp;user_id=69c3abff5522ef0a1894b53e04864747" TargetMode="External"/><Relationship Id="rId96" Type="http://schemas.openxmlformats.org/officeDocument/2006/relationships/hyperlink" Target="http://www.pharmatimes.com/news/valneva_starts_mhra_regulatory_process_for_covid-19_vaccine_1375578?MID=f56fac02-d468-456f-8691-c73da93cff84&amp;utm_campaign=pt-daily-most-read&amp;utm_medium=email&amp;utm_source=pt-daily-newslet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thbridgenewsnow.com/2021/09/03/trudeau-says-he-expects-end-soon-to-blood-donation-ban-for-gay-bisexual-men/" TargetMode="External"/><Relationship Id="rId23" Type="http://schemas.openxmlformats.org/officeDocument/2006/relationships/hyperlink" Target="https://www.theguardian.com/business/2021/sep/28/supply-chain-crisis-could-last-months-admits-pm-but-fuel-situation-improving" TargetMode="External"/><Relationship Id="rId28" Type="http://schemas.openxmlformats.org/officeDocument/2006/relationships/hyperlink" Target="https://www.docwirenews.com/abstracts/successful-venous-thromboprophylaxis-in-a-patient-with-vaccine-induced-immune-thrombotic-thrombocytopenia-vitt-a-case-report-of-the-first-reported-case-in-thailand/" TargetMode="External"/><Relationship Id="rId36" Type="http://schemas.openxmlformats.org/officeDocument/2006/relationships/hyperlink" Target="https://www.renalandurologynews.com/home/news/nephrology/anemia/anemia-increase-risk-ischemic-stroke-mortality-treatment/" TargetMode="External"/><Relationship Id="rId49" Type="http://schemas.openxmlformats.org/officeDocument/2006/relationships/hyperlink" Target="https://www.ashclinicalnews.org/education/how-i-treat-in-brief/corticosteroid-dependent-corticosteroid-unresponsive-primary-itp/" TargetMode="External"/><Relationship Id="rId57" Type="http://schemas.openxmlformats.org/officeDocument/2006/relationships/hyperlink" Target="https://hemophilianewstoday.com/2021/09/30/new-data-sharing-program-accelerate-rare-disease-innovation/" TargetMode="External"/><Relationship Id="rId106" Type="http://schemas.openxmlformats.org/officeDocument/2006/relationships/hyperlink" Target="https://www.news-medical.net/news/20210919/Analysis-of-2021-Ebola-outbreak-reveals-long-term-dormant-infections.aspx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www.aabb.org/news-resources/news/article/2021/09/22/aabb-introduces-weekly-group-o-blood-supply-report" TargetMode="External"/><Relationship Id="rId31" Type="http://schemas.openxmlformats.org/officeDocument/2006/relationships/hyperlink" Target="https://onlinelibrary.wiley.com/doi/full/10.1111/ajt.16802" TargetMode="External"/><Relationship Id="rId44" Type="http://schemas.openxmlformats.org/officeDocument/2006/relationships/hyperlink" Target="https://www.thelancet.com/journals/lanonc/article/PIIS1470-2045(21)00428-9/fulltext" TargetMode="External"/><Relationship Id="rId52" Type="http://schemas.openxmlformats.org/officeDocument/2006/relationships/hyperlink" Target="https://thelimbic.com/haematology/accelerated-approval-haematology-drugs-are-slow-to-confirm-benefits/" TargetMode="External"/><Relationship Id="rId60" Type="http://schemas.openxmlformats.org/officeDocument/2006/relationships/hyperlink" Target="https://www.sciencedirect.com/science/article/pii/S0305417921002515?dgcid=rss_sd_all" TargetMode="External"/><Relationship Id="rId65" Type="http://schemas.openxmlformats.org/officeDocument/2006/relationships/hyperlink" Target="https://www.healio.com/news/hematology-oncology/20210917/fda-clears-ind-application-for-crispredited-tcell-receptor-therapy-to-treat-aml" TargetMode="External"/><Relationship Id="rId73" Type="http://schemas.openxmlformats.org/officeDocument/2006/relationships/hyperlink" Target="https://www.news-medical.net/news/20210910/Convalescent-plasma-does-not-reduce-risk-of-intubation-or-death-for-COVID-19-hospitalized-patients.aspx" TargetMode="External"/><Relationship Id="rId78" Type="http://schemas.openxmlformats.org/officeDocument/2006/relationships/hyperlink" Target="https://www.washingtonpost.com/nation/2021/09/21/covid-delta-variant-live-updates/?utm_source=Sailthru&amp;utm_medium=email&amp;utm_campaign=Issue:%202021-09-21%20Healthcare%20Dive%20%5Bissue:36836%5D" TargetMode="External"/><Relationship Id="rId81" Type="http://schemas.openxmlformats.org/officeDocument/2006/relationships/hyperlink" Target="https://www.washingtonpost.com/nation/2021/09/03/covid-delta-variant-live-updates/" TargetMode="External"/><Relationship Id="rId86" Type="http://schemas.openxmlformats.org/officeDocument/2006/relationships/hyperlink" Target="https://www.medrxiv.org/content/10.1101/2021.08.20.21262342v1.full" TargetMode="External"/><Relationship Id="rId94" Type="http://schemas.openxmlformats.org/officeDocument/2006/relationships/hyperlink" Target="https://www.biopharmadive.com/news/coronavirus-vaccine-pipeline-types/579122/" TargetMode="External"/><Relationship Id="rId99" Type="http://schemas.openxmlformats.org/officeDocument/2006/relationships/hyperlink" Target="https://www.fiercepharma.com/pharma/roche-warns-global-actemra-supply-shortage-as-delta-variant-drives-unprecedented-demand-for" TargetMode="External"/><Relationship Id="rId101" Type="http://schemas.openxmlformats.org/officeDocument/2006/relationships/hyperlink" Target="https://www.biopharmadive.com/news/astrazeneca-caelum-acquire-deal-amyloidosis/607369/?utm_source=Sailthru&amp;utm_medium=email&amp;utm_campaign=Issue:%202021-09-29%20BioPharma%20Dive%20%5Bissue:37020%5D&amp;utm_term=BioPharma%20D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bb.org/news-resources/news/article/2021/09/15/blood-products-availability" TargetMode="External"/><Relationship Id="rId13" Type="http://schemas.openxmlformats.org/officeDocument/2006/relationships/hyperlink" Target="https://onlinelibrary.wiley.com/doi/10.1111/trf.16661" TargetMode="External"/><Relationship Id="rId18" Type="http://schemas.openxmlformats.org/officeDocument/2006/relationships/hyperlink" Target="https://thelimbic.com/haematology/blood-2021-pandemic-challenged-but-failed-to-interrupt-blood-supply/?utm_source=Haematology&amp;utm_campaign=f77b7c75eb-News_Haem+21.09.21&amp;utm_medium=email&amp;utm_term=0_71652194fe-f77b7c75eb-74980969&amp;mc_cid=f77b7c75eb&amp;mc_eid=d1f07f09c5" TargetMode="External"/><Relationship Id="rId39" Type="http://schemas.openxmlformats.org/officeDocument/2006/relationships/hyperlink" Target="https://timesofindia.indiatimes.com/city/nagpur/sickle-cell-dengue-creating-serious-complications-in-young-patients/articleshow/86020513.cms" TargetMode="External"/><Relationship Id="rId109" Type="http://schemas.openxmlformats.org/officeDocument/2006/relationships/hyperlink" Target="http://www.pharmatimes.com/news/nhs_england_launches_large-scale_trial_of_revolutionary_cancer_test_1377319?MID=f56fac02-d468-456f-8691-c73da93cff84&amp;utm_campaign=pt-daily-news-alert&amp;utm_medium=email&amp;utm_source=pt-daily-newsletter" TargetMode="External"/><Relationship Id="rId34" Type="http://schemas.openxmlformats.org/officeDocument/2006/relationships/hyperlink" Target="https://www.outlookindia.com/website/story/poshan-news-tackling-anaemia-through-fortified-rice-a-pilot-programme-shows-promise-in-gadchiroli-maharashtra/395388" TargetMode="External"/><Relationship Id="rId50" Type="http://schemas.openxmlformats.org/officeDocument/2006/relationships/hyperlink" Target="https://thelimbic.com/haematology/earlier-use-of-mycophenolate-mofetil-boosts-itp-treatment-outcomes/" TargetMode="External"/><Relationship Id="rId55" Type="http://schemas.openxmlformats.org/officeDocument/2006/relationships/hyperlink" Target="https://www.europeanpharmaceuticalreview.com/news/161982/ec-approves-ultomiris-for-children-and-adolescents-with-pnh/" TargetMode="External"/><Relationship Id="rId76" Type="http://schemas.openxmlformats.org/officeDocument/2006/relationships/hyperlink" Target="https://www.irishtimes.com/news/health/blood-study-may-show-how-widely-covid-19-circulated-before-first-irish-case-confirmed-1.4662296" TargetMode="External"/><Relationship Id="rId97" Type="http://schemas.openxmlformats.org/officeDocument/2006/relationships/hyperlink" Target="https://www.freethink.com/health/antibody-cocktail" TargetMode="External"/><Relationship Id="rId104" Type="http://schemas.openxmlformats.org/officeDocument/2006/relationships/hyperlink" Target="https://www.studyfinds.org/flu-vaccine-universal-protec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sl.com/news/2021/20210913-csl-statement-on-positive-covid-19-case-at-broadmeadows" TargetMode="External"/><Relationship Id="rId92" Type="http://schemas.openxmlformats.org/officeDocument/2006/relationships/hyperlink" Target="https://www.healthcaredive.com/news/pfizer-vaccine-children-5-11-trial-results/606862/?utm_source=Sailthru&amp;utm_medium=email&amp;utm_campaign=Issue:%202021-09-21%20Healthcare%20Dive%20%5Bissue:36836%5D&amp;utm_term=Healthcare%20Div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edscape.com/viewarticle/956478" TargetMode="External"/><Relationship Id="rId24" Type="http://schemas.openxmlformats.org/officeDocument/2006/relationships/hyperlink" Target="https://www.google.com/url?rct=j&amp;sa=t&amp;url=https://www.bbc.com/news/business-58394899&amp;ct=ga&amp;cd=CAEYBSoUMTExOTExMjIwNTczNTcyNDQxNTkyHTc2OGQ3N2ZkZjRiNzU2MGQ6Y29tLmF1OmVuOkFV&amp;usg=AFQjCNF4W1XLK_dY5ADiNlYxBdVqSjkJ6w" TargetMode="External"/><Relationship Id="rId40" Type="http://schemas.openxmlformats.org/officeDocument/2006/relationships/hyperlink" Target="http://www.msac.gov.au/internet/msac/publishing.nsf/Content/1684-public" TargetMode="External"/><Relationship Id="rId45" Type="http://schemas.openxmlformats.org/officeDocument/2006/relationships/hyperlink" Target="https://thelimbic.com/haematology/perspectives-on-the-use-of-ibrutinib-for-relapsed-refractory-mantle-cell-lymphoma-professor-martin-dreyling/" TargetMode="External"/><Relationship Id="rId66" Type="http://schemas.openxmlformats.org/officeDocument/2006/relationships/hyperlink" Target="https://andelynbio.com/2021/09/16/building-a-bridge-of-equivalence-to-facilitate-and-implement-rapid-process-changes-in-gene-therapy-manufacturing/?utm_source=Email&amp;utm_medium=Endpoints&amp;utm_campaign=Gene%20Therapy&amp;utm_content=CTA" TargetMode="External"/><Relationship Id="rId87" Type="http://schemas.openxmlformats.org/officeDocument/2006/relationships/hyperlink" Target="https://newatlas.com/health-wellbeing/long-covid-immune-dysfunction-australian-study/?utm_source=New+Atlas+Subscribers&amp;utm_campaign=241367334d-EMAIL_CAMPAIGN_2021_08_11_12_54&amp;utm_medium=email&amp;utm_term=0_65b67362bd-241367334d-90871481" TargetMode="External"/><Relationship Id="rId110" Type="http://schemas.openxmlformats.org/officeDocument/2006/relationships/hyperlink" Target="https://ashpublications.org/bloodadvances/article/5/18/3709/477015/The-promise-and-perils-of-immunotherapy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ncbi.nlm.nih.gov/pmc/articles/PMC7899235/" TargetMode="External"/><Relationship Id="rId82" Type="http://schemas.openxmlformats.org/officeDocument/2006/relationships/hyperlink" Target="https://www.wbrc.com/2021/08/18/those-with-weakened-immune-systems-can-start-getting-third-covid-shot/" TargetMode="External"/><Relationship Id="rId19" Type="http://schemas.openxmlformats.org/officeDocument/2006/relationships/hyperlink" Target="https://www.canberratimes.com.au/story/7435097/can-you-donate-blood-in-lockdown/" TargetMode="External"/><Relationship Id="rId14" Type="http://schemas.openxmlformats.org/officeDocument/2006/relationships/hyperlink" Target="https://www.pedestrian.tv/news/lifeblood-update-queer-men-donating-plasma/" TargetMode="External"/><Relationship Id="rId30" Type="http://schemas.openxmlformats.org/officeDocument/2006/relationships/hyperlink" Target="https://thelimbic.com/haematology/news-in-brief-thromboprophylaxis-could-help-minimise-vte-risk-in-hospitalised-covid-19-patients-new-medicare-review-will-continue-work-of-mbs-taskforce-covid-19-vax-link-to-menstrual-changes-should/" TargetMode="External"/><Relationship Id="rId35" Type="http://schemas.openxmlformats.org/officeDocument/2006/relationships/hyperlink" Target="https://link.springer.com/article/10.1186/s13063-021-05549-2" TargetMode="External"/><Relationship Id="rId56" Type="http://schemas.openxmlformats.org/officeDocument/2006/relationships/hyperlink" Target="https://pubmed.ncbi.nlm.nih.gov/34465509/" TargetMode="External"/><Relationship Id="rId77" Type="http://schemas.openxmlformats.org/officeDocument/2006/relationships/hyperlink" Target="https://www.huffingtonpost.co.uk/entry/covid-variants-antibodies-llama_uk_61264381e4b01d0862ebf421?ncid=APPLENEWS00001" TargetMode="External"/><Relationship Id="rId100" Type="http://schemas.openxmlformats.org/officeDocument/2006/relationships/hyperlink" Target="http://www.pharmatimes.com/news/moderna_to_collaborate_with_abcellera_1377685?CMID=b85fb868-9abb-4b5f-b63a-f3245639324c&amp;MID=f56fac02-d468-456f-8691-c73da93cff84&amp;utm_campaign=pt-weekly-newsletter&amp;utm_medium=email&amp;utm_source=pt-weekly-newsletter" TargetMode="External"/><Relationship Id="rId105" Type="http://schemas.openxmlformats.org/officeDocument/2006/relationships/hyperlink" Target="https://www.med.ubc.ca/news/study-finds-new-biomarker-for-a-disease-caused-by-bone-marrow-transplant/" TargetMode="External"/><Relationship Id="rId8" Type="http://schemas.openxmlformats.org/officeDocument/2006/relationships/hyperlink" Target="https://finance.yahoo.com/news/blood-centers-launch-nations-first-120000930.html" TargetMode="External"/><Relationship Id="rId51" Type="http://schemas.openxmlformats.org/officeDocument/2006/relationships/hyperlink" Target="http://www.pharmatimes.com/news/biocrysts_hae_med_orladeyo_wins_nice_nod_1377682?MID=f56fac02-d468-456f-8691-c73da93cff84&amp;utm_campaign=pt-daily-news-alert&amp;utm_medium=email&amp;utm_source=pt-daily-newsletter" TargetMode="External"/><Relationship Id="rId72" Type="http://schemas.openxmlformats.org/officeDocument/2006/relationships/hyperlink" Target="https://www.rebelnews.com/canadian_blood_services_requires_employees_to_be_vaccinated_only_against_covid-19" TargetMode="External"/><Relationship Id="rId93" Type="http://schemas.openxmlformats.org/officeDocument/2006/relationships/hyperlink" Target="https://www.washingtonpost.com/health/2021/08/23/pfizer-vaccine-full-approval/" TargetMode="External"/><Relationship Id="rId98" Type="http://schemas.openxmlformats.org/officeDocument/2006/relationships/hyperlink" Target="https://onlinelibrary.wiley.com/doi/10.1002/ccr3.485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abb.org/news-resources/news/article/2021/09/09/secondary-education-in-uk-now-includes-learning-about-blood-organ-and-stem-cell-donation" TargetMode="External"/><Relationship Id="rId46" Type="http://schemas.openxmlformats.org/officeDocument/2006/relationships/hyperlink" Target="https://thelimbic.com/haematology/podcast-long-term-data-and-patient-priorities-inform-r-r-cll-management/" TargetMode="External"/><Relationship Id="rId67" Type="http://schemas.openxmlformats.org/officeDocument/2006/relationships/hyperlink" Target="https://fiercebiotech.tradepub.com/free/w_alde02/prgm.cgi?a=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stuff.co.nz/timaru-herald/news/126329371/nz-blood-service-needs-more-donors-in-timaru-to-meet-target" TargetMode="External"/><Relationship Id="rId41" Type="http://schemas.openxmlformats.org/officeDocument/2006/relationships/hyperlink" Target="http://www.msac.gov.au/internet/msac/publishing.nsf/Content/1690-public" TargetMode="External"/><Relationship Id="rId62" Type="http://schemas.openxmlformats.org/officeDocument/2006/relationships/hyperlink" Target="https://www.biopharmadive.com/news/bluebird-beti-cel-fda-submit-beta-thalassemia/607020/?utm_source=Sailthru&amp;utm_medium=email&amp;utm_campaign=Issue:%202021-09-22%20BioPharma%20Dive%20%5Bissue:36866%5D&amp;utm_term=BioPharma%20Dive" TargetMode="External"/><Relationship Id="rId83" Type="http://schemas.openxmlformats.org/officeDocument/2006/relationships/hyperlink" Target="https://www.zmescience.com/science/influenza-vaccine-could-also-help-against-severe-covid-19-but-were-not-entirely-sure-why/" TargetMode="External"/><Relationship Id="rId88" Type="http://schemas.openxmlformats.org/officeDocument/2006/relationships/hyperlink" Target="https://www.canberratimes.com.au/story/7441622/indigenous-adults-at-increased-risk-of-severe-illness-from-covid-anu-study-finds/" TargetMode="External"/><Relationship Id="rId11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Urwin\AppData\Local\Micro%20Focus\Content%20Manager\TEMP\HPTRIM.1376\D20%204996%20%20Generic%20NBA%20Template%20for%20Internal%20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2193BE-00BE-48B0-83C5-0DC2822C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 4996  Generic NBA Template for Internal Use.DOTX</Template>
  <TotalTime>1</TotalTime>
  <Pages>13</Pages>
  <Words>8039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53755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Urwin, Debra</dc:creator>
  <cp:keywords/>
  <dc:description/>
  <cp:lastModifiedBy>Sharma, Pritanjali</cp:lastModifiedBy>
  <cp:revision>3</cp:revision>
  <cp:lastPrinted>2021-11-11T06:49:00Z</cp:lastPrinted>
  <dcterms:created xsi:type="dcterms:W3CDTF">2021-11-11T06:49:00Z</dcterms:created>
  <dcterms:modified xsi:type="dcterms:W3CDTF">2021-11-11T06:50:00Z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f3d60933-f39c-4621-bb9b-cf4faa1e52b7</vt:lpwstr>
  </property>
</Properties>
</file>