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F3DA" w14:textId="77777777" w:rsidR="005D7B7E" w:rsidRDefault="006036CA" w:rsidP="002E32D2">
      <w:pPr>
        <w:pStyle w:val="Title"/>
        <w:tabs>
          <w:tab w:val="left" w:pos="8505"/>
        </w:tabs>
        <w:spacing w:before="6000"/>
        <w:ind w:left="-709" w:right="1395"/>
        <w:rPr>
          <w:color w:val="FFFFFF" w:themeColor="background1"/>
          <w:sz w:val="56"/>
        </w:rPr>
      </w:pPr>
      <w:r w:rsidRPr="00B53833">
        <w:rPr>
          <w:noProof/>
          <w:color w:val="FFFFFF" w:themeColor="background1"/>
          <w:sz w:val="56"/>
          <w:lang w:eastAsia="en-AU"/>
        </w:rPr>
        <w:drawing>
          <wp:anchor distT="0" distB="0" distL="114300" distR="114300" simplePos="0" relativeHeight="251658240" behindDoc="1" locked="0" layoutInCell="1" allowOverlap="1" wp14:anchorId="66C44F78" wp14:editId="1429A7E8">
            <wp:simplePos x="0" y="0"/>
            <wp:positionH relativeFrom="column">
              <wp:posOffset>-901245</wp:posOffset>
            </wp:positionH>
            <wp:positionV relativeFrom="paragraph">
              <wp:posOffset>-909871</wp:posOffset>
            </wp:positionV>
            <wp:extent cx="7806906" cy="1103409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811080" cy="11039997"/>
                    </a:xfrm>
                    <a:prstGeom prst="rect">
                      <a:avLst/>
                    </a:prstGeom>
                  </pic:spPr>
                </pic:pic>
              </a:graphicData>
            </a:graphic>
            <wp14:sizeRelH relativeFrom="page">
              <wp14:pctWidth>0</wp14:pctWidth>
            </wp14:sizeRelH>
            <wp14:sizeRelV relativeFrom="page">
              <wp14:pctHeight>0</wp14:pctHeight>
            </wp14:sizeRelV>
          </wp:anchor>
        </w:drawing>
      </w:r>
      <w:r w:rsidR="002E32D2">
        <w:rPr>
          <w:color w:val="FFFFFF" w:themeColor="background1"/>
          <w:sz w:val="56"/>
        </w:rPr>
        <w:t>NATIONAL BLOOD</w:t>
      </w:r>
    </w:p>
    <w:p w14:paraId="2E20E796" w14:textId="1EBEBC01" w:rsidR="00B3726E" w:rsidRPr="00B53833" w:rsidRDefault="00582BC0" w:rsidP="002E32D2">
      <w:pPr>
        <w:pStyle w:val="Title"/>
        <w:tabs>
          <w:tab w:val="left" w:pos="8505"/>
        </w:tabs>
        <w:spacing w:before="6000"/>
        <w:ind w:left="-709" w:right="1395"/>
        <w:rPr>
          <w:color w:val="FFFFFF" w:themeColor="background1"/>
          <w:sz w:val="56"/>
        </w:rPr>
      </w:pPr>
      <w:r>
        <w:rPr>
          <w:color w:val="FFFFFF" w:themeColor="background1"/>
          <w:sz w:val="56"/>
        </w:rPr>
        <w:t xml:space="preserve">AUTHORITY </w:t>
      </w:r>
      <w:r w:rsidR="002E32D2">
        <w:rPr>
          <w:color w:val="FFFFFF" w:themeColor="background1"/>
          <w:sz w:val="56"/>
        </w:rPr>
        <w:t>DATA AND INFORMATION GOVERNANCE FRAMEWORK</w:t>
      </w:r>
    </w:p>
    <w:p w14:paraId="3F6132BE" w14:textId="77777777" w:rsidR="00600685" w:rsidRDefault="00600685" w:rsidP="00F83275">
      <w:pPr>
        <w:pStyle w:val="NoSpacing"/>
        <w:spacing w:before="1800" w:after="360"/>
        <w:ind w:left="-709"/>
        <w:rPr>
          <w:sz w:val="28"/>
        </w:rPr>
      </w:pPr>
      <w:r>
        <w:rPr>
          <w:sz w:val="28"/>
        </w:rPr>
        <w:t xml:space="preserve">VERSION </w:t>
      </w:r>
      <w:r w:rsidR="00AA59D5">
        <w:rPr>
          <w:sz w:val="28"/>
        </w:rPr>
        <w:t>5</w:t>
      </w:r>
      <w:r w:rsidR="006401BD">
        <w:rPr>
          <w:sz w:val="28"/>
        </w:rPr>
        <w:t>.</w:t>
      </w:r>
      <w:r w:rsidR="00AA59D5">
        <w:rPr>
          <w:sz w:val="28"/>
        </w:rPr>
        <w:t>0</w:t>
      </w:r>
    </w:p>
    <w:p w14:paraId="0EE48748" w14:textId="77777777" w:rsidR="006036CA" w:rsidRPr="00F83275" w:rsidRDefault="00AA59D5" w:rsidP="00600685">
      <w:pPr>
        <w:pStyle w:val="NoSpacing"/>
        <w:spacing w:before="120" w:after="360"/>
        <w:ind w:left="-709"/>
        <w:rPr>
          <w:sz w:val="28"/>
        </w:rPr>
      </w:pPr>
      <w:r>
        <w:rPr>
          <w:sz w:val="28"/>
        </w:rPr>
        <w:t>MARCH</w:t>
      </w:r>
      <w:r w:rsidR="00AA3B6B">
        <w:rPr>
          <w:sz w:val="28"/>
        </w:rPr>
        <w:t xml:space="preserve"> 2015</w:t>
      </w:r>
    </w:p>
    <w:p w14:paraId="702689FA" w14:textId="77777777" w:rsidR="008D683E" w:rsidRPr="00F83275" w:rsidRDefault="008D683E" w:rsidP="006036CA">
      <w:pPr>
        <w:pStyle w:val="NoSpacing"/>
        <w:ind w:left="-709"/>
        <w:rPr>
          <w:sz w:val="28"/>
        </w:rPr>
      </w:pPr>
    </w:p>
    <w:p w14:paraId="11883E33" w14:textId="77777777" w:rsidR="008D683E" w:rsidRDefault="008D683E" w:rsidP="008D683E">
      <w:r>
        <w:br w:type="page"/>
      </w:r>
    </w:p>
    <w:p w14:paraId="32C6E01A" w14:textId="77777777" w:rsidR="00600685" w:rsidRDefault="00600685" w:rsidP="00600685">
      <w:pPr>
        <w:spacing w:after="0"/>
      </w:pPr>
      <w:r>
        <w:rPr>
          <w:rFonts w:eastAsia="Times New Roman"/>
          <w:noProof/>
          <w:lang w:eastAsia="en-AU"/>
        </w:rPr>
        <w:lastRenderedPageBreak/>
        <w:drawing>
          <wp:inline distT="0" distB="0" distL="0" distR="0" wp14:anchorId="1D1B25AF" wp14:editId="3581591B">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12901A6B" w14:textId="77777777" w:rsidR="00600685" w:rsidRDefault="00600685" w:rsidP="00600685">
      <w:pPr>
        <w:spacing w:after="0"/>
      </w:pPr>
    </w:p>
    <w:p w14:paraId="3D522D99" w14:textId="77777777" w:rsidR="00600685" w:rsidRPr="0092100C" w:rsidRDefault="00600685" w:rsidP="00600685">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w:t>
      </w:r>
    </w:p>
    <w:p w14:paraId="14AC1F4D" w14:textId="77777777" w:rsidR="00600685" w:rsidRPr="0092100C" w:rsidRDefault="00600685" w:rsidP="00600685">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14:paraId="2A3982D9" w14:textId="77777777" w:rsidR="00600685" w:rsidRPr="00E929F3" w:rsidRDefault="00600685" w:rsidP="00600685">
      <w:r w:rsidRPr="00E929F3">
        <w:t>The content obtained from this document or derivative of this work must be attributed as</w:t>
      </w:r>
      <w:r w:rsidR="00017982">
        <w:t>:</w:t>
      </w:r>
    </w:p>
    <w:p w14:paraId="7B5D894F" w14:textId="77777777" w:rsidR="00600685" w:rsidRDefault="00E929F3" w:rsidP="00600685">
      <w:r>
        <w:t xml:space="preserve">National Blood </w:t>
      </w:r>
      <w:r w:rsidR="00582BC0">
        <w:t>Authority</w:t>
      </w:r>
      <w:r>
        <w:t xml:space="preserve"> Data and Information Governance Framework</w:t>
      </w:r>
      <w:r w:rsidR="00600685" w:rsidRPr="00E929F3">
        <w:t xml:space="preserve"> published by the National Blood Authority.</w:t>
      </w:r>
    </w:p>
    <w:p w14:paraId="4E698AAB" w14:textId="77777777" w:rsidR="000C44DD" w:rsidRPr="004F5B7F" w:rsidRDefault="000C44DD" w:rsidP="000C44DD">
      <w:pPr>
        <w:pStyle w:val="Heading3"/>
      </w:pPr>
      <w:bookmarkStart w:id="0" w:name="_Toc366815400"/>
      <w:bookmarkStart w:id="1" w:name="_Toc102060826"/>
      <w:r>
        <w:t>Review</w:t>
      </w:r>
      <w:bookmarkEnd w:id="0"/>
      <w:bookmarkEnd w:id="1"/>
    </w:p>
    <w:p w14:paraId="41F99C69" w14:textId="77777777" w:rsidR="00D57B79" w:rsidRPr="00D57B79" w:rsidRDefault="00D57B79" w:rsidP="00D57B79">
      <w:r w:rsidRPr="00D57B79">
        <w:t xml:space="preserve">This document is endorsed by the Jurisdictional Blood Committee (JBC) as at </w:t>
      </w:r>
      <w:r w:rsidR="00AA3B6B">
        <w:t>6 March 2015</w:t>
      </w:r>
      <w:r w:rsidRPr="00D57B79">
        <w:t xml:space="preserve"> </w:t>
      </w:r>
      <w:r w:rsidR="00AA59D5" w:rsidRPr="00AA59D5">
        <w:t>as an overarching document, subject</w:t>
      </w:r>
      <w:r w:rsidR="00017982">
        <w:t xml:space="preserve"> to</w:t>
      </w:r>
      <w:r w:rsidR="00AA59D5" w:rsidRPr="00AA59D5">
        <w:t xml:space="preserve"> </w:t>
      </w:r>
      <w:r w:rsidR="00B41A7F">
        <w:t>jurisdictional</w:t>
      </w:r>
      <w:r w:rsidR="00AA59D5" w:rsidRPr="00AA59D5">
        <w:t xml:space="preserve"> bilateral data sharing agreements being completed</w:t>
      </w:r>
      <w:r w:rsidR="00AA59D5">
        <w:t>.</w:t>
      </w:r>
      <w:r w:rsidR="00AA59D5" w:rsidRPr="00AA59D5">
        <w:t xml:space="preserve"> It</w:t>
      </w:r>
      <w:r w:rsidRPr="00D57B79">
        <w:t xml:space="preserve"> </w:t>
      </w:r>
      <w:r w:rsidR="003E6F81">
        <w:t>is a</w:t>
      </w:r>
      <w:r w:rsidR="00F903C2">
        <w:t>n</w:t>
      </w:r>
      <w:r w:rsidR="003E6F81">
        <w:t xml:space="preserve"> evolving and living document that </w:t>
      </w:r>
      <w:r w:rsidRPr="00D57B79">
        <w:t>will be reviewed, as part of the ongoing better practice, every two years, or when there are material changes either to the data governance under the National Blood arrangements or to laws that impact on data governance. Any updated data governance document will also be endorsed by JBC.</w:t>
      </w:r>
    </w:p>
    <w:p w14:paraId="1FF23D44" w14:textId="77777777" w:rsidR="00D57B79" w:rsidRPr="00D57B79" w:rsidRDefault="00D57B79" w:rsidP="00D57B79">
      <w:r w:rsidRPr="00D57B79">
        <w:t xml:space="preserve">The Australian Government </w:t>
      </w:r>
      <w:r w:rsidR="00C86B16">
        <w:t>may</w:t>
      </w:r>
      <w:r w:rsidRPr="00D57B79">
        <w:t xml:space="preserve"> merge the functions of the National Blood Authority (NBA) and the Australian Organ and Tissue Donation and Transplantation Authority (AOTDTA) with a view to establishing a new independent authority by 1 July 2015. This document relates to the activities of the NBA and will survive </w:t>
      </w:r>
      <w:r w:rsidR="00C86B16">
        <w:t>any</w:t>
      </w:r>
      <w:r w:rsidRPr="00D57B79">
        <w:t xml:space="preserve"> merger post 1 July 2015 for those activities in the new independent authority that relate to blood until such time as the JBC endorse</w:t>
      </w:r>
      <w:r w:rsidR="00017982">
        <w:t>s</w:t>
      </w:r>
      <w:r w:rsidRPr="00D57B79">
        <w:t xml:space="preserve"> any changes as a result of the merger.</w:t>
      </w:r>
    </w:p>
    <w:p w14:paraId="2B251A5E" w14:textId="77777777" w:rsidR="000C44DD" w:rsidRDefault="000C44DD" w:rsidP="000C44DD">
      <w:r>
        <w:t xml:space="preserve">Feedback as a result of this document should be emailed to </w:t>
      </w:r>
      <w:hyperlink r:id="rId14" w:history="1">
        <w:r w:rsidRPr="00B05EF7">
          <w:rPr>
            <w:rStyle w:val="Hyperlink"/>
          </w:rPr>
          <w:t>Data@blood.gov.au</w:t>
        </w:r>
      </w:hyperlink>
      <w:r>
        <w:t>.</w:t>
      </w:r>
    </w:p>
    <w:p w14:paraId="4971589F" w14:textId="77777777" w:rsidR="00023194" w:rsidRPr="005E7595" w:rsidRDefault="000C44DD" w:rsidP="000C44DD">
      <w:pPr>
        <w:pStyle w:val="Heading3"/>
      </w:pPr>
      <w:bookmarkStart w:id="2" w:name="_Toc366815401"/>
      <w:bookmarkStart w:id="3" w:name="_Toc102060827"/>
      <w:r>
        <w:t>Version control</w:t>
      </w:r>
      <w:bookmarkEnd w:id="2"/>
      <w:bookmarkEnd w:id="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89"/>
        <w:gridCol w:w="2107"/>
        <w:gridCol w:w="3816"/>
        <w:gridCol w:w="2430"/>
      </w:tblGrid>
      <w:tr w:rsidR="00023194" w:rsidRPr="00F1497F" w14:paraId="1C50CCED" w14:textId="77777777" w:rsidTr="000C44DD">
        <w:tc>
          <w:tcPr>
            <w:tcW w:w="1305" w:type="dxa"/>
          </w:tcPr>
          <w:p w14:paraId="1C61A8C0" w14:textId="77777777" w:rsidR="00023194" w:rsidRPr="00F1497F" w:rsidRDefault="00023194" w:rsidP="00023194">
            <w:pPr>
              <w:rPr>
                <w:rFonts w:asciiTheme="minorHAnsi" w:hAnsiTheme="minorHAnsi" w:cstheme="minorHAnsi"/>
                <w:b/>
              </w:rPr>
            </w:pPr>
            <w:r w:rsidRPr="00F1497F">
              <w:rPr>
                <w:rFonts w:asciiTheme="minorHAnsi" w:hAnsiTheme="minorHAnsi" w:cstheme="minorHAnsi"/>
                <w:b/>
              </w:rPr>
              <w:t>Number</w:t>
            </w:r>
          </w:p>
        </w:tc>
        <w:tc>
          <w:tcPr>
            <w:tcW w:w="2150" w:type="dxa"/>
          </w:tcPr>
          <w:p w14:paraId="6993912F" w14:textId="77777777" w:rsidR="00023194" w:rsidRPr="00F1497F" w:rsidRDefault="00023194" w:rsidP="00023194">
            <w:pPr>
              <w:rPr>
                <w:rFonts w:asciiTheme="minorHAnsi" w:hAnsiTheme="minorHAnsi" w:cstheme="minorHAnsi"/>
                <w:b/>
              </w:rPr>
            </w:pPr>
            <w:r w:rsidRPr="00F1497F">
              <w:rPr>
                <w:rFonts w:asciiTheme="minorHAnsi" w:hAnsiTheme="minorHAnsi" w:cstheme="minorHAnsi"/>
                <w:b/>
              </w:rPr>
              <w:t>Date</w:t>
            </w:r>
          </w:p>
        </w:tc>
        <w:tc>
          <w:tcPr>
            <w:tcW w:w="3918" w:type="dxa"/>
          </w:tcPr>
          <w:p w14:paraId="5D35A432" w14:textId="77777777" w:rsidR="00023194" w:rsidRPr="00F1497F" w:rsidRDefault="00023194" w:rsidP="00023194">
            <w:pPr>
              <w:rPr>
                <w:rFonts w:asciiTheme="minorHAnsi" w:hAnsiTheme="minorHAnsi" w:cstheme="minorHAnsi"/>
                <w:b/>
              </w:rPr>
            </w:pPr>
            <w:r w:rsidRPr="00F1497F">
              <w:rPr>
                <w:rFonts w:asciiTheme="minorHAnsi" w:hAnsiTheme="minorHAnsi" w:cstheme="minorHAnsi"/>
                <w:b/>
              </w:rPr>
              <w:t>Description of changes</w:t>
            </w:r>
          </w:p>
        </w:tc>
        <w:tc>
          <w:tcPr>
            <w:tcW w:w="2495" w:type="dxa"/>
          </w:tcPr>
          <w:p w14:paraId="6DE8F01F" w14:textId="77777777" w:rsidR="00023194" w:rsidRPr="00F1497F" w:rsidRDefault="00023194" w:rsidP="00023194">
            <w:pPr>
              <w:rPr>
                <w:rFonts w:asciiTheme="minorHAnsi" w:hAnsiTheme="minorHAnsi" w:cstheme="minorHAnsi"/>
                <w:b/>
              </w:rPr>
            </w:pPr>
            <w:r w:rsidRPr="00F1497F">
              <w:rPr>
                <w:rFonts w:asciiTheme="minorHAnsi" w:hAnsiTheme="minorHAnsi" w:cstheme="minorHAnsi"/>
                <w:b/>
              </w:rPr>
              <w:t>Changed by</w:t>
            </w:r>
          </w:p>
        </w:tc>
      </w:tr>
      <w:tr w:rsidR="00023194" w:rsidRPr="005E7595" w14:paraId="07EE0436" w14:textId="77777777" w:rsidTr="00BE0399">
        <w:trPr>
          <w:trHeight w:val="397"/>
        </w:trPr>
        <w:tc>
          <w:tcPr>
            <w:tcW w:w="1305" w:type="dxa"/>
          </w:tcPr>
          <w:p w14:paraId="62D256B8" w14:textId="77777777" w:rsidR="00023194" w:rsidRPr="005E7595" w:rsidRDefault="00023194" w:rsidP="00BE0399">
            <w:pPr>
              <w:spacing w:after="0"/>
              <w:rPr>
                <w:rFonts w:asciiTheme="minorHAnsi" w:hAnsiTheme="minorHAnsi" w:cstheme="minorHAnsi"/>
              </w:rPr>
            </w:pPr>
            <w:r w:rsidRPr="005E7595">
              <w:rPr>
                <w:rFonts w:asciiTheme="minorHAnsi" w:hAnsiTheme="minorHAnsi" w:cstheme="minorHAnsi"/>
              </w:rPr>
              <w:t>1</w:t>
            </w:r>
            <w:r>
              <w:rPr>
                <w:rFonts w:asciiTheme="minorHAnsi" w:hAnsiTheme="minorHAnsi" w:cstheme="minorHAnsi"/>
              </w:rPr>
              <w:t>.1</w:t>
            </w:r>
          </w:p>
        </w:tc>
        <w:tc>
          <w:tcPr>
            <w:tcW w:w="2150" w:type="dxa"/>
          </w:tcPr>
          <w:p w14:paraId="3A55BAA5" w14:textId="77777777" w:rsidR="00023194" w:rsidRPr="005E7595" w:rsidRDefault="00023194" w:rsidP="00BE0399">
            <w:pPr>
              <w:spacing w:after="0"/>
              <w:rPr>
                <w:rFonts w:asciiTheme="minorHAnsi" w:hAnsiTheme="minorHAnsi" w:cstheme="minorHAnsi"/>
              </w:rPr>
            </w:pPr>
            <w:r>
              <w:rPr>
                <w:rFonts w:asciiTheme="minorHAnsi" w:hAnsiTheme="minorHAnsi" w:cstheme="minorHAnsi"/>
              </w:rPr>
              <w:t>July 2013</w:t>
            </w:r>
          </w:p>
        </w:tc>
        <w:tc>
          <w:tcPr>
            <w:tcW w:w="3918" w:type="dxa"/>
          </w:tcPr>
          <w:p w14:paraId="05E611B4" w14:textId="77777777" w:rsidR="00023194" w:rsidRPr="005E7595" w:rsidRDefault="00023194" w:rsidP="00BE0399">
            <w:pPr>
              <w:spacing w:after="0"/>
              <w:rPr>
                <w:rFonts w:asciiTheme="minorHAnsi" w:hAnsiTheme="minorHAnsi" w:cstheme="minorHAnsi"/>
              </w:rPr>
            </w:pPr>
            <w:r w:rsidRPr="005E7595">
              <w:rPr>
                <w:rFonts w:asciiTheme="minorHAnsi" w:hAnsiTheme="minorHAnsi" w:cstheme="minorHAnsi"/>
              </w:rPr>
              <w:t>First Draft</w:t>
            </w:r>
          </w:p>
        </w:tc>
        <w:tc>
          <w:tcPr>
            <w:tcW w:w="2495" w:type="dxa"/>
          </w:tcPr>
          <w:p w14:paraId="6641DDFC" w14:textId="77777777" w:rsidR="00023194" w:rsidRPr="005E7595" w:rsidRDefault="00023194" w:rsidP="00BE0399">
            <w:pPr>
              <w:spacing w:after="0"/>
              <w:rPr>
                <w:rFonts w:asciiTheme="minorHAnsi" w:hAnsiTheme="minorHAnsi" w:cstheme="minorHAnsi"/>
              </w:rPr>
            </w:pPr>
            <w:r>
              <w:rPr>
                <w:rFonts w:asciiTheme="minorHAnsi" w:hAnsiTheme="minorHAnsi" w:cstheme="minorHAnsi"/>
              </w:rPr>
              <w:t>S Cochrane</w:t>
            </w:r>
          </w:p>
        </w:tc>
      </w:tr>
      <w:tr w:rsidR="00023194" w:rsidRPr="005E7595" w14:paraId="3316B72A" w14:textId="77777777" w:rsidTr="00BE0399">
        <w:trPr>
          <w:trHeight w:val="397"/>
        </w:trPr>
        <w:tc>
          <w:tcPr>
            <w:tcW w:w="1305" w:type="dxa"/>
          </w:tcPr>
          <w:p w14:paraId="5124422A" w14:textId="77777777" w:rsidR="00023194" w:rsidRPr="005E7595" w:rsidRDefault="00582BC0" w:rsidP="00BE0399">
            <w:pPr>
              <w:spacing w:after="0"/>
              <w:rPr>
                <w:rFonts w:asciiTheme="minorHAnsi" w:hAnsiTheme="minorHAnsi" w:cstheme="minorHAnsi"/>
              </w:rPr>
            </w:pPr>
            <w:r>
              <w:rPr>
                <w:rFonts w:asciiTheme="minorHAnsi" w:hAnsiTheme="minorHAnsi" w:cstheme="minorHAnsi"/>
              </w:rPr>
              <w:t>1.2</w:t>
            </w:r>
          </w:p>
        </w:tc>
        <w:tc>
          <w:tcPr>
            <w:tcW w:w="2150" w:type="dxa"/>
          </w:tcPr>
          <w:p w14:paraId="770B2816" w14:textId="77777777" w:rsidR="00023194" w:rsidRPr="005E7595" w:rsidRDefault="00582BC0" w:rsidP="00BE0399">
            <w:pPr>
              <w:spacing w:after="0"/>
              <w:rPr>
                <w:rFonts w:asciiTheme="minorHAnsi" w:hAnsiTheme="minorHAnsi" w:cstheme="minorHAnsi"/>
              </w:rPr>
            </w:pPr>
            <w:r>
              <w:rPr>
                <w:rFonts w:asciiTheme="minorHAnsi" w:hAnsiTheme="minorHAnsi" w:cstheme="minorHAnsi"/>
              </w:rPr>
              <w:t>September 2013</w:t>
            </w:r>
          </w:p>
        </w:tc>
        <w:tc>
          <w:tcPr>
            <w:tcW w:w="3918" w:type="dxa"/>
          </w:tcPr>
          <w:p w14:paraId="020DC43D" w14:textId="77777777" w:rsidR="00023194" w:rsidRPr="005E7595" w:rsidRDefault="00582BC0" w:rsidP="00BE0399">
            <w:pPr>
              <w:spacing w:after="0"/>
              <w:rPr>
                <w:rFonts w:asciiTheme="minorHAnsi" w:hAnsiTheme="minorHAnsi" w:cstheme="minorHAnsi"/>
              </w:rPr>
            </w:pPr>
            <w:r>
              <w:rPr>
                <w:rFonts w:asciiTheme="minorHAnsi" w:hAnsiTheme="minorHAnsi" w:cstheme="minorHAnsi"/>
              </w:rPr>
              <w:t>Internal revisions</w:t>
            </w:r>
          </w:p>
        </w:tc>
        <w:tc>
          <w:tcPr>
            <w:tcW w:w="2495" w:type="dxa"/>
          </w:tcPr>
          <w:p w14:paraId="652E0F88" w14:textId="77777777" w:rsidR="00023194" w:rsidRPr="005E7595" w:rsidRDefault="00582BC0" w:rsidP="00BE0399">
            <w:pPr>
              <w:spacing w:after="0"/>
              <w:rPr>
                <w:rFonts w:asciiTheme="minorHAnsi" w:hAnsiTheme="minorHAnsi" w:cstheme="minorHAnsi"/>
              </w:rPr>
            </w:pPr>
            <w:r>
              <w:rPr>
                <w:rFonts w:asciiTheme="minorHAnsi" w:hAnsiTheme="minorHAnsi" w:cstheme="minorHAnsi"/>
              </w:rPr>
              <w:t>S Cochrane</w:t>
            </w:r>
          </w:p>
        </w:tc>
      </w:tr>
      <w:tr w:rsidR="00023194" w:rsidRPr="005E7595" w14:paraId="598EE97A" w14:textId="77777777" w:rsidTr="00BE0399">
        <w:trPr>
          <w:trHeight w:val="397"/>
        </w:trPr>
        <w:tc>
          <w:tcPr>
            <w:tcW w:w="1305" w:type="dxa"/>
          </w:tcPr>
          <w:p w14:paraId="097DA02D" w14:textId="77777777" w:rsidR="00023194" w:rsidRPr="005E7595" w:rsidRDefault="006401BD" w:rsidP="00BE0399">
            <w:pPr>
              <w:spacing w:after="0"/>
              <w:rPr>
                <w:rFonts w:asciiTheme="minorHAnsi" w:hAnsiTheme="minorHAnsi" w:cstheme="minorHAnsi"/>
              </w:rPr>
            </w:pPr>
            <w:r>
              <w:rPr>
                <w:rFonts w:asciiTheme="minorHAnsi" w:hAnsiTheme="minorHAnsi" w:cstheme="minorHAnsi"/>
              </w:rPr>
              <w:t>2.0</w:t>
            </w:r>
          </w:p>
        </w:tc>
        <w:tc>
          <w:tcPr>
            <w:tcW w:w="2150" w:type="dxa"/>
          </w:tcPr>
          <w:p w14:paraId="337690A0" w14:textId="77777777" w:rsidR="00023194" w:rsidRPr="005E7595" w:rsidRDefault="00345C13" w:rsidP="00BE0399">
            <w:pPr>
              <w:spacing w:after="0"/>
              <w:rPr>
                <w:rFonts w:asciiTheme="minorHAnsi" w:hAnsiTheme="minorHAnsi" w:cstheme="minorHAnsi"/>
              </w:rPr>
            </w:pPr>
            <w:r>
              <w:rPr>
                <w:rFonts w:asciiTheme="minorHAnsi" w:hAnsiTheme="minorHAnsi" w:cstheme="minorHAnsi"/>
              </w:rPr>
              <w:t>April</w:t>
            </w:r>
            <w:r w:rsidR="006401BD">
              <w:rPr>
                <w:rFonts w:asciiTheme="minorHAnsi" w:hAnsiTheme="minorHAnsi" w:cstheme="minorHAnsi"/>
              </w:rPr>
              <w:t xml:space="preserve"> 2014</w:t>
            </w:r>
          </w:p>
        </w:tc>
        <w:tc>
          <w:tcPr>
            <w:tcW w:w="3918" w:type="dxa"/>
          </w:tcPr>
          <w:p w14:paraId="66971F64" w14:textId="77777777" w:rsidR="00023194" w:rsidRDefault="006401BD" w:rsidP="00BE0399">
            <w:pPr>
              <w:spacing w:after="0"/>
              <w:rPr>
                <w:rFonts w:asciiTheme="minorHAnsi" w:hAnsiTheme="minorHAnsi" w:cstheme="minorHAnsi"/>
              </w:rPr>
            </w:pPr>
            <w:r>
              <w:rPr>
                <w:rFonts w:asciiTheme="minorHAnsi" w:hAnsiTheme="minorHAnsi" w:cstheme="minorHAnsi"/>
              </w:rPr>
              <w:t>JBC Proxy workshop revisions</w:t>
            </w:r>
          </w:p>
        </w:tc>
        <w:tc>
          <w:tcPr>
            <w:tcW w:w="2495" w:type="dxa"/>
          </w:tcPr>
          <w:p w14:paraId="4E9C344A" w14:textId="77777777" w:rsidR="00023194" w:rsidRPr="005E7595" w:rsidRDefault="006401BD" w:rsidP="00BE0399">
            <w:pPr>
              <w:spacing w:after="0"/>
              <w:rPr>
                <w:rFonts w:asciiTheme="minorHAnsi" w:hAnsiTheme="minorHAnsi" w:cstheme="minorHAnsi"/>
              </w:rPr>
            </w:pPr>
            <w:r>
              <w:rPr>
                <w:rFonts w:asciiTheme="minorHAnsi" w:hAnsiTheme="minorHAnsi" w:cstheme="minorHAnsi"/>
              </w:rPr>
              <w:t>S Cochrane</w:t>
            </w:r>
          </w:p>
        </w:tc>
      </w:tr>
      <w:tr w:rsidR="00A6322B" w:rsidRPr="005E7595" w14:paraId="1033255D" w14:textId="77777777" w:rsidTr="00BE0399">
        <w:trPr>
          <w:trHeight w:val="397"/>
        </w:trPr>
        <w:tc>
          <w:tcPr>
            <w:tcW w:w="1305" w:type="dxa"/>
          </w:tcPr>
          <w:p w14:paraId="5A9FCB0E" w14:textId="77777777" w:rsidR="00A6322B" w:rsidRDefault="00A6322B" w:rsidP="00BE0399">
            <w:pPr>
              <w:spacing w:after="0"/>
              <w:rPr>
                <w:rFonts w:asciiTheme="minorHAnsi" w:hAnsiTheme="minorHAnsi" w:cstheme="minorHAnsi"/>
              </w:rPr>
            </w:pPr>
            <w:r>
              <w:rPr>
                <w:rFonts w:asciiTheme="minorHAnsi" w:hAnsiTheme="minorHAnsi" w:cstheme="minorHAnsi"/>
              </w:rPr>
              <w:t>3.0</w:t>
            </w:r>
          </w:p>
        </w:tc>
        <w:tc>
          <w:tcPr>
            <w:tcW w:w="2150" w:type="dxa"/>
          </w:tcPr>
          <w:p w14:paraId="3F3DBAD8" w14:textId="77777777" w:rsidR="00A6322B" w:rsidRDefault="009975D6" w:rsidP="00BE0399">
            <w:pPr>
              <w:spacing w:after="0"/>
              <w:rPr>
                <w:rFonts w:asciiTheme="minorHAnsi" w:hAnsiTheme="minorHAnsi" w:cstheme="minorHAnsi"/>
              </w:rPr>
            </w:pPr>
            <w:r>
              <w:rPr>
                <w:rFonts w:asciiTheme="minorHAnsi" w:hAnsiTheme="minorHAnsi" w:cstheme="minorHAnsi"/>
              </w:rPr>
              <w:t>October</w:t>
            </w:r>
            <w:r w:rsidR="00A6322B">
              <w:rPr>
                <w:rFonts w:asciiTheme="minorHAnsi" w:hAnsiTheme="minorHAnsi" w:cstheme="minorHAnsi"/>
              </w:rPr>
              <w:t xml:space="preserve"> 2014</w:t>
            </w:r>
          </w:p>
        </w:tc>
        <w:tc>
          <w:tcPr>
            <w:tcW w:w="3918" w:type="dxa"/>
          </w:tcPr>
          <w:p w14:paraId="3E35B361" w14:textId="77777777" w:rsidR="00A6322B" w:rsidRDefault="00A6322B" w:rsidP="00BE0399">
            <w:pPr>
              <w:spacing w:after="0"/>
              <w:rPr>
                <w:rFonts w:asciiTheme="minorHAnsi" w:hAnsiTheme="minorHAnsi" w:cstheme="minorHAnsi"/>
              </w:rPr>
            </w:pPr>
            <w:r>
              <w:rPr>
                <w:rFonts w:asciiTheme="minorHAnsi" w:hAnsiTheme="minorHAnsi" w:cstheme="minorHAnsi"/>
              </w:rPr>
              <w:t>JBC Proxy revisions</w:t>
            </w:r>
          </w:p>
        </w:tc>
        <w:tc>
          <w:tcPr>
            <w:tcW w:w="2495" w:type="dxa"/>
          </w:tcPr>
          <w:p w14:paraId="2D2F71F2" w14:textId="77777777" w:rsidR="00A6322B" w:rsidRDefault="00A6322B" w:rsidP="00BE0399">
            <w:pPr>
              <w:spacing w:after="0"/>
              <w:rPr>
                <w:rFonts w:asciiTheme="minorHAnsi" w:hAnsiTheme="minorHAnsi" w:cstheme="minorHAnsi"/>
              </w:rPr>
            </w:pPr>
            <w:r>
              <w:rPr>
                <w:rFonts w:asciiTheme="minorHAnsi" w:hAnsiTheme="minorHAnsi" w:cstheme="minorHAnsi"/>
              </w:rPr>
              <w:t>S Cochrane</w:t>
            </w:r>
          </w:p>
        </w:tc>
      </w:tr>
      <w:tr w:rsidR="001A76BC" w:rsidRPr="005E7595" w14:paraId="238B747E" w14:textId="77777777" w:rsidTr="00BE0399">
        <w:trPr>
          <w:trHeight w:val="397"/>
        </w:trPr>
        <w:tc>
          <w:tcPr>
            <w:tcW w:w="1305" w:type="dxa"/>
          </w:tcPr>
          <w:p w14:paraId="152D0919" w14:textId="77777777" w:rsidR="001A76BC" w:rsidRDefault="001A76BC" w:rsidP="00BE0399">
            <w:pPr>
              <w:spacing w:after="0"/>
              <w:rPr>
                <w:rFonts w:asciiTheme="minorHAnsi" w:hAnsiTheme="minorHAnsi" w:cstheme="minorHAnsi"/>
              </w:rPr>
            </w:pPr>
            <w:r>
              <w:rPr>
                <w:rFonts w:asciiTheme="minorHAnsi" w:hAnsiTheme="minorHAnsi" w:cstheme="minorHAnsi"/>
              </w:rPr>
              <w:t>4.0</w:t>
            </w:r>
          </w:p>
        </w:tc>
        <w:tc>
          <w:tcPr>
            <w:tcW w:w="2150" w:type="dxa"/>
          </w:tcPr>
          <w:p w14:paraId="7BC2D347" w14:textId="77777777" w:rsidR="001A76BC" w:rsidRDefault="001A76BC" w:rsidP="00BE0399">
            <w:pPr>
              <w:spacing w:after="0"/>
              <w:rPr>
                <w:rFonts w:asciiTheme="minorHAnsi" w:hAnsiTheme="minorHAnsi" w:cstheme="minorHAnsi"/>
              </w:rPr>
            </w:pPr>
            <w:r>
              <w:rPr>
                <w:rFonts w:asciiTheme="minorHAnsi" w:hAnsiTheme="minorHAnsi" w:cstheme="minorHAnsi"/>
              </w:rPr>
              <w:t>February 2015</w:t>
            </w:r>
          </w:p>
        </w:tc>
        <w:tc>
          <w:tcPr>
            <w:tcW w:w="3918" w:type="dxa"/>
          </w:tcPr>
          <w:p w14:paraId="7C304AC4" w14:textId="77777777" w:rsidR="001A76BC" w:rsidRDefault="001A76BC" w:rsidP="00BE0399">
            <w:pPr>
              <w:spacing w:after="0"/>
              <w:rPr>
                <w:rFonts w:asciiTheme="minorHAnsi" w:hAnsiTheme="minorHAnsi" w:cstheme="minorHAnsi"/>
              </w:rPr>
            </w:pPr>
            <w:r>
              <w:rPr>
                <w:rFonts w:asciiTheme="minorHAnsi" w:hAnsiTheme="minorHAnsi" w:cstheme="minorHAnsi"/>
              </w:rPr>
              <w:t>JBC Proxy/Members revisions</w:t>
            </w:r>
          </w:p>
        </w:tc>
        <w:tc>
          <w:tcPr>
            <w:tcW w:w="2495" w:type="dxa"/>
          </w:tcPr>
          <w:p w14:paraId="63B14AB2" w14:textId="77777777" w:rsidR="001A76BC" w:rsidRDefault="001A76BC" w:rsidP="00BE0399">
            <w:pPr>
              <w:spacing w:after="0"/>
              <w:rPr>
                <w:rFonts w:asciiTheme="minorHAnsi" w:hAnsiTheme="minorHAnsi" w:cstheme="minorHAnsi"/>
              </w:rPr>
            </w:pPr>
            <w:r>
              <w:rPr>
                <w:rFonts w:asciiTheme="minorHAnsi" w:hAnsiTheme="minorHAnsi" w:cstheme="minorHAnsi"/>
              </w:rPr>
              <w:t>S Cochrane</w:t>
            </w:r>
          </w:p>
        </w:tc>
      </w:tr>
      <w:tr w:rsidR="00AA59D5" w:rsidRPr="005E7595" w14:paraId="2EC24176" w14:textId="77777777" w:rsidTr="00BE0399">
        <w:trPr>
          <w:trHeight w:val="397"/>
        </w:trPr>
        <w:tc>
          <w:tcPr>
            <w:tcW w:w="1305" w:type="dxa"/>
          </w:tcPr>
          <w:p w14:paraId="3800D9D8" w14:textId="77777777" w:rsidR="00AA59D5" w:rsidRDefault="00AA59D5" w:rsidP="00BE0399">
            <w:pPr>
              <w:spacing w:after="0"/>
              <w:rPr>
                <w:rFonts w:asciiTheme="minorHAnsi" w:hAnsiTheme="minorHAnsi" w:cstheme="minorHAnsi"/>
              </w:rPr>
            </w:pPr>
            <w:r>
              <w:rPr>
                <w:rFonts w:asciiTheme="minorHAnsi" w:hAnsiTheme="minorHAnsi" w:cstheme="minorHAnsi"/>
              </w:rPr>
              <w:t>5.0</w:t>
            </w:r>
          </w:p>
        </w:tc>
        <w:tc>
          <w:tcPr>
            <w:tcW w:w="2150" w:type="dxa"/>
          </w:tcPr>
          <w:p w14:paraId="13B205AB" w14:textId="77777777" w:rsidR="00AA59D5" w:rsidRDefault="00AA59D5" w:rsidP="00BE0399">
            <w:pPr>
              <w:spacing w:after="0"/>
              <w:rPr>
                <w:rFonts w:asciiTheme="minorHAnsi" w:hAnsiTheme="minorHAnsi" w:cstheme="minorHAnsi"/>
              </w:rPr>
            </w:pPr>
            <w:r>
              <w:rPr>
                <w:rFonts w:asciiTheme="minorHAnsi" w:hAnsiTheme="minorHAnsi" w:cstheme="minorHAnsi"/>
              </w:rPr>
              <w:t>March 2015</w:t>
            </w:r>
          </w:p>
        </w:tc>
        <w:tc>
          <w:tcPr>
            <w:tcW w:w="3918" w:type="dxa"/>
          </w:tcPr>
          <w:p w14:paraId="2F902E90" w14:textId="77777777" w:rsidR="00AA59D5" w:rsidRDefault="00AA59D5" w:rsidP="00BE0399">
            <w:pPr>
              <w:spacing w:after="0"/>
              <w:rPr>
                <w:rFonts w:asciiTheme="minorHAnsi" w:hAnsiTheme="minorHAnsi" w:cstheme="minorHAnsi"/>
              </w:rPr>
            </w:pPr>
            <w:r>
              <w:rPr>
                <w:rFonts w:asciiTheme="minorHAnsi" w:hAnsiTheme="minorHAnsi" w:cstheme="minorHAnsi"/>
              </w:rPr>
              <w:t>JBC Members revisions</w:t>
            </w:r>
          </w:p>
        </w:tc>
        <w:tc>
          <w:tcPr>
            <w:tcW w:w="2495" w:type="dxa"/>
          </w:tcPr>
          <w:p w14:paraId="4957220E" w14:textId="77777777" w:rsidR="00AA59D5" w:rsidRDefault="00AA59D5" w:rsidP="00BE0399">
            <w:pPr>
              <w:spacing w:after="0"/>
              <w:rPr>
                <w:rFonts w:asciiTheme="minorHAnsi" w:hAnsiTheme="minorHAnsi" w:cstheme="minorHAnsi"/>
              </w:rPr>
            </w:pPr>
            <w:r>
              <w:rPr>
                <w:rFonts w:asciiTheme="minorHAnsi" w:hAnsiTheme="minorHAnsi" w:cstheme="minorHAnsi"/>
              </w:rPr>
              <w:t>S Cochrane</w:t>
            </w:r>
          </w:p>
        </w:tc>
      </w:tr>
      <w:tr w:rsidR="00BE0399" w:rsidRPr="005E7595" w14:paraId="1B8E9336" w14:textId="77777777" w:rsidTr="00BE0399">
        <w:trPr>
          <w:trHeight w:val="397"/>
        </w:trPr>
        <w:tc>
          <w:tcPr>
            <w:tcW w:w="1305" w:type="dxa"/>
          </w:tcPr>
          <w:p w14:paraId="4D2BED88" w14:textId="2C9E52AE" w:rsidR="00BE0399" w:rsidRDefault="00BE0399" w:rsidP="00BE0399">
            <w:pPr>
              <w:spacing w:after="0"/>
              <w:rPr>
                <w:rFonts w:asciiTheme="minorHAnsi" w:hAnsiTheme="minorHAnsi" w:cstheme="minorHAnsi"/>
              </w:rPr>
            </w:pPr>
            <w:r>
              <w:rPr>
                <w:rFonts w:asciiTheme="minorHAnsi" w:hAnsiTheme="minorHAnsi" w:cstheme="minorHAnsi"/>
              </w:rPr>
              <w:t>5.0</w:t>
            </w:r>
          </w:p>
        </w:tc>
        <w:tc>
          <w:tcPr>
            <w:tcW w:w="2150" w:type="dxa"/>
          </w:tcPr>
          <w:p w14:paraId="294463E8" w14:textId="5E3F4477" w:rsidR="00BE0399" w:rsidRDefault="00BE0399" w:rsidP="00BE0399">
            <w:pPr>
              <w:spacing w:after="0"/>
              <w:rPr>
                <w:rFonts w:asciiTheme="minorHAnsi" w:hAnsiTheme="minorHAnsi" w:cstheme="minorHAnsi"/>
              </w:rPr>
            </w:pPr>
            <w:r>
              <w:rPr>
                <w:rFonts w:asciiTheme="minorHAnsi" w:hAnsiTheme="minorHAnsi" w:cstheme="minorHAnsi"/>
              </w:rPr>
              <w:t>June 2022</w:t>
            </w:r>
          </w:p>
        </w:tc>
        <w:tc>
          <w:tcPr>
            <w:tcW w:w="3918" w:type="dxa"/>
          </w:tcPr>
          <w:p w14:paraId="3FB98B88" w14:textId="5E6935C0" w:rsidR="00BE0399" w:rsidRDefault="00BE0399" w:rsidP="00BE0399">
            <w:pPr>
              <w:spacing w:after="0"/>
              <w:rPr>
                <w:rFonts w:asciiTheme="minorHAnsi" w:hAnsiTheme="minorHAnsi" w:cstheme="minorHAnsi"/>
              </w:rPr>
            </w:pPr>
            <w:r>
              <w:rPr>
                <w:rFonts w:asciiTheme="minorHAnsi" w:hAnsiTheme="minorHAnsi" w:cstheme="minorHAnsi"/>
              </w:rPr>
              <w:t>Revision to Appendix 11</w:t>
            </w:r>
          </w:p>
        </w:tc>
        <w:tc>
          <w:tcPr>
            <w:tcW w:w="2495" w:type="dxa"/>
          </w:tcPr>
          <w:p w14:paraId="4C2AA87D" w14:textId="26145C2A" w:rsidR="00BE0399" w:rsidRDefault="00BE0399" w:rsidP="00BE0399">
            <w:pPr>
              <w:spacing w:after="0"/>
              <w:rPr>
                <w:rFonts w:asciiTheme="minorHAnsi" w:hAnsiTheme="minorHAnsi" w:cstheme="minorHAnsi"/>
              </w:rPr>
            </w:pPr>
            <w:r>
              <w:rPr>
                <w:rFonts w:asciiTheme="minorHAnsi" w:hAnsiTheme="minorHAnsi" w:cstheme="minorHAnsi"/>
              </w:rPr>
              <w:t>S Cochrane</w:t>
            </w:r>
          </w:p>
        </w:tc>
      </w:tr>
    </w:tbl>
    <w:p w14:paraId="6D56258E" w14:textId="77777777" w:rsidR="00D038B5" w:rsidRDefault="00143AE8" w:rsidP="00D038B5">
      <w:pPr>
        <w:pStyle w:val="NoSpacing"/>
        <w:jc w:val="right"/>
      </w:pPr>
      <w:r>
        <w:rPr>
          <w:noProof/>
          <w:lang w:eastAsia="en-AU"/>
        </w:rPr>
        <w:drawing>
          <wp:inline distT="0" distB="0" distL="0" distR="0" wp14:anchorId="3E4432EE" wp14:editId="5962B14C">
            <wp:extent cx="2948940" cy="959216"/>
            <wp:effectExtent l="0" t="0" r="3810" b="0"/>
            <wp:docPr id="29" name="Picture 29" descr="C:\Users\COCHRS\AppData\Local\Microsoft\Windows\Temporary Internet Files\Content.Outlook\UYITTUU5\NBA Logo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CHRS\AppData\Local\Microsoft\Windows\Temporary Internet Files\Content.Outlook\UYITTUU5\NBA Logo_CMYK.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940" cy="959216"/>
                    </a:xfrm>
                    <a:prstGeom prst="rect">
                      <a:avLst/>
                    </a:prstGeom>
                    <a:noFill/>
                    <a:ln>
                      <a:noFill/>
                    </a:ln>
                  </pic:spPr>
                </pic:pic>
              </a:graphicData>
            </a:graphic>
          </wp:inline>
        </w:drawing>
      </w:r>
    </w:p>
    <w:p w14:paraId="1CEBA2B0" w14:textId="77777777" w:rsidR="00D038B5" w:rsidRDefault="00023194" w:rsidP="00FD51B7">
      <w:pPr>
        <w:pStyle w:val="NoSpacing"/>
      </w:pPr>
      <w:r>
        <w:rPr>
          <w:noProof/>
          <w:lang w:eastAsia="en-AU"/>
        </w:rPr>
        <mc:AlternateContent>
          <mc:Choice Requires="wps">
            <w:drawing>
              <wp:anchor distT="0" distB="0" distL="114300" distR="114300" simplePos="0" relativeHeight="251696128" behindDoc="0" locked="1" layoutInCell="1" allowOverlap="1" wp14:anchorId="3A388C79" wp14:editId="2671CBF6">
                <wp:simplePos x="0" y="0"/>
                <wp:positionH relativeFrom="page">
                  <wp:posOffset>3779520</wp:posOffset>
                </wp:positionH>
                <wp:positionV relativeFrom="page">
                  <wp:posOffset>8968740</wp:posOffset>
                </wp:positionV>
                <wp:extent cx="3015615" cy="74676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C486B" w14:textId="77777777" w:rsidR="008D6105" w:rsidRPr="004C7DF0" w:rsidRDefault="008D6105" w:rsidP="00023194">
                            <w:pPr>
                              <w:pStyle w:val="NoSpacing"/>
                              <w:jc w:val="right"/>
                            </w:pPr>
                            <w:r w:rsidRPr="004C7DF0">
                              <w:t>Locked Bag 8430</w:t>
                            </w:r>
                          </w:p>
                          <w:p w14:paraId="0083125B" w14:textId="77777777" w:rsidR="008D6105" w:rsidRDefault="008D6105" w:rsidP="00023194">
                            <w:pPr>
                              <w:pStyle w:val="NoSpacing"/>
                              <w:jc w:val="right"/>
                            </w:pPr>
                            <w:r w:rsidRPr="004C7DF0">
                              <w:t>Canberra ACT 2601</w:t>
                            </w:r>
                          </w:p>
                          <w:p w14:paraId="3F63EC99" w14:textId="77777777" w:rsidR="008D6105" w:rsidRDefault="008D6105" w:rsidP="00023194">
                            <w:pPr>
                              <w:pStyle w:val="NoSpacing"/>
                              <w:jc w:val="right"/>
                            </w:pPr>
                            <w:r>
                              <w:t>Phone: 13 000 BLOOD (13 000 25663)</w:t>
                            </w:r>
                          </w:p>
                          <w:p w14:paraId="7778849E" w14:textId="77777777" w:rsidR="008D6105" w:rsidRDefault="008D6105" w:rsidP="00023194">
                            <w:pPr>
                              <w:pStyle w:val="NoSpacing"/>
                              <w:jc w:val="right"/>
                            </w:pPr>
                            <w:r w:rsidRPr="00CF1342">
                              <w:t xml:space="preserve">Email: </w:t>
                            </w:r>
                            <w:r>
                              <w:t>data@blood.gov.au</w:t>
                            </w:r>
                          </w:p>
                          <w:p w14:paraId="6584A14D" w14:textId="77777777" w:rsidR="008D6105" w:rsidRDefault="00A72168" w:rsidP="00023194">
                            <w:pPr>
                              <w:pStyle w:val="NoSpacing"/>
                              <w:jc w:val="right"/>
                            </w:pPr>
                            <w:hyperlink r:id="rId16" w:history="1">
                              <w:r w:rsidR="008D6105" w:rsidRPr="009456D9">
                                <w:rPr>
                                  <w:rStyle w:val="Hyperlink"/>
                                </w:rPr>
                                <w:t>www.blood.gov.au</w:t>
                              </w:r>
                            </w:hyperlink>
                          </w:p>
                          <w:p w14:paraId="2C2CE336" w14:textId="77777777" w:rsidR="008D6105" w:rsidRDefault="008D6105" w:rsidP="00023194">
                            <w:pPr>
                              <w:pStyle w:val="NoSpacing"/>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88C79" id="_x0000_t202" coordsize="21600,21600" o:spt="202" path="m,l,21600r21600,l21600,xe">
                <v:stroke joinstyle="miter"/>
                <v:path gradientshapeok="t" o:connecttype="rect"/>
              </v:shapetype>
              <v:shape id="Text Box 15" o:spid="_x0000_s1026" type="#_x0000_t202" style="position:absolute;margin-left:297.6pt;margin-top:706.2pt;width:237.45pt;height:58.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4sBwIAAPADAAAOAAAAZHJzL2Uyb0RvYy54bWysU9uO0zAQfUfiHyy/0zSl7ULUdLV0VYS0&#10;XKRdPsBxnMTC8Zix26R8PWOnW6rlDZEHK+MZH885Z7y5HXvDjgq9BlvyfDbnTFkJtbZtyb8/7d+8&#10;48wHYWthwKqSn5Tnt9vXrzaDK9QCOjC1QkYg1heDK3kXgiuyzMtO9cLPwClLyQawF4FCbLMaxUDo&#10;vckW8/k6GwBrhyCV97R7PyX5NuE3jZLha9N4FZgpOfUW0oppreKabTeiaFG4TstzG+IfuuiFtnTp&#10;BepeBMEOqP+C6rVE8NCEmYQ+g6bRUiUOxCafv2Dz2AmnEhcSx7uLTP7/wcovx2/IdF1yMsqKnix6&#10;UmNgH2Bk+SrKMzhfUNWjo7ow0j7ZnKh69wDyh2cWdp2wrbpDhKFToqb28ngyuzo64fgIUg2foaZ7&#10;xCFAAhob7KN2pAYjdLLpdLEm9iJp8+08X62pISYpd7Nc36yTd5konk879OGjgp7Fn5IjWZ/QxfHB&#10;h9iNKJ5L4mUejK732pgUYFvtDLKjoDHZpy8ReFFmbCy2EI9NiHEn0YzMJo5hrMazbBXUJyKMMI0d&#10;PRP66QB/cTbQyJXc/zwIVJyZT5ZEe58vl3FGU7Bc3SwowOtMdZ0RVhJUyQNn0+8uTHN9cKjbjm6a&#10;bLJwR0I3OmkQHZm6OvdNY5WkOT+BOLfXcar681C3vwEAAP//AwBQSwMEFAAGAAgAAAAhAE300B/g&#10;AAAADgEAAA8AAABkcnMvZG93bnJldi54bWxMj8FOg0AQhu8mvsNmTLwYuwtCscjSqInGa2sfYIAp&#10;ENldwm4LfXunJ73N5P/yzzfFdjGDONPke2c1RCsFgmztmt62Gg7fH4/PIHxA2+DgLGm4kIdteXtT&#10;YN642e7ovA+t4BLrc9TQhTDmUvq6I4N+5UaynB3dZDDwOrWymXDmcjPIWKm1NNhbvtDhSO8d1T/7&#10;k9Fw/Jof0s1cfYZDtkvWb9hnlbtofX+3vL6ACLSEPxiu+qwOJTtV7mQbLwYN6SaNGeUgieIExBVR&#10;mYpAVDylT0qBLAv5/43yFwAA//8DAFBLAQItABQABgAIAAAAIQC2gziS/gAAAOEBAAATAAAAAAAA&#10;AAAAAAAAAAAAAABbQ29udGVudF9UeXBlc10ueG1sUEsBAi0AFAAGAAgAAAAhADj9If/WAAAAlAEA&#10;AAsAAAAAAAAAAAAAAAAALwEAAF9yZWxzLy5yZWxzUEsBAi0AFAAGAAgAAAAhAKWUbiwHAgAA8AMA&#10;AA4AAAAAAAAAAAAAAAAALgIAAGRycy9lMm9Eb2MueG1sUEsBAi0AFAAGAAgAAAAhAE300B/gAAAA&#10;DgEAAA8AAAAAAAAAAAAAAAAAYQQAAGRycy9kb3ducmV2LnhtbFBLBQYAAAAABAAEAPMAAABuBQAA&#10;AAA=&#10;" stroked="f">
                <v:textbox>
                  <w:txbxContent>
                    <w:p w14:paraId="634C486B" w14:textId="77777777" w:rsidR="008D6105" w:rsidRPr="004C7DF0" w:rsidRDefault="008D6105" w:rsidP="00023194">
                      <w:pPr>
                        <w:pStyle w:val="NoSpacing"/>
                        <w:jc w:val="right"/>
                      </w:pPr>
                      <w:r w:rsidRPr="004C7DF0">
                        <w:t>Locked Bag 8430</w:t>
                      </w:r>
                    </w:p>
                    <w:p w14:paraId="0083125B" w14:textId="77777777" w:rsidR="008D6105" w:rsidRDefault="008D6105" w:rsidP="00023194">
                      <w:pPr>
                        <w:pStyle w:val="NoSpacing"/>
                        <w:jc w:val="right"/>
                      </w:pPr>
                      <w:r w:rsidRPr="004C7DF0">
                        <w:t>Canberra ACT 2601</w:t>
                      </w:r>
                    </w:p>
                    <w:p w14:paraId="3F63EC99" w14:textId="77777777" w:rsidR="008D6105" w:rsidRDefault="008D6105" w:rsidP="00023194">
                      <w:pPr>
                        <w:pStyle w:val="NoSpacing"/>
                        <w:jc w:val="right"/>
                      </w:pPr>
                      <w:r>
                        <w:t>Phone: 13 000 BLOOD (13 000 25663)</w:t>
                      </w:r>
                    </w:p>
                    <w:p w14:paraId="7778849E" w14:textId="77777777" w:rsidR="008D6105" w:rsidRDefault="008D6105" w:rsidP="00023194">
                      <w:pPr>
                        <w:pStyle w:val="NoSpacing"/>
                        <w:jc w:val="right"/>
                      </w:pPr>
                      <w:r w:rsidRPr="00CF1342">
                        <w:t xml:space="preserve">Email: </w:t>
                      </w:r>
                      <w:r>
                        <w:t>data@blood.gov.au</w:t>
                      </w:r>
                    </w:p>
                    <w:p w14:paraId="6584A14D" w14:textId="77777777" w:rsidR="008D6105" w:rsidRDefault="00A72168" w:rsidP="00023194">
                      <w:pPr>
                        <w:pStyle w:val="NoSpacing"/>
                        <w:jc w:val="right"/>
                      </w:pPr>
                      <w:hyperlink r:id="rId17" w:history="1">
                        <w:r w:rsidR="008D6105" w:rsidRPr="009456D9">
                          <w:rPr>
                            <w:rStyle w:val="Hyperlink"/>
                          </w:rPr>
                          <w:t>www.blood.gov.au</w:t>
                        </w:r>
                      </w:hyperlink>
                    </w:p>
                    <w:p w14:paraId="2C2CE336" w14:textId="77777777" w:rsidR="008D6105" w:rsidRDefault="008D6105" w:rsidP="00023194">
                      <w:pPr>
                        <w:pStyle w:val="NoSpacing"/>
                        <w:jc w:val="right"/>
                      </w:pPr>
                    </w:p>
                  </w:txbxContent>
                </v:textbox>
                <w10:wrap anchorx="page" anchory="page"/>
                <w10:anchorlock/>
              </v:shape>
            </w:pict>
          </mc:Fallback>
        </mc:AlternateContent>
      </w:r>
    </w:p>
    <w:p w14:paraId="16CCF535" w14:textId="77777777" w:rsidR="00D038B5" w:rsidRDefault="00D038B5" w:rsidP="00D038B5">
      <w:pPr>
        <w:pStyle w:val="NoSpacing"/>
        <w:jc w:val="right"/>
      </w:pPr>
    </w:p>
    <w:p w14:paraId="4FE7BFBB" w14:textId="77777777" w:rsidR="00D038B5" w:rsidRDefault="00D038B5" w:rsidP="00D038B5">
      <w:pPr>
        <w:pStyle w:val="NoSpacing"/>
        <w:jc w:val="right"/>
      </w:pPr>
    </w:p>
    <w:p w14:paraId="08B33BBC" w14:textId="77777777" w:rsidR="00D038B5" w:rsidRDefault="00D038B5" w:rsidP="00D038B5">
      <w:pPr>
        <w:pStyle w:val="NoSpacing"/>
        <w:jc w:val="right"/>
      </w:pPr>
    </w:p>
    <w:p w14:paraId="5F0743C2" w14:textId="77777777" w:rsidR="00D038B5" w:rsidRDefault="00D038B5" w:rsidP="00D038B5">
      <w:pPr>
        <w:pStyle w:val="NoSpacing"/>
        <w:jc w:val="right"/>
      </w:pPr>
    </w:p>
    <w:p w14:paraId="34BF469D" w14:textId="77777777" w:rsidR="002E32D2" w:rsidRPr="00F62694" w:rsidRDefault="006B6E2B" w:rsidP="00F62694">
      <w:pPr>
        <w:rPr>
          <w:rFonts w:ascii="Arial Bold" w:hAnsi="Arial Bold" w:cs="Arial" w:hint="eastAsia"/>
          <w:b/>
          <w:caps/>
          <w:color w:val="C00000"/>
          <w:sz w:val="36"/>
          <w:szCs w:val="36"/>
        </w:rPr>
      </w:pPr>
      <w:r w:rsidRPr="00F62694">
        <w:rPr>
          <w:rFonts w:ascii="Arial Bold" w:hAnsi="Arial Bold" w:cs="Arial"/>
          <w:b/>
          <w:caps/>
          <w:color w:val="C00000"/>
          <w:sz w:val="36"/>
          <w:szCs w:val="36"/>
        </w:rPr>
        <w:lastRenderedPageBreak/>
        <w:t>C</w:t>
      </w:r>
      <w:r w:rsidR="002B0C28" w:rsidRPr="00F62694">
        <w:rPr>
          <w:rFonts w:ascii="Arial Bold" w:hAnsi="Arial Bold" w:cs="Arial"/>
          <w:b/>
          <w:caps/>
          <w:color w:val="C00000"/>
          <w:sz w:val="36"/>
          <w:szCs w:val="36"/>
        </w:rPr>
        <w:t>o</w:t>
      </w:r>
      <w:r w:rsidR="002E32D2" w:rsidRPr="00F62694">
        <w:rPr>
          <w:rFonts w:ascii="Arial Bold" w:hAnsi="Arial Bold" w:cs="Arial"/>
          <w:b/>
          <w:caps/>
          <w:color w:val="C00000"/>
          <w:sz w:val="36"/>
          <w:szCs w:val="36"/>
        </w:rPr>
        <w:t>ntents</w:t>
      </w:r>
    </w:p>
    <w:p w14:paraId="2904C669" w14:textId="03474EC5" w:rsidR="008F7B75" w:rsidRDefault="002E32D2">
      <w:pPr>
        <w:pStyle w:val="TOC3"/>
        <w:rPr>
          <w:rFonts w:eastAsiaTheme="minorEastAsia" w:cstheme="minorBidi"/>
          <w:noProof/>
          <w:lang w:eastAsia="en-AU"/>
        </w:rPr>
      </w:pPr>
      <w:r w:rsidRPr="00891D94">
        <w:fldChar w:fldCharType="begin"/>
      </w:r>
      <w:r w:rsidRPr="00891D94">
        <w:instrText xml:space="preserve"> TOC \o "1-3" \h \z \u </w:instrText>
      </w:r>
      <w:r w:rsidRPr="00891D94">
        <w:fldChar w:fldCharType="separate"/>
      </w:r>
      <w:hyperlink w:anchor="_Toc102060826" w:history="1">
        <w:r w:rsidR="008F7B75" w:rsidRPr="00DA072D">
          <w:rPr>
            <w:rStyle w:val="Hyperlink"/>
            <w:noProof/>
          </w:rPr>
          <w:t>Review</w:t>
        </w:r>
        <w:r w:rsidR="008F7B75">
          <w:rPr>
            <w:noProof/>
            <w:webHidden/>
          </w:rPr>
          <w:tab/>
        </w:r>
        <w:r w:rsidR="008F7B75">
          <w:rPr>
            <w:noProof/>
            <w:webHidden/>
          </w:rPr>
          <w:fldChar w:fldCharType="begin"/>
        </w:r>
        <w:r w:rsidR="008F7B75">
          <w:rPr>
            <w:noProof/>
            <w:webHidden/>
          </w:rPr>
          <w:instrText xml:space="preserve"> PAGEREF _Toc102060826 \h </w:instrText>
        </w:r>
        <w:r w:rsidR="008F7B75">
          <w:rPr>
            <w:noProof/>
            <w:webHidden/>
          </w:rPr>
        </w:r>
        <w:r w:rsidR="008F7B75">
          <w:rPr>
            <w:noProof/>
            <w:webHidden/>
          </w:rPr>
          <w:fldChar w:fldCharType="separate"/>
        </w:r>
        <w:r w:rsidR="00642BA0">
          <w:rPr>
            <w:noProof/>
            <w:webHidden/>
          </w:rPr>
          <w:t>2</w:t>
        </w:r>
        <w:r w:rsidR="008F7B75">
          <w:rPr>
            <w:noProof/>
            <w:webHidden/>
          </w:rPr>
          <w:fldChar w:fldCharType="end"/>
        </w:r>
      </w:hyperlink>
    </w:p>
    <w:p w14:paraId="373C67A9" w14:textId="31FE7E3F" w:rsidR="008F7B75" w:rsidRDefault="00A72168">
      <w:pPr>
        <w:pStyle w:val="TOC3"/>
        <w:rPr>
          <w:rFonts w:eastAsiaTheme="minorEastAsia" w:cstheme="minorBidi"/>
          <w:noProof/>
          <w:lang w:eastAsia="en-AU"/>
        </w:rPr>
      </w:pPr>
      <w:hyperlink w:anchor="_Toc102060827" w:history="1">
        <w:r w:rsidR="008F7B75" w:rsidRPr="00DA072D">
          <w:rPr>
            <w:rStyle w:val="Hyperlink"/>
            <w:noProof/>
          </w:rPr>
          <w:t>Version control</w:t>
        </w:r>
        <w:r w:rsidR="008F7B75">
          <w:rPr>
            <w:noProof/>
            <w:webHidden/>
          </w:rPr>
          <w:tab/>
        </w:r>
        <w:r w:rsidR="008F7B75">
          <w:rPr>
            <w:noProof/>
            <w:webHidden/>
          </w:rPr>
          <w:fldChar w:fldCharType="begin"/>
        </w:r>
        <w:r w:rsidR="008F7B75">
          <w:rPr>
            <w:noProof/>
            <w:webHidden/>
          </w:rPr>
          <w:instrText xml:space="preserve"> PAGEREF _Toc102060827 \h </w:instrText>
        </w:r>
        <w:r w:rsidR="008F7B75">
          <w:rPr>
            <w:noProof/>
            <w:webHidden/>
          </w:rPr>
        </w:r>
        <w:r w:rsidR="008F7B75">
          <w:rPr>
            <w:noProof/>
            <w:webHidden/>
          </w:rPr>
          <w:fldChar w:fldCharType="separate"/>
        </w:r>
        <w:r w:rsidR="00642BA0">
          <w:rPr>
            <w:noProof/>
            <w:webHidden/>
          </w:rPr>
          <w:t>2</w:t>
        </w:r>
        <w:r w:rsidR="008F7B75">
          <w:rPr>
            <w:noProof/>
            <w:webHidden/>
          </w:rPr>
          <w:fldChar w:fldCharType="end"/>
        </w:r>
      </w:hyperlink>
    </w:p>
    <w:p w14:paraId="23619D1B" w14:textId="666DC8BE" w:rsidR="008F7B75" w:rsidRDefault="00A72168">
      <w:pPr>
        <w:pStyle w:val="TOC1"/>
        <w:rPr>
          <w:rFonts w:eastAsiaTheme="minorEastAsia" w:cstheme="minorBidi"/>
          <w:b w:val="0"/>
          <w:caps w:val="0"/>
          <w:noProof/>
          <w:lang w:eastAsia="en-AU"/>
        </w:rPr>
      </w:pPr>
      <w:hyperlink w:anchor="_Toc102060828" w:history="1">
        <w:r w:rsidR="008F7B75" w:rsidRPr="00DA072D">
          <w:rPr>
            <w:rStyle w:val="Hyperlink"/>
            <w:noProof/>
          </w:rPr>
          <w:t>Structure of the Document</w:t>
        </w:r>
        <w:r w:rsidR="008F7B75">
          <w:rPr>
            <w:noProof/>
            <w:webHidden/>
          </w:rPr>
          <w:tab/>
        </w:r>
        <w:r w:rsidR="008F7B75">
          <w:rPr>
            <w:noProof/>
            <w:webHidden/>
          </w:rPr>
          <w:fldChar w:fldCharType="begin"/>
        </w:r>
        <w:r w:rsidR="008F7B75">
          <w:rPr>
            <w:noProof/>
            <w:webHidden/>
          </w:rPr>
          <w:instrText xml:space="preserve"> PAGEREF _Toc102060828 \h </w:instrText>
        </w:r>
        <w:r w:rsidR="008F7B75">
          <w:rPr>
            <w:noProof/>
            <w:webHidden/>
          </w:rPr>
        </w:r>
        <w:r w:rsidR="008F7B75">
          <w:rPr>
            <w:noProof/>
            <w:webHidden/>
          </w:rPr>
          <w:fldChar w:fldCharType="separate"/>
        </w:r>
        <w:r w:rsidR="00642BA0">
          <w:rPr>
            <w:noProof/>
            <w:webHidden/>
          </w:rPr>
          <w:t>7</w:t>
        </w:r>
        <w:r w:rsidR="008F7B75">
          <w:rPr>
            <w:noProof/>
            <w:webHidden/>
          </w:rPr>
          <w:fldChar w:fldCharType="end"/>
        </w:r>
      </w:hyperlink>
    </w:p>
    <w:p w14:paraId="72D4DF0F" w14:textId="4D78B379" w:rsidR="008F7B75" w:rsidRDefault="00A72168">
      <w:pPr>
        <w:pStyle w:val="TOC1"/>
        <w:tabs>
          <w:tab w:val="left" w:pos="440"/>
        </w:tabs>
        <w:rPr>
          <w:rFonts w:eastAsiaTheme="minorEastAsia" w:cstheme="minorBidi"/>
          <w:b w:val="0"/>
          <w:caps w:val="0"/>
          <w:noProof/>
          <w:lang w:eastAsia="en-AU"/>
        </w:rPr>
      </w:pPr>
      <w:hyperlink w:anchor="_Toc102060829" w:history="1">
        <w:r w:rsidR="008F7B75" w:rsidRPr="00DA072D">
          <w:rPr>
            <w:rStyle w:val="Hyperlink"/>
            <w:noProof/>
          </w:rPr>
          <w:t>1.</w:t>
        </w:r>
        <w:r w:rsidR="008F7B75">
          <w:rPr>
            <w:rFonts w:eastAsiaTheme="minorEastAsia" w:cstheme="minorBidi"/>
            <w:b w:val="0"/>
            <w:caps w:val="0"/>
            <w:noProof/>
            <w:lang w:eastAsia="en-AU"/>
          </w:rPr>
          <w:tab/>
        </w:r>
        <w:r w:rsidR="008F7B75" w:rsidRPr="00DA072D">
          <w:rPr>
            <w:rStyle w:val="Hyperlink"/>
            <w:noProof/>
          </w:rPr>
          <w:t>Introduction</w:t>
        </w:r>
        <w:r w:rsidR="008F7B75">
          <w:rPr>
            <w:noProof/>
            <w:webHidden/>
          </w:rPr>
          <w:tab/>
        </w:r>
        <w:r w:rsidR="008F7B75">
          <w:rPr>
            <w:noProof/>
            <w:webHidden/>
          </w:rPr>
          <w:fldChar w:fldCharType="begin"/>
        </w:r>
        <w:r w:rsidR="008F7B75">
          <w:rPr>
            <w:noProof/>
            <w:webHidden/>
          </w:rPr>
          <w:instrText xml:space="preserve"> PAGEREF _Toc102060829 \h </w:instrText>
        </w:r>
        <w:r w:rsidR="008F7B75">
          <w:rPr>
            <w:noProof/>
            <w:webHidden/>
          </w:rPr>
        </w:r>
        <w:r w:rsidR="008F7B75">
          <w:rPr>
            <w:noProof/>
            <w:webHidden/>
          </w:rPr>
          <w:fldChar w:fldCharType="separate"/>
        </w:r>
        <w:r w:rsidR="00642BA0">
          <w:rPr>
            <w:noProof/>
            <w:webHidden/>
          </w:rPr>
          <w:t>8</w:t>
        </w:r>
        <w:r w:rsidR="008F7B75">
          <w:rPr>
            <w:noProof/>
            <w:webHidden/>
          </w:rPr>
          <w:fldChar w:fldCharType="end"/>
        </w:r>
      </w:hyperlink>
    </w:p>
    <w:p w14:paraId="6B7E42E0" w14:textId="0B5AE0A1" w:rsidR="008F7B75" w:rsidRDefault="00A72168">
      <w:pPr>
        <w:pStyle w:val="TOC2"/>
        <w:rPr>
          <w:rFonts w:eastAsiaTheme="minorEastAsia" w:cstheme="minorBidi"/>
          <w:noProof/>
          <w:lang w:eastAsia="en-AU"/>
        </w:rPr>
      </w:pPr>
      <w:hyperlink w:anchor="_Toc102060830" w:history="1">
        <w:r w:rsidR="008F7B75" w:rsidRPr="00DA072D">
          <w:rPr>
            <w:rStyle w:val="Hyperlink"/>
            <w:noProof/>
          </w:rPr>
          <w:t>Background</w:t>
        </w:r>
        <w:r w:rsidR="008F7B75">
          <w:rPr>
            <w:noProof/>
            <w:webHidden/>
          </w:rPr>
          <w:tab/>
        </w:r>
        <w:r w:rsidR="008F7B75">
          <w:rPr>
            <w:noProof/>
            <w:webHidden/>
          </w:rPr>
          <w:fldChar w:fldCharType="begin"/>
        </w:r>
        <w:r w:rsidR="008F7B75">
          <w:rPr>
            <w:noProof/>
            <w:webHidden/>
          </w:rPr>
          <w:instrText xml:space="preserve"> PAGEREF _Toc102060830 \h </w:instrText>
        </w:r>
        <w:r w:rsidR="008F7B75">
          <w:rPr>
            <w:noProof/>
            <w:webHidden/>
          </w:rPr>
        </w:r>
        <w:r w:rsidR="008F7B75">
          <w:rPr>
            <w:noProof/>
            <w:webHidden/>
          </w:rPr>
          <w:fldChar w:fldCharType="separate"/>
        </w:r>
        <w:r w:rsidR="00642BA0">
          <w:rPr>
            <w:noProof/>
            <w:webHidden/>
          </w:rPr>
          <w:t>8</w:t>
        </w:r>
        <w:r w:rsidR="008F7B75">
          <w:rPr>
            <w:noProof/>
            <w:webHidden/>
          </w:rPr>
          <w:fldChar w:fldCharType="end"/>
        </w:r>
      </w:hyperlink>
    </w:p>
    <w:p w14:paraId="65D8721A" w14:textId="12A3C520" w:rsidR="008F7B75" w:rsidRDefault="00A72168">
      <w:pPr>
        <w:pStyle w:val="TOC3"/>
        <w:rPr>
          <w:rFonts w:eastAsiaTheme="minorEastAsia" w:cstheme="minorBidi"/>
          <w:noProof/>
          <w:lang w:eastAsia="en-AU"/>
        </w:rPr>
      </w:pPr>
      <w:hyperlink w:anchor="_Toc102060831" w:history="1">
        <w:r w:rsidR="008F7B75" w:rsidRPr="00DA072D">
          <w:rPr>
            <w:rStyle w:val="Hyperlink"/>
            <w:noProof/>
          </w:rPr>
          <w:t>National blood arrangements</w:t>
        </w:r>
        <w:r w:rsidR="008F7B75">
          <w:rPr>
            <w:noProof/>
            <w:webHidden/>
          </w:rPr>
          <w:tab/>
        </w:r>
        <w:r w:rsidR="008F7B75">
          <w:rPr>
            <w:noProof/>
            <w:webHidden/>
          </w:rPr>
          <w:fldChar w:fldCharType="begin"/>
        </w:r>
        <w:r w:rsidR="008F7B75">
          <w:rPr>
            <w:noProof/>
            <w:webHidden/>
          </w:rPr>
          <w:instrText xml:space="preserve"> PAGEREF _Toc102060831 \h </w:instrText>
        </w:r>
        <w:r w:rsidR="008F7B75">
          <w:rPr>
            <w:noProof/>
            <w:webHidden/>
          </w:rPr>
        </w:r>
        <w:r w:rsidR="008F7B75">
          <w:rPr>
            <w:noProof/>
            <w:webHidden/>
          </w:rPr>
          <w:fldChar w:fldCharType="separate"/>
        </w:r>
        <w:r w:rsidR="00642BA0">
          <w:rPr>
            <w:noProof/>
            <w:webHidden/>
          </w:rPr>
          <w:t>8</w:t>
        </w:r>
        <w:r w:rsidR="008F7B75">
          <w:rPr>
            <w:noProof/>
            <w:webHidden/>
          </w:rPr>
          <w:fldChar w:fldCharType="end"/>
        </w:r>
      </w:hyperlink>
    </w:p>
    <w:p w14:paraId="3B9E2A7C" w14:textId="130C9BED" w:rsidR="008F7B75" w:rsidRDefault="00A72168">
      <w:pPr>
        <w:pStyle w:val="TOC3"/>
        <w:rPr>
          <w:rFonts w:eastAsiaTheme="minorEastAsia" w:cstheme="minorBidi"/>
          <w:noProof/>
          <w:lang w:eastAsia="en-AU"/>
        </w:rPr>
      </w:pPr>
      <w:hyperlink w:anchor="_Toc102060832" w:history="1">
        <w:r w:rsidR="008F7B75" w:rsidRPr="00DA072D">
          <w:rPr>
            <w:rStyle w:val="Hyperlink"/>
            <w:noProof/>
          </w:rPr>
          <w:t>JBC strategic priorities</w:t>
        </w:r>
        <w:r w:rsidR="008F7B75">
          <w:rPr>
            <w:noProof/>
            <w:webHidden/>
          </w:rPr>
          <w:tab/>
        </w:r>
        <w:r w:rsidR="008F7B75">
          <w:rPr>
            <w:noProof/>
            <w:webHidden/>
          </w:rPr>
          <w:fldChar w:fldCharType="begin"/>
        </w:r>
        <w:r w:rsidR="008F7B75">
          <w:rPr>
            <w:noProof/>
            <w:webHidden/>
          </w:rPr>
          <w:instrText xml:space="preserve"> PAGEREF _Toc102060832 \h </w:instrText>
        </w:r>
        <w:r w:rsidR="008F7B75">
          <w:rPr>
            <w:noProof/>
            <w:webHidden/>
          </w:rPr>
        </w:r>
        <w:r w:rsidR="008F7B75">
          <w:rPr>
            <w:noProof/>
            <w:webHidden/>
          </w:rPr>
          <w:fldChar w:fldCharType="separate"/>
        </w:r>
        <w:r w:rsidR="00642BA0">
          <w:rPr>
            <w:noProof/>
            <w:webHidden/>
          </w:rPr>
          <w:t>8</w:t>
        </w:r>
        <w:r w:rsidR="008F7B75">
          <w:rPr>
            <w:noProof/>
            <w:webHidden/>
          </w:rPr>
          <w:fldChar w:fldCharType="end"/>
        </w:r>
      </w:hyperlink>
    </w:p>
    <w:p w14:paraId="3DD0A51F" w14:textId="0CC67FD6" w:rsidR="008F7B75" w:rsidRDefault="00A72168">
      <w:pPr>
        <w:pStyle w:val="TOC3"/>
        <w:rPr>
          <w:rFonts w:eastAsiaTheme="minorEastAsia" w:cstheme="minorBidi"/>
          <w:noProof/>
          <w:lang w:eastAsia="en-AU"/>
        </w:rPr>
      </w:pPr>
      <w:hyperlink w:anchor="_Toc102060833" w:history="1">
        <w:r w:rsidR="008F7B75" w:rsidRPr="00DA072D">
          <w:rPr>
            <w:rStyle w:val="Hyperlink"/>
            <w:noProof/>
          </w:rPr>
          <w:t>NBA strategies</w:t>
        </w:r>
        <w:r w:rsidR="008F7B75">
          <w:rPr>
            <w:noProof/>
            <w:webHidden/>
          </w:rPr>
          <w:tab/>
        </w:r>
        <w:r w:rsidR="008F7B75">
          <w:rPr>
            <w:noProof/>
            <w:webHidden/>
          </w:rPr>
          <w:fldChar w:fldCharType="begin"/>
        </w:r>
        <w:r w:rsidR="008F7B75">
          <w:rPr>
            <w:noProof/>
            <w:webHidden/>
          </w:rPr>
          <w:instrText xml:space="preserve"> PAGEREF _Toc102060833 \h </w:instrText>
        </w:r>
        <w:r w:rsidR="008F7B75">
          <w:rPr>
            <w:noProof/>
            <w:webHidden/>
          </w:rPr>
        </w:r>
        <w:r w:rsidR="008F7B75">
          <w:rPr>
            <w:noProof/>
            <w:webHidden/>
          </w:rPr>
          <w:fldChar w:fldCharType="separate"/>
        </w:r>
        <w:r w:rsidR="00642BA0">
          <w:rPr>
            <w:noProof/>
            <w:webHidden/>
          </w:rPr>
          <w:t>9</w:t>
        </w:r>
        <w:r w:rsidR="008F7B75">
          <w:rPr>
            <w:noProof/>
            <w:webHidden/>
          </w:rPr>
          <w:fldChar w:fldCharType="end"/>
        </w:r>
      </w:hyperlink>
    </w:p>
    <w:p w14:paraId="085B7A72" w14:textId="740B3FD3" w:rsidR="008F7B75" w:rsidRDefault="00A72168">
      <w:pPr>
        <w:pStyle w:val="TOC3"/>
        <w:rPr>
          <w:rFonts w:eastAsiaTheme="minorEastAsia" w:cstheme="minorBidi"/>
          <w:noProof/>
          <w:lang w:eastAsia="en-AU"/>
        </w:rPr>
      </w:pPr>
      <w:hyperlink w:anchor="_Toc102060834" w:history="1">
        <w:r w:rsidR="008F7B75" w:rsidRPr="00DA072D">
          <w:rPr>
            <w:rStyle w:val="Hyperlink"/>
            <w:noProof/>
          </w:rPr>
          <w:t>Overview of blood sector data systems and sources</w:t>
        </w:r>
        <w:r w:rsidR="008F7B75">
          <w:rPr>
            <w:noProof/>
            <w:webHidden/>
          </w:rPr>
          <w:tab/>
        </w:r>
        <w:r w:rsidR="008F7B75">
          <w:rPr>
            <w:noProof/>
            <w:webHidden/>
          </w:rPr>
          <w:fldChar w:fldCharType="begin"/>
        </w:r>
        <w:r w:rsidR="008F7B75">
          <w:rPr>
            <w:noProof/>
            <w:webHidden/>
          </w:rPr>
          <w:instrText xml:space="preserve"> PAGEREF _Toc102060834 \h </w:instrText>
        </w:r>
        <w:r w:rsidR="008F7B75">
          <w:rPr>
            <w:noProof/>
            <w:webHidden/>
          </w:rPr>
        </w:r>
        <w:r w:rsidR="008F7B75">
          <w:rPr>
            <w:noProof/>
            <w:webHidden/>
          </w:rPr>
          <w:fldChar w:fldCharType="separate"/>
        </w:r>
        <w:r w:rsidR="00642BA0">
          <w:rPr>
            <w:noProof/>
            <w:webHidden/>
          </w:rPr>
          <w:t>9</w:t>
        </w:r>
        <w:r w:rsidR="008F7B75">
          <w:rPr>
            <w:noProof/>
            <w:webHidden/>
          </w:rPr>
          <w:fldChar w:fldCharType="end"/>
        </w:r>
      </w:hyperlink>
    </w:p>
    <w:p w14:paraId="38751545" w14:textId="024321EF" w:rsidR="008F7B75" w:rsidRDefault="00A72168">
      <w:pPr>
        <w:pStyle w:val="TOC1"/>
        <w:tabs>
          <w:tab w:val="left" w:pos="440"/>
        </w:tabs>
        <w:rPr>
          <w:rFonts w:eastAsiaTheme="minorEastAsia" w:cstheme="minorBidi"/>
          <w:b w:val="0"/>
          <w:caps w:val="0"/>
          <w:noProof/>
          <w:lang w:eastAsia="en-AU"/>
        </w:rPr>
      </w:pPr>
      <w:hyperlink w:anchor="_Toc102060835" w:history="1">
        <w:r w:rsidR="008F7B75" w:rsidRPr="00DA072D">
          <w:rPr>
            <w:rStyle w:val="Hyperlink"/>
            <w:noProof/>
          </w:rPr>
          <w:t>2.</w:t>
        </w:r>
        <w:r w:rsidR="008F7B75">
          <w:rPr>
            <w:rFonts w:eastAsiaTheme="minorEastAsia" w:cstheme="minorBidi"/>
            <w:b w:val="0"/>
            <w:caps w:val="0"/>
            <w:noProof/>
            <w:lang w:eastAsia="en-AU"/>
          </w:rPr>
          <w:tab/>
        </w:r>
        <w:r w:rsidR="008F7B75" w:rsidRPr="00DA072D">
          <w:rPr>
            <w:rStyle w:val="Hyperlink"/>
            <w:noProof/>
          </w:rPr>
          <w:t>Purpose and Scope</w:t>
        </w:r>
        <w:r w:rsidR="008F7B75">
          <w:rPr>
            <w:noProof/>
            <w:webHidden/>
          </w:rPr>
          <w:tab/>
        </w:r>
        <w:r w:rsidR="008F7B75">
          <w:rPr>
            <w:noProof/>
            <w:webHidden/>
          </w:rPr>
          <w:fldChar w:fldCharType="begin"/>
        </w:r>
        <w:r w:rsidR="008F7B75">
          <w:rPr>
            <w:noProof/>
            <w:webHidden/>
          </w:rPr>
          <w:instrText xml:space="preserve"> PAGEREF _Toc102060835 \h </w:instrText>
        </w:r>
        <w:r w:rsidR="008F7B75">
          <w:rPr>
            <w:noProof/>
            <w:webHidden/>
          </w:rPr>
        </w:r>
        <w:r w:rsidR="008F7B75">
          <w:rPr>
            <w:noProof/>
            <w:webHidden/>
          </w:rPr>
          <w:fldChar w:fldCharType="separate"/>
        </w:r>
        <w:r w:rsidR="00642BA0">
          <w:rPr>
            <w:noProof/>
            <w:webHidden/>
          </w:rPr>
          <w:t>12</w:t>
        </w:r>
        <w:r w:rsidR="008F7B75">
          <w:rPr>
            <w:noProof/>
            <w:webHidden/>
          </w:rPr>
          <w:fldChar w:fldCharType="end"/>
        </w:r>
      </w:hyperlink>
    </w:p>
    <w:p w14:paraId="7EBDD832" w14:textId="24F7B1ED" w:rsidR="008F7B75" w:rsidRDefault="00A72168">
      <w:pPr>
        <w:pStyle w:val="TOC2"/>
        <w:rPr>
          <w:rFonts w:eastAsiaTheme="minorEastAsia" w:cstheme="minorBidi"/>
          <w:noProof/>
          <w:lang w:eastAsia="en-AU"/>
        </w:rPr>
      </w:pPr>
      <w:hyperlink w:anchor="_Toc102060836" w:history="1">
        <w:r w:rsidR="008F7B75" w:rsidRPr="00DA072D">
          <w:rPr>
            <w:rStyle w:val="Hyperlink"/>
            <w:noProof/>
          </w:rPr>
          <w:t>Purpose</w:t>
        </w:r>
        <w:r w:rsidR="008F7B75">
          <w:rPr>
            <w:noProof/>
            <w:webHidden/>
          </w:rPr>
          <w:tab/>
        </w:r>
        <w:r w:rsidR="008F7B75">
          <w:rPr>
            <w:noProof/>
            <w:webHidden/>
          </w:rPr>
          <w:fldChar w:fldCharType="begin"/>
        </w:r>
        <w:r w:rsidR="008F7B75">
          <w:rPr>
            <w:noProof/>
            <w:webHidden/>
          </w:rPr>
          <w:instrText xml:space="preserve"> PAGEREF _Toc102060836 \h </w:instrText>
        </w:r>
        <w:r w:rsidR="008F7B75">
          <w:rPr>
            <w:noProof/>
            <w:webHidden/>
          </w:rPr>
        </w:r>
        <w:r w:rsidR="008F7B75">
          <w:rPr>
            <w:noProof/>
            <w:webHidden/>
          </w:rPr>
          <w:fldChar w:fldCharType="separate"/>
        </w:r>
        <w:r w:rsidR="00642BA0">
          <w:rPr>
            <w:noProof/>
            <w:webHidden/>
          </w:rPr>
          <w:t>12</w:t>
        </w:r>
        <w:r w:rsidR="008F7B75">
          <w:rPr>
            <w:noProof/>
            <w:webHidden/>
          </w:rPr>
          <w:fldChar w:fldCharType="end"/>
        </w:r>
      </w:hyperlink>
    </w:p>
    <w:p w14:paraId="541BF817" w14:textId="16FAACF3" w:rsidR="008F7B75" w:rsidRDefault="00A72168">
      <w:pPr>
        <w:pStyle w:val="TOC2"/>
        <w:rPr>
          <w:rFonts w:eastAsiaTheme="minorEastAsia" w:cstheme="minorBidi"/>
          <w:noProof/>
          <w:lang w:eastAsia="en-AU"/>
        </w:rPr>
      </w:pPr>
      <w:hyperlink w:anchor="_Toc102060837" w:history="1">
        <w:r w:rsidR="008F7B75" w:rsidRPr="00DA072D">
          <w:rPr>
            <w:rStyle w:val="Hyperlink"/>
            <w:noProof/>
          </w:rPr>
          <w:t>Scope</w:t>
        </w:r>
        <w:r w:rsidR="008F7B75">
          <w:rPr>
            <w:noProof/>
            <w:webHidden/>
          </w:rPr>
          <w:tab/>
        </w:r>
        <w:r w:rsidR="008F7B75">
          <w:rPr>
            <w:noProof/>
            <w:webHidden/>
          </w:rPr>
          <w:fldChar w:fldCharType="begin"/>
        </w:r>
        <w:r w:rsidR="008F7B75">
          <w:rPr>
            <w:noProof/>
            <w:webHidden/>
          </w:rPr>
          <w:instrText xml:space="preserve"> PAGEREF _Toc102060837 \h </w:instrText>
        </w:r>
        <w:r w:rsidR="008F7B75">
          <w:rPr>
            <w:noProof/>
            <w:webHidden/>
          </w:rPr>
        </w:r>
        <w:r w:rsidR="008F7B75">
          <w:rPr>
            <w:noProof/>
            <w:webHidden/>
          </w:rPr>
          <w:fldChar w:fldCharType="separate"/>
        </w:r>
        <w:r w:rsidR="00642BA0">
          <w:rPr>
            <w:noProof/>
            <w:webHidden/>
          </w:rPr>
          <w:t>12</w:t>
        </w:r>
        <w:r w:rsidR="008F7B75">
          <w:rPr>
            <w:noProof/>
            <w:webHidden/>
          </w:rPr>
          <w:fldChar w:fldCharType="end"/>
        </w:r>
      </w:hyperlink>
    </w:p>
    <w:p w14:paraId="500962FF" w14:textId="356CFAAD" w:rsidR="008F7B75" w:rsidRDefault="00A72168">
      <w:pPr>
        <w:pStyle w:val="TOC3"/>
        <w:rPr>
          <w:rFonts w:eastAsiaTheme="minorEastAsia" w:cstheme="minorBidi"/>
          <w:noProof/>
          <w:lang w:eastAsia="en-AU"/>
        </w:rPr>
      </w:pPr>
      <w:hyperlink w:anchor="_Toc102060838" w:history="1">
        <w:r w:rsidR="008F7B75" w:rsidRPr="00DA072D">
          <w:rPr>
            <w:rStyle w:val="Hyperlink"/>
            <w:noProof/>
          </w:rPr>
          <w:t>Data purpose and use</w:t>
        </w:r>
        <w:r w:rsidR="008F7B75">
          <w:rPr>
            <w:noProof/>
            <w:webHidden/>
          </w:rPr>
          <w:tab/>
        </w:r>
        <w:r w:rsidR="008F7B75">
          <w:rPr>
            <w:noProof/>
            <w:webHidden/>
          </w:rPr>
          <w:fldChar w:fldCharType="begin"/>
        </w:r>
        <w:r w:rsidR="008F7B75">
          <w:rPr>
            <w:noProof/>
            <w:webHidden/>
          </w:rPr>
          <w:instrText xml:space="preserve"> PAGEREF _Toc102060838 \h </w:instrText>
        </w:r>
        <w:r w:rsidR="008F7B75">
          <w:rPr>
            <w:noProof/>
            <w:webHidden/>
          </w:rPr>
        </w:r>
        <w:r w:rsidR="008F7B75">
          <w:rPr>
            <w:noProof/>
            <w:webHidden/>
          </w:rPr>
          <w:fldChar w:fldCharType="separate"/>
        </w:r>
        <w:r w:rsidR="00642BA0">
          <w:rPr>
            <w:noProof/>
            <w:webHidden/>
          </w:rPr>
          <w:t>12</w:t>
        </w:r>
        <w:r w:rsidR="008F7B75">
          <w:rPr>
            <w:noProof/>
            <w:webHidden/>
          </w:rPr>
          <w:fldChar w:fldCharType="end"/>
        </w:r>
      </w:hyperlink>
    </w:p>
    <w:p w14:paraId="1327A5E8" w14:textId="241FE801" w:rsidR="008F7B75" w:rsidRDefault="00A72168">
      <w:pPr>
        <w:pStyle w:val="TOC3"/>
        <w:rPr>
          <w:rFonts w:eastAsiaTheme="minorEastAsia" w:cstheme="minorBidi"/>
          <w:noProof/>
          <w:lang w:eastAsia="en-AU"/>
        </w:rPr>
      </w:pPr>
      <w:hyperlink w:anchor="_Toc102060839" w:history="1">
        <w:r w:rsidR="008F7B75" w:rsidRPr="00DA072D">
          <w:rPr>
            <w:rStyle w:val="Hyperlink"/>
            <w:noProof/>
          </w:rPr>
          <w:t>Data roles and responsibilities in the NBA</w:t>
        </w:r>
        <w:r w:rsidR="008F7B75">
          <w:rPr>
            <w:noProof/>
            <w:webHidden/>
          </w:rPr>
          <w:tab/>
        </w:r>
        <w:r w:rsidR="008F7B75">
          <w:rPr>
            <w:noProof/>
            <w:webHidden/>
          </w:rPr>
          <w:fldChar w:fldCharType="begin"/>
        </w:r>
        <w:r w:rsidR="008F7B75">
          <w:rPr>
            <w:noProof/>
            <w:webHidden/>
          </w:rPr>
          <w:instrText xml:space="preserve"> PAGEREF _Toc102060839 \h </w:instrText>
        </w:r>
        <w:r w:rsidR="008F7B75">
          <w:rPr>
            <w:noProof/>
            <w:webHidden/>
          </w:rPr>
        </w:r>
        <w:r w:rsidR="008F7B75">
          <w:rPr>
            <w:noProof/>
            <w:webHidden/>
          </w:rPr>
          <w:fldChar w:fldCharType="separate"/>
        </w:r>
        <w:r w:rsidR="00642BA0">
          <w:rPr>
            <w:noProof/>
            <w:webHidden/>
          </w:rPr>
          <w:t>13</w:t>
        </w:r>
        <w:r w:rsidR="008F7B75">
          <w:rPr>
            <w:noProof/>
            <w:webHidden/>
          </w:rPr>
          <w:fldChar w:fldCharType="end"/>
        </w:r>
      </w:hyperlink>
    </w:p>
    <w:p w14:paraId="731483E1" w14:textId="5BB91763" w:rsidR="008F7B75" w:rsidRDefault="00A72168">
      <w:pPr>
        <w:pStyle w:val="TOC3"/>
        <w:rPr>
          <w:rFonts w:eastAsiaTheme="minorEastAsia" w:cstheme="minorBidi"/>
          <w:noProof/>
          <w:lang w:eastAsia="en-AU"/>
        </w:rPr>
      </w:pPr>
      <w:hyperlink w:anchor="_Toc102060840" w:history="1">
        <w:r w:rsidR="008F7B75" w:rsidRPr="00DA072D">
          <w:rPr>
            <w:rStyle w:val="Hyperlink"/>
            <w:noProof/>
          </w:rPr>
          <w:t>NBA data systems and collections</w:t>
        </w:r>
        <w:r w:rsidR="008F7B75">
          <w:rPr>
            <w:noProof/>
            <w:webHidden/>
          </w:rPr>
          <w:tab/>
        </w:r>
        <w:r w:rsidR="008F7B75">
          <w:rPr>
            <w:noProof/>
            <w:webHidden/>
          </w:rPr>
          <w:fldChar w:fldCharType="begin"/>
        </w:r>
        <w:r w:rsidR="008F7B75">
          <w:rPr>
            <w:noProof/>
            <w:webHidden/>
          </w:rPr>
          <w:instrText xml:space="preserve"> PAGEREF _Toc102060840 \h </w:instrText>
        </w:r>
        <w:r w:rsidR="008F7B75">
          <w:rPr>
            <w:noProof/>
            <w:webHidden/>
          </w:rPr>
        </w:r>
        <w:r w:rsidR="008F7B75">
          <w:rPr>
            <w:noProof/>
            <w:webHidden/>
          </w:rPr>
          <w:fldChar w:fldCharType="separate"/>
        </w:r>
        <w:r w:rsidR="00642BA0">
          <w:rPr>
            <w:noProof/>
            <w:webHidden/>
          </w:rPr>
          <w:t>14</w:t>
        </w:r>
        <w:r w:rsidR="008F7B75">
          <w:rPr>
            <w:noProof/>
            <w:webHidden/>
          </w:rPr>
          <w:fldChar w:fldCharType="end"/>
        </w:r>
      </w:hyperlink>
    </w:p>
    <w:p w14:paraId="75143D54" w14:textId="64B304CC" w:rsidR="008F7B75" w:rsidRDefault="00A72168">
      <w:pPr>
        <w:pStyle w:val="TOC3"/>
        <w:rPr>
          <w:rFonts w:eastAsiaTheme="minorEastAsia" w:cstheme="minorBidi"/>
          <w:noProof/>
          <w:lang w:eastAsia="en-AU"/>
        </w:rPr>
      </w:pPr>
      <w:hyperlink w:anchor="_Toc102060841" w:history="1">
        <w:r w:rsidR="008F7B75" w:rsidRPr="00DA072D">
          <w:rPr>
            <w:rStyle w:val="Hyperlink"/>
            <w:noProof/>
          </w:rPr>
          <w:t>Data stakeholder roles</w:t>
        </w:r>
        <w:r w:rsidR="008F7B75">
          <w:rPr>
            <w:noProof/>
            <w:webHidden/>
          </w:rPr>
          <w:tab/>
        </w:r>
        <w:r w:rsidR="008F7B75">
          <w:rPr>
            <w:noProof/>
            <w:webHidden/>
          </w:rPr>
          <w:fldChar w:fldCharType="begin"/>
        </w:r>
        <w:r w:rsidR="008F7B75">
          <w:rPr>
            <w:noProof/>
            <w:webHidden/>
          </w:rPr>
          <w:instrText xml:space="preserve"> PAGEREF _Toc102060841 \h </w:instrText>
        </w:r>
        <w:r w:rsidR="008F7B75">
          <w:rPr>
            <w:noProof/>
            <w:webHidden/>
          </w:rPr>
        </w:r>
        <w:r w:rsidR="008F7B75">
          <w:rPr>
            <w:noProof/>
            <w:webHidden/>
          </w:rPr>
          <w:fldChar w:fldCharType="separate"/>
        </w:r>
        <w:r w:rsidR="00642BA0">
          <w:rPr>
            <w:noProof/>
            <w:webHidden/>
          </w:rPr>
          <w:t>15</w:t>
        </w:r>
        <w:r w:rsidR="008F7B75">
          <w:rPr>
            <w:noProof/>
            <w:webHidden/>
          </w:rPr>
          <w:fldChar w:fldCharType="end"/>
        </w:r>
      </w:hyperlink>
    </w:p>
    <w:p w14:paraId="2481C39E" w14:textId="25D0971E" w:rsidR="008F7B75" w:rsidRDefault="00A72168">
      <w:pPr>
        <w:pStyle w:val="TOC1"/>
        <w:tabs>
          <w:tab w:val="left" w:pos="440"/>
        </w:tabs>
        <w:rPr>
          <w:rFonts w:eastAsiaTheme="minorEastAsia" w:cstheme="minorBidi"/>
          <w:b w:val="0"/>
          <w:caps w:val="0"/>
          <w:noProof/>
          <w:lang w:eastAsia="en-AU"/>
        </w:rPr>
      </w:pPr>
      <w:hyperlink w:anchor="_Toc102060842" w:history="1">
        <w:r w:rsidR="008F7B75" w:rsidRPr="00DA072D">
          <w:rPr>
            <w:rStyle w:val="Hyperlink"/>
            <w:noProof/>
          </w:rPr>
          <w:t>3.</w:t>
        </w:r>
        <w:r w:rsidR="008F7B75">
          <w:rPr>
            <w:rFonts w:eastAsiaTheme="minorEastAsia" w:cstheme="minorBidi"/>
            <w:b w:val="0"/>
            <w:caps w:val="0"/>
            <w:noProof/>
            <w:lang w:eastAsia="en-AU"/>
          </w:rPr>
          <w:tab/>
        </w:r>
        <w:r w:rsidR="008F7B75" w:rsidRPr="00DA072D">
          <w:rPr>
            <w:rStyle w:val="Hyperlink"/>
            <w:noProof/>
          </w:rPr>
          <w:t>Effective Governance</w:t>
        </w:r>
        <w:r w:rsidR="008F7B75">
          <w:rPr>
            <w:noProof/>
            <w:webHidden/>
          </w:rPr>
          <w:tab/>
        </w:r>
        <w:r w:rsidR="008F7B75">
          <w:rPr>
            <w:noProof/>
            <w:webHidden/>
          </w:rPr>
          <w:fldChar w:fldCharType="begin"/>
        </w:r>
        <w:r w:rsidR="008F7B75">
          <w:rPr>
            <w:noProof/>
            <w:webHidden/>
          </w:rPr>
          <w:instrText xml:space="preserve"> PAGEREF _Toc102060842 \h </w:instrText>
        </w:r>
        <w:r w:rsidR="008F7B75">
          <w:rPr>
            <w:noProof/>
            <w:webHidden/>
          </w:rPr>
        </w:r>
        <w:r w:rsidR="008F7B75">
          <w:rPr>
            <w:noProof/>
            <w:webHidden/>
          </w:rPr>
          <w:fldChar w:fldCharType="separate"/>
        </w:r>
        <w:r w:rsidR="00642BA0">
          <w:rPr>
            <w:noProof/>
            <w:webHidden/>
          </w:rPr>
          <w:t>17</w:t>
        </w:r>
        <w:r w:rsidR="008F7B75">
          <w:rPr>
            <w:noProof/>
            <w:webHidden/>
          </w:rPr>
          <w:fldChar w:fldCharType="end"/>
        </w:r>
      </w:hyperlink>
    </w:p>
    <w:p w14:paraId="213A40DE" w14:textId="5C37F1CC" w:rsidR="008F7B75" w:rsidRDefault="00A72168">
      <w:pPr>
        <w:pStyle w:val="TOC2"/>
        <w:rPr>
          <w:rFonts w:eastAsiaTheme="minorEastAsia" w:cstheme="minorBidi"/>
          <w:noProof/>
          <w:lang w:eastAsia="en-AU"/>
        </w:rPr>
      </w:pPr>
      <w:hyperlink w:anchor="_Toc102060843" w:history="1">
        <w:r w:rsidR="008F7B75" w:rsidRPr="00DA072D">
          <w:rPr>
            <w:rStyle w:val="Hyperlink"/>
            <w:noProof/>
          </w:rPr>
          <w:t>How we manage data</w:t>
        </w:r>
        <w:r w:rsidR="008F7B75">
          <w:rPr>
            <w:noProof/>
            <w:webHidden/>
          </w:rPr>
          <w:tab/>
        </w:r>
        <w:r w:rsidR="008F7B75">
          <w:rPr>
            <w:noProof/>
            <w:webHidden/>
          </w:rPr>
          <w:fldChar w:fldCharType="begin"/>
        </w:r>
        <w:r w:rsidR="008F7B75">
          <w:rPr>
            <w:noProof/>
            <w:webHidden/>
          </w:rPr>
          <w:instrText xml:space="preserve"> PAGEREF _Toc102060843 \h </w:instrText>
        </w:r>
        <w:r w:rsidR="008F7B75">
          <w:rPr>
            <w:noProof/>
            <w:webHidden/>
          </w:rPr>
        </w:r>
        <w:r w:rsidR="008F7B75">
          <w:rPr>
            <w:noProof/>
            <w:webHidden/>
          </w:rPr>
          <w:fldChar w:fldCharType="separate"/>
        </w:r>
        <w:r w:rsidR="00642BA0">
          <w:rPr>
            <w:noProof/>
            <w:webHidden/>
          </w:rPr>
          <w:t>17</w:t>
        </w:r>
        <w:r w:rsidR="008F7B75">
          <w:rPr>
            <w:noProof/>
            <w:webHidden/>
          </w:rPr>
          <w:fldChar w:fldCharType="end"/>
        </w:r>
      </w:hyperlink>
    </w:p>
    <w:p w14:paraId="52D74E87" w14:textId="71C33C27" w:rsidR="008F7B75" w:rsidRDefault="00A72168">
      <w:pPr>
        <w:pStyle w:val="TOC2"/>
        <w:rPr>
          <w:rFonts w:eastAsiaTheme="minorEastAsia" w:cstheme="minorBidi"/>
          <w:noProof/>
          <w:lang w:eastAsia="en-AU"/>
        </w:rPr>
      </w:pPr>
      <w:hyperlink w:anchor="_Toc102060844" w:history="1">
        <w:r w:rsidR="008F7B75" w:rsidRPr="00DA072D">
          <w:rPr>
            <w:rStyle w:val="Hyperlink"/>
            <w:noProof/>
          </w:rPr>
          <w:t>Quality assurance</w:t>
        </w:r>
        <w:r w:rsidR="008F7B75">
          <w:rPr>
            <w:noProof/>
            <w:webHidden/>
          </w:rPr>
          <w:tab/>
        </w:r>
        <w:r w:rsidR="008F7B75">
          <w:rPr>
            <w:noProof/>
            <w:webHidden/>
          </w:rPr>
          <w:fldChar w:fldCharType="begin"/>
        </w:r>
        <w:r w:rsidR="008F7B75">
          <w:rPr>
            <w:noProof/>
            <w:webHidden/>
          </w:rPr>
          <w:instrText xml:space="preserve"> PAGEREF _Toc102060844 \h </w:instrText>
        </w:r>
        <w:r w:rsidR="008F7B75">
          <w:rPr>
            <w:noProof/>
            <w:webHidden/>
          </w:rPr>
        </w:r>
        <w:r w:rsidR="008F7B75">
          <w:rPr>
            <w:noProof/>
            <w:webHidden/>
          </w:rPr>
          <w:fldChar w:fldCharType="separate"/>
        </w:r>
        <w:r w:rsidR="00642BA0">
          <w:rPr>
            <w:noProof/>
            <w:webHidden/>
          </w:rPr>
          <w:t>18</w:t>
        </w:r>
        <w:r w:rsidR="008F7B75">
          <w:rPr>
            <w:noProof/>
            <w:webHidden/>
          </w:rPr>
          <w:fldChar w:fldCharType="end"/>
        </w:r>
      </w:hyperlink>
    </w:p>
    <w:p w14:paraId="28EC6EA1" w14:textId="722195BA" w:rsidR="008F7B75" w:rsidRDefault="00A72168">
      <w:pPr>
        <w:pStyle w:val="TOC3"/>
        <w:rPr>
          <w:rFonts w:eastAsiaTheme="minorEastAsia" w:cstheme="minorBidi"/>
          <w:noProof/>
          <w:lang w:eastAsia="en-AU"/>
        </w:rPr>
      </w:pPr>
      <w:hyperlink w:anchor="_Toc102060845" w:history="1">
        <w:r w:rsidR="008F7B75" w:rsidRPr="00DA072D">
          <w:rPr>
            <w:rStyle w:val="Hyperlink"/>
            <w:noProof/>
          </w:rPr>
          <w:t>Identification risks in aggregate data</w:t>
        </w:r>
        <w:r w:rsidR="008F7B75">
          <w:rPr>
            <w:noProof/>
            <w:webHidden/>
          </w:rPr>
          <w:tab/>
        </w:r>
        <w:r w:rsidR="008F7B75">
          <w:rPr>
            <w:noProof/>
            <w:webHidden/>
          </w:rPr>
          <w:fldChar w:fldCharType="begin"/>
        </w:r>
        <w:r w:rsidR="008F7B75">
          <w:rPr>
            <w:noProof/>
            <w:webHidden/>
          </w:rPr>
          <w:instrText xml:space="preserve"> PAGEREF _Toc102060845 \h </w:instrText>
        </w:r>
        <w:r w:rsidR="008F7B75">
          <w:rPr>
            <w:noProof/>
            <w:webHidden/>
          </w:rPr>
        </w:r>
        <w:r w:rsidR="008F7B75">
          <w:rPr>
            <w:noProof/>
            <w:webHidden/>
          </w:rPr>
          <w:fldChar w:fldCharType="separate"/>
        </w:r>
        <w:r w:rsidR="00642BA0">
          <w:rPr>
            <w:noProof/>
            <w:webHidden/>
          </w:rPr>
          <w:t>18</w:t>
        </w:r>
        <w:r w:rsidR="008F7B75">
          <w:rPr>
            <w:noProof/>
            <w:webHidden/>
          </w:rPr>
          <w:fldChar w:fldCharType="end"/>
        </w:r>
      </w:hyperlink>
    </w:p>
    <w:p w14:paraId="115CEB4F" w14:textId="1C0C62A6" w:rsidR="008F7B75" w:rsidRDefault="00A72168">
      <w:pPr>
        <w:pStyle w:val="TOC3"/>
        <w:rPr>
          <w:rFonts w:eastAsiaTheme="minorEastAsia" w:cstheme="minorBidi"/>
          <w:noProof/>
          <w:lang w:eastAsia="en-AU"/>
        </w:rPr>
      </w:pPr>
      <w:hyperlink w:anchor="_Toc102060846" w:history="1">
        <w:r w:rsidR="008F7B75" w:rsidRPr="00DA072D">
          <w:rPr>
            <w:rStyle w:val="Hyperlink"/>
            <w:noProof/>
          </w:rPr>
          <w:t>Risk management</w:t>
        </w:r>
        <w:r w:rsidR="008F7B75">
          <w:rPr>
            <w:noProof/>
            <w:webHidden/>
          </w:rPr>
          <w:tab/>
        </w:r>
        <w:r w:rsidR="008F7B75">
          <w:rPr>
            <w:noProof/>
            <w:webHidden/>
          </w:rPr>
          <w:fldChar w:fldCharType="begin"/>
        </w:r>
        <w:r w:rsidR="008F7B75">
          <w:rPr>
            <w:noProof/>
            <w:webHidden/>
          </w:rPr>
          <w:instrText xml:space="preserve"> PAGEREF _Toc102060846 \h </w:instrText>
        </w:r>
        <w:r w:rsidR="008F7B75">
          <w:rPr>
            <w:noProof/>
            <w:webHidden/>
          </w:rPr>
        </w:r>
        <w:r w:rsidR="008F7B75">
          <w:rPr>
            <w:noProof/>
            <w:webHidden/>
          </w:rPr>
          <w:fldChar w:fldCharType="separate"/>
        </w:r>
        <w:r w:rsidR="00642BA0">
          <w:rPr>
            <w:noProof/>
            <w:webHidden/>
          </w:rPr>
          <w:t>18</w:t>
        </w:r>
        <w:r w:rsidR="008F7B75">
          <w:rPr>
            <w:noProof/>
            <w:webHidden/>
          </w:rPr>
          <w:fldChar w:fldCharType="end"/>
        </w:r>
      </w:hyperlink>
    </w:p>
    <w:p w14:paraId="34BC00DA" w14:textId="54BBB78F" w:rsidR="008F7B75" w:rsidRDefault="00A72168">
      <w:pPr>
        <w:pStyle w:val="TOC3"/>
        <w:rPr>
          <w:rFonts w:eastAsiaTheme="minorEastAsia" w:cstheme="minorBidi"/>
          <w:noProof/>
          <w:lang w:eastAsia="en-AU"/>
        </w:rPr>
      </w:pPr>
      <w:hyperlink w:anchor="_Toc102060847" w:history="1">
        <w:r w:rsidR="008F7B75" w:rsidRPr="00DA072D">
          <w:rPr>
            <w:rStyle w:val="Hyperlink"/>
            <w:noProof/>
          </w:rPr>
          <w:t>Ethics</w:t>
        </w:r>
        <w:r w:rsidR="008F7B75">
          <w:rPr>
            <w:noProof/>
            <w:webHidden/>
          </w:rPr>
          <w:tab/>
        </w:r>
        <w:r w:rsidR="008F7B75">
          <w:rPr>
            <w:noProof/>
            <w:webHidden/>
          </w:rPr>
          <w:fldChar w:fldCharType="begin"/>
        </w:r>
        <w:r w:rsidR="008F7B75">
          <w:rPr>
            <w:noProof/>
            <w:webHidden/>
          </w:rPr>
          <w:instrText xml:space="preserve"> PAGEREF _Toc102060847 \h </w:instrText>
        </w:r>
        <w:r w:rsidR="008F7B75">
          <w:rPr>
            <w:noProof/>
            <w:webHidden/>
          </w:rPr>
        </w:r>
        <w:r w:rsidR="008F7B75">
          <w:rPr>
            <w:noProof/>
            <w:webHidden/>
          </w:rPr>
          <w:fldChar w:fldCharType="separate"/>
        </w:r>
        <w:r w:rsidR="00642BA0">
          <w:rPr>
            <w:noProof/>
            <w:webHidden/>
          </w:rPr>
          <w:t>19</w:t>
        </w:r>
        <w:r w:rsidR="008F7B75">
          <w:rPr>
            <w:noProof/>
            <w:webHidden/>
          </w:rPr>
          <w:fldChar w:fldCharType="end"/>
        </w:r>
      </w:hyperlink>
    </w:p>
    <w:p w14:paraId="2B798C27" w14:textId="34DFE2F6" w:rsidR="008F7B75" w:rsidRDefault="00A72168">
      <w:pPr>
        <w:pStyle w:val="TOC3"/>
        <w:rPr>
          <w:rFonts w:eastAsiaTheme="minorEastAsia" w:cstheme="minorBidi"/>
          <w:noProof/>
          <w:lang w:eastAsia="en-AU"/>
        </w:rPr>
      </w:pPr>
      <w:hyperlink w:anchor="_Toc102060848" w:history="1">
        <w:r w:rsidR="008F7B75" w:rsidRPr="00DA072D">
          <w:rPr>
            <w:rStyle w:val="Hyperlink"/>
            <w:noProof/>
          </w:rPr>
          <w:t>Probity and conflicts of interest</w:t>
        </w:r>
        <w:r w:rsidR="008F7B75">
          <w:rPr>
            <w:noProof/>
            <w:webHidden/>
          </w:rPr>
          <w:tab/>
        </w:r>
        <w:r w:rsidR="008F7B75">
          <w:rPr>
            <w:noProof/>
            <w:webHidden/>
          </w:rPr>
          <w:fldChar w:fldCharType="begin"/>
        </w:r>
        <w:r w:rsidR="008F7B75">
          <w:rPr>
            <w:noProof/>
            <w:webHidden/>
          </w:rPr>
          <w:instrText xml:space="preserve"> PAGEREF _Toc102060848 \h </w:instrText>
        </w:r>
        <w:r w:rsidR="008F7B75">
          <w:rPr>
            <w:noProof/>
            <w:webHidden/>
          </w:rPr>
        </w:r>
        <w:r w:rsidR="008F7B75">
          <w:rPr>
            <w:noProof/>
            <w:webHidden/>
          </w:rPr>
          <w:fldChar w:fldCharType="separate"/>
        </w:r>
        <w:r w:rsidR="00642BA0">
          <w:rPr>
            <w:noProof/>
            <w:webHidden/>
          </w:rPr>
          <w:t>19</w:t>
        </w:r>
        <w:r w:rsidR="008F7B75">
          <w:rPr>
            <w:noProof/>
            <w:webHidden/>
          </w:rPr>
          <w:fldChar w:fldCharType="end"/>
        </w:r>
      </w:hyperlink>
    </w:p>
    <w:p w14:paraId="71028FA7" w14:textId="44CBFFA6" w:rsidR="008F7B75" w:rsidRDefault="00A72168">
      <w:pPr>
        <w:pStyle w:val="TOC2"/>
        <w:rPr>
          <w:rFonts w:eastAsiaTheme="minorEastAsia" w:cstheme="minorBidi"/>
          <w:noProof/>
          <w:lang w:eastAsia="en-AU"/>
        </w:rPr>
      </w:pPr>
      <w:hyperlink w:anchor="_Toc102060849" w:history="1">
        <w:r w:rsidR="008F7B75" w:rsidRPr="00DA072D">
          <w:rPr>
            <w:rStyle w:val="Hyperlink"/>
            <w:noProof/>
          </w:rPr>
          <w:t>Data breach and response</w:t>
        </w:r>
        <w:r w:rsidR="008F7B75">
          <w:rPr>
            <w:noProof/>
            <w:webHidden/>
          </w:rPr>
          <w:tab/>
        </w:r>
        <w:r w:rsidR="008F7B75">
          <w:rPr>
            <w:noProof/>
            <w:webHidden/>
          </w:rPr>
          <w:fldChar w:fldCharType="begin"/>
        </w:r>
        <w:r w:rsidR="008F7B75">
          <w:rPr>
            <w:noProof/>
            <w:webHidden/>
          </w:rPr>
          <w:instrText xml:space="preserve"> PAGEREF _Toc102060849 \h </w:instrText>
        </w:r>
        <w:r w:rsidR="008F7B75">
          <w:rPr>
            <w:noProof/>
            <w:webHidden/>
          </w:rPr>
        </w:r>
        <w:r w:rsidR="008F7B75">
          <w:rPr>
            <w:noProof/>
            <w:webHidden/>
          </w:rPr>
          <w:fldChar w:fldCharType="separate"/>
        </w:r>
        <w:r w:rsidR="00642BA0">
          <w:rPr>
            <w:noProof/>
            <w:webHidden/>
          </w:rPr>
          <w:t>20</w:t>
        </w:r>
        <w:r w:rsidR="008F7B75">
          <w:rPr>
            <w:noProof/>
            <w:webHidden/>
          </w:rPr>
          <w:fldChar w:fldCharType="end"/>
        </w:r>
      </w:hyperlink>
    </w:p>
    <w:p w14:paraId="0A4DF18F" w14:textId="6FAC1ED0" w:rsidR="008F7B75" w:rsidRDefault="00A72168">
      <w:pPr>
        <w:pStyle w:val="TOC3"/>
        <w:rPr>
          <w:rFonts w:eastAsiaTheme="minorEastAsia" w:cstheme="minorBidi"/>
          <w:noProof/>
          <w:lang w:eastAsia="en-AU"/>
        </w:rPr>
      </w:pPr>
      <w:hyperlink w:anchor="_Toc102060850" w:history="1">
        <w:r w:rsidR="008F7B75" w:rsidRPr="00DA072D">
          <w:rPr>
            <w:rStyle w:val="Hyperlink"/>
            <w:noProof/>
          </w:rPr>
          <w:t>How to notify a data or information breach</w:t>
        </w:r>
        <w:r w:rsidR="008F7B75">
          <w:rPr>
            <w:noProof/>
            <w:webHidden/>
          </w:rPr>
          <w:tab/>
        </w:r>
        <w:r w:rsidR="008F7B75">
          <w:rPr>
            <w:noProof/>
            <w:webHidden/>
          </w:rPr>
          <w:fldChar w:fldCharType="begin"/>
        </w:r>
        <w:r w:rsidR="008F7B75">
          <w:rPr>
            <w:noProof/>
            <w:webHidden/>
          </w:rPr>
          <w:instrText xml:space="preserve"> PAGEREF _Toc102060850 \h </w:instrText>
        </w:r>
        <w:r w:rsidR="008F7B75">
          <w:rPr>
            <w:noProof/>
            <w:webHidden/>
          </w:rPr>
        </w:r>
        <w:r w:rsidR="008F7B75">
          <w:rPr>
            <w:noProof/>
            <w:webHidden/>
          </w:rPr>
          <w:fldChar w:fldCharType="separate"/>
        </w:r>
        <w:r w:rsidR="00642BA0">
          <w:rPr>
            <w:noProof/>
            <w:webHidden/>
          </w:rPr>
          <w:t>21</w:t>
        </w:r>
        <w:r w:rsidR="008F7B75">
          <w:rPr>
            <w:noProof/>
            <w:webHidden/>
          </w:rPr>
          <w:fldChar w:fldCharType="end"/>
        </w:r>
      </w:hyperlink>
    </w:p>
    <w:p w14:paraId="6B38A009" w14:textId="280A1EBF" w:rsidR="008F7B75" w:rsidRDefault="00A72168">
      <w:pPr>
        <w:pStyle w:val="TOC1"/>
        <w:tabs>
          <w:tab w:val="left" w:pos="440"/>
        </w:tabs>
        <w:rPr>
          <w:rFonts w:eastAsiaTheme="minorEastAsia" w:cstheme="minorBidi"/>
          <w:b w:val="0"/>
          <w:caps w:val="0"/>
          <w:noProof/>
          <w:lang w:eastAsia="en-AU"/>
        </w:rPr>
      </w:pPr>
      <w:hyperlink w:anchor="_Toc102060851" w:history="1">
        <w:r w:rsidR="008F7B75" w:rsidRPr="00DA072D">
          <w:rPr>
            <w:rStyle w:val="Hyperlink"/>
            <w:noProof/>
          </w:rPr>
          <w:t>4.</w:t>
        </w:r>
        <w:r w:rsidR="008F7B75">
          <w:rPr>
            <w:rFonts w:eastAsiaTheme="minorEastAsia" w:cstheme="minorBidi"/>
            <w:b w:val="0"/>
            <w:caps w:val="0"/>
            <w:noProof/>
            <w:lang w:eastAsia="en-AU"/>
          </w:rPr>
          <w:tab/>
        </w:r>
        <w:r w:rsidR="008F7B75" w:rsidRPr="00DA072D">
          <w:rPr>
            <w:rStyle w:val="Hyperlink"/>
            <w:noProof/>
          </w:rPr>
          <w:t>Privacy, Security and Compliance</w:t>
        </w:r>
        <w:r w:rsidR="008F7B75">
          <w:rPr>
            <w:noProof/>
            <w:webHidden/>
          </w:rPr>
          <w:tab/>
        </w:r>
        <w:r w:rsidR="008F7B75">
          <w:rPr>
            <w:noProof/>
            <w:webHidden/>
          </w:rPr>
          <w:fldChar w:fldCharType="begin"/>
        </w:r>
        <w:r w:rsidR="008F7B75">
          <w:rPr>
            <w:noProof/>
            <w:webHidden/>
          </w:rPr>
          <w:instrText xml:space="preserve"> PAGEREF _Toc102060851 \h </w:instrText>
        </w:r>
        <w:r w:rsidR="008F7B75">
          <w:rPr>
            <w:noProof/>
            <w:webHidden/>
          </w:rPr>
        </w:r>
        <w:r w:rsidR="008F7B75">
          <w:rPr>
            <w:noProof/>
            <w:webHidden/>
          </w:rPr>
          <w:fldChar w:fldCharType="separate"/>
        </w:r>
        <w:r w:rsidR="00642BA0">
          <w:rPr>
            <w:noProof/>
            <w:webHidden/>
          </w:rPr>
          <w:t>24</w:t>
        </w:r>
        <w:r w:rsidR="008F7B75">
          <w:rPr>
            <w:noProof/>
            <w:webHidden/>
          </w:rPr>
          <w:fldChar w:fldCharType="end"/>
        </w:r>
      </w:hyperlink>
    </w:p>
    <w:p w14:paraId="76607619" w14:textId="687F44E8" w:rsidR="008F7B75" w:rsidRDefault="00A72168">
      <w:pPr>
        <w:pStyle w:val="TOC2"/>
        <w:rPr>
          <w:rFonts w:eastAsiaTheme="minorEastAsia" w:cstheme="minorBidi"/>
          <w:noProof/>
          <w:lang w:eastAsia="en-AU"/>
        </w:rPr>
      </w:pPr>
      <w:hyperlink w:anchor="_Toc102060852" w:history="1">
        <w:r w:rsidR="008F7B75" w:rsidRPr="00DA072D">
          <w:rPr>
            <w:rStyle w:val="Hyperlink"/>
            <w:noProof/>
          </w:rPr>
          <w:t>Commonwealth compliance requirements</w:t>
        </w:r>
        <w:r w:rsidR="008F7B75">
          <w:rPr>
            <w:noProof/>
            <w:webHidden/>
          </w:rPr>
          <w:tab/>
        </w:r>
        <w:r w:rsidR="008F7B75">
          <w:rPr>
            <w:noProof/>
            <w:webHidden/>
          </w:rPr>
          <w:fldChar w:fldCharType="begin"/>
        </w:r>
        <w:r w:rsidR="008F7B75">
          <w:rPr>
            <w:noProof/>
            <w:webHidden/>
          </w:rPr>
          <w:instrText xml:space="preserve"> PAGEREF _Toc102060852 \h </w:instrText>
        </w:r>
        <w:r w:rsidR="008F7B75">
          <w:rPr>
            <w:noProof/>
            <w:webHidden/>
          </w:rPr>
        </w:r>
        <w:r w:rsidR="008F7B75">
          <w:rPr>
            <w:noProof/>
            <w:webHidden/>
          </w:rPr>
          <w:fldChar w:fldCharType="separate"/>
        </w:r>
        <w:r w:rsidR="00642BA0">
          <w:rPr>
            <w:noProof/>
            <w:webHidden/>
          </w:rPr>
          <w:t>24</w:t>
        </w:r>
        <w:r w:rsidR="008F7B75">
          <w:rPr>
            <w:noProof/>
            <w:webHidden/>
          </w:rPr>
          <w:fldChar w:fldCharType="end"/>
        </w:r>
      </w:hyperlink>
    </w:p>
    <w:p w14:paraId="6D9F8E99" w14:textId="4EFCE6DE" w:rsidR="008F7B75" w:rsidRDefault="00A72168">
      <w:pPr>
        <w:pStyle w:val="TOC2"/>
        <w:rPr>
          <w:rFonts w:eastAsiaTheme="minorEastAsia" w:cstheme="minorBidi"/>
          <w:noProof/>
          <w:lang w:eastAsia="en-AU"/>
        </w:rPr>
      </w:pPr>
      <w:hyperlink w:anchor="_Toc102060853" w:history="1">
        <w:r w:rsidR="008F7B75" w:rsidRPr="00DA072D">
          <w:rPr>
            <w:rStyle w:val="Hyperlink"/>
            <w:noProof/>
          </w:rPr>
          <w:t>Cooperation with state and territory stakeholders</w:t>
        </w:r>
        <w:r w:rsidR="008F7B75">
          <w:rPr>
            <w:noProof/>
            <w:webHidden/>
          </w:rPr>
          <w:tab/>
        </w:r>
        <w:r w:rsidR="008F7B75">
          <w:rPr>
            <w:noProof/>
            <w:webHidden/>
          </w:rPr>
          <w:fldChar w:fldCharType="begin"/>
        </w:r>
        <w:r w:rsidR="008F7B75">
          <w:rPr>
            <w:noProof/>
            <w:webHidden/>
          </w:rPr>
          <w:instrText xml:space="preserve"> PAGEREF _Toc102060853 \h </w:instrText>
        </w:r>
        <w:r w:rsidR="008F7B75">
          <w:rPr>
            <w:noProof/>
            <w:webHidden/>
          </w:rPr>
        </w:r>
        <w:r w:rsidR="008F7B75">
          <w:rPr>
            <w:noProof/>
            <w:webHidden/>
          </w:rPr>
          <w:fldChar w:fldCharType="separate"/>
        </w:r>
        <w:r w:rsidR="00642BA0">
          <w:rPr>
            <w:noProof/>
            <w:webHidden/>
          </w:rPr>
          <w:t>24</w:t>
        </w:r>
        <w:r w:rsidR="008F7B75">
          <w:rPr>
            <w:noProof/>
            <w:webHidden/>
          </w:rPr>
          <w:fldChar w:fldCharType="end"/>
        </w:r>
      </w:hyperlink>
    </w:p>
    <w:p w14:paraId="1D2E649E" w14:textId="264E991F" w:rsidR="008F7B75" w:rsidRDefault="00A72168">
      <w:pPr>
        <w:pStyle w:val="TOC3"/>
        <w:rPr>
          <w:rFonts w:eastAsiaTheme="minorEastAsia" w:cstheme="minorBidi"/>
          <w:noProof/>
          <w:lang w:eastAsia="en-AU"/>
        </w:rPr>
      </w:pPr>
      <w:hyperlink w:anchor="_Toc102060854" w:history="1">
        <w:r w:rsidR="008F7B75" w:rsidRPr="00DA072D">
          <w:rPr>
            <w:rStyle w:val="Hyperlink"/>
            <w:noProof/>
          </w:rPr>
          <w:t>Cooperation with other key stakeholders</w:t>
        </w:r>
        <w:r w:rsidR="008F7B75">
          <w:rPr>
            <w:noProof/>
            <w:webHidden/>
          </w:rPr>
          <w:tab/>
        </w:r>
        <w:r w:rsidR="008F7B75">
          <w:rPr>
            <w:noProof/>
            <w:webHidden/>
          </w:rPr>
          <w:fldChar w:fldCharType="begin"/>
        </w:r>
        <w:r w:rsidR="008F7B75">
          <w:rPr>
            <w:noProof/>
            <w:webHidden/>
          </w:rPr>
          <w:instrText xml:space="preserve"> PAGEREF _Toc102060854 \h </w:instrText>
        </w:r>
        <w:r w:rsidR="008F7B75">
          <w:rPr>
            <w:noProof/>
            <w:webHidden/>
          </w:rPr>
        </w:r>
        <w:r w:rsidR="008F7B75">
          <w:rPr>
            <w:noProof/>
            <w:webHidden/>
          </w:rPr>
          <w:fldChar w:fldCharType="separate"/>
        </w:r>
        <w:r w:rsidR="00642BA0">
          <w:rPr>
            <w:noProof/>
            <w:webHidden/>
          </w:rPr>
          <w:t>25</w:t>
        </w:r>
        <w:r w:rsidR="008F7B75">
          <w:rPr>
            <w:noProof/>
            <w:webHidden/>
          </w:rPr>
          <w:fldChar w:fldCharType="end"/>
        </w:r>
      </w:hyperlink>
    </w:p>
    <w:p w14:paraId="17D6BD92" w14:textId="46F768E6" w:rsidR="008F7B75" w:rsidRDefault="00A72168">
      <w:pPr>
        <w:pStyle w:val="TOC2"/>
        <w:rPr>
          <w:rFonts w:eastAsiaTheme="minorEastAsia" w:cstheme="minorBidi"/>
          <w:noProof/>
          <w:lang w:eastAsia="en-AU"/>
        </w:rPr>
      </w:pPr>
      <w:hyperlink w:anchor="_Toc102060855" w:history="1">
        <w:r w:rsidR="008F7B75" w:rsidRPr="00DA072D">
          <w:rPr>
            <w:rStyle w:val="Hyperlink"/>
            <w:noProof/>
          </w:rPr>
          <w:t>Privacy</w:t>
        </w:r>
        <w:r w:rsidR="008F7B75">
          <w:rPr>
            <w:noProof/>
            <w:webHidden/>
          </w:rPr>
          <w:tab/>
        </w:r>
        <w:r w:rsidR="008F7B75">
          <w:rPr>
            <w:noProof/>
            <w:webHidden/>
          </w:rPr>
          <w:fldChar w:fldCharType="begin"/>
        </w:r>
        <w:r w:rsidR="008F7B75">
          <w:rPr>
            <w:noProof/>
            <w:webHidden/>
          </w:rPr>
          <w:instrText xml:space="preserve"> PAGEREF _Toc102060855 \h </w:instrText>
        </w:r>
        <w:r w:rsidR="008F7B75">
          <w:rPr>
            <w:noProof/>
            <w:webHidden/>
          </w:rPr>
        </w:r>
        <w:r w:rsidR="008F7B75">
          <w:rPr>
            <w:noProof/>
            <w:webHidden/>
          </w:rPr>
          <w:fldChar w:fldCharType="separate"/>
        </w:r>
        <w:r w:rsidR="00642BA0">
          <w:rPr>
            <w:noProof/>
            <w:webHidden/>
          </w:rPr>
          <w:t>26</w:t>
        </w:r>
        <w:r w:rsidR="008F7B75">
          <w:rPr>
            <w:noProof/>
            <w:webHidden/>
          </w:rPr>
          <w:fldChar w:fldCharType="end"/>
        </w:r>
      </w:hyperlink>
    </w:p>
    <w:p w14:paraId="2433380C" w14:textId="79720853" w:rsidR="008F7B75" w:rsidRDefault="00A72168">
      <w:pPr>
        <w:pStyle w:val="TOC2"/>
        <w:rPr>
          <w:rFonts w:eastAsiaTheme="minorEastAsia" w:cstheme="minorBidi"/>
          <w:noProof/>
          <w:lang w:eastAsia="en-AU"/>
        </w:rPr>
      </w:pPr>
      <w:hyperlink w:anchor="_Toc102060856" w:history="1">
        <w:r w:rsidR="008F7B75" w:rsidRPr="00DA072D">
          <w:rPr>
            <w:rStyle w:val="Hyperlink"/>
            <w:noProof/>
          </w:rPr>
          <w:t>Confidentiality</w:t>
        </w:r>
        <w:r w:rsidR="008F7B75">
          <w:rPr>
            <w:noProof/>
            <w:webHidden/>
          </w:rPr>
          <w:tab/>
        </w:r>
        <w:r w:rsidR="008F7B75">
          <w:rPr>
            <w:noProof/>
            <w:webHidden/>
          </w:rPr>
          <w:fldChar w:fldCharType="begin"/>
        </w:r>
        <w:r w:rsidR="008F7B75">
          <w:rPr>
            <w:noProof/>
            <w:webHidden/>
          </w:rPr>
          <w:instrText xml:space="preserve"> PAGEREF _Toc102060856 \h </w:instrText>
        </w:r>
        <w:r w:rsidR="008F7B75">
          <w:rPr>
            <w:noProof/>
            <w:webHidden/>
          </w:rPr>
        </w:r>
        <w:r w:rsidR="008F7B75">
          <w:rPr>
            <w:noProof/>
            <w:webHidden/>
          </w:rPr>
          <w:fldChar w:fldCharType="separate"/>
        </w:r>
        <w:r w:rsidR="00642BA0">
          <w:rPr>
            <w:noProof/>
            <w:webHidden/>
          </w:rPr>
          <w:t>26</w:t>
        </w:r>
        <w:r w:rsidR="008F7B75">
          <w:rPr>
            <w:noProof/>
            <w:webHidden/>
          </w:rPr>
          <w:fldChar w:fldCharType="end"/>
        </w:r>
      </w:hyperlink>
    </w:p>
    <w:p w14:paraId="5BF9EC10" w14:textId="3D262445" w:rsidR="008F7B75" w:rsidRDefault="00A72168">
      <w:pPr>
        <w:pStyle w:val="TOC2"/>
        <w:rPr>
          <w:rFonts w:eastAsiaTheme="minorEastAsia" w:cstheme="minorBidi"/>
          <w:noProof/>
          <w:lang w:eastAsia="en-AU"/>
        </w:rPr>
      </w:pPr>
      <w:hyperlink w:anchor="_Toc102060857" w:history="1">
        <w:r w:rsidR="008F7B75" w:rsidRPr="00DA072D">
          <w:rPr>
            <w:rStyle w:val="Hyperlink"/>
            <w:noProof/>
          </w:rPr>
          <w:t>Security arrangements</w:t>
        </w:r>
        <w:r w:rsidR="008F7B75">
          <w:rPr>
            <w:noProof/>
            <w:webHidden/>
          </w:rPr>
          <w:tab/>
        </w:r>
        <w:r w:rsidR="008F7B75">
          <w:rPr>
            <w:noProof/>
            <w:webHidden/>
          </w:rPr>
          <w:fldChar w:fldCharType="begin"/>
        </w:r>
        <w:r w:rsidR="008F7B75">
          <w:rPr>
            <w:noProof/>
            <w:webHidden/>
          </w:rPr>
          <w:instrText xml:space="preserve"> PAGEREF _Toc102060857 \h </w:instrText>
        </w:r>
        <w:r w:rsidR="008F7B75">
          <w:rPr>
            <w:noProof/>
            <w:webHidden/>
          </w:rPr>
        </w:r>
        <w:r w:rsidR="008F7B75">
          <w:rPr>
            <w:noProof/>
            <w:webHidden/>
          </w:rPr>
          <w:fldChar w:fldCharType="separate"/>
        </w:r>
        <w:r w:rsidR="00642BA0">
          <w:rPr>
            <w:noProof/>
            <w:webHidden/>
          </w:rPr>
          <w:t>27</w:t>
        </w:r>
        <w:r w:rsidR="008F7B75">
          <w:rPr>
            <w:noProof/>
            <w:webHidden/>
          </w:rPr>
          <w:fldChar w:fldCharType="end"/>
        </w:r>
      </w:hyperlink>
    </w:p>
    <w:p w14:paraId="1DE21B80" w14:textId="6BB824A6" w:rsidR="008F7B75" w:rsidRDefault="00A72168">
      <w:pPr>
        <w:pStyle w:val="TOC1"/>
        <w:tabs>
          <w:tab w:val="left" w:pos="440"/>
        </w:tabs>
        <w:rPr>
          <w:rFonts w:eastAsiaTheme="minorEastAsia" w:cstheme="minorBidi"/>
          <w:b w:val="0"/>
          <w:caps w:val="0"/>
          <w:noProof/>
          <w:lang w:eastAsia="en-AU"/>
        </w:rPr>
      </w:pPr>
      <w:hyperlink w:anchor="_Toc102060858" w:history="1">
        <w:r w:rsidR="008F7B75" w:rsidRPr="00DA072D">
          <w:rPr>
            <w:rStyle w:val="Hyperlink"/>
            <w:noProof/>
          </w:rPr>
          <w:t>5.</w:t>
        </w:r>
        <w:r w:rsidR="008F7B75">
          <w:rPr>
            <w:rFonts w:eastAsiaTheme="minorEastAsia" w:cstheme="minorBidi"/>
            <w:b w:val="0"/>
            <w:caps w:val="0"/>
            <w:noProof/>
            <w:lang w:eastAsia="en-AU"/>
          </w:rPr>
          <w:tab/>
        </w:r>
        <w:r w:rsidR="008F7B75" w:rsidRPr="00DA072D">
          <w:rPr>
            <w:rStyle w:val="Hyperlink"/>
            <w:noProof/>
          </w:rPr>
          <w:t>Data Management</w:t>
        </w:r>
        <w:r w:rsidR="008F7B75">
          <w:rPr>
            <w:noProof/>
            <w:webHidden/>
          </w:rPr>
          <w:tab/>
        </w:r>
        <w:r w:rsidR="008F7B75">
          <w:rPr>
            <w:noProof/>
            <w:webHidden/>
          </w:rPr>
          <w:fldChar w:fldCharType="begin"/>
        </w:r>
        <w:r w:rsidR="008F7B75">
          <w:rPr>
            <w:noProof/>
            <w:webHidden/>
          </w:rPr>
          <w:instrText xml:space="preserve"> PAGEREF _Toc102060858 \h </w:instrText>
        </w:r>
        <w:r w:rsidR="008F7B75">
          <w:rPr>
            <w:noProof/>
            <w:webHidden/>
          </w:rPr>
        </w:r>
        <w:r w:rsidR="008F7B75">
          <w:rPr>
            <w:noProof/>
            <w:webHidden/>
          </w:rPr>
          <w:fldChar w:fldCharType="separate"/>
        </w:r>
        <w:r w:rsidR="00642BA0">
          <w:rPr>
            <w:noProof/>
            <w:webHidden/>
          </w:rPr>
          <w:t>28</w:t>
        </w:r>
        <w:r w:rsidR="008F7B75">
          <w:rPr>
            <w:noProof/>
            <w:webHidden/>
          </w:rPr>
          <w:fldChar w:fldCharType="end"/>
        </w:r>
      </w:hyperlink>
    </w:p>
    <w:p w14:paraId="0645B061" w14:textId="76E98C63" w:rsidR="008F7B75" w:rsidRDefault="00A72168">
      <w:pPr>
        <w:pStyle w:val="TOC2"/>
        <w:rPr>
          <w:rFonts w:eastAsiaTheme="minorEastAsia" w:cstheme="minorBidi"/>
          <w:noProof/>
          <w:lang w:eastAsia="en-AU"/>
        </w:rPr>
      </w:pPr>
      <w:hyperlink w:anchor="_Toc102060859" w:history="1">
        <w:r w:rsidR="008F7B75" w:rsidRPr="00DA072D">
          <w:rPr>
            <w:rStyle w:val="Hyperlink"/>
            <w:noProof/>
          </w:rPr>
          <w:t>Access to NBA systems and system reports</w:t>
        </w:r>
        <w:r w:rsidR="008F7B75">
          <w:rPr>
            <w:noProof/>
            <w:webHidden/>
          </w:rPr>
          <w:tab/>
        </w:r>
        <w:r w:rsidR="008F7B75">
          <w:rPr>
            <w:noProof/>
            <w:webHidden/>
          </w:rPr>
          <w:fldChar w:fldCharType="begin"/>
        </w:r>
        <w:r w:rsidR="008F7B75">
          <w:rPr>
            <w:noProof/>
            <w:webHidden/>
          </w:rPr>
          <w:instrText xml:space="preserve"> PAGEREF _Toc102060859 \h </w:instrText>
        </w:r>
        <w:r w:rsidR="008F7B75">
          <w:rPr>
            <w:noProof/>
            <w:webHidden/>
          </w:rPr>
        </w:r>
        <w:r w:rsidR="008F7B75">
          <w:rPr>
            <w:noProof/>
            <w:webHidden/>
          </w:rPr>
          <w:fldChar w:fldCharType="separate"/>
        </w:r>
        <w:r w:rsidR="00642BA0">
          <w:rPr>
            <w:noProof/>
            <w:webHidden/>
          </w:rPr>
          <w:t>28</w:t>
        </w:r>
        <w:r w:rsidR="008F7B75">
          <w:rPr>
            <w:noProof/>
            <w:webHidden/>
          </w:rPr>
          <w:fldChar w:fldCharType="end"/>
        </w:r>
      </w:hyperlink>
    </w:p>
    <w:p w14:paraId="3A8C3987" w14:textId="535B9131" w:rsidR="008F7B75" w:rsidRDefault="00A72168">
      <w:pPr>
        <w:pStyle w:val="TOC3"/>
        <w:rPr>
          <w:rFonts w:eastAsiaTheme="minorEastAsia" w:cstheme="minorBidi"/>
          <w:noProof/>
          <w:lang w:eastAsia="en-AU"/>
        </w:rPr>
      </w:pPr>
      <w:hyperlink w:anchor="_Toc102060860" w:history="1">
        <w:r w:rsidR="008F7B75" w:rsidRPr="00DA072D">
          <w:rPr>
            <w:rStyle w:val="Hyperlink"/>
            <w:noProof/>
          </w:rPr>
          <w:t>Access to NBA data collections</w:t>
        </w:r>
        <w:r w:rsidR="008F7B75">
          <w:rPr>
            <w:noProof/>
            <w:webHidden/>
          </w:rPr>
          <w:tab/>
        </w:r>
        <w:r w:rsidR="008F7B75">
          <w:rPr>
            <w:noProof/>
            <w:webHidden/>
          </w:rPr>
          <w:fldChar w:fldCharType="begin"/>
        </w:r>
        <w:r w:rsidR="008F7B75">
          <w:rPr>
            <w:noProof/>
            <w:webHidden/>
          </w:rPr>
          <w:instrText xml:space="preserve"> PAGEREF _Toc102060860 \h </w:instrText>
        </w:r>
        <w:r w:rsidR="008F7B75">
          <w:rPr>
            <w:noProof/>
            <w:webHidden/>
          </w:rPr>
        </w:r>
        <w:r w:rsidR="008F7B75">
          <w:rPr>
            <w:noProof/>
            <w:webHidden/>
          </w:rPr>
          <w:fldChar w:fldCharType="separate"/>
        </w:r>
        <w:r w:rsidR="00642BA0">
          <w:rPr>
            <w:noProof/>
            <w:webHidden/>
          </w:rPr>
          <w:t>30</w:t>
        </w:r>
        <w:r w:rsidR="008F7B75">
          <w:rPr>
            <w:noProof/>
            <w:webHidden/>
          </w:rPr>
          <w:fldChar w:fldCharType="end"/>
        </w:r>
      </w:hyperlink>
    </w:p>
    <w:p w14:paraId="3087C40A" w14:textId="2F64EC37" w:rsidR="008F7B75" w:rsidRDefault="00A72168">
      <w:pPr>
        <w:pStyle w:val="TOC3"/>
        <w:rPr>
          <w:rFonts w:eastAsiaTheme="minorEastAsia" w:cstheme="minorBidi"/>
          <w:noProof/>
          <w:lang w:eastAsia="en-AU"/>
        </w:rPr>
      </w:pPr>
      <w:hyperlink w:anchor="_Toc102060861" w:history="1">
        <w:r w:rsidR="008F7B75" w:rsidRPr="00DA072D">
          <w:rPr>
            <w:rStyle w:val="Hyperlink"/>
            <w:noProof/>
          </w:rPr>
          <w:t>Who provides access to the data at the NBA</w:t>
        </w:r>
        <w:r w:rsidR="008F7B75">
          <w:rPr>
            <w:noProof/>
            <w:webHidden/>
          </w:rPr>
          <w:tab/>
        </w:r>
        <w:r w:rsidR="008F7B75">
          <w:rPr>
            <w:noProof/>
            <w:webHidden/>
          </w:rPr>
          <w:fldChar w:fldCharType="begin"/>
        </w:r>
        <w:r w:rsidR="008F7B75">
          <w:rPr>
            <w:noProof/>
            <w:webHidden/>
          </w:rPr>
          <w:instrText xml:space="preserve"> PAGEREF _Toc102060861 \h </w:instrText>
        </w:r>
        <w:r w:rsidR="008F7B75">
          <w:rPr>
            <w:noProof/>
            <w:webHidden/>
          </w:rPr>
        </w:r>
        <w:r w:rsidR="008F7B75">
          <w:rPr>
            <w:noProof/>
            <w:webHidden/>
          </w:rPr>
          <w:fldChar w:fldCharType="separate"/>
        </w:r>
        <w:r w:rsidR="00642BA0">
          <w:rPr>
            <w:noProof/>
            <w:webHidden/>
          </w:rPr>
          <w:t>30</w:t>
        </w:r>
        <w:r w:rsidR="008F7B75">
          <w:rPr>
            <w:noProof/>
            <w:webHidden/>
          </w:rPr>
          <w:fldChar w:fldCharType="end"/>
        </w:r>
      </w:hyperlink>
    </w:p>
    <w:p w14:paraId="63787EDC" w14:textId="5B2FA535" w:rsidR="008F7B75" w:rsidRDefault="00A72168">
      <w:pPr>
        <w:pStyle w:val="TOC3"/>
        <w:rPr>
          <w:rFonts w:eastAsiaTheme="minorEastAsia" w:cstheme="minorBidi"/>
          <w:noProof/>
          <w:lang w:eastAsia="en-AU"/>
        </w:rPr>
      </w:pPr>
      <w:hyperlink w:anchor="_Toc102060862" w:history="1">
        <w:r w:rsidR="008F7B75" w:rsidRPr="00DA072D">
          <w:rPr>
            <w:rStyle w:val="Hyperlink"/>
            <w:noProof/>
          </w:rPr>
          <w:t>Quality assurance process</w:t>
        </w:r>
        <w:r w:rsidR="008F7B75">
          <w:rPr>
            <w:noProof/>
            <w:webHidden/>
          </w:rPr>
          <w:tab/>
        </w:r>
        <w:r w:rsidR="008F7B75">
          <w:rPr>
            <w:noProof/>
            <w:webHidden/>
          </w:rPr>
          <w:fldChar w:fldCharType="begin"/>
        </w:r>
        <w:r w:rsidR="008F7B75">
          <w:rPr>
            <w:noProof/>
            <w:webHidden/>
          </w:rPr>
          <w:instrText xml:space="preserve"> PAGEREF _Toc102060862 \h </w:instrText>
        </w:r>
        <w:r w:rsidR="008F7B75">
          <w:rPr>
            <w:noProof/>
            <w:webHidden/>
          </w:rPr>
        </w:r>
        <w:r w:rsidR="008F7B75">
          <w:rPr>
            <w:noProof/>
            <w:webHidden/>
          </w:rPr>
          <w:fldChar w:fldCharType="separate"/>
        </w:r>
        <w:r w:rsidR="00642BA0">
          <w:rPr>
            <w:noProof/>
            <w:webHidden/>
          </w:rPr>
          <w:t>30</w:t>
        </w:r>
        <w:r w:rsidR="008F7B75">
          <w:rPr>
            <w:noProof/>
            <w:webHidden/>
          </w:rPr>
          <w:fldChar w:fldCharType="end"/>
        </w:r>
      </w:hyperlink>
    </w:p>
    <w:p w14:paraId="20A7A5DA" w14:textId="6A32DCC8" w:rsidR="008F7B75" w:rsidRDefault="00A72168">
      <w:pPr>
        <w:pStyle w:val="TOC3"/>
        <w:rPr>
          <w:rFonts w:eastAsiaTheme="minorEastAsia" w:cstheme="minorBidi"/>
          <w:noProof/>
          <w:lang w:eastAsia="en-AU"/>
        </w:rPr>
      </w:pPr>
      <w:hyperlink w:anchor="_Toc102060863" w:history="1">
        <w:r w:rsidR="008F7B75" w:rsidRPr="00DA072D">
          <w:rPr>
            <w:rStyle w:val="Hyperlink"/>
            <w:noProof/>
          </w:rPr>
          <w:t>Acknowledgement and authorship</w:t>
        </w:r>
        <w:r w:rsidR="008F7B75">
          <w:rPr>
            <w:noProof/>
            <w:webHidden/>
          </w:rPr>
          <w:tab/>
        </w:r>
        <w:r w:rsidR="008F7B75">
          <w:rPr>
            <w:noProof/>
            <w:webHidden/>
          </w:rPr>
          <w:fldChar w:fldCharType="begin"/>
        </w:r>
        <w:r w:rsidR="008F7B75">
          <w:rPr>
            <w:noProof/>
            <w:webHidden/>
          </w:rPr>
          <w:instrText xml:space="preserve"> PAGEREF _Toc102060863 \h </w:instrText>
        </w:r>
        <w:r w:rsidR="008F7B75">
          <w:rPr>
            <w:noProof/>
            <w:webHidden/>
          </w:rPr>
        </w:r>
        <w:r w:rsidR="008F7B75">
          <w:rPr>
            <w:noProof/>
            <w:webHidden/>
          </w:rPr>
          <w:fldChar w:fldCharType="separate"/>
        </w:r>
        <w:r w:rsidR="00642BA0">
          <w:rPr>
            <w:noProof/>
            <w:webHidden/>
          </w:rPr>
          <w:t>32</w:t>
        </w:r>
        <w:r w:rsidR="008F7B75">
          <w:rPr>
            <w:noProof/>
            <w:webHidden/>
          </w:rPr>
          <w:fldChar w:fldCharType="end"/>
        </w:r>
      </w:hyperlink>
    </w:p>
    <w:p w14:paraId="5A924D32" w14:textId="6B56B037" w:rsidR="008F7B75" w:rsidRDefault="00A72168">
      <w:pPr>
        <w:pStyle w:val="TOC2"/>
        <w:rPr>
          <w:rFonts w:eastAsiaTheme="minorEastAsia" w:cstheme="minorBidi"/>
          <w:noProof/>
          <w:lang w:eastAsia="en-AU"/>
        </w:rPr>
      </w:pPr>
      <w:hyperlink w:anchor="_Toc102060864" w:history="1">
        <w:r w:rsidR="008F7B75" w:rsidRPr="00DA072D">
          <w:rPr>
            <w:rStyle w:val="Hyperlink"/>
            <w:bCs/>
            <w:iCs/>
            <w:noProof/>
          </w:rPr>
          <w:t>Retention and disposal of data</w:t>
        </w:r>
        <w:r w:rsidR="008F7B75">
          <w:rPr>
            <w:noProof/>
            <w:webHidden/>
          </w:rPr>
          <w:tab/>
        </w:r>
        <w:r w:rsidR="008F7B75">
          <w:rPr>
            <w:noProof/>
            <w:webHidden/>
          </w:rPr>
          <w:fldChar w:fldCharType="begin"/>
        </w:r>
        <w:r w:rsidR="008F7B75">
          <w:rPr>
            <w:noProof/>
            <w:webHidden/>
          </w:rPr>
          <w:instrText xml:space="preserve"> PAGEREF _Toc102060864 \h </w:instrText>
        </w:r>
        <w:r w:rsidR="008F7B75">
          <w:rPr>
            <w:noProof/>
            <w:webHidden/>
          </w:rPr>
        </w:r>
        <w:r w:rsidR="008F7B75">
          <w:rPr>
            <w:noProof/>
            <w:webHidden/>
          </w:rPr>
          <w:fldChar w:fldCharType="separate"/>
        </w:r>
        <w:r w:rsidR="00642BA0">
          <w:rPr>
            <w:noProof/>
            <w:webHidden/>
          </w:rPr>
          <w:t>32</w:t>
        </w:r>
        <w:r w:rsidR="008F7B75">
          <w:rPr>
            <w:noProof/>
            <w:webHidden/>
          </w:rPr>
          <w:fldChar w:fldCharType="end"/>
        </w:r>
      </w:hyperlink>
    </w:p>
    <w:p w14:paraId="39A86F6D" w14:textId="2CE076C6" w:rsidR="008F7B75" w:rsidRDefault="00A72168">
      <w:pPr>
        <w:pStyle w:val="TOC2"/>
        <w:rPr>
          <w:rFonts w:eastAsiaTheme="minorEastAsia" w:cstheme="minorBidi"/>
          <w:noProof/>
          <w:lang w:eastAsia="en-AU"/>
        </w:rPr>
      </w:pPr>
      <w:hyperlink w:anchor="_Toc102060865" w:history="1">
        <w:r w:rsidR="008F7B75" w:rsidRPr="00DA072D">
          <w:rPr>
            <w:rStyle w:val="Hyperlink"/>
            <w:bCs/>
            <w:iCs/>
            <w:noProof/>
          </w:rPr>
          <w:t>Data and information access model</w:t>
        </w:r>
        <w:r w:rsidR="008F7B75">
          <w:rPr>
            <w:noProof/>
            <w:webHidden/>
          </w:rPr>
          <w:tab/>
        </w:r>
        <w:r w:rsidR="008F7B75">
          <w:rPr>
            <w:noProof/>
            <w:webHidden/>
          </w:rPr>
          <w:fldChar w:fldCharType="begin"/>
        </w:r>
        <w:r w:rsidR="008F7B75">
          <w:rPr>
            <w:noProof/>
            <w:webHidden/>
          </w:rPr>
          <w:instrText xml:space="preserve"> PAGEREF _Toc102060865 \h </w:instrText>
        </w:r>
        <w:r w:rsidR="008F7B75">
          <w:rPr>
            <w:noProof/>
            <w:webHidden/>
          </w:rPr>
        </w:r>
        <w:r w:rsidR="008F7B75">
          <w:rPr>
            <w:noProof/>
            <w:webHidden/>
          </w:rPr>
          <w:fldChar w:fldCharType="separate"/>
        </w:r>
        <w:r w:rsidR="00642BA0">
          <w:rPr>
            <w:noProof/>
            <w:webHidden/>
          </w:rPr>
          <w:t>32</w:t>
        </w:r>
        <w:r w:rsidR="008F7B75">
          <w:rPr>
            <w:noProof/>
            <w:webHidden/>
          </w:rPr>
          <w:fldChar w:fldCharType="end"/>
        </w:r>
      </w:hyperlink>
    </w:p>
    <w:p w14:paraId="0DC77088" w14:textId="46E90BE9" w:rsidR="008F7B75" w:rsidRDefault="00A72168">
      <w:pPr>
        <w:pStyle w:val="TOC1"/>
        <w:tabs>
          <w:tab w:val="left" w:pos="440"/>
        </w:tabs>
        <w:rPr>
          <w:rFonts w:eastAsiaTheme="minorEastAsia" w:cstheme="minorBidi"/>
          <w:b w:val="0"/>
          <w:caps w:val="0"/>
          <w:noProof/>
          <w:lang w:eastAsia="en-AU"/>
        </w:rPr>
      </w:pPr>
      <w:hyperlink w:anchor="_Toc102060866" w:history="1">
        <w:r w:rsidR="008F7B75" w:rsidRPr="00DA072D">
          <w:rPr>
            <w:rStyle w:val="Hyperlink"/>
            <w:noProof/>
          </w:rPr>
          <w:t>6.</w:t>
        </w:r>
        <w:r w:rsidR="008F7B75">
          <w:rPr>
            <w:rFonts w:eastAsiaTheme="minorEastAsia" w:cstheme="minorBidi"/>
            <w:b w:val="0"/>
            <w:caps w:val="0"/>
            <w:noProof/>
            <w:lang w:eastAsia="en-AU"/>
          </w:rPr>
          <w:tab/>
        </w:r>
        <w:r w:rsidR="008F7B75" w:rsidRPr="00DA072D">
          <w:rPr>
            <w:rStyle w:val="Hyperlink"/>
            <w:noProof/>
          </w:rPr>
          <w:t>Best Use of Available Data</w:t>
        </w:r>
        <w:r w:rsidR="008F7B75">
          <w:rPr>
            <w:noProof/>
            <w:webHidden/>
          </w:rPr>
          <w:tab/>
        </w:r>
        <w:r w:rsidR="008F7B75">
          <w:rPr>
            <w:noProof/>
            <w:webHidden/>
          </w:rPr>
          <w:fldChar w:fldCharType="begin"/>
        </w:r>
        <w:r w:rsidR="008F7B75">
          <w:rPr>
            <w:noProof/>
            <w:webHidden/>
          </w:rPr>
          <w:instrText xml:space="preserve"> PAGEREF _Toc102060866 \h </w:instrText>
        </w:r>
        <w:r w:rsidR="008F7B75">
          <w:rPr>
            <w:noProof/>
            <w:webHidden/>
          </w:rPr>
        </w:r>
        <w:r w:rsidR="008F7B75">
          <w:rPr>
            <w:noProof/>
            <w:webHidden/>
          </w:rPr>
          <w:fldChar w:fldCharType="separate"/>
        </w:r>
        <w:r w:rsidR="00642BA0">
          <w:rPr>
            <w:noProof/>
            <w:webHidden/>
          </w:rPr>
          <w:t>36</w:t>
        </w:r>
        <w:r w:rsidR="008F7B75">
          <w:rPr>
            <w:noProof/>
            <w:webHidden/>
          </w:rPr>
          <w:fldChar w:fldCharType="end"/>
        </w:r>
      </w:hyperlink>
    </w:p>
    <w:p w14:paraId="3734D345" w14:textId="01FABA1A" w:rsidR="008F7B75" w:rsidRDefault="00A72168">
      <w:pPr>
        <w:pStyle w:val="TOC2"/>
        <w:rPr>
          <w:rFonts w:eastAsiaTheme="minorEastAsia" w:cstheme="minorBidi"/>
          <w:noProof/>
          <w:lang w:eastAsia="en-AU"/>
        </w:rPr>
      </w:pPr>
      <w:hyperlink w:anchor="_Toc102060867" w:history="1">
        <w:r w:rsidR="008F7B75" w:rsidRPr="00DA072D">
          <w:rPr>
            <w:rStyle w:val="Hyperlink"/>
            <w:noProof/>
          </w:rPr>
          <w:t>Data requests</w:t>
        </w:r>
        <w:r w:rsidR="008F7B75">
          <w:rPr>
            <w:noProof/>
            <w:webHidden/>
          </w:rPr>
          <w:tab/>
        </w:r>
        <w:r w:rsidR="008F7B75">
          <w:rPr>
            <w:noProof/>
            <w:webHidden/>
          </w:rPr>
          <w:fldChar w:fldCharType="begin"/>
        </w:r>
        <w:r w:rsidR="008F7B75">
          <w:rPr>
            <w:noProof/>
            <w:webHidden/>
          </w:rPr>
          <w:instrText xml:space="preserve"> PAGEREF _Toc102060867 \h </w:instrText>
        </w:r>
        <w:r w:rsidR="008F7B75">
          <w:rPr>
            <w:noProof/>
            <w:webHidden/>
          </w:rPr>
        </w:r>
        <w:r w:rsidR="008F7B75">
          <w:rPr>
            <w:noProof/>
            <w:webHidden/>
          </w:rPr>
          <w:fldChar w:fldCharType="separate"/>
        </w:r>
        <w:r w:rsidR="00642BA0">
          <w:rPr>
            <w:noProof/>
            <w:webHidden/>
          </w:rPr>
          <w:t>36</w:t>
        </w:r>
        <w:r w:rsidR="008F7B75">
          <w:rPr>
            <w:noProof/>
            <w:webHidden/>
          </w:rPr>
          <w:fldChar w:fldCharType="end"/>
        </w:r>
      </w:hyperlink>
    </w:p>
    <w:p w14:paraId="0099CAF2" w14:textId="55DE7271" w:rsidR="008F7B75" w:rsidRDefault="00A72168">
      <w:pPr>
        <w:pStyle w:val="TOC3"/>
        <w:rPr>
          <w:rFonts w:eastAsiaTheme="minorEastAsia" w:cstheme="minorBidi"/>
          <w:noProof/>
          <w:lang w:eastAsia="en-AU"/>
        </w:rPr>
      </w:pPr>
      <w:hyperlink w:anchor="_Toc102060868" w:history="1">
        <w:r w:rsidR="008F7B75" w:rsidRPr="00DA072D">
          <w:rPr>
            <w:rStyle w:val="Hyperlink"/>
            <w:noProof/>
          </w:rPr>
          <w:t>Data collection and release rules</w:t>
        </w:r>
        <w:r w:rsidR="008F7B75">
          <w:rPr>
            <w:noProof/>
            <w:webHidden/>
          </w:rPr>
          <w:tab/>
        </w:r>
        <w:r w:rsidR="008F7B75">
          <w:rPr>
            <w:noProof/>
            <w:webHidden/>
          </w:rPr>
          <w:fldChar w:fldCharType="begin"/>
        </w:r>
        <w:r w:rsidR="008F7B75">
          <w:rPr>
            <w:noProof/>
            <w:webHidden/>
          </w:rPr>
          <w:instrText xml:space="preserve"> PAGEREF _Toc102060868 \h </w:instrText>
        </w:r>
        <w:r w:rsidR="008F7B75">
          <w:rPr>
            <w:noProof/>
            <w:webHidden/>
          </w:rPr>
        </w:r>
        <w:r w:rsidR="008F7B75">
          <w:rPr>
            <w:noProof/>
            <w:webHidden/>
          </w:rPr>
          <w:fldChar w:fldCharType="separate"/>
        </w:r>
        <w:r w:rsidR="00642BA0">
          <w:rPr>
            <w:noProof/>
            <w:webHidden/>
          </w:rPr>
          <w:t>36</w:t>
        </w:r>
        <w:r w:rsidR="008F7B75">
          <w:rPr>
            <w:noProof/>
            <w:webHidden/>
          </w:rPr>
          <w:fldChar w:fldCharType="end"/>
        </w:r>
      </w:hyperlink>
    </w:p>
    <w:p w14:paraId="270B6754" w14:textId="17140CE0" w:rsidR="008F7B75" w:rsidRDefault="00A72168">
      <w:pPr>
        <w:pStyle w:val="TOC3"/>
        <w:rPr>
          <w:rFonts w:eastAsiaTheme="minorEastAsia" w:cstheme="minorBidi"/>
          <w:noProof/>
          <w:lang w:eastAsia="en-AU"/>
        </w:rPr>
      </w:pPr>
      <w:hyperlink w:anchor="_Toc102060869" w:history="1">
        <w:r w:rsidR="008F7B75" w:rsidRPr="00DA072D">
          <w:rPr>
            <w:rStyle w:val="Hyperlink"/>
            <w:noProof/>
          </w:rPr>
          <w:t>Requesting data from the NBA</w:t>
        </w:r>
        <w:r w:rsidR="008F7B75">
          <w:rPr>
            <w:noProof/>
            <w:webHidden/>
          </w:rPr>
          <w:tab/>
        </w:r>
        <w:r w:rsidR="008F7B75">
          <w:rPr>
            <w:noProof/>
            <w:webHidden/>
          </w:rPr>
          <w:fldChar w:fldCharType="begin"/>
        </w:r>
        <w:r w:rsidR="008F7B75">
          <w:rPr>
            <w:noProof/>
            <w:webHidden/>
          </w:rPr>
          <w:instrText xml:space="preserve"> PAGEREF _Toc102060869 \h </w:instrText>
        </w:r>
        <w:r w:rsidR="008F7B75">
          <w:rPr>
            <w:noProof/>
            <w:webHidden/>
          </w:rPr>
        </w:r>
        <w:r w:rsidR="008F7B75">
          <w:rPr>
            <w:noProof/>
            <w:webHidden/>
          </w:rPr>
          <w:fldChar w:fldCharType="separate"/>
        </w:r>
        <w:r w:rsidR="00642BA0">
          <w:rPr>
            <w:noProof/>
            <w:webHidden/>
          </w:rPr>
          <w:t>37</w:t>
        </w:r>
        <w:r w:rsidR="008F7B75">
          <w:rPr>
            <w:noProof/>
            <w:webHidden/>
          </w:rPr>
          <w:fldChar w:fldCharType="end"/>
        </w:r>
      </w:hyperlink>
    </w:p>
    <w:p w14:paraId="7B87CAF1" w14:textId="3A9926C1" w:rsidR="008F7B75" w:rsidRDefault="00A72168">
      <w:pPr>
        <w:pStyle w:val="TOC3"/>
        <w:rPr>
          <w:rFonts w:eastAsiaTheme="minorEastAsia" w:cstheme="minorBidi"/>
          <w:noProof/>
          <w:lang w:eastAsia="en-AU"/>
        </w:rPr>
      </w:pPr>
      <w:hyperlink w:anchor="_Toc102060870" w:history="1">
        <w:r w:rsidR="008F7B75" w:rsidRPr="00DA072D">
          <w:rPr>
            <w:rStyle w:val="Hyperlink"/>
            <w:noProof/>
          </w:rPr>
          <w:t>Data request checklists</w:t>
        </w:r>
        <w:r w:rsidR="008F7B75">
          <w:rPr>
            <w:noProof/>
            <w:webHidden/>
          </w:rPr>
          <w:tab/>
        </w:r>
        <w:r w:rsidR="008F7B75">
          <w:rPr>
            <w:noProof/>
            <w:webHidden/>
          </w:rPr>
          <w:fldChar w:fldCharType="begin"/>
        </w:r>
        <w:r w:rsidR="008F7B75">
          <w:rPr>
            <w:noProof/>
            <w:webHidden/>
          </w:rPr>
          <w:instrText xml:space="preserve"> PAGEREF _Toc102060870 \h </w:instrText>
        </w:r>
        <w:r w:rsidR="008F7B75">
          <w:rPr>
            <w:noProof/>
            <w:webHidden/>
          </w:rPr>
        </w:r>
        <w:r w:rsidR="008F7B75">
          <w:rPr>
            <w:noProof/>
            <w:webHidden/>
          </w:rPr>
          <w:fldChar w:fldCharType="separate"/>
        </w:r>
        <w:r w:rsidR="00642BA0">
          <w:rPr>
            <w:noProof/>
            <w:webHidden/>
          </w:rPr>
          <w:t>40</w:t>
        </w:r>
        <w:r w:rsidR="008F7B75">
          <w:rPr>
            <w:noProof/>
            <w:webHidden/>
          </w:rPr>
          <w:fldChar w:fldCharType="end"/>
        </w:r>
      </w:hyperlink>
    </w:p>
    <w:p w14:paraId="23818B8E" w14:textId="17BB2268" w:rsidR="008F7B75" w:rsidRDefault="00A72168">
      <w:pPr>
        <w:pStyle w:val="TOC3"/>
        <w:rPr>
          <w:rFonts w:eastAsiaTheme="minorEastAsia" w:cstheme="minorBidi"/>
          <w:noProof/>
          <w:lang w:eastAsia="en-AU"/>
        </w:rPr>
      </w:pPr>
      <w:hyperlink w:anchor="_Toc102060871" w:history="1">
        <w:r w:rsidR="008F7B75" w:rsidRPr="00DA072D">
          <w:rPr>
            <w:rStyle w:val="Hyperlink"/>
            <w:noProof/>
          </w:rPr>
          <w:t>Mechanism for release of data</w:t>
        </w:r>
        <w:r w:rsidR="008F7B75">
          <w:rPr>
            <w:noProof/>
            <w:webHidden/>
          </w:rPr>
          <w:tab/>
        </w:r>
        <w:r w:rsidR="008F7B75">
          <w:rPr>
            <w:noProof/>
            <w:webHidden/>
          </w:rPr>
          <w:fldChar w:fldCharType="begin"/>
        </w:r>
        <w:r w:rsidR="008F7B75">
          <w:rPr>
            <w:noProof/>
            <w:webHidden/>
          </w:rPr>
          <w:instrText xml:space="preserve"> PAGEREF _Toc102060871 \h </w:instrText>
        </w:r>
        <w:r w:rsidR="008F7B75">
          <w:rPr>
            <w:noProof/>
            <w:webHidden/>
          </w:rPr>
        </w:r>
        <w:r w:rsidR="008F7B75">
          <w:rPr>
            <w:noProof/>
            <w:webHidden/>
          </w:rPr>
          <w:fldChar w:fldCharType="separate"/>
        </w:r>
        <w:r w:rsidR="00642BA0">
          <w:rPr>
            <w:noProof/>
            <w:webHidden/>
          </w:rPr>
          <w:t>41</w:t>
        </w:r>
        <w:r w:rsidR="008F7B75">
          <w:rPr>
            <w:noProof/>
            <w:webHidden/>
          </w:rPr>
          <w:fldChar w:fldCharType="end"/>
        </w:r>
      </w:hyperlink>
    </w:p>
    <w:p w14:paraId="3BD39C87" w14:textId="4E3DF807" w:rsidR="008F7B75" w:rsidRDefault="00A72168">
      <w:pPr>
        <w:pStyle w:val="TOC3"/>
        <w:rPr>
          <w:rFonts w:eastAsiaTheme="minorEastAsia" w:cstheme="minorBidi"/>
          <w:noProof/>
          <w:lang w:eastAsia="en-AU"/>
        </w:rPr>
      </w:pPr>
      <w:hyperlink w:anchor="_Toc102060872" w:history="1">
        <w:r w:rsidR="008F7B75" w:rsidRPr="00DA072D">
          <w:rPr>
            <w:rStyle w:val="Hyperlink"/>
            <w:noProof/>
          </w:rPr>
          <w:t>Register for data publication and requests</w:t>
        </w:r>
        <w:r w:rsidR="008F7B75">
          <w:rPr>
            <w:noProof/>
            <w:webHidden/>
          </w:rPr>
          <w:tab/>
        </w:r>
        <w:r w:rsidR="008F7B75">
          <w:rPr>
            <w:noProof/>
            <w:webHidden/>
          </w:rPr>
          <w:fldChar w:fldCharType="begin"/>
        </w:r>
        <w:r w:rsidR="008F7B75">
          <w:rPr>
            <w:noProof/>
            <w:webHidden/>
          </w:rPr>
          <w:instrText xml:space="preserve"> PAGEREF _Toc102060872 \h </w:instrText>
        </w:r>
        <w:r w:rsidR="008F7B75">
          <w:rPr>
            <w:noProof/>
            <w:webHidden/>
          </w:rPr>
        </w:r>
        <w:r w:rsidR="008F7B75">
          <w:rPr>
            <w:noProof/>
            <w:webHidden/>
          </w:rPr>
          <w:fldChar w:fldCharType="separate"/>
        </w:r>
        <w:r w:rsidR="00642BA0">
          <w:rPr>
            <w:noProof/>
            <w:webHidden/>
          </w:rPr>
          <w:t>41</w:t>
        </w:r>
        <w:r w:rsidR="008F7B75">
          <w:rPr>
            <w:noProof/>
            <w:webHidden/>
          </w:rPr>
          <w:fldChar w:fldCharType="end"/>
        </w:r>
      </w:hyperlink>
    </w:p>
    <w:p w14:paraId="4028CDFF" w14:textId="38957583" w:rsidR="008F7B75" w:rsidRDefault="00A72168">
      <w:pPr>
        <w:pStyle w:val="TOC3"/>
        <w:rPr>
          <w:rFonts w:eastAsiaTheme="minorEastAsia" w:cstheme="minorBidi"/>
          <w:noProof/>
          <w:lang w:eastAsia="en-AU"/>
        </w:rPr>
      </w:pPr>
      <w:hyperlink w:anchor="_Toc102060873" w:history="1">
        <w:r w:rsidR="008F7B75" w:rsidRPr="00DA072D">
          <w:rPr>
            <w:rStyle w:val="Hyperlink"/>
            <w:noProof/>
          </w:rPr>
          <w:t>ABDR arrangements governing the release of data to third parties or publication of data</w:t>
        </w:r>
        <w:r w:rsidR="008F7B75">
          <w:rPr>
            <w:noProof/>
            <w:webHidden/>
          </w:rPr>
          <w:tab/>
        </w:r>
        <w:r w:rsidR="008F7B75">
          <w:rPr>
            <w:noProof/>
            <w:webHidden/>
          </w:rPr>
          <w:fldChar w:fldCharType="begin"/>
        </w:r>
        <w:r w:rsidR="008F7B75">
          <w:rPr>
            <w:noProof/>
            <w:webHidden/>
          </w:rPr>
          <w:instrText xml:space="preserve"> PAGEREF _Toc102060873 \h </w:instrText>
        </w:r>
        <w:r w:rsidR="008F7B75">
          <w:rPr>
            <w:noProof/>
            <w:webHidden/>
          </w:rPr>
        </w:r>
        <w:r w:rsidR="008F7B75">
          <w:rPr>
            <w:noProof/>
            <w:webHidden/>
          </w:rPr>
          <w:fldChar w:fldCharType="separate"/>
        </w:r>
        <w:r w:rsidR="00642BA0">
          <w:rPr>
            <w:noProof/>
            <w:webHidden/>
          </w:rPr>
          <w:t>42</w:t>
        </w:r>
        <w:r w:rsidR="008F7B75">
          <w:rPr>
            <w:noProof/>
            <w:webHidden/>
          </w:rPr>
          <w:fldChar w:fldCharType="end"/>
        </w:r>
      </w:hyperlink>
    </w:p>
    <w:p w14:paraId="78737923" w14:textId="5508DA9C" w:rsidR="008F7B75" w:rsidRDefault="00A72168">
      <w:pPr>
        <w:pStyle w:val="TOC3"/>
        <w:rPr>
          <w:rFonts w:eastAsiaTheme="minorEastAsia" w:cstheme="minorBidi"/>
          <w:noProof/>
          <w:lang w:eastAsia="en-AU"/>
        </w:rPr>
      </w:pPr>
      <w:hyperlink w:anchor="_Toc102060874" w:history="1">
        <w:r w:rsidR="008F7B75" w:rsidRPr="00DA072D">
          <w:rPr>
            <w:rStyle w:val="Hyperlink"/>
            <w:noProof/>
          </w:rPr>
          <w:t>NBA requests stakeholder data</w:t>
        </w:r>
        <w:r w:rsidR="008F7B75">
          <w:rPr>
            <w:noProof/>
            <w:webHidden/>
          </w:rPr>
          <w:tab/>
        </w:r>
        <w:r w:rsidR="008F7B75">
          <w:rPr>
            <w:noProof/>
            <w:webHidden/>
          </w:rPr>
          <w:fldChar w:fldCharType="begin"/>
        </w:r>
        <w:r w:rsidR="008F7B75">
          <w:rPr>
            <w:noProof/>
            <w:webHidden/>
          </w:rPr>
          <w:instrText xml:space="preserve"> PAGEREF _Toc102060874 \h </w:instrText>
        </w:r>
        <w:r w:rsidR="008F7B75">
          <w:rPr>
            <w:noProof/>
            <w:webHidden/>
          </w:rPr>
        </w:r>
        <w:r w:rsidR="008F7B75">
          <w:rPr>
            <w:noProof/>
            <w:webHidden/>
          </w:rPr>
          <w:fldChar w:fldCharType="separate"/>
        </w:r>
        <w:r w:rsidR="00642BA0">
          <w:rPr>
            <w:noProof/>
            <w:webHidden/>
          </w:rPr>
          <w:t>44</w:t>
        </w:r>
        <w:r w:rsidR="008F7B75">
          <w:rPr>
            <w:noProof/>
            <w:webHidden/>
          </w:rPr>
          <w:fldChar w:fldCharType="end"/>
        </w:r>
      </w:hyperlink>
    </w:p>
    <w:p w14:paraId="00FB3B30" w14:textId="4CFB360B" w:rsidR="008F7B75" w:rsidRDefault="00A72168">
      <w:pPr>
        <w:pStyle w:val="TOC3"/>
        <w:rPr>
          <w:rFonts w:eastAsiaTheme="minorEastAsia" w:cstheme="minorBidi"/>
          <w:noProof/>
          <w:lang w:eastAsia="en-AU"/>
        </w:rPr>
      </w:pPr>
      <w:hyperlink w:anchor="_Toc102060875" w:history="1">
        <w:r w:rsidR="008F7B75" w:rsidRPr="00DA072D">
          <w:rPr>
            <w:rStyle w:val="Hyperlink"/>
            <w:noProof/>
          </w:rPr>
          <w:t>Data linkage</w:t>
        </w:r>
        <w:r w:rsidR="008F7B75">
          <w:rPr>
            <w:noProof/>
            <w:webHidden/>
          </w:rPr>
          <w:tab/>
        </w:r>
        <w:r w:rsidR="008F7B75">
          <w:rPr>
            <w:noProof/>
            <w:webHidden/>
          </w:rPr>
          <w:fldChar w:fldCharType="begin"/>
        </w:r>
        <w:r w:rsidR="008F7B75">
          <w:rPr>
            <w:noProof/>
            <w:webHidden/>
          </w:rPr>
          <w:instrText xml:space="preserve"> PAGEREF _Toc102060875 \h </w:instrText>
        </w:r>
        <w:r w:rsidR="008F7B75">
          <w:rPr>
            <w:noProof/>
            <w:webHidden/>
          </w:rPr>
        </w:r>
        <w:r w:rsidR="008F7B75">
          <w:rPr>
            <w:noProof/>
            <w:webHidden/>
          </w:rPr>
          <w:fldChar w:fldCharType="separate"/>
        </w:r>
        <w:r w:rsidR="00642BA0">
          <w:rPr>
            <w:noProof/>
            <w:webHidden/>
          </w:rPr>
          <w:t>44</w:t>
        </w:r>
        <w:r w:rsidR="008F7B75">
          <w:rPr>
            <w:noProof/>
            <w:webHidden/>
          </w:rPr>
          <w:fldChar w:fldCharType="end"/>
        </w:r>
      </w:hyperlink>
    </w:p>
    <w:p w14:paraId="411A6380" w14:textId="48A2C9B3" w:rsidR="008F7B75" w:rsidRDefault="00A72168">
      <w:pPr>
        <w:pStyle w:val="TOC2"/>
        <w:rPr>
          <w:rFonts w:eastAsiaTheme="minorEastAsia" w:cstheme="minorBidi"/>
          <w:noProof/>
          <w:lang w:eastAsia="en-AU"/>
        </w:rPr>
      </w:pPr>
      <w:hyperlink w:anchor="_Toc102060876" w:history="1">
        <w:r w:rsidR="008F7B75" w:rsidRPr="00DA072D">
          <w:rPr>
            <w:rStyle w:val="Hyperlink"/>
            <w:noProof/>
          </w:rPr>
          <w:t>Data publication by the NBA</w:t>
        </w:r>
        <w:r w:rsidR="008F7B75">
          <w:rPr>
            <w:noProof/>
            <w:webHidden/>
          </w:rPr>
          <w:tab/>
        </w:r>
        <w:r w:rsidR="008F7B75">
          <w:rPr>
            <w:noProof/>
            <w:webHidden/>
          </w:rPr>
          <w:fldChar w:fldCharType="begin"/>
        </w:r>
        <w:r w:rsidR="008F7B75">
          <w:rPr>
            <w:noProof/>
            <w:webHidden/>
          </w:rPr>
          <w:instrText xml:space="preserve"> PAGEREF _Toc102060876 \h </w:instrText>
        </w:r>
        <w:r w:rsidR="008F7B75">
          <w:rPr>
            <w:noProof/>
            <w:webHidden/>
          </w:rPr>
        </w:r>
        <w:r w:rsidR="008F7B75">
          <w:rPr>
            <w:noProof/>
            <w:webHidden/>
          </w:rPr>
          <w:fldChar w:fldCharType="separate"/>
        </w:r>
        <w:r w:rsidR="00642BA0">
          <w:rPr>
            <w:noProof/>
            <w:webHidden/>
          </w:rPr>
          <w:t>45</w:t>
        </w:r>
        <w:r w:rsidR="008F7B75">
          <w:rPr>
            <w:noProof/>
            <w:webHidden/>
          </w:rPr>
          <w:fldChar w:fldCharType="end"/>
        </w:r>
      </w:hyperlink>
    </w:p>
    <w:p w14:paraId="2C67EEC8" w14:textId="07CA950B" w:rsidR="008F7B75" w:rsidRDefault="00A72168">
      <w:pPr>
        <w:pStyle w:val="TOC3"/>
        <w:rPr>
          <w:rFonts w:eastAsiaTheme="minorEastAsia" w:cstheme="minorBidi"/>
          <w:noProof/>
          <w:lang w:eastAsia="en-AU"/>
        </w:rPr>
      </w:pPr>
      <w:hyperlink w:anchor="_Toc102060877" w:history="1">
        <w:r w:rsidR="008F7B75" w:rsidRPr="00DA072D">
          <w:rPr>
            <w:rStyle w:val="Hyperlink"/>
            <w:noProof/>
          </w:rPr>
          <w:t>Data use and interpretation</w:t>
        </w:r>
        <w:r w:rsidR="008F7B75">
          <w:rPr>
            <w:noProof/>
            <w:webHidden/>
          </w:rPr>
          <w:tab/>
        </w:r>
        <w:r w:rsidR="008F7B75">
          <w:rPr>
            <w:noProof/>
            <w:webHidden/>
          </w:rPr>
          <w:fldChar w:fldCharType="begin"/>
        </w:r>
        <w:r w:rsidR="008F7B75">
          <w:rPr>
            <w:noProof/>
            <w:webHidden/>
          </w:rPr>
          <w:instrText xml:space="preserve"> PAGEREF _Toc102060877 \h </w:instrText>
        </w:r>
        <w:r w:rsidR="008F7B75">
          <w:rPr>
            <w:noProof/>
            <w:webHidden/>
          </w:rPr>
        </w:r>
        <w:r w:rsidR="008F7B75">
          <w:rPr>
            <w:noProof/>
            <w:webHidden/>
          </w:rPr>
          <w:fldChar w:fldCharType="separate"/>
        </w:r>
        <w:r w:rsidR="00642BA0">
          <w:rPr>
            <w:noProof/>
            <w:webHidden/>
          </w:rPr>
          <w:t>48</w:t>
        </w:r>
        <w:r w:rsidR="008F7B75">
          <w:rPr>
            <w:noProof/>
            <w:webHidden/>
          </w:rPr>
          <w:fldChar w:fldCharType="end"/>
        </w:r>
      </w:hyperlink>
    </w:p>
    <w:p w14:paraId="2A404653" w14:textId="67E93928" w:rsidR="008F7B75" w:rsidRDefault="00A72168">
      <w:pPr>
        <w:pStyle w:val="TOC3"/>
        <w:rPr>
          <w:rFonts w:eastAsiaTheme="minorEastAsia" w:cstheme="minorBidi"/>
          <w:noProof/>
          <w:lang w:eastAsia="en-AU"/>
        </w:rPr>
      </w:pPr>
      <w:hyperlink w:anchor="_Toc102060878" w:history="1">
        <w:r w:rsidR="008F7B75" w:rsidRPr="00DA072D">
          <w:rPr>
            <w:rStyle w:val="Hyperlink"/>
            <w:noProof/>
          </w:rPr>
          <w:t>Sector scorecard reporting</w:t>
        </w:r>
        <w:r w:rsidR="008F7B75">
          <w:rPr>
            <w:noProof/>
            <w:webHidden/>
          </w:rPr>
          <w:tab/>
        </w:r>
        <w:r w:rsidR="008F7B75">
          <w:rPr>
            <w:noProof/>
            <w:webHidden/>
          </w:rPr>
          <w:fldChar w:fldCharType="begin"/>
        </w:r>
        <w:r w:rsidR="008F7B75">
          <w:rPr>
            <w:noProof/>
            <w:webHidden/>
          </w:rPr>
          <w:instrText xml:space="preserve"> PAGEREF _Toc102060878 \h </w:instrText>
        </w:r>
        <w:r w:rsidR="008F7B75">
          <w:rPr>
            <w:noProof/>
            <w:webHidden/>
          </w:rPr>
        </w:r>
        <w:r w:rsidR="008F7B75">
          <w:rPr>
            <w:noProof/>
            <w:webHidden/>
          </w:rPr>
          <w:fldChar w:fldCharType="separate"/>
        </w:r>
        <w:r w:rsidR="00642BA0">
          <w:rPr>
            <w:noProof/>
            <w:webHidden/>
          </w:rPr>
          <w:t>48</w:t>
        </w:r>
        <w:r w:rsidR="008F7B75">
          <w:rPr>
            <w:noProof/>
            <w:webHidden/>
          </w:rPr>
          <w:fldChar w:fldCharType="end"/>
        </w:r>
      </w:hyperlink>
    </w:p>
    <w:p w14:paraId="7ED6A58E" w14:textId="0A69F05A" w:rsidR="008F7B75" w:rsidRDefault="00A72168">
      <w:pPr>
        <w:pStyle w:val="TOC3"/>
        <w:rPr>
          <w:rFonts w:eastAsiaTheme="minorEastAsia" w:cstheme="minorBidi"/>
          <w:noProof/>
          <w:lang w:eastAsia="en-AU"/>
        </w:rPr>
      </w:pPr>
      <w:hyperlink w:anchor="_Toc102060879" w:history="1">
        <w:r w:rsidR="008F7B75" w:rsidRPr="00DA072D">
          <w:rPr>
            <w:rStyle w:val="Hyperlink"/>
            <w:noProof/>
          </w:rPr>
          <w:t>Development in line with the cost benefit framework</w:t>
        </w:r>
        <w:r w:rsidR="008F7B75">
          <w:rPr>
            <w:noProof/>
            <w:webHidden/>
          </w:rPr>
          <w:tab/>
        </w:r>
        <w:r w:rsidR="008F7B75">
          <w:rPr>
            <w:noProof/>
            <w:webHidden/>
          </w:rPr>
          <w:fldChar w:fldCharType="begin"/>
        </w:r>
        <w:r w:rsidR="008F7B75">
          <w:rPr>
            <w:noProof/>
            <w:webHidden/>
          </w:rPr>
          <w:instrText xml:space="preserve"> PAGEREF _Toc102060879 \h </w:instrText>
        </w:r>
        <w:r w:rsidR="008F7B75">
          <w:rPr>
            <w:noProof/>
            <w:webHidden/>
          </w:rPr>
        </w:r>
        <w:r w:rsidR="008F7B75">
          <w:rPr>
            <w:noProof/>
            <w:webHidden/>
          </w:rPr>
          <w:fldChar w:fldCharType="separate"/>
        </w:r>
        <w:r w:rsidR="00642BA0">
          <w:rPr>
            <w:noProof/>
            <w:webHidden/>
          </w:rPr>
          <w:t>48</w:t>
        </w:r>
        <w:r w:rsidR="008F7B75">
          <w:rPr>
            <w:noProof/>
            <w:webHidden/>
          </w:rPr>
          <w:fldChar w:fldCharType="end"/>
        </w:r>
      </w:hyperlink>
    </w:p>
    <w:p w14:paraId="0B9A3CC3" w14:textId="4B8FB896" w:rsidR="008F7B75" w:rsidRDefault="00A72168">
      <w:pPr>
        <w:pStyle w:val="TOC1"/>
        <w:tabs>
          <w:tab w:val="left" w:pos="440"/>
        </w:tabs>
        <w:rPr>
          <w:rFonts w:eastAsiaTheme="minorEastAsia" w:cstheme="minorBidi"/>
          <w:b w:val="0"/>
          <w:caps w:val="0"/>
          <w:noProof/>
          <w:lang w:eastAsia="en-AU"/>
        </w:rPr>
      </w:pPr>
      <w:hyperlink w:anchor="_Toc102060880" w:history="1">
        <w:r w:rsidR="008F7B75" w:rsidRPr="00DA072D">
          <w:rPr>
            <w:rStyle w:val="Hyperlink"/>
            <w:noProof/>
          </w:rPr>
          <w:t>7.</w:t>
        </w:r>
        <w:r w:rsidR="008F7B75">
          <w:rPr>
            <w:rFonts w:eastAsiaTheme="minorEastAsia" w:cstheme="minorBidi"/>
            <w:b w:val="0"/>
            <w:caps w:val="0"/>
            <w:noProof/>
            <w:lang w:eastAsia="en-AU"/>
          </w:rPr>
          <w:tab/>
        </w:r>
        <w:r w:rsidR="008F7B75" w:rsidRPr="00DA072D">
          <w:rPr>
            <w:rStyle w:val="Hyperlink"/>
            <w:noProof/>
          </w:rPr>
          <w:t>Sustainable Data and Information</w:t>
        </w:r>
        <w:r w:rsidR="008F7B75">
          <w:rPr>
            <w:noProof/>
            <w:webHidden/>
          </w:rPr>
          <w:tab/>
        </w:r>
        <w:r w:rsidR="008F7B75">
          <w:rPr>
            <w:noProof/>
            <w:webHidden/>
          </w:rPr>
          <w:fldChar w:fldCharType="begin"/>
        </w:r>
        <w:r w:rsidR="008F7B75">
          <w:rPr>
            <w:noProof/>
            <w:webHidden/>
          </w:rPr>
          <w:instrText xml:space="preserve"> PAGEREF _Toc102060880 \h </w:instrText>
        </w:r>
        <w:r w:rsidR="008F7B75">
          <w:rPr>
            <w:noProof/>
            <w:webHidden/>
          </w:rPr>
        </w:r>
        <w:r w:rsidR="008F7B75">
          <w:rPr>
            <w:noProof/>
            <w:webHidden/>
          </w:rPr>
          <w:fldChar w:fldCharType="separate"/>
        </w:r>
        <w:r w:rsidR="00642BA0">
          <w:rPr>
            <w:noProof/>
            <w:webHidden/>
          </w:rPr>
          <w:t>49</w:t>
        </w:r>
        <w:r w:rsidR="008F7B75">
          <w:rPr>
            <w:noProof/>
            <w:webHidden/>
          </w:rPr>
          <w:fldChar w:fldCharType="end"/>
        </w:r>
      </w:hyperlink>
    </w:p>
    <w:p w14:paraId="3719C834" w14:textId="6AFCD739" w:rsidR="008F7B75" w:rsidRDefault="00A72168">
      <w:pPr>
        <w:pStyle w:val="TOC2"/>
        <w:rPr>
          <w:rFonts w:eastAsiaTheme="minorEastAsia" w:cstheme="minorBidi"/>
          <w:noProof/>
          <w:lang w:eastAsia="en-AU"/>
        </w:rPr>
      </w:pPr>
      <w:hyperlink w:anchor="_Toc102060881" w:history="1">
        <w:r w:rsidR="008F7B75" w:rsidRPr="00DA072D">
          <w:rPr>
            <w:rStyle w:val="Hyperlink"/>
            <w:noProof/>
          </w:rPr>
          <w:t>Sector data</w:t>
        </w:r>
        <w:r w:rsidR="008F7B75">
          <w:rPr>
            <w:noProof/>
            <w:webHidden/>
          </w:rPr>
          <w:tab/>
        </w:r>
        <w:r w:rsidR="008F7B75">
          <w:rPr>
            <w:noProof/>
            <w:webHidden/>
          </w:rPr>
          <w:fldChar w:fldCharType="begin"/>
        </w:r>
        <w:r w:rsidR="008F7B75">
          <w:rPr>
            <w:noProof/>
            <w:webHidden/>
          </w:rPr>
          <w:instrText xml:space="preserve"> PAGEREF _Toc102060881 \h </w:instrText>
        </w:r>
        <w:r w:rsidR="008F7B75">
          <w:rPr>
            <w:noProof/>
            <w:webHidden/>
          </w:rPr>
        </w:r>
        <w:r w:rsidR="008F7B75">
          <w:rPr>
            <w:noProof/>
            <w:webHidden/>
          </w:rPr>
          <w:fldChar w:fldCharType="separate"/>
        </w:r>
        <w:r w:rsidR="00642BA0">
          <w:rPr>
            <w:noProof/>
            <w:webHidden/>
          </w:rPr>
          <w:t>49</w:t>
        </w:r>
        <w:r w:rsidR="008F7B75">
          <w:rPr>
            <w:noProof/>
            <w:webHidden/>
          </w:rPr>
          <w:fldChar w:fldCharType="end"/>
        </w:r>
      </w:hyperlink>
    </w:p>
    <w:p w14:paraId="732231AE" w14:textId="35F5CD77" w:rsidR="008F7B75" w:rsidRDefault="00A72168">
      <w:pPr>
        <w:pStyle w:val="TOC3"/>
        <w:rPr>
          <w:rFonts w:eastAsiaTheme="minorEastAsia" w:cstheme="minorBidi"/>
          <w:noProof/>
          <w:lang w:eastAsia="en-AU"/>
        </w:rPr>
      </w:pPr>
      <w:hyperlink w:anchor="_Toc102060882" w:history="1">
        <w:r w:rsidR="008F7B75" w:rsidRPr="00DA072D">
          <w:rPr>
            <w:rStyle w:val="Hyperlink"/>
            <w:noProof/>
          </w:rPr>
          <w:t>National blood sector data and information strategy</w:t>
        </w:r>
        <w:r w:rsidR="008F7B75">
          <w:rPr>
            <w:noProof/>
            <w:webHidden/>
          </w:rPr>
          <w:tab/>
        </w:r>
        <w:r w:rsidR="008F7B75">
          <w:rPr>
            <w:noProof/>
            <w:webHidden/>
          </w:rPr>
          <w:fldChar w:fldCharType="begin"/>
        </w:r>
        <w:r w:rsidR="008F7B75">
          <w:rPr>
            <w:noProof/>
            <w:webHidden/>
          </w:rPr>
          <w:instrText xml:space="preserve"> PAGEREF _Toc102060882 \h </w:instrText>
        </w:r>
        <w:r w:rsidR="008F7B75">
          <w:rPr>
            <w:noProof/>
            <w:webHidden/>
          </w:rPr>
        </w:r>
        <w:r w:rsidR="008F7B75">
          <w:rPr>
            <w:noProof/>
            <w:webHidden/>
          </w:rPr>
          <w:fldChar w:fldCharType="separate"/>
        </w:r>
        <w:r w:rsidR="00642BA0">
          <w:rPr>
            <w:noProof/>
            <w:webHidden/>
          </w:rPr>
          <w:t>49</w:t>
        </w:r>
        <w:r w:rsidR="008F7B75">
          <w:rPr>
            <w:noProof/>
            <w:webHidden/>
          </w:rPr>
          <w:fldChar w:fldCharType="end"/>
        </w:r>
      </w:hyperlink>
    </w:p>
    <w:p w14:paraId="01D8C24C" w14:textId="4B6F4438" w:rsidR="008F7B75" w:rsidRDefault="00A72168">
      <w:pPr>
        <w:pStyle w:val="TOC3"/>
        <w:rPr>
          <w:rFonts w:eastAsiaTheme="minorEastAsia" w:cstheme="minorBidi"/>
          <w:noProof/>
          <w:lang w:eastAsia="en-AU"/>
        </w:rPr>
      </w:pPr>
      <w:hyperlink w:anchor="_Toc102060883" w:history="1">
        <w:r w:rsidR="008F7B75" w:rsidRPr="00DA072D">
          <w:rPr>
            <w:rStyle w:val="Hyperlink"/>
            <w:noProof/>
          </w:rPr>
          <w:t>Ownership and management of Australian blood sector data and information</w:t>
        </w:r>
        <w:r w:rsidR="008F7B75">
          <w:rPr>
            <w:noProof/>
            <w:webHidden/>
          </w:rPr>
          <w:tab/>
        </w:r>
        <w:r w:rsidR="008F7B75">
          <w:rPr>
            <w:noProof/>
            <w:webHidden/>
          </w:rPr>
          <w:fldChar w:fldCharType="begin"/>
        </w:r>
        <w:r w:rsidR="008F7B75">
          <w:rPr>
            <w:noProof/>
            <w:webHidden/>
          </w:rPr>
          <w:instrText xml:space="preserve"> PAGEREF _Toc102060883 \h </w:instrText>
        </w:r>
        <w:r w:rsidR="008F7B75">
          <w:rPr>
            <w:noProof/>
            <w:webHidden/>
          </w:rPr>
        </w:r>
        <w:r w:rsidR="008F7B75">
          <w:rPr>
            <w:noProof/>
            <w:webHidden/>
          </w:rPr>
          <w:fldChar w:fldCharType="separate"/>
        </w:r>
        <w:r w:rsidR="00642BA0">
          <w:rPr>
            <w:noProof/>
            <w:webHidden/>
          </w:rPr>
          <w:t>49</w:t>
        </w:r>
        <w:r w:rsidR="008F7B75">
          <w:rPr>
            <w:noProof/>
            <w:webHidden/>
          </w:rPr>
          <w:fldChar w:fldCharType="end"/>
        </w:r>
      </w:hyperlink>
    </w:p>
    <w:p w14:paraId="73A2883E" w14:textId="35B4F98E" w:rsidR="008F7B75" w:rsidRDefault="00A72168">
      <w:pPr>
        <w:pStyle w:val="TOC3"/>
        <w:rPr>
          <w:rFonts w:eastAsiaTheme="minorEastAsia" w:cstheme="minorBidi"/>
          <w:noProof/>
          <w:lang w:eastAsia="en-AU"/>
        </w:rPr>
      </w:pPr>
      <w:hyperlink w:anchor="_Toc102060884" w:history="1">
        <w:r w:rsidR="008F7B75" w:rsidRPr="00DA072D">
          <w:rPr>
            <w:rStyle w:val="Hyperlink"/>
            <w:noProof/>
          </w:rPr>
          <w:t>National blood sector ICT strategy</w:t>
        </w:r>
        <w:r w:rsidR="008F7B75">
          <w:rPr>
            <w:noProof/>
            <w:webHidden/>
          </w:rPr>
          <w:tab/>
        </w:r>
        <w:r w:rsidR="008F7B75">
          <w:rPr>
            <w:noProof/>
            <w:webHidden/>
          </w:rPr>
          <w:fldChar w:fldCharType="begin"/>
        </w:r>
        <w:r w:rsidR="008F7B75">
          <w:rPr>
            <w:noProof/>
            <w:webHidden/>
          </w:rPr>
          <w:instrText xml:space="preserve"> PAGEREF _Toc102060884 \h </w:instrText>
        </w:r>
        <w:r w:rsidR="008F7B75">
          <w:rPr>
            <w:noProof/>
            <w:webHidden/>
          </w:rPr>
        </w:r>
        <w:r w:rsidR="008F7B75">
          <w:rPr>
            <w:noProof/>
            <w:webHidden/>
          </w:rPr>
          <w:fldChar w:fldCharType="separate"/>
        </w:r>
        <w:r w:rsidR="00642BA0">
          <w:rPr>
            <w:noProof/>
            <w:webHidden/>
          </w:rPr>
          <w:t>50</w:t>
        </w:r>
        <w:r w:rsidR="008F7B75">
          <w:rPr>
            <w:noProof/>
            <w:webHidden/>
          </w:rPr>
          <w:fldChar w:fldCharType="end"/>
        </w:r>
      </w:hyperlink>
    </w:p>
    <w:p w14:paraId="3D5199ED" w14:textId="1583A334" w:rsidR="008F7B75" w:rsidRDefault="00A72168">
      <w:pPr>
        <w:pStyle w:val="TOC2"/>
        <w:rPr>
          <w:rFonts w:eastAsiaTheme="minorEastAsia" w:cstheme="minorBidi"/>
          <w:noProof/>
          <w:lang w:eastAsia="en-AU"/>
        </w:rPr>
      </w:pPr>
      <w:hyperlink w:anchor="_Toc102060885" w:history="1">
        <w:r w:rsidR="008F7B75" w:rsidRPr="00DA072D">
          <w:rPr>
            <w:rStyle w:val="Hyperlink"/>
            <w:noProof/>
          </w:rPr>
          <w:t>Why we need data standards</w:t>
        </w:r>
        <w:r w:rsidR="008F7B75">
          <w:rPr>
            <w:noProof/>
            <w:webHidden/>
          </w:rPr>
          <w:tab/>
        </w:r>
        <w:r w:rsidR="008F7B75">
          <w:rPr>
            <w:noProof/>
            <w:webHidden/>
          </w:rPr>
          <w:fldChar w:fldCharType="begin"/>
        </w:r>
        <w:r w:rsidR="008F7B75">
          <w:rPr>
            <w:noProof/>
            <w:webHidden/>
          </w:rPr>
          <w:instrText xml:space="preserve"> PAGEREF _Toc102060885 \h </w:instrText>
        </w:r>
        <w:r w:rsidR="008F7B75">
          <w:rPr>
            <w:noProof/>
            <w:webHidden/>
          </w:rPr>
        </w:r>
        <w:r w:rsidR="008F7B75">
          <w:rPr>
            <w:noProof/>
            <w:webHidden/>
          </w:rPr>
          <w:fldChar w:fldCharType="separate"/>
        </w:r>
        <w:r w:rsidR="00642BA0">
          <w:rPr>
            <w:noProof/>
            <w:webHidden/>
          </w:rPr>
          <w:t>50</w:t>
        </w:r>
        <w:r w:rsidR="008F7B75">
          <w:rPr>
            <w:noProof/>
            <w:webHidden/>
          </w:rPr>
          <w:fldChar w:fldCharType="end"/>
        </w:r>
      </w:hyperlink>
    </w:p>
    <w:p w14:paraId="7E8AFD20" w14:textId="2E8516B7" w:rsidR="008F7B75" w:rsidRDefault="00A72168">
      <w:pPr>
        <w:pStyle w:val="TOC2"/>
        <w:rPr>
          <w:rFonts w:eastAsiaTheme="minorEastAsia" w:cstheme="minorBidi"/>
          <w:noProof/>
          <w:lang w:eastAsia="en-AU"/>
        </w:rPr>
      </w:pPr>
      <w:hyperlink w:anchor="_Toc102060886" w:history="1">
        <w:r w:rsidR="008F7B75" w:rsidRPr="00DA072D">
          <w:rPr>
            <w:rStyle w:val="Hyperlink"/>
            <w:noProof/>
          </w:rPr>
          <w:t>Development and implementation of data standards</w:t>
        </w:r>
        <w:r w:rsidR="008F7B75">
          <w:rPr>
            <w:noProof/>
            <w:webHidden/>
          </w:rPr>
          <w:tab/>
        </w:r>
        <w:r w:rsidR="008F7B75">
          <w:rPr>
            <w:noProof/>
            <w:webHidden/>
          </w:rPr>
          <w:fldChar w:fldCharType="begin"/>
        </w:r>
        <w:r w:rsidR="008F7B75">
          <w:rPr>
            <w:noProof/>
            <w:webHidden/>
          </w:rPr>
          <w:instrText xml:space="preserve"> PAGEREF _Toc102060886 \h </w:instrText>
        </w:r>
        <w:r w:rsidR="008F7B75">
          <w:rPr>
            <w:noProof/>
            <w:webHidden/>
          </w:rPr>
        </w:r>
        <w:r w:rsidR="008F7B75">
          <w:rPr>
            <w:noProof/>
            <w:webHidden/>
          </w:rPr>
          <w:fldChar w:fldCharType="separate"/>
        </w:r>
        <w:r w:rsidR="00642BA0">
          <w:rPr>
            <w:noProof/>
            <w:webHidden/>
          </w:rPr>
          <w:t>50</w:t>
        </w:r>
        <w:r w:rsidR="008F7B75">
          <w:rPr>
            <w:noProof/>
            <w:webHidden/>
          </w:rPr>
          <w:fldChar w:fldCharType="end"/>
        </w:r>
      </w:hyperlink>
    </w:p>
    <w:p w14:paraId="351DA146" w14:textId="2495D291" w:rsidR="008F7B75" w:rsidRDefault="00A72168">
      <w:pPr>
        <w:pStyle w:val="TOC3"/>
        <w:rPr>
          <w:rFonts w:eastAsiaTheme="minorEastAsia" w:cstheme="minorBidi"/>
          <w:noProof/>
          <w:lang w:eastAsia="en-AU"/>
        </w:rPr>
      </w:pPr>
      <w:hyperlink w:anchor="_Toc102060887" w:history="1">
        <w:r w:rsidR="008F7B75" w:rsidRPr="00DA072D">
          <w:rPr>
            <w:rStyle w:val="Hyperlink"/>
            <w:noProof/>
          </w:rPr>
          <w:t>Development and implementation of national minimum data sets and data dictionaries</w:t>
        </w:r>
        <w:r w:rsidR="008F7B75">
          <w:rPr>
            <w:noProof/>
            <w:webHidden/>
          </w:rPr>
          <w:tab/>
        </w:r>
        <w:r w:rsidR="008F7B75">
          <w:rPr>
            <w:noProof/>
            <w:webHidden/>
          </w:rPr>
          <w:fldChar w:fldCharType="begin"/>
        </w:r>
        <w:r w:rsidR="008F7B75">
          <w:rPr>
            <w:noProof/>
            <w:webHidden/>
          </w:rPr>
          <w:instrText xml:space="preserve"> PAGEREF _Toc102060887 \h </w:instrText>
        </w:r>
        <w:r w:rsidR="008F7B75">
          <w:rPr>
            <w:noProof/>
            <w:webHidden/>
          </w:rPr>
        </w:r>
        <w:r w:rsidR="008F7B75">
          <w:rPr>
            <w:noProof/>
            <w:webHidden/>
          </w:rPr>
          <w:fldChar w:fldCharType="separate"/>
        </w:r>
        <w:r w:rsidR="00642BA0">
          <w:rPr>
            <w:noProof/>
            <w:webHidden/>
          </w:rPr>
          <w:t>51</w:t>
        </w:r>
        <w:r w:rsidR="008F7B75">
          <w:rPr>
            <w:noProof/>
            <w:webHidden/>
          </w:rPr>
          <w:fldChar w:fldCharType="end"/>
        </w:r>
      </w:hyperlink>
    </w:p>
    <w:p w14:paraId="4CC0BC97" w14:textId="19D61C57" w:rsidR="008F7B75" w:rsidRDefault="00A72168">
      <w:pPr>
        <w:pStyle w:val="TOC3"/>
        <w:rPr>
          <w:rFonts w:eastAsiaTheme="minorEastAsia" w:cstheme="minorBidi"/>
          <w:noProof/>
          <w:lang w:eastAsia="en-AU"/>
        </w:rPr>
      </w:pPr>
      <w:hyperlink w:anchor="_Toc102060888" w:history="1">
        <w:r w:rsidR="008F7B75" w:rsidRPr="00DA072D">
          <w:rPr>
            <w:rStyle w:val="Hyperlink"/>
            <w:noProof/>
          </w:rPr>
          <w:t>Current national minimum data sets for the blood sector</w:t>
        </w:r>
        <w:r w:rsidR="008F7B75">
          <w:rPr>
            <w:noProof/>
            <w:webHidden/>
          </w:rPr>
          <w:tab/>
        </w:r>
        <w:r w:rsidR="008F7B75">
          <w:rPr>
            <w:noProof/>
            <w:webHidden/>
          </w:rPr>
          <w:fldChar w:fldCharType="begin"/>
        </w:r>
        <w:r w:rsidR="008F7B75">
          <w:rPr>
            <w:noProof/>
            <w:webHidden/>
          </w:rPr>
          <w:instrText xml:space="preserve"> PAGEREF _Toc102060888 \h </w:instrText>
        </w:r>
        <w:r w:rsidR="008F7B75">
          <w:rPr>
            <w:noProof/>
            <w:webHidden/>
          </w:rPr>
        </w:r>
        <w:r w:rsidR="008F7B75">
          <w:rPr>
            <w:noProof/>
            <w:webHidden/>
          </w:rPr>
          <w:fldChar w:fldCharType="separate"/>
        </w:r>
        <w:r w:rsidR="00642BA0">
          <w:rPr>
            <w:noProof/>
            <w:webHidden/>
          </w:rPr>
          <w:t>51</w:t>
        </w:r>
        <w:r w:rsidR="008F7B75">
          <w:rPr>
            <w:noProof/>
            <w:webHidden/>
          </w:rPr>
          <w:fldChar w:fldCharType="end"/>
        </w:r>
      </w:hyperlink>
    </w:p>
    <w:p w14:paraId="190FD59C" w14:textId="044E272B" w:rsidR="008F7B75" w:rsidRDefault="00A72168">
      <w:pPr>
        <w:pStyle w:val="TOC1"/>
        <w:tabs>
          <w:tab w:val="left" w:pos="440"/>
        </w:tabs>
        <w:rPr>
          <w:rFonts w:eastAsiaTheme="minorEastAsia" w:cstheme="minorBidi"/>
          <w:b w:val="0"/>
          <w:caps w:val="0"/>
          <w:noProof/>
          <w:lang w:eastAsia="en-AU"/>
        </w:rPr>
      </w:pPr>
      <w:hyperlink w:anchor="_Toc102060889" w:history="1">
        <w:r w:rsidR="008F7B75" w:rsidRPr="00DA072D">
          <w:rPr>
            <w:rStyle w:val="Hyperlink"/>
            <w:noProof/>
          </w:rPr>
          <w:t>8.</w:t>
        </w:r>
        <w:r w:rsidR="008F7B75">
          <w:rPr>
            <w:rFonts w:eastAsiaTheme="minorEastAsia" w:cstheme="minorBidi"/>
            <w:b w:val="0"/>
            <w:caps w:val="0"/>
            <w:noProof/>
            <w:lang w:eastAsia="en-AU"/>
          </w:rPr>
          <w:tab/>
        </w:r>
        <w:r w:rsidR="008F7B75" w:rsidRPr="00DA072D">
          <w:rPr>
            <w:rStyle w:val="Hyperlink"/>
            <w:noProof/>
          </w:rPr>
          <w:t>Appendices</w:t>
        </w:r>
        <w:r w:rsidR="008F7B75">
          <w:rPr>
            <w:noProof/>
            <w:webHidden/>
          </w:rPr>
          <w:tab/>
        </w:r>
        <w:r w:rsidR="008F7B75">
          <w:rPr>
            <w:noProof/>
            <w:webHidden/>
          </w:rPr>
          <w:fldChar w:fldCharType="begin"/>
        </w:r>
        <w:r w:rsidR="008F7B75">
          <w:rPr>
            <w:noProof/>
            <w:webHidden/>
          </w:rPr>
          <w:instrText xml:space="preserve"> PAGEREF _Toc102060889 \h </w:instrText>
        </w:r>
        <w:r w:rsidR="008F7B75">
          <w:rPr>
            <w:noProof/>
            <w:webHidden/>
          </w:rPr>
        </w:r>
        <w:r w:rsidR="008F7B75">
          <w:rPr>
            <w:noProof/>
            <w:webHidden/>
          </w:rPr>
          <w:fldChar w:fldCharType="separate"/>
        </w:r>
        <w:r w:rsidR="00642BA0">
          <w:rPr>
            <w:noProof/>
            <w:webHidden/>
          </w:rPr>
          <w:t>52</w:t>
        </w:r>
        <w:r w:rsidR="008F7B75">
          <w:rPr>
            <w:noProof/>
            <w:webHidden/>
          </w:rPr>
          <w:fldChar w:fldCharType="end"/>
        </w:r>
      </w:hyperlink>
    </w:p>
    <w:p w14:paraId="0F82729A" w14:textId="75BBDFFA" w:rsidR="008F7B75" w:rsidRDefault="00A72168">
      <w:pPr>
        <w:pStyle w:val="TOC2"/>
        <w:rPr>
          <w:rFonts w:eastAsiaTheme="minorEastAsia" w:cstheme="minorBidi"/>
          <w:noProof/>
          <w:lang w:eastAsia="en-AU"/>
        </w:rPr>
      </w:pPr>
      <w:hyperlink w:anchor="_Toc102060890" w:history="1">
        <w:r w:rsidR="008F7B75" w:rsidRPr="00DA072D">
          <w:rPr>
            <w:rStyle w:val="Hyperlink"/>
            <w:noProof/>
          </w:rPr>
          <w:t>Appendix 1: Data principles</w:t>
        </w:r>
        <w:r w:rsidR="008F7B75">
          <w:rPr>
            <w:noProof/>
            <w:webHidden/>
          </w:rPr>
          <w:tab/>
        </w:r>
        <w:r w:rsidR="008F7B75">
          <w:rPr>
            <w:noProof/>
            <w:webHidden/>
          </w:rPr>
          <w:fldChar w:fldCharType="begin"/>
        </w:r>
        <w:r w:rsidR="008F7B75">
          <w:rPr>
            <w:noProof/>
            <w:webHidden/>
          </w:rPr>
          <w:instrText xml:space="preserve"> PAGEREF _Toc102060890 \h </w:instrText>
        </w:r>
        <w:r w:rsidR="008F7B75">
          <w:rPr>
            <w:noProof/>
            <w:webHidden/>
          </w:rPr>
        </w:r>
        <w:r w:rsidR="008F7B75">
          <w:rPr>
            <w:noProof/>
            <w:webHidden/>
          </w:rPr>
          <w:fldChar w:fldCharType="separate"/>
        </w:r>
        <w:r w:rsidR="00642BA0">
          <w:rPr>
            <w:noProof/>
            <w:webHidden/>
          </w:rPr>
          <w:t>52</w:t>
        </w:r>
        <w:r w:rsidR="008F7B75">
          <w:rPr>
            <w:noProof/>
            <w:webHidden/>
          </w:rPr>
          <w:fldChar w:fldCharType="end"/>
        </w:r>
      </w:hyperlink>
    </w:p>
    <w:p w14:paraId="1A7348E0" w14:textId="7B6C3560" w:rsidR="008F7B75" w:rsidRDefault="00A72168">
      <w:pPr>
        <w:pStyle w:val="TOC3"/>
        <w:rPr>
          <w:rFonts w:eastAsiaTheme="minorEastAsia" w:cstheme="minorBidi"/>
          <w:noProof/>
          <w:lang w:eastAsia="en-AU"/>
        </w:rPr>
      </w:pPr>
      <w:hyperlink w:anchor="_Toc102060891" w:history="1">
        <w:r w:rsidR="008F7B75" w:rsidRPr="00DA072D">
          <w:rPr>
            <w:rStyle w:val="Hyperlink"/>
            <w:noProof/>
          </w:rPr>
          <w:t>Compatibility of data</w:t>
        </w:r>
        <w:r w:rsidR="008F7B75">
          <w:rPr>
            <w:noProof/>
            <w:webHidden/>
          </w:rPr>
          <w:tab/>
        </w:r>
        <w:r w:rsidR="008F7B75">
          <w:rPr>
            <w:noProof/>
            <w:webHidden/>
          </w:rPr>
          <w:fldChar w:fldCharType="begin"/>
        </w:r>
        <w:r w:rsidR="008F7B75">
          <w:rPr>
            <w:noProof/>
            <w:webHidden/>
          </w:rPr>
          <w:instrText xml:space="preserve"> PAGEREF _Toc102060891 \h </w:instrText>
        </w:r>
        <w:r w:rsidR="008F7B75">
          <w:rPr>
            <w:noProof/>
            <w:webHidden/>
          </w:rPr>
        </w:r>
        <w:r w:rsidR="008F7B75">
          <w:rPr>
            <w:noProof/>
            <w:webHidden/>
          </w:rPr>
          <w:fldChar w:fldCharType="separate"/>
        </w:r>
        <w:r w:rsidR="00642BA0">
          <w:rPr>
            <w:noProof/>
            <w:webHidden/>
          </w:rPr>
          <w:t>52</w:t>
        </w:r>
        <w:r w:rsidR="008F7B75">
          <w:rPr>
            <w:noProof/>
            <w:webHidden/>
          </w:rPr>
          <w:fldChar w:fldCharType="end"/>
        </w:r>
      </w:hyperlink>
    </w:p>
    <w:p w14:paraId="53BF856D" w14:textId="5C4F73A0" w:rsidR="008F7B75" w:rsidRDefault="00A72168">
      <w:pPr>
        <w:pStyle w:val="TOC3"/>
        <w:rPr>
          <w:rFonts w:eastAsiaTheme="minorEastAsia" w:cstheme="minorBidi"/>
          <w:noProof/>
          <w:lang w:eastAsia="en-AU"/>
        </w:rPr>
      </w:pPr>
      <w:hyperlink w:anchor="_Toc102060892" w:history="1">
        <w:r w:rsidR="008F7B75" w:rsidRPr="00DA072D">
          <w:rPr>
            <w:rStyle w:val="Hyperlink"/>
            <w:noProof/>
          </w:rPr>
          <w:t>Access to data</w:t>
        </w:r>
        <w:r w:rsidR="008F7B75">
          <w:rPr>
            <w:noProof/>
            <w:webHidden/>
          </w:rPr>
          <w:tab/>
        </w:r>
        <w:r w:rsidR="008F7B75">
          <w:rPr>
            <w:noProof/>
            <w:webHidden/>
          </w:rPr>
          <w:fldChar w:fldCharType="begin"/>
        </w:r>
        <w:r w:rsidR="008F7B75">
          <w:rPr>
            <w:noProof/>
            <w:webHidden/>
          </w:rPr>
          <w:instrText xml:space="preserve"> PAGEREF _Toc102060892 \h </w:instrText>
        </w:r>
        <w:r w:rsidR="008F7B75">
          <w:rPr>
            <w:noProof/>
            <w:webHidden/>
          </w:rPr>
        </w:r>
        <w:r w:rsidR="008F7B75">
          <w:rPr>
            <w:noProof/>
            <w:webHidden/>
          </w:rPr>
          <w:fldChar w:fldCharType="separate"/>
        </w:r>
        <w:r w:rsidR="00642BA0">
          <w:rPr>
            <w:noProof/>
            <w:webHidden/>
          </w:rPr>
          <w:t>52</w:t>
        </w:r>
        <w:r w:rsidR="008F7B75">
          <w:rPr>
            <w:noProof/>
            <w:webHidden/>
          </w:rPr>
          <w:fldChar w:fldCharType="end"/>
        </w:r>
      </w:hyperlink>
    </w:p>
    <w:p w14:paraId="756E8E72" w14:textId="630F3A9C" w:rsidR="008F7B75" w:rsidRDefault="00A72168">
      <w:pPr>
        <w:pStyle w:val="TOC3"/>
        <w:rPr>
          <w:rFonts w:eastAsiaTheme="minorEastAsia" w:cstheme="minorBidi"/>
          <w:noProof/>
          <w:lang w:eastAsia="en-AU"/>
        </w:rPr>
      </w:pPr>
      <w:hyperlink w:anchor="_Toc102060893" w:history="1">
        <w:r w:rsidR="008F7B75" w:rsidRPr="00DA072D">
          <w:rPr>
            <w:rStyle w:val="Hyperlink"/>
            <w:noProof/>
          </w:rPr>
          <w:t>Efficiency of data collection efforts</w:t>
        </w:r>
        <w:r w:rsidR="008F7B75">
          <w:rPr>
            <w:noProof/>
            <w:webHidden/>
          </w:rPr>
          <w:tab/>
        </w:r>
        <w:r w:rsidR="008F7B75">
          <w:rPr>
            <w:noProof/>
            <w:webHidden/>
          </w:rPr>
          <w:fldChar w:fldCharType="begin"/>
        </w:r>
        <w:r w:rsidR="008F7B75">
          <w:rPr>
            <w:noProof/>
            <w:webHidden/>
          </w:rPr>
          <w:instrText xml:space="preserve"> PAGEREF _Toc102060893 \h </w:instrText>
        </w:r>
        <w:r w:rsidR="008F7B75">
          <w:rPr>
            <w:noProof/>
            <w:webHidden/>
          </w:rPr>
        </w:r>
        <w:r w:rsidR="008F7B75">
          <w:rPr>
            <w:noProof/>
            <w:webHidden/>
          </w:rPr>
          <w:fldChar w:fldCharType="separate"/>
        </w:r>
        <w:r w:rsidR="00642BA0">
          <w:rPr>
            <w:noProof/>
            <w:webHidden/>
          </w:rPr>
          <w:t>52</w:t>
        </w:r>
        <w:r w:rsidR="008F7B75">
          <w:rPr>
            <w:noProof/>
            <w:webHidden/>
          </w:rPr>
          <w:fldChar w:fldCharType="end"/>
        </w:r>
      </w:hyperlink>
    </w:p>
    <w:p w14:paraId="2D5BA22D" w14:textId="22FC8BA5" w:rsidR="008F7B75" w:rsidRDefault="00A72168">
      <w:pPr>
        <w:pStyle w:val="TOC3"/>
        <w:rPr>
          <w:rFonts w:eastAsiaTheme="minorEastAsia" w:cstheme="minorBidi"/>
          <w:noProof/>
          <w:lang w:eastAsia="en-AU"/>
        </w:rPr>
      </w:pPr>
      <w:hyperlink w:anchor="_Toc102060894" w:history="1">
        <w:r w:rsidR="008F7B75" w:rsidRPr="00DA072D">
          <w:rPr>
            <w:rStyle w:val="Hyperlink"/>
            <w:noProof/>
          </w:rPr>
          <w:t>Development of collections</w:t>
        </w:r>
        <w:r w:rsidR="008F7B75">
          <w:rPr>
            <w:noProof/>
            <w:webHidden/>
          </w:rPr>
          <w:tab/>
        </w:r>
        <w:r w:rsidR="008F7B75">
          <w:rPr>
            <w:noProof/>
            <w:webHidden/>
          </w:rPr>
          <w:fldChar w:fldCharType="begin"/>
        </w:r>
        <w:r w:rsidR="008F7B75">
          <w:rPr>
            <w:noProof/>
            <w:webHidden/>
          </w:rPr>
          <w:instrText xml:space="preserve"> PAGEREF _Toc102060894 \h </w:instrText>
        </w:r>
        <w:r w:rsidR="008F7B75">
          <w:rPr>
            <w:noProof/>
            <w:webHidden/>
          </w:rPr>
        </w:r>
        <w:r w:rsidR="008F7B75">
          <w:rPr>
            <w:noProof/>
            <w:webHidden/>
          </w:rPr>
          <w:fldChar w:fldCharType="separate"/>
        </w:r>
        <w:r w:rsidR="00642BA0">
          <w:rPr>
            <w:noProof/>
            <w:webHidden/>
          </w:rPr>
          <w:t>53</w:t>
        </w:r>
        <w:r w:rsidR="008F7B75">
          <w:rPr>
            <w:noProof/>
            <w:webHidden/>
          </w:rPr>
          <w:fldChar w:fldCharType="end"/>
        </w:r>
      </w:hyperlink>
    </w:p>
    <w:p w14:paraId="2F696E71" w14:textId="25AED7D7" w:rsidR="008F7B75" w:rsidRDefault="00A72168">
      <w:pPr>
        <w:pStyle w:val="TOC3"/>
        <w:rPr>
          <w:rFonts w:eastAsiaTheme="minorEastAsia" w:cstheme="minorBidi"/>
          <w:noProof/>
          <w:lang w:eastAsia="en-AU"/>
        </w:rPr>
      </w:pPr>
      <w:hyperlink w:anchor="_Toc102060895" w:history="1">
        <w:r w:rsidR="008F7B75" w:rsidRPr="00DA072D">
          <w:rPr>
            <w:rStyle w:val="Hyperlink"/>
            <w:noProof/>
          </w:rPr>
          <w:t>Use and interpretation of data</w:t>
        </w:r>
        <w:r w:rsidR="008F7B75">
          <w:rPr>
            <w:noProof/>
            <w:webHidden/>
          </w:rPr>
          <w:tab/>
        </w:r>
        <w:r w:rsidR="008F7B75">
          <w:rPr>
            <w:noProof/>
            <w:webHidden/>
          </w:rPr>
          <w:fldChar w:fldCharType="begin"/>
        </w:r>
        <w:r w:rsidR="008F7B75">
          <w:rPr>
            <w:noProof/>
            <w:webHidden/>
          </w:rPr>
          <w:instrText xml:space="preserve"> PAGEREF _Toc102060895 \h </w:instrText>
        </w:r>
        <w:r w:rsidR="008F7B75">
          <w:rPr>
            <w:noProof/>
            <w:webHidden/>
          </w:rPr>
        </w:r>
        <w:r w:rsidR="008F7B75">
          <w:rPr>
            <w:noProof/>
            <w:webHidden/>
          </w:rPr>
          <w:fldChar w:fldCharType="separate"/>
        </w:r>
        <w:r w:rsidR="00642BA0">
          <w:rPr>
            <w:noProof/>
            <w:webHidden/>
          </w:rPr>
          <w:t>53</w:t>
        </w:r>
        <w:r w:rsidR="008F7B75">
          <w:rPr>
            <w:noProof/>
            <w:webHidden/>
          </w:rPr>
          <w:fldChar w:fldCharType="end"/>
        </w:r>
      </w:hyperlink>
    </w:p>
    <w:p w14:paraId="7ABEB393" w14:textId="39B44FAA" w:rsidR="008F7B75" w:rsidRDefault="00A72168">
      <w:pPr>
        <w:pStyle w:val="TOC2"/>
        <w:rPr>
          <w:rFonts w:eastAsiaTheme="minorEastAsia" w:cstheme="minorBidi"/>
          <w:noProof/>
          <w:lang w:eastAsia="en-AU"/>
        </w:rPr>
      </w:pPr>
      <w:hyperlink w:anchor="_Toc102060896" w:history="1">
        <w:r w:rsidR="008F7B75" w:rsidRPr="00DA072D">
          <w:rPr>
            <w:rStyle w:val="Hyperlink"/>
            <w:noProof/>
          </w:rPr>
          <w:t>Appendix 2: THE BIGG terms of reference</w:t>
        </w:r>
        <w:r w:rsidR="008F7B75">
          <w:rPr>
            <w:noProof/>
            <w:webHidden/>
          </w:rPr>
          <w:tab/>
        </w:r>
        <w:r w:rsidR="008F7B75">
          <w:rPr>
            <w:noProof/>
            <w:webHidden/>
          </w:rPr>
          <w:fldChar w:fldCharType="begin"/>
        </w:r>
        <w:r w:rsidR="008F7B75">
          <w:rPr>
            <w:noProof/>
            <w:webHidden/>
          </w:rPr>
          <w:instrText xml:space="preserve"> PAGEREF _Toc102060896 \h </w:instrText>
        </w:r>
        <w:r w:rsidR="008F7B75">
          <w:rPr>
            <w:noProof/>
            <w:webHidden/>
          </w:rPr>
        </w:r>
        <w:r w:rsidR="008F7B75">
          <w:rPr>
            <w:noProof/>
            <w:webHidden/>
          </w:rPr>
          <w:fldChar w:fldCharType="separate"/>
        </w:r>
        <w:r w:rsidR="00642BA0">
          <w:rPr>
            <w:noProof/>
            <w:webHidden/>
          </w:rPr>
          <w:t>54</w:t>
        </w:r>
        <w:r w:rsidR="008F7B75">
          <w:rPr>
            <w:noProof/>
            <w:webHidden/>
          </w:rPr>
          <w:fldChar w:fldCharType="end"/>
        </w:r>
      </w:hyperlink>
    </w:p>
    <w:p w14:paraId="00FBF608" w14:textId="03B1CB01" w:rsidR="008F7B75" w:rsidRDefault="00A72168">
      <w:pPr>
        <w:pStyle w:val="TOC2"/>
        <w:rPr>
          <w:rFonts w:eastAsiaTheme="minorEastAsia" w:cstheme="minorBidi"/>
          <w:noProof/>
          <w:lang w:eastAsia="en-AU"/>
        </w:rPr>
      </w:pPr>
      <w:hyperlink w:anchor="_Toc102060897" w:history="1">
        <w:r w:rsidR="008F7B75" w:rsidRPr="00DA072D">
          <w:rPr>
            <w:rStyle w:val="Hyperlink"/>
            <w:noProof/>
          </w:rPr>
          <w:t>Appendix 3: ABDR governance framework</w:t>
        </w:r>
        <w:r w:rsidR="008F7B75">
          <w:rPr>
            <w:noProof/>
            <w:webHidden/>
          </w:rPr>
          <w:tab/>
        </w:r>
        <w:r w:rsidR="008F7B75">
          <w:rPr>
            <w:noProof/>
            <w:webHidden/>
          </w:rPr>
          <w:fldChar w:fldCharType="begin"/>
        </w:r>
        <w:r w:rsidR="008F7B75">
          <w:rPr>
            <w:noProof/>
            <w:webHidden/>
          </w:rPr>
          <w:instrText xml:space="preserve"> PAGEREF _Toc102060897 \h </w:instrText>
        </w:r>
        <w:r w:rsidR="008F7B75">
          <w:rPr>
            <w:noProof/>
            <w:webHidden/>
          </w:rPr>
        </w:r>
        <w:r w:rsidR="008F7B75">
          <w:rPr>
            <w:noProof/>
            <w:webHidden/>
          </w:rPr>
          <w:fldChar w:fldCharType="separate"/>
        </w:r>
        <w:r w:rsidR="00642BA0">
          <w:rPr>
            <w:noProof/>
            <w:webHidden/>
          </w:rPr>
          <w:t>57</w:t>
        </w:r>
        <w:r w:rsidR="008F7B75">
          <w:rPr>
            <w:noProof/>
            <w:webHidden/>
          </w:rPr>
          <w:fldChar w:fldCharType="end"/>
        </w:r>
      </w:hyperlink>
    </w:p>
    <w:p w14:paraId="5D1A4C79" w14:textId="73C4D5F3" w:rsidR="008F7B75" w:rsidRDefault="00A72168">
      <w:pPr>
        <w:pStyle w:val="TOC2"/>
        <w:rPr>
          <w:rFonts w:eastAsiaTheme="minorEastAsia" w:cstheme="minorBidi"/>
          <w:noProof/>
          <w:lang w:eastAsia="en-AU"/>
        </w:rPr>
      </w:pPr>
      <w:hyperlink w:anchor="_Toc102060898" w:history="1">
        <w:r w:rsidR="008F7B75" w:rsidRPr="00DA072D">
          <w:rPr>
            <w:rStyle w:val="Hyperlink"/>
            <w:noProof/>
          </w:rPr>
          <w:t>Appendix 4: Jurisdictional data collection issues</w:t>
        </w:r>
        <w:r w:rsidR="008F7B75">
          <w:rPr>
            <w:noProof/>
            <w:webHidden/>
          </w:rPr>
          <w:tab/>
        </w:r>
        <w:r w:rsidR="008F7B75">
          <w:rPr>
            <w:noProof/>
            <w:webHidden/>
          </w:rPr>
          <w:fldChar w:fldCharType="begin"/>
        </w:r>
        <w:r w:rsidR="008F7B75">
          <w:rPr>
            <w:noProof/>
            <w:webHidden/>
          </w:rPr>
          <w:instrText xml:space="preserve"> PAGEREF _Toc102060898 \h </w:instrText>
        </w:r>
        <w:r w:rsidR="008F7B75">
          <w:rPr>
            <w:noProof/>
            <w:webHidden/>
          </w:rPr>
        </w:r>
        <w:r w:rsidR="008F7B75">
          <w:rPr>
            <w:noProof/>
            <w:webHidden/>
          </w:rPr>
          <w:fldChar w:fldCharType="separate"/>
        </w:r>
        <w:r w:rsidR="00642BA0">
          <w:rPr>
            <w:noProof/>
            <w:webHidden/>
          </w:rPr>
          <w:t>58</w:t>
        </w:r>
        <w:r w:rsidR="008F7B75">
          <w:rPr>
            <w:noProof/>
            <w:webHidden/>
          </w:rPr>
          <w:fldChar w:fldCharType="end"/>
        </w:r>
      </w:hyperlink>
    </w:p>
    <w:p w14:paraId="54F4A74E" w14:textId="7225503D" w:rsidR="008F7B75" w:rsidRDefault="00A72168">
      <w:pPr>
        <w:pStyle w:val="TOC2"/>
        <w:rPr>
          <w:rFonts w:eastAsiaTheme="minorEastAsia" w:cstheme="minorBidi"/>
          <w:noProof/>
          <w:lang w:eastAsia="en-AU"/>
        </w:rPr>
      </w:pPr>
      <w:hyperlink w:anchor="_Toc102060899" w:history="1">
        <w:r w:rsidR="008F7B75" w:rsidRPr="00DA072D">
          <w:rPr>
            <w:rStyle w:val="Hyperlink"/>
            <w:noProof/>
          </w:rPr>
          <w:t>Appendix 5: Commonwealth data governance framework</w:t>
        </w:r>
        <w:r w:rsidR="008F7B75">
          <w:rPr>
            <w:noProof/>
            <w:webHidden/>
          </w:rPr>
          <w:tab/>
        </w:r>
        <w:r w:rsidR="008F7B75">
          <w:rPr>
            <w:noProof/>
            <w:webHidden/>
          </w:rPr>
          <w:fldChar w:fldCharType="begin"/>
        </w:r>
        <w:r w:rsidR="008F7B75">
          <w:rPr>
            <w:noProof/>
            <w:webHidden/>
          </w:rPr>
          <w:instrText xml:space="preserve"> PAGEREF _Toc102060899 \h </w:instrText>
        </w:r>
        <w:r w:rsidR="008F7B75">
          <w:rPr>
            <w:noProof/>
            <w:webHidden/>
          </w:rPr>
        </w:r>
        <w:r w:rsidR="008F7B75">
          <w:rPr>
            <w:noProof/>
            <w:webHidden/>
          </w:rPr>
          <w:fldChar w:fldCharType="separate"/>
        </w:r>
        <w:r w:rsidR="00642BA0">
          <w:rPr>
            <w:noProof/>
            <w:webHidden/>
          </w:rPr>
          <w:t>61</w:t>
        </w:r>
        <w:r w:rsidR="008F7B75">
          <w:rPr>
            <w:noProof/>
            <w:webHidden/>
          </w:rPr>
          <w:fldChar w:fldCharType="end"/>
        </w:r>
      </w:hyperlink>
    </w:p>
    <w:p w14:paraId="48C34F79" w14:textId="179FFC89" w:rsidR="008F7B75" w:rsidRDefault="00A72168">
      <w:pPr>
        <w:pStyle w:val="TOC2"/>
        <w:rPr>
          <w:rFonts w:eastAsiaTheme="minorEastAsia" w:cstheme="minorBidi"/>
          <w:noProof/>
          <w:lang w:eastAsia="en-AU"/>
        </w:rPr>
      </w:pPr>
      <w:hyperlink w:anchor="_Toc102060900" w:history="1">
        <w:r w:rsidR="008F7B75" w:rsidRPr="00DA072D">
          <w:rPr>
            <w:rStyle w:val="Hyperlink"/>
            <w:noProof/>
          </w:rPr>
          <w:t>Appendix 6: Data request form</w:t>
        </w:r>
        <w:r w:rsidR="008F7B75">
          <w:rPr>
            <w:noProof/>
            <w:webHidden/>
          </w:rPr>
          <w:tab/>
        </w:r>
        <w:r w:rsidR="008F7B75">
          <w:rPr>
            <w:noProof/>
            <w:webHidden/>
          </w:rPr>
          <w:fldChar w:fldCharType="begin"/>
        </w:r>
        <w:r w:rsidR="008F7B75">
          <w:rPr>
            <w:noProof/>
            <w:webHidden/>
          </w:rPr>
          <w:instrText xml:space="preserve"> PAGEREF _Toc102060900 \h </w:instrText>
        </w:r>
        <w:r w:rsidR="008F7B75">
          <w:rPr>
            <w:noProof/>
            <w:webHidden/>
          </w:rPr>
        </w:r>
        <w:r w:rsidR="008F7B75">
          <w:rPr>
            <w:noProof/>
            <w:webHidden/>
          </w:rPr>
          <w:fldChar w:fldCharType="separate"/>
        </w:r>
        <w:r w:rsidR="00642BA0">
          <w:rPr>
            <w:noProof/>
            <w:webHidden/>
          </w:rPr>
          <w:t>66</w:t>
        </w:r>
        <w:r w:rsidR="008F7B75">
          <w:rPr>
            <w:noProof/>
            <w:webHidden/>
          </w:rPr>
          <w:fldChar w:fldCharType="end"/>
        </w:r>
      </w:hyperlink>
    </w:p>
    <w:p w14:paraId="07CCC3A1" w14:textId="15E38769" w:rsidR="008F7B75" w:rsidRDefault="00A72168">
      <w:pPr>
        <w:pStyle w:val="TOC2"/>
        <w:rPr>
          <w:rFonts w:eastAsiaTheme="minorEastAsia" w:cstheme="minorBidi"/>
          <w:noProof/>
          <w:lang w:eastAsia="en-AU"/>
        </w:rPr>
      </w:pPr>
      <w:hyperlink w:anchor="_Toc102060907" w:history="1">
        <w:r w:rsidR="008F7B75" w:rsidRPr="00DA072D">
          <w:rPr>
            <w:rStyle w:val="Hyperlink"/>
            <w:noProof/>
          </w:rPr>
          <w:t>Appendix 7: Example information framework agreement</w:t>
        </w:r>
        <w:r w:rsidR="008F7B75">
          <w:rPr>
            <w:noProof/>
            <w:webHidden/>
          </w:rPr>
          <w:tab/>
        </w:r>
        <w:r w:rsidR="008F7B75">
          <w:rPr>
            <w:noProof/>
            <w:webHidden/>
          </w:rPr>
          <w:fldChar w:fldCharType="begin"/>
        </w:r>
        <w:r w:rsidR="008F7B75">
          <w:rPr>
            <w:noProof/>
            <w:webHidden/>
          </w:rPr>
          <w:instrText xml:space="preserve"> PAGEREF _Toc102060907 \h </w:instrText>
        </w:r>
        <w:r w:rsidR="008F7B75">
          <w:rPr>
            <w:noProof/>
            <w:webHidden/>
          </w:rPr>
        </w:r>
        <w:r w:rsidR="008F7B75">
          <w:rPr>
            <w:noProof/>
            <w:webHidden/>
          </w:rPr>
          <w:fldChar w:fldCharType="separate"/>
        </w:r>
        <w:r w:rsidR="00642BA0">
          <w:rPr>
            <w:noProof/>
            <w:webHidden/>
          </w:rPr>
          <w:t>71</w:t>
        </w:r>
        <w:r w:rsidR="008F7B75">
          <w:rPr>
            <w:noProof/>
            <w:webHidden/>
          </w:rPr>
          <w:fldChar w:fldCharType="end"/>
        </w:r>
      </w:hyperlink>
    </w:p>
    <w:p w14:paraId="5579B5D4" w14:textId="11FDA385" w:rsidR="008F7B75" w:rsidRDefault="00A72168">
      <w:pPr>
        <w:pStyle w:val="TOC2"/>
        <w:rPr>
          <w:rFonts w:eastAsiaTheme="minorEastAsia" w:cstheme="minorBidi"/>
          <w:noProof/>
          <w:lang w:eastAsia="en-AU"/>
        </w:rPr>
      </w:pPr>
      <w:hyperlink w:anchor="_Toc102060908" w:history="1">
        <w:r w:rsidR="008F7B75" w:rsidRPr="00DA072D">
          <w:rPr>
            <w:rStyle w:val="Hyperlink"/>
            <w:noProof/>
          </w:rPr>
          <w:t>Appendix 8: ABDR access process</w:t>
        </w:r>
        <w:r w:rsidR="008F7B75">
          <w:rPr>
            <w:noProof/>
            <w:webHidden/>
          </w:rPr>
          <w:tab/>
        </w:r>
        <w:r w:rsidR="008F7B75">
          <w:rPr>
            <w:noProof/>
            <w:webHidden/>
          </w:rPr>
          <w:fldChar w:fldCharType="begin"/>
        </w:r>
        <w:r w:rsidR="008F7B75">
          <w:rPr>
            <w:noProof/>
            <w:webHidden/>
          </w:rPr>
          <w:instrText xml:space="preserve"> PAGEREF _Toc102060908 \h </w:instrText>
        </w:r>
        <w:r w:rsidR="008F7B75">
          <w:rPr>
            <w:noProof/>
            <w:webHidden/>
          </w:rPr>
        </w:r>
        <w:r w:rsidR="008F7B75">
          <w:rPr>
            <w:noProof/>
            <w:webHidden/>
          </w:rPr>
          <w:fldChar w:fldCharType="separate"/>
        </w:r>
        <w:r w:rsidR="00642BA0">
          <w:rPr>
            <w:noProof/>
            <w:webHidden/>
          </w:rPr>
          <w:t>87</w:t>
        </w:r>
        <w:r w:rsidR="008F7B75">
          <w:rPr>
            <w:noProof/>
            <w:webHidden/>
          </w:rPr>
          <w:fldChar w:fldCharType="end"/>
        </w:r>
      </w:hyperlink>
    </w:p>
    <w:p w14:paraId="394164A7" w14:textId="4EF717EE" w:rsidR="008F7B75" w:rsidRDefault="00A72168">
      <w:pPr>
        <w:pStyle w:val="TOC2"/>
        <w:rPr>
          <w:rFonts w:eastAsiaTheme="minorEastAsia" w:cstheme="minorBidi"/>
          <w:noProof/>
          <w:lang w:eastAsia="en-AU"/>
        </w:rPr>
      </w:pPr>
      <w:hyperlink w:anchor="_Toc102060909" w:history="1">
        <w:r w:rsidR="008F7B75" w:rsidRPr="00DA072D">
          <w:rPr>
            <w:rStyle w:val="Hyperlink"/>
            <w:noProof/>
          </w:rPr>
          <w:t>Appendix 9: ABDR access variation process</w:t>
        </w:r>
        <w:r w:rsidR="008F7B75">
          <w:rPr>
            <w:noProof/>
            <w:webHidden/>
          </w:rPr>
          <w:tab/>
        </w:r>
        <w:r w:rsidR="008F7B75">
          <w:rPr>
            <w:noProof/>
            <w:webHidden/>
          </w:rPr>
          <w:fldChar w:fldCharType="begin"/>
        </w:r>
        <w:r w:rsidR="008F7B75">
          <w:rPr>
            <w:noProof/>
            <w:webHidden/>
          </w:rPr>
          <w:instrText xml:space="preserve"> PAGEREF _Toc102060909 \h </w:instrText>
        </w:r>
        <w:r w:rsidR="008F7B75">
          <w:rPr>
            <w:noProof/>
            <w:webHidden/>
          </w:rPr>
        </w:r>
        <w:r w:rsidR="008F7B75">
          <w:rPr>
            <w:noProof/>
            <w:webHidden/>
          </w:rPr>
          <w:fldChar w:fldCharType="separate"/>
        </w:r>
        <w:r w:rsidR="00642BA0">
          <w:rPr>
            <w:noProof/>
            <w:webHidden/>
          </w:rPr>
          <w:t>88</w:t>
        </w:r>
        <w:r w:rsidR="008F7B75">
          <w:rPr>
            <w:noProof/>
            <w:webHidden/>
          </w:rPr>
          <w:fldChar w:fldCharType="end"/>
        </w:r>
      </w:hyperlink>
    </w:p>
    <w:p w14:paraId="1CBF1DF5" w14:textId="47267DCC" w:rsidR="008F7B75" w:rsidRDefault="00A72168">
      <w:pPr>
        <w:pStyle w:val="TOC2"/>
        <w:rPr>
          <w:rFonts w:eastAsiaTheme="minorEastAsia" w:cstheme="minorBidi"/>
          <w:noProof/>
          <w:lang w:eastAsia="en-AU"/>
        </w:rPr>
      </w:pPr>
      <w:hyperlink w:anchor="_Toc102060910" w:history="1">
        <w:r w:rsidR="008F7B75" w:rsidRPr="00DA072D">
          <w:rPr>
            <w:rStyle w:val="Hyperlink"/>
            <w:noProof/>
          </w:rPr>
          <w:t>Appendix 10: Applicable standards and guidelines for protective security</w:t>
        </w:r>
        <w:r w:rsidR="008F7B75">
          <w:rPr>
            <w:noProof/>
            <w:webHidden/>
          </w:rPr>
          <w:tab/>
        </w:r>
        <w:r w:rsidR="008F7B75">
          <w:rPr>
            <w:noProof/>
            <w:webHidden/>
          </w:rPr>
          <w:fldChar w:fldCharType="begin"/>
        </w:r>
        <w:r w:rsidR="008F7B75">
          <w:rPr>
            <w:noProof/>
            <w:webHidden/>
          </w:rPr>
          <w:instrText xml:space="preserve"> PAGEREF _Toc102060910 \h </w:instrText>
        </w:r>
        <w:r w:rsidR="008F7B75">
          <w:rPr>
            <w:noProof/>
            <w:webHidden/>
          </w:rPr>
        </w:r>
        <w:r w:rsidR="008F7B75">
          <w:rPr>
            <w:noProof/>
            <w:webHidden/>
          </w:rPr>
          <w:fldChar w:fldCharType="separate"/>
        </w:r>
        <w:r w:rsidR="00642BA0">
          <w:rPr>
            <w:noProof/>
            <w:webHidden/>
          </w:rPr>
          <w:t>89</w:t>
        </w:r>
        <w:r w:rsidR="008F7B75">
          <w:rPr>
            <w:noProof/>
            <w:webHidden/>
          </w:rPr>
          <w:fldChar w:fldCharType="end"/>
        </w:r>
      </w:hyperlink>
    </w:p>
    <w:p w14:paraId="6AECF7D3" w14:textId="74A5539B" w:rsidR="008F7B75" w:rsidRDefault="00A72168">
      <w:pPr>
        <w:pStyle w:val="TOC2"/>
        <w:rPr>
          <w:rFonts w:eastAsiaTheme="minorEastAsia" w:cstheme="minorBidi"/>
          <w:noProof/>
          <w:lang w:eastAsia="en-AU"/>
        </w:rPr>
      </w:pPr>
      <w:hyperlink w:anchor="_Toc102060911" w:history="1">
        <w:r w:rsidR="008F7B75" w:rsidRPr="00DA072D">
          <w:rPr>
            <w:rStyle w:val="Hyperlink"/>
            <w:noProof/>
          </w:rPr>
          <w:t>Appendix 11: Storage and protection of data</w:t>
        </w:r>
        <w:r w:rsidR="008F7B75">
          <w:rPr>
            <w:noProof/>
            <w:webHidden/>
          </w:rPr>
          <w:tab/>
        </w:r>
        <w:r w:rsidR="008F7B75">
          <w:rPr>
            <w:noProof/>
            <w:webHidden/>
          </w:rPr>
          <w:fldChar w:fldCharType="begin"/>
        </w:r>
        <w:r w:rsidR="008F7B75">
          <w:rPr>
            <w:noProof/>
            <w:webHidden/>
          </w:rPr>
          <w:instrText xml:space="preserve"> PAGEREF _Toc102060911 \h </w:instrText>
        </w:r>
        <w:r w:rsidR="008F7B75">
          <w:rPr>
            <w:noProof/>
            <w:webHidden/>
          </w:rPr>
        </w:r>
        <w:r w:rsidR="008F7B75">
          <w:rPr>
            <w:noProof/>
            <w:webHidden/>
          </w:rPr>
          <w:fldChar w:fldCharType="separate"/>
        </w:r>
        <w:r w:rsidR="00642BA0">
          <w:rPr>
            <w:noProof/>
            <w:webHidden/>
          </w:rPr>
          <w:t>91</w:t>
        </w:r>
        <w:r w:rsidR="008F7B75">
          <w:rPr>
            <w:noProof/>
            <w:webHidden/>
          </w:rPr>
          <w:fldChar w:fldCharType="end"/>
        </w:r>
      </w:hyperlink>
    </w:p>
    <w:p w14:paraId="1FEC3FDB" w14:textId="650C9D99" w:rsidR="008F7B75" w:rsidRDefault="00A72168">
      <w:pPr>
        <w:pStyle w:val="TOC1"/>
        <w:tabs>
          <w:tab w:val="left" w:pos="440"/>
        </w:tabs>
        <w:rPr>
          <w:rFonts w:eastAsiaTheme="minorEastAsia" w:cstheme="minorBidi"/>
          <w:b w:val="0"/>
          <w:caps w:val="0"/>
          <w:noProof/>
          <w:lang w:eastAsia="en-AU"/>
        </w:rPr>
      </w:pPr>
      <w:hyperlink w:anchor="_Toc102060912" w:history="1">
        <w:r w:rsidR="008F7B75" w:rsidRPr="00DA072D">
          <w:rPr>
            <w:rStyle w:val="Hyperlink"/>
            <w:noProof/>
          </w:rPr>
          <w:t>9.</w:t>
        </w:r>
        <w:r w:rsidR="008F7B75">
          <w:rPr>
            <w:rFonts w:eastAsiaTheme="minorEastAsia" w:cstheme="minorBidi"/>
            <w:b w:val="0"/>
            <w:caps w:val="0"/>
            <w:noProof/>
            <w:lang w:eastAsia="en-AU"/>
          </w:rPr>
          <w:tab/>
        </w:r>
        <w:r w:rsidR="008F7B75" w:rsidRPr="00DA072D">
          <w:rPr>
            <w:rStyle w:val="Hyperlink"/>
            <w:noProof/>
          </w:rPr>
          <w:t>Acronyms and glossary of terms</w:t>
        </w:r>
        <w:r w:rsidR="008F7B75">
          <w:rPr>
            <w:noProof/>
            <w:webHidden/>
          </w:rPr>
          <w:tab/>
        </w:r>
        <w:r w:rsidR="008F7B75">
          <w:rPr>
            <w:noProof/>
            <w:webHidden/>
          </w:rPr>
          <w:fldChar w:fldCharType="begin"/>
        </w:r>
        <w:r w:rsidR="008F7B75">
          <w:rPr>
            <w:noProof/>
            <w:webHidden/>
          </w:rPr>
          <w:instrText xml:space="preserve"> PAGEREF _Toc102060912 \h </w:instrText>
        </w:r>
        <w:r w:rsidR="008F7B75">
          <w:rPr>
            <w:noProof/>
            <w:webHidden/>
          </w:rPr>
        </w:r>
        <w:r w:rsidR="008F7B75">
          <w:rPr>
            <w:noProof/>
            <w:webHidden/>
          </w:rPr>
          <w:fldChar w:fldCharType="separate"/>
        </w:r>
        <w:r w:rsidR="00642BA0">
          <w:rPr>
            <w:noProof/>
            <w:webHidden/>
          </w:rPr>
          <w:t>92</w:t>
        </w:r>
        <w:r w:rsidR="008F7B75">
          <w:rPr>
            <w:noProof/>
            <w:webHidden/>
          </w:rPr>
          <w:fldChar w:fldCharType="end"/>
        </w:r>
      </w:hyperlink>
    </w:p>
    <w:p w14:paraId="455A851B" w14:textId="14E03E16" w:rsidR="008F7B75" w:rsidRDefault="00A72168">
      <w:pPr>
        <w:pStyle w:val="TOC2"/>
        <w:rPr>
          <w:rFonts w:eastAsiaTheme="minorEastAsia" w:cstheme="minorBidi"/>
          <w:noProof/>
          <w:lang w:eastAsia="en-AU"/>
        </w:rPr>
      </w:pPr>
      <w:hyperlink w:anchor="_Toc102060913" w:history="1">
        <w:r w:rsidR="008F7B75" w:rsidRPr="00DA072D">
          <w:rPr>
            <w:rStyle w:val="Hyperlink"/>
            <w:noProof/>
          </w:rPr>
          <w:t>Acronyms</w:t>
        </w:r>
        <w:r w:rsidR="008F7B75">
          <w:rPr>
            <w:noProof/>
            <w:webHidden/>
          </w:rPr>
          <w:tab/>
        </w:r>
        <w:r w:rsidR="008F7B75">
          <w:rPr>
            <w:noProof/>
            <w:webHidden/>
          </w:rPr>
          <w:fldChar w:fldCharType="begin"/>
        </w:r>
        <w:r w:rsidR="008F7B75">
          <w:rPr>
            <w:noProof/>
            <w:webHidden/>
          </w:rPr>
          <w:instrText xml:space="preserve"> PAGEREF _Toc102060913 \h </w:instrText>
        </w:r>
        <w:r w:rsidR="008F7B75">
          <w:rPr>
            <w:noProof/>
            <w:webHidden/>
          </w:rPr>
        </w:r>
        <w:r w:rsidR="008F7B75">
          <w:rPr>
            <w:noProof/>
            <w:webHidden/>
          </w:rPr>
          <w:fldChar w:fldCharType="separate"/>
        </w:r>
        <w:r w:rsidR="00642BA0">
          <w:rPr>
            <w:noProof/>
            <w:webHidden/>
          </w:rPr>
          <w:t>92</w:t>
        </w:r>
        <w:r w:rsidR="008F7B75">
          <w:rPr>
            <w:noProof/>
            <w:webHidden/>
          </w:rPr>
          <w:fldChar w:fldCharType="end"/>
        </w:r>
      </w:hyperlink>
    </w:p>
    <w:p w14:paraId="3CB140C3" w14:textId="024ECD67" w:rsidR="008F7B75" w:rsidRDefault="00A72168">
      <w:pPr>
        <w:pStyle w:val="TOC2"/>
        <w:rPr>
          <w:rFonts w:eastAsiaTheme="minorEastAsia" w:cstheme="minorBidi"/>
          <w:noProof/>
          <w:lang w:eastAsia="en-AU"/>
        </w:rPr>
      </w:pPr>
      <w:hyperlink w:anchor="_Toc102060914" w:history="1">
        <w:r w:rsidR="008F7B75" w:rsidRPr="00DA072D">
          <w:rPr>
            <w:rStyle w:val="Hyperlink"/>
            <w:noProof/>
          </w:rPr>
          <w:t>Glossary of terms</w:t>
        </w:r>
        <w:r w:rsidR="008F7B75">
          <w:rPr>
            <w:noProof/>
            <w:webHidden/>
          </w:rPr>
          <w:tab/>
        </w:r>
        <w:r w:rsidR="008F7B75">
          <w:rPr>
            <w:noProof/>
            <w:webHidden/>
          </w:rPr>
          <w:fldChar w:fldCharType="begin"/>
        </w:r>
        <w:r w:rsidR="008F7B75">
          <w:rPr>
            <w:noProof/>
            <w:webHidden/>
          </w:rPr>
          <w:instrText xml:space="preserve"> PAGEREF _Toc102060914 \h </w:instrText>
        </w:r>
        <w:r w:rsidR="008F7B75">
          <w:rPr>
            <w:noProof/>
            <w:webHidden/>
          </w:rPr>
        </w:r>
        <w:r w:rsidR="008F7B75">
          <w:rPr>
            <w:noProof/>
            <w:webHidden/>
          </w:rPr>
          <w:fldChar w:fldCharType="separate"/>
        </w:r>
        <w:r w:rsidR="00642BA0">
          <w:rPr>
            <w:noProof/>
            <w:webHidden/>
          </w:rPr>
          <w:t>93</w:t>
        </w:r>
        <w:r w:rsidR="008F7B75">
          <w:rPr>
            <w:noProof/>
            <w:webHidden/>
          </w:rPr>
          <w:fldChar w:fldCharType="end"/>
        </w:r>
      </w:hyperlink>
    </w:p>
    <w:p w14:paraId="770E5E84" w14:textId="0F21CF19" w:rsidR="008F7B75" w:rsidRDefault="00A72168">
      <w:pPr>
        <w:pStyle w:val="TOC2"/>
        <w:rPr>
          <w:rFonts w:eastAsiaTheme="minorEastAsia" w:cstheme="minorBidi"/>
          <w:noProof/>
          <w:lang w:eastAsia="en-AU"/>
        </w:rPr>
      </w:pPr>
      <w:hyperlink w:anchor="_Toc102060915" w:history="1">
        <w:r w:rsidR="008F7B75" w:rsidRPr="00DA072D">
          <w:rPr>
            <w:rStyle w:val="Hyperlink"/>
            <w:noProof/>
          </w:rPr>
          <w:t>References</w:t>
        </w:r>
        <w:r w:rsidR="008F7B75">
          <w:rPr>
            <w:noProof/>
            <w:webHidden/>
          </w:rPr>
          <w:tab/>
        </w:r>
        <w:r w:rsidR="008F7B75">
          <w:rPr>
            <w:noProof/>
            <w:webHidden/>
          </w:rPr>
          <w:fldChar w:fldCharType="begin"/>
        </w:r>
        <w:r w:rsidR="008F7B75">
          <w:rPr>
            <w:noProof/>
            <w:webHidden/>
          </w:rPr>
          <w:instrText xml:space="preserve"> PAGEREF _Toc102060915 \h </w:instrText>
        </w:r>
        <w:r w:rsidR="008F7B75">
          <w:rPr>
            <w:noProof/>
            <w:webHidden/>
          </w:rPr>
        </w:r>
        <w:r w:rsidR="008F7B75">
          <w:rPr>
            <w:noProof/>
            <w:webHidden/>
          </w:rPr>
          <w:fldChar w:fldCharType="separate"/>
        </w:r>
        <w:r w:rsidR="00642BA0">
          <w:rPr>
            <w:noProof/>
            <w:webHidden/>
          </w:rPr>
          <w:t>94</w:t>
        </w:r>
        <w:r w:rsidR="008F7B75">
          <w:rPr>
            <w:noProof/>
            <w:webHidden/>
          </w:rPr>
          <w:fldChar w:fldCharType="end"/>
        </w:r>
      </w:hyperlink>
    </w:p>
    <w:p w14:paraId="48A20F62" w14:textId="77777777" w:rsidR="00642BA0" w:rsidRDefault="002E32D2" w:rsidP="00642BA0">
      <w:pPr>
        <w:spacing w:line="276" w:lineRule="auto"/>
      </w:pPr>
      <w:r w:rsidRPr="00891D94">
        <w:rPr>
          <w:rFonts w:asciiTheme="minorHAnsi" w:hAnsiTheme="minorHAnsi" w:cstheme="minorHAnsi"/>
        </w:rPr>
        <w:fldChar w:fldCharType="end"/>
      </w:r>
      <w:r w:rsidR="00DC2AAA">
        <w:rPr>
          <w:rFonts w:ascii="Arial Bold" w:hAnsi="Arial Bold" w:cs="Arial" w:hint="eastAsia"/>
          <w:b/>
          <w:caps/>
          <w:color w:val="C00000"/>
          <w:sz w:val="36"/>
          <w:szCs w:val="36"/>
        </w:rPr>
        <w:br w:type="page"/>
      </w:r>
    </w:p>
    <w:p w14:paraId="08654838" w14:textId="0C34F301" w:rsidR="00C7702C" w:rsidRPr="00F62694" w:rsidRDefault="00C7702C" w:rsidP="00C7702C">
      <w:pPr>
        <w:rPr>
          <w:rFonts w:ascii="Arial Bold" w:hAnsi="Arial Bold" w:cs="Arial" w:hint="eastAsia"/>
          <w:b/>
          <w:caps/>
          <w:color w:val="C00000"/>
          <w:sz w:val="36"/>
          <w:szCs w:val="36"/>
        </w:rPr>
      </w:pPr>
      <w:r>
        <w:rPr>
          <w:rFonts w:ascii="Arial Bold" w:hAnsi="Arial Bold" w:cs="Arial"/>
          <w:b/>
          <w:caps/>
          <w:color w:val="C00000"/>
          <w:sz w:val="36"/>
          <w:szCs w:val="36"/>
        </w:rPr>
        <w:lastRenderedPageBreak/>
        <w:t>Tables and figures</w:t>
      </w:r>
    </w:p>
    <w:p w14:paraId="3090491D" w14:textId="25D635D9" w:rsidR="008D6105" w:rsidRDefault="00C7702C">
      <w:pPr>
        <w:pStyle w:val="TableofFigures"/>
        <w:tabs>
          <w:tab w:val="right" w:leader="dot" w:pos="9642"/>
        </w:tabs>
        <w:rPr>
          <w:rFonts w:asciiTheme="minorHAnsi" w:eastAsiaTheme="minorEastAsia" w:hAnsiTheme="minorHAnsi" w:cstheme="minorBidi"/>
          <w:noProof/>
          <w:lang w:eastAsia="en-AU"/>
        </w:rPr>
      </w:pPr>
      <w:r>
        <w:rPr>
          <w:rFonts w:asciiTheme="minorHAnsi" w:hAnsiTheme="minorHAnsi" w:cstheme="minorHAnsi"/>
        </w:rPr>
        <w:fldChar w:fldCharType="begin"/>
      </w:r>
      <w:r>
        <w:rPr>
          <w:rFonts w:asciiTheme="minorHAnsi" w:hAnsiTheme="minorHAnsi" w:cstheme="minorHAnsi"/>
        </w:rPr>
        <w:instrText xml:space="preserve"> TOC \c "Table" </w:instrText>
      </w:r>
      <w:r>
        <w:rPr>
          <w:rFonts w:asciiTheme="minorHAnsi" w:hAnsiTheme="minorHAnsi" w:cstheme="minorHAnsi"/>
        </w:rPr>
        <w:fldChar w:fldCharType="separate"/>
      </w:r>
      <w:r w:rsidR="008D6105">
        <w:rPr>
          <w:noProof/>
        </w:rPr>
        <w:t>Table 1: JBC strategic plan goal 2</w:t>
      </w:r>
      <w:r w:rsidR="008D6105">
        <w:rPr>
          <w:noProof/>
        </w:rPr>
        <w:tab/>
      </w:r>
      <w:r w:rsidR="008D6105">
        <w:rPr>
          <w:noProof/>
        </w:rPr>
        <w:fldChar w:fldCharType="begin"/>
      </w:r>
      <w:r w:rsidR="008D6105">
        <w:rPr>
          <w:noProof/>
        </w:rPr>
        <w:instrText xml:space="preserve"> PAGEREF _Toc416007178 \h </w:instrText>
      </w:r>
      <w:r w:rsidR="008D6105">
        <w:rPr>
          <w:noProof/>
        </w:rPr>
      </w:r>
      <w:r w:rsidR="008D6105">
        <w:rPr>
          <w:noProof/>
        </w:rPr>
        <w:fldChar w:fldCharType="separate"/>
      </w:r>
      <w:r w:rsidR="00642BA0">
        <w:rPr>
          <w:noProof/>
        </w:rPr>
        <w:t>9</w:t>
      </w:r>
      <w:r w:rsidR="008D6105">
        <w:rPr>
          <w:noProof/>
        </w:rPr>
        <w:fldChar w:fldCharType="end"/>
      </w:r>
    </w:p>
    <w:p w14:paraId="2A519CED" w14:textId="1AD54772"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2: Sector systems and sources</w:t>
      </w:r>
      <w:r>
        <w:rPr>
          <w:noProof/>
        </w:rPr>
        <w:tab/>
      </w:r>
      <w:r>
        <w:rPr>
          <w:noProof/>
        </w:rPr>
        <w:fldChar w:fldCharType="begin"/>
      </w:r>
      <w:r>
        <w:rPr>
          <w:noProof/>
        </w:rPr>
        <w:instrText xml:space="preserve"> PAGEREF _Toc416007179 \h </w:instrText>
      </w:r>
      <w:r>
        <w:rPr>
          <w:noProof/>
        </w:rPr>
      </w:r>
      <w:r>
        <w:rPr>
          <w:noProof/>
        </w:rPr>
        <w:fldChar w:fldCharType="separate"/>
      </w:r>
      <w:r w:rsidR="00642BA0">
        <w:rPr>
          <w:noProof/>
        </w:rPr>
        <w:t>10</w:t>
      </w:r>
      <w:r>
        <w:rPr>
          <w:noProof/>
        </w:rPr>
        <w:fldChar w:fldCharType="end"/>
      </w:r>
    </w:p>
    <w:p w14:paraId="17FDFD34" w14:textId="61ACF6B2"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3: Data roles and responsibilities</w:t>
      </w:r>
      <w:r>
        <w:rPr>
          <w:noProof/>
        </w:rPr>
        <w:tab/>
      </w:r>
      <w:r>
        <w:rPr>
          <w:noProof/>
        </w:rPr>
        <w:fldChar w:fldCharType="begin"/>
      </w:r>
      <w:r>
        <w:rPr>
          <w:noProof/>
        </w:rPr>
        <w:instrText xml:space="preserve"> PAGEREF _Toc416007180 \h </w:instrText>
      </w:r>
      <w:r>
        <w:rPr>
          <w:noProof/>
        </w:rPr>
      </w:r>
      <w:r>
        <w:rPr>
          <w:noProof/>
        </w:rPr>
        <w:fldChar w:fldCharType="separate"/>
      </w:r>
      <w:r w:rsidR="00642BA0">
        <w:rPr>
          <w:noProof/>
        </w:rPr>
        <w:t>13</w:t>
      </w:r>
      <w:r>
        <w:rPr>
          <w:noProof/>
        </w:rPr>
        <w:fldChar w:fldCharType="end"/>
      </w:r>
    </w:p>
    <w:p w14:paraId="05E763D9" w14:textId="44D35A21"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4: NBA data systems and collections</w:t>
      </w:r>
      <w:r>
        <w:rPr>
          <w:noProof/>
        </w:rPr>
        <w:tab/>
      </w:r>
      <w:r>
        <w:rPr>
          <w:noProof/>
        </w:rPr>
        <w:fldChar w:fldCharType="begin"/>
      </w:r>
      <w:r>
        <w:rPr>
          <w:noProof/>
        </w:rPr>
        <w:instrText xml:space="preserve"> PAGEREF _Toc416007181 \h </w:instrText>
      </w:r>
      <w:r>
        <w:rPr>
          <w:noProof/>
        </w:rPr>
      </w:r>
      <w:r>
        <w:rPr>
          <w:noProof/>
        </w:rPr>
        <w:fldChar w:fldCharType="separate"/>
      </w:r>
      <w:r w:rsidR="00642BA0">
        <w:rPr>
          <w:noProof/>
        </w:rPr>
        <w:t>14</w:t>
      </w:r>
      <w:r>
        <w:rPr>
          <w:noProof/>
        </w:rPr>
        <w:fldChar w:fldCharType="end"/>
      </w:r>
    </w:p>
    <w:p w14:paraId="18EE38E7" w14:textId="4FEF2B41"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5: Stakeholder roles</w:t>
      </w:r>
      <w:r>
        <w:rPr>
          <w:noProof/>
        </w:rPr>
        <w:tab/>
      </w:r>
      <w:r>
        <w:rPr>
          <w:noProof/>
        </w:rPr>
        <w:fldChar w:fldCharType="begin"/>
      </w:r>
      <w:r>
        <w:rPr>
          <w:noProof/>
        </w:rPr>
        <w:instrText xml:space="preserve"> PAGEREF _Toc416007182 \h </w:instrText>
      </w:r>
      <w:r>
        <w:rPr>
          <w:noProof/>
        </w:rPr>
      </w:r>
      <w:r>
        <w:rPr>
          <w:noProof/>
        </w:rPr>
        <w:fldChar w:fldCharType="separate"/>
      </w:r>
      <w:r w:rsidR="00642BA0">
        <w:rPr>
          <w:noProof/>
        </w:rPr>
        <w:t>15</w:t>
      </w:r>
      <w:r>
        <w:rPr>
          <w:noProof/>
        </w:rPr>
        <w:fldChar w:fldCharType="end"/>
      </w:r>
    </w:p>
    <w:p w14:paraId="0609AAD2" w14:textId="375BD0C7"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6: Access and approval FOR NBA systems</w:t>
      </w:r>
      <w:r>
        <w:rPr>
          <w:noProof/>
        </w:rPr>
        <w:tab/>
      </w:r>
      <w:r>
        <w:rPr>
          <w:noProof/>
        </w:rPr>
        <w:fldChar w:fldCharType="begin"/>
      </w:r>
      <w:r>
        <w:rPr>
          <w:noProof/>
        </w:rPr>
        <w:instrText xml:space="preserve"> PAGEREF _Toc416007183 \h </w:instrText>
      </w:r>
      <w:r>
        <w:rPr>
          <w:noProof/>
        </w:rPr>
      </w:r>
      <w:r>
        <w:rPr>
          <w:noProof/>
        </w:rPr>
        <w:fldChar w:fldCharType="separate"/>
      </w:r>
      <w:r w:rsidR="00642BA0">
        <w:rPr>
          <w:noProof/>
        </w:rPr>
        <w:t>28</w:t>
      </w:r>
      <w:r>
        <w:rPr>
          <w:noProof/>
        </w:rPr>
        <w:fldChar w:fldCharType="end"/>
      </w:r>
    </w:p>
    <w:p w14:paraId="3BEAF6E8" w14:textId="3F7E6D7D"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7: Access and approval for NBA data collections</w:t>
      </w:r>
      <w:r>
        <w:rPr>
          <w:noProof/>
        </w:rPr>
        <w:tab/>
      </w:r>
      <w:r>
        <w:rPr>
          <w:noProof/>
        </w:rPr>
        <w:fldChar w:fldCharType="begin"/>
      </w:r>
      <w:r>
        <w:rPr>
          <w:noProof/>
        </w:rPr>
        <w:instrText xml:space="preserve"> PAGEREF _Toc416007184 \h </w:instrText>
      </w:r>
      <w:r>
        <w:rPr>
          <w:noProof/>
        </w:rPr>
      </w:r>
      <w:r>
        <w:rPr>
          <w:noProof/>
        </w:rPr>
        <w:fldChar w:fldCharType="separate"/>
      </w:r>
      <w:r w:rsidR="00642BA0">
        <w:rPr>
          <w:noProof/>
        </w:rPr>
        <w:t>30</w:t>
      </w:r>
      <w:r>
        <w:rPr>
          <w:noProof/>
        </w:rPr>
        <w:fldChar w:fldCharType="end"/>
      </w:r>
    </w:p>
    <w:p w14:paraId="400EFA19" w14:textId="28D4A5A6"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8: Data and information access model – record level data</w:t>
      </w:r>
      <w:r>
        <w:rPr>
          <w:noProof/>
        </w:rPr>
        <w:tab/>
      </w:r>
      <w:r>
        <w:rPr>
          <w:noProof/>
        </w:rPr>
        <w:fldChar w:fldCharType="begin"/>
      </w:r>
      <w:r>
        <w:rPr>
          <w:noProof/>
        </w:rPr>
        <w:instrText xml:space="preserve"> PAGEREF _Toc416007185 \h </w:instrText>
      </w:r>
      <w:r>
        <w:rPr>
          <w:noProof/>
        </w:rPr>
      </w:r>
      <w:r>
        <w:rPr>
          <w:noProof/>
        </w:rPr>
        <w:fldChar w:fldCharType="separate"/>
      </w:r>
      <w:r w:rsidR="00642BA0">
        <w:rPr>
          <w:noProof/>
        </w:rPr>
        <w:t>34</w:t>
      </w:r>
      <w:r>
        <w:rPr>
          <w:noProof/>
        </w:rPr>
        <w:fldChar w:fldCharType="end"/>
      </w:r>
    </w:p>
    <w:p w14:paraId="199D666E" w14:textId="36BC980C"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9: Data and information access model – aggregate level data</w:t>
      </w:r>
      <w:r>
        <w:rPr>
          <w:noProof/>
        </w:rPr>
        <w:tab/>
      </w:r>
      <w:r>
        <w:rPr>
          <w:noProof/>
        </w:rPr>
        <w:fldChar w:fldCharType="begin"/>
      </w:r>
      <w:r>
        <w:rPr>
          <w:noProof/>
        </w:rPr>
        <w:instrText xml:space="preserve"> PAGEREF _Toc416007186 \h </w:instrText>
      </w:r>
      <w:r>
        <w:rPr>
          <w:noProof/>
        </w:rPr>
      </w:r>
      <w:r>
        <w:rPr>
          <w:noProof/>
        </w:rPr>
        <w:fldChar w:fldCharType="separate"/>
      </w:r>
      <w:r w:rsidR="00642BA0">
        <w:rPr>
          <w:noProof/>
        </w:rPr>
        <w:t>35</w:t>
      </w:r>
      <w:r>
        <w:rPr>
          <w:noProof/>
        </w:rPr>
        <w:fldChar w:fldCharType="end"/>
      </w:r>
    </w:p>
    <w:p w14:paraId="466F392A" w14:textId="3B6FDAFD"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10: Data collection rules</w:t>
      </w:r>
      <w:r>
        <w:rPr>
          <w:noProof/>
        </w:rPr>
        <w:tab/>
      </w:r>
      <w:r>
        <w:rPr>
          <w:noProof/>
        </w:rPr>
        <w:fldChar w:fldCharType="begin"/>
      </w:r>
      <w:r>
        <w:rPr>
          <w:noProof/>
        </w:rPr>
        <w:instrText xml:space="preserve"> PAGEREF _Toc416007187 \h </w:instrText>
      </w:r>
      <w:r>
        <w:rPr>
          <w:noProof/>
        </w:rPr>
      </w:r>
      <w:r>
        <w:rPr>
          <w:noProof/>
        </w:rPr>
        <w:fldChar w:fldCharType="separate"/>
      </w:r>
      <w:r w:rsidR="00642BA0">
        <w:rPr>
          <w:noProof/>
        </w:rPr>
        <w:t>36</w:t>
      </w:r>
      <w:r>
        <w:rPr>
          <w:noProof/>
        </w:rPr>
        <w:fldChar w:fldCharType="end"/>
      </w:r>
    </w:p>
    <w:p w14:paraId="33F0EABB" w14:textId="6BC6479B"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11: Data release rules</w:t>
      </w:r>
      <w:r>
        <w:rPr>
          <w:noProof/>
        </w:rPr>
        <w:tab/>
      </w:r>
      <w:r>
        <w:rPr>
          <w:noProof/>
        </w:rPr>
        <w:fldChar w:fldCharType="begin"/>
      </w:r>
      <w:r>
        <w:rPr>
          <w:noProof/>
        </w:rPr>
        <w:instrText xml:space="preserve"> PAGEREF _Toc416007188 \h </w:instrText>
      </w:r>
      <w:r>
        <w:rPr>
          <w:noProof/>
        </w:rPr>
      </w:r>
      <w:r>
        <w:rPr>
          <w:noProof/>
        </w:rPr>
        <w:fldChar w:fldCharType="separate"/>
      </w:r>
      <w:r w:rsidR="00642BA0">
        <w:rPr>
          <w:noProof/>
        </w:rPr>
        <w:t>36</w:t>
      </w:r>
      <w:r>
        <w:rPr>
          <w:noProof/>
        </w:rPr>
        <w:fldChar w:fldCharType="end"/>
      </w:r>
    </w:p>
    <w:p w14:paraId="3C69E60B" w14:textId="5220C2C9"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12: Process for data request from the NBA</w:t>
      </w:r>
      <w:r>
        <w:rPr>
          <w:noProof/>
        </w:rPr>
        <w:tab/>
      </w:r>
      <w:r>
        <w:rPr>
          <w:noProof/>
        </w:rPr>
        <w:fldChar w:fldCharType="begin"/>
      </w:r>
      <w:r>
        <w:rPr>
          <w:noProof/>
        </w:rPr>
        <w:instrText xml:space="preserve"> PAGEREF _Toc416007189 \h </w:instrText>
      </w:r>
      <w:r>
        <w:rPr>
          <w:noProof/>
        </w:rPr>
      </w:r>
      <w:r>
        <w:rPr>
          <w:noProof/>
        </w:rPr>
        <w:fldChar w:fldCharType="separate"/>
      </w:r>
      <w:r w:rsidR="00642BA0">
        <w:rPr>
          <w:noProof/>
        </w:rPr>
        <w:t>39</w:t>
      </w:r>
      <w:r>
        <w:rPr>
          <w:noProof/>
        </w:rPr>
        <w:fldChar w:fldCharType="end"/>
      </w:r>
    </w:p>
    <w:p w14:paraId="45AB133B" w14:textId="42DCDB7C"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13: Data request assessment checklist</w:t>
      </w:r>
      <w:r>
        <w:rPr>
          <w:noProof/>
        </w:rPr>
        <w:tab/>
      </w:r>
      <w:r>
        <w:rPr>
          <w:noProof/>
        </w:rPr>
        <w:fldChar w:fldCharType="begin"/>
      </w:r>
      <w:r>
        <w:rPr>
          <w:noProof/>
        </w:rPr>
        <w:instrText xml:space="preserve"> PAGEREF _Toc416007190 \h </w:instrText>
      </w:r>
      <w:r>
        <w:rPr>
          <w:noProof/>
        </w:rPr>
      </w:r>
      <w:r>
        <w:rPr>
          <w:noProof/>
        </w:rPr>
        <w:fldChar w:fldCharType="separate"/>
      </w:r>
      <w:r w:rsidR="00642BA0">
        <w:rPr>
          <w:noProof/>
        </w:rPr>
        <w:t>40</w:t>
      </w:r>
      <w:r>
        <w:rPr>
          <w:noProof/>
        </w:rPr>
        <w:fldChar w:fldCharType="end"/>
      </w:r>
    </w:p>
    <w:p w14:paraId="4F0D931A" w14:textId="0F613D88"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14: Data requests release checklist</w:t>
      </w:r>
      <w:r>
        <w:rPr>
          <w:noProof/>
        </w:rPr>
        <w:tab/>
      </w:r>
      <w:r>
        <w:rPr>
          <w:noProof/>
        </w:rPr>
        <w:fldChar w:fldCharType="begin"/>
      </w:r>
      <w:r>
        <w:rPr>
          <w:noProof/>
        </w:rPr>
        <w:instrText xml:space="preserve"> PAGEREF _Toc416007191 \h </w:instrText>
      </w:r>
      <w:r>
        <w:rPr>
          <w:noProof/>
        </w:rPr>
      </w:r>
      <w:r>
        <w:rPr>
          <w:noProof/>
        </w:rPr>
        <w:fldChar w:fldCharType="separate"/>
      </w:r>
      <w:r w:rsidR="00642BA0">
        <w:rPr>
          <w:noProof/>
        </w:rPr>
        <w:t>40</w:t>
      </w:r>
      <w:r>
        <w:rPr>
          <w:noProof/>
        </w:rPr>
        <w:fldChar w:fldCharType="end"/>
      </w:r>
    </w:p>
    <w:p w14:paraId="56D13006" w14:textId="40E2E962"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15: Process for the NBA to request stakeholder data</w:t>
      </w:r>
      <w:r>
        <w:rPr>
          <w:noProof/>
        </w:rPr>
        <w:tab/>
      </w:r>
      <w:r>
        <w:rPr>
          <w:noProof/>
        </w:rPr>
        <w:fldChar w:fldCharType="begin"/>
      </w:r>
      <w:r>
        <w:rPr>
          <w:noProof/>
        </w:rPr>
        <w:instrText xml:space="preserve"> PAGEREF _Toc416007192 \h </w:instrText>
      </w:r>
      <w:r>
        <w:rPr>
          <w:noProof/>
        </w:rPr>
      </w:r>
      <w:r>
        <w:rPr>
          <w:noProof/>
        </w:rPr>
        <w:fldChar w:fldCharType="separate"/>
      </w:r>
      <w:r w:rsidR="00642BA0">
        <w:rPr>
          <w:noProof/>
        </w:rPr>
        <w:t>44</w:t>
      </w:r>
      <w:r>
        <w:rPr>
          <w:noProof/>
        </w:rPr>
        <w:fldChar w:fldCharType="end"/>
      </w:r>
    </w:p>
    <w:p w14:paraId="322C3F61" w14:textId="5AD04924"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16: Process for publication or release of data</w:t>
      </w:r>
      <w:r>
        <w:rPr>
          <w:noProof/>
        </w:rPr>
        <w:tab/>
      </w:r>
      <w:r>
        <w:rPr>
          <w:noProof/>
        </w:rPr>
        <w:fldChar w:fldCharType="begin"/>
      </w:r>
      <w:r>
        <w:rPr>
          <w:noProof/>
        </w:rPr>
        <w:instrText xml:space="preserve"> PAGEREF _Toc416007193 \h </w:instrText>
      </w:r>
      <w:r>
        <w:rPr>
          <w:noProof/>
        </w:rPr>
      </w:r>
      <w:r>
        <w:rPr>
          <w:noProof/>
        </w:rPr>
        <w:fldChar w:fldCharType="separate"/>
      </w:r>
      <w:r w:rsidR="00642BA0">
        <w:rPr>
          <w:noProof/>
        </w:rPr>
        <w:t>45</w:t>
      </w:r>
      <w:r>
        <w:rPr>
          <w:noProof/>
        </w:rPr>
        <w:fldChar w:fldCharType="end"/>
      </w:r>
    </w:p>
    <w:p w14:paraId="668846F9" w14:textId="34865119"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Table 17: NBA publishing criteria checklist</w:t>
      </w:r>
      <w:r>
        <w:rPr>
          <w:noProof/>
        </w:rPr>
        <w:tab/>
      </w:r>
      <w:r>
        <w:rPr>
          <w:noProof/>
        </w:rPr>
        <w:fldChar w:fldCharType="begin"/>
      </w:r>
      <w:r>
        <w:rPr>
          <w:noProof/>
        </w:rPr>
        <w:instrText xml:space="preserve"> PAGEREF _Toc416007194 \h </w:instrText>
      </w:r>
      <w:r>
        <w:rPr>
          <w:noProof/>
        </w:rPr>
      </w:r>
      <w:r>
        <w:rPr>
          <w:noProof/>
        </w:rPr>
        <w:fldChar w:fldCharType="separate"/>
      </w:r>
      <w:r w:rsidR="00642BA0">
        <w:rPr>
          <w:noProof/>
        </w:rPr>
        <w:t>46</w:t>
      </w:r>
      <w:r>
        <w:rPr>
          <w:noProof/>
        </w:rPr>
        <w:fldChar w:fldCharType="end"/>
      </w:r>
    </w:p>
    <w:p w14:paraId="1517BD63" w14:textId="77777777" w:rsidR="00023194" w:rsidRDefault="00C7702C" w:rsidP="002E32D2">
      <w:pPr>
        <w:rPr>
          <w:rFonts w:asciiTheme="minorHAnsi" w:hAnsiTheme="minorHAnsi" w:cstheme="minorHAnsi"/>
        </w:rPr>
      </w:pPr>
      <w:r>
        <w:rPr>
          <w:rFonts w:asciiTheme="minorHAnsi" w:hAnsiTheme="minorHAnsi" w:cstheme="minorHAnsi"/>
        </w:rPr>
        <w:fldChar w:fldCharType="end"/>
      </w:r>
    </w:p>
    <w:p w14:paraId="4AC94D44" w14:textId="3D0160CB" w:rsidR="008D6105" w:rsidRDefault="00C7702C">
      <w:pPr>
        <w:pStyle w:val="TableofFigures"/>
        <w:tabs>
          <w:tab w:val="right" w:leader="dot" w:pos="9642"/>
        </w:tabs>
        <w:rPr>
          <w:rFonts w:asciiTheme="minorHAnsi" w:eastAsiaTheme="minorEastAsia" w:hAnsiTheme="minorHAnsi" w:cstheme="minorBidi"/>
          <w:noProof/>
          <w:lang w:eastAsia="en-AU"/>
        </w:rPr>
      </w:pPr>
      <w:r>
        <w:rPr>
          <w:rFonts w:asciiTheme="minorHAnsi" w:hAnsiTheme="minorHAnsi" w:cstheme="minorHAnsi"/>
        </w:rPr>
        <w:fldChar w:fldCharType="begin"/>
      </w:r>
      <w:r>
        <w:rPr>
          <w:rFonts w:asciiTheme="minorHAnsi" w:hAnsiTheme="minorHAnsi" w:cstheme="minorHAnsi"/>
        </w:rPr>
        <w:instrText xml:space="preserve"> TOC \c "Figure" </w:instrText>
      </w:r>
      <w:r>
        <w:rPr>
          <w:rFonts w:asciiTheme="minorHAnsi" w:hAnsiTheme="minorHAnsi" w:cstheme="minorHAnsi"/>
        </w:rPr>
        <w:fldChar w:fldCharType="separate"/>
      </w:r>
      <w:r w:rsidR="008D6105">
        <w:rPr>
          <w:noProof/>
        </w:rPr>
        <w:t>Figure 1: Data breach response process</w:t>
      </w:r>
      <w:r w:rsidR="008D6105">
        <w:rPr>
          <w:noProof/>
        </w:rPr>
        <w:tab/>
      </w:r>
      <w:r w:rsidR="008D6105">
        <w:rPr>
          <w:noProof/>
        </w:rPr>
        <w:fldChar w:fldCharType="begin"/>
      </w:r>
      <w:r w:rsidR="008D6105">
        <w:rPr>
          <w:noProof/>
        </w:rPr>
        <w:instrText xml:space="preserve"> PAGEREF _Toc416007195 \h </w:instrText>
      </w:r>
      <w:r w:rsidR="008D6105">
        <w:rPr>
          <w:noProof/>
        </w:rPr>
      </w:r>
      <w:r w:rsidR="008D6105">
        <w:rPr>
          <w:noProof/>
        </w:rPr>
        <w:fldChar w:fldCharType="separate"/>
      </w:r>
      <w:r w:rsidR="00642BA0">
        <w:rPr>
          <w:noProof/>
        </w:rPr>
        <w:t>23</w:t>
      </w:r>
      <w:r w:rsidR="008D6105">
        <w:rPr>
          <w:noProof/>
        </w:rPr>
        <w:fldChar w:fldCharType="end"/>
      </w:r>
    </w:p>
    <w:p w14:paraId="27A5FC6D" w14:textId="71D6C899"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Figure 2: Data request and publication oversight process</w:t>
      </w:r>
      <w:r>
        <w:rPr>
          <w:noProof/>
        </w:rPr>
        <w:tab/>
      </w:r>
      <w:r>
        <w:rPr>
          <w:noProof/>
        </w:rPr>
        <w:fldChar w:fldCharType="begin"/>
      </w:r>
      <w:r>
        <w:rPr>
          <w:noProof/>
        </w:rPr>
        <w:instrText xml:space="preserve"> PAGEREF _Toc416007196 \h </w:instrText>
      </w:r>
      <w:r>
        <w:rPr>
          <w:noProof/>
        </w:rPr>
      </w:r>
      <w:r>
        <w:rPr>
          <w:noProof/>
        </w:rPr>
        <w:fldChar w:fldCharType="separate"/>
      </w:r>
      <w:r w:rsidR="00642BA0">
        <w:rPr>
          <w:noProof/>
        </w:rPr>
        <w:t>38</w:t>
      </w:r>
      <w:r>
        <w:rPr>
          <w:noProof/>
        </w:rPr>
        <w:fldChar w:fldCharType="end"/>
      </w:r>
    </w:p>
    <w:p w14:paraId="25D1A975" w14:textId="772CD7B6" w:rsidR="008D6105" w:rsidRDefault="008D6105">
      <w:pPr>
        <w:pStyle w:val="TableofFigures"/>
        <w:tabs>
          <w:tab w:val="right" w:leader="dot" w:pos="9642"/>
        </w:tabs>
        <w:rPr>
          <w:rFonts w:asciiTheme="minorHAnsi" w:eastAsiaTheme="minorEastAsia" w:hAnsiTheme="minorHAnsi" w:cstheme="minorBidi"/>
          <w:noProof/>
          <w:lang w:eastAsia="en-AU"/>
        </w:rPr>
      </w:pPr>
      <w:r>
        <w:rPr>
          <w:noProof/>
        </w:rPr>
        <w:t>Figure 3: ABDR data request and publication oversight process</w:t>
      </w:r>
      <w:r>
        <w:rPr>
          <w:noProof/>
        </w:rPr>
        <w:tab/>
      </w:r>
      <w:r>
        <w:rPr>
          <w:noProof/>
        </w:rPr>
        <w:fldChar w:fldCharType="begin"/>
      </w:r>
      <w:r>
        <w:rPr>
          <w:noProof/>
        </w:rPr>
        <w:instrText xml:space="preserve"> PAGEREF _Toc416007197 \h </w:instrText>
      </w:r>
      <w:r>
        <w:rPr>
          <w:noProof/>
        </w:rPr>
      </w:r>
      <w:r>
        <w:rPr>
          <w:noProof/>
        </w:rPr>
        <w:fldChar w:fldCharType="separate"/>
      </w:r>
      <w:r w:rsidR="00642BA0">
        <w:rPr>
          <w:noProof/>
        </w:rPr>
        <w:t>43</w:t>
      </w:r>
      <w:r>
        <w:rPr>
          <w:noProof/>
        </w:rPr>
        <w:fldChar w:fldCharType="end"/>
      </w:r>
    </w:p>
    <w:p w14:paraId="775EA865" w14:textId="77777777" w:rsidR="00C7702C" w:rsidRDefault="00C7702C" w:rsidP="00C7702C">
      <w:pPr>
        <w:tabs>
          <w:tab w:val="right" w:leader="dot" w:pos="8931"/>
        </w:tabs>
        <w:rPr>
          <w:rFonts w:asciiTheme="minorHAnsi" w:hAnsiTheme="minorHAnsi" w:cstheme="minorHAnsi"/>
        </w:rPr>
      </w:pPr>
      <w:r>
        <w:rPr>
          <w:rFonts w:asciiTheme="minorHAnsi" w:hAnsiTheme="minorHAnsi" w:cstheme="minorHAnsi"/>
        </w:rPr>
        <w:fldChar w:fldCharType="end"/>
      </w:r>
    </w:p>
    <w:p w14:paraId="056F220E" w14:textId="77777777" w:rsidR="00D62D78" w:rsidRDefault="00D62D78">
      <w:pPr>
        <w:spacing w:line="276" w:lineRule="auto"/>
      </w:pPr>
      <w:r>
        <w:br w:type="page"/>
      </w:r>
    </w:p>
    <w:p w14:paraId="137A3434" w14:textId="77777777" w:rsidR="00A85C1F" w:rsidRPr="00BE3554" w:rsidRDefault="00A85C1F" w:rsidP="00175DF5">
      <w:pPr>
        <w:pStyle w:val="Heading1"/>
        <w:pageBreakBefore/>
        <w:pBdr>
          <w:top w:val="single" w:sz="48" w:space="1" w:color="D1282E"/>
          <w:left w:val="single" w:sz="48" w:space="4" w:color="D1282E"/>
          <w:bottom w:val="single" w:sz="48" w:space="1" w:color="D1282E"/>
          <w:right w:val="single" w:sz="48" w:space="4" w:color="D1282E"/>
        </w:pBdr>
        <w:shd w:val="clear" w:color="auto" w:fill="D1282E"/>
        <w:spacing w:before="480" w:line="240" w:lineRule="auto"/>
        <w:ind w:right="5"/>
      </w:pPr>
      <w:bookmarkStart w:id="4" w:name="_Toc102060828"/>
      <w:r>
        <w:lastRenderedPageBreak/>
        <w:t>Structure of the Document</w:t>
      </w:r>
      <w:bookmarkEnd w:id="4"/>
    </w:p>
    <w:p w14:paraId="52315C72" w14:textId="77777777" w:rsidR="00701470" w:rsidRPr="00687E85" w:rsidRDefault="00175DF5" w:rsidP="00D861AA">
      <w:r>
        <w:rPr>
          <w:noProof/>
          <w:lang w:eastAsia="en-AU"/>
        </w:rPr>
        <w:t xml:space="preserve"> </w:t>
      </w:r>
      <w:r w:rsidR="00D861AA">
        <w:rPr>
          <w:noProof/>
          <w:lang w:eastAsia="en-AU"/>
        </w:rPr>
        <mc:AlternateContent>
          <mc:Choice Requires="wps">
            <w:drawing>
              <wp:anchor distT="0" distB="0" distL="114300" distR="114300" simplePos="0" relativeHeight="251673088" behindDoc="0" locked="0" layoutInCell="1" allowOverlap="1" wp14:anchorId="76AA5336" wp14:editId="7F473D51">
                <wp:simplePos x="0" y="0"/>
                <wp:positionH relativeFrom="column">
                  <wp:posOffset>2505075</wp:posOffset>
                </wp:positionH>
                <wp:positionV relativeFrom="paragraph">
                  <wp:posOffset>6000750</wp:posOffset>
                </wp:positionV>
                <wp:extent cx="523875" cy="600075"/>
                <wp:effectExtent l="0" t="0" r="47625" b="0"/>
                <wp:wrapNone/>
                <wp:docPr id="692" name="Right Arrow 692"/>
                <wp:cNvGraphicFramePr/>
                <a:graphic xmlns:a="http://schemas.openxmlformats.org/drawingml/2006/main">
                  <a:graphicData uri="http://schemas.microsoft.com/office/word/2010/wordprocessingShape">
                    <wps:wsp>
                      <wps:cNvSpPr/>
                      <wps:spPr>
                        <a:xfrm rot="8625932">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4EE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2" o:spid="_x0000_s1026" type="#_x0000_t13" style="position:absolute;margin-left:197.25pt;margin-top:472.5pt;width:41.25pt;height:47.25pt;rotation:9421818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DKbAIAAMoEAAAOAAAAZHJzL2Uyb0RvYy54bWysVE1v2zAMvQ/YfxB0X+24+WiCOkPWrsOA&#10;oi3WDj0rsmQbkEWNUuJ0v36U7LRdt9Owi0CK9CP59Ojzj4fOsL1C34It+eQk50xZCVVr65J/f7j6&#10;cMaZD8JWwoBVJX9Snn9cv3933ruVKqABUylkBGL9qnclb0JwqyzzslGd8CfglKWgBuxEIBfrrELR&#10;E3pnsiLP51kPWDkEqbyn28shyNcJX2slw63WXgVmSk69hXRiOrfxzNbnYlWjcE0rxzbEP3TRidZS&#10;0WeoSxEE22H7B1TXSgQPOpxI6DLQupUqzUDTTPI309w3wqk0C5Hj3TNN/v/Bypv9HbK2Kvl8WXBm&#10;RUeP9K2tm8A2iNCzeE0k9c6vKPfe3eHoeTLjxAeNHUMgZs/mxWx5WiQeaDJ2SDQ/PdOsDoFJupwV&#10;p2eLGWeSQvM8z8kmzGyAipAOffiioGPRKDnGdlI3CVrsr30YPjgmxo88mLa6ao1JDtbbC4NsL+jd&#10;Py8Xp4tPY43f0oxlfcmL2TQnbUhB+tNGBDI7R4x4W3MmTE3ClgFTbQuxAhUfmrwUvhlqJNixhLEx&#10;rpL6xlYjfQNh0dpC9USsJ9KosHfyqqVJr4UPdwJJf3RJOxVu6dAGqEUYLc4awJ9/u4/5JAuKctaT&#10;nqn9HzuBijPz1ZJglpPpNC5AcqazRUEOvo5sX0fsrrsAom6SuktmzA/maGqE7pFWbxOrUkhYSbUH&#10;okbnIgx7Rssr1WaT0kj0ToRre+9kBD/y+HB4FOjG5w6kkxs4al+s3rz3kBu/tLDZBdBtEsMLrySl&#10;6NDCJFGNyx038rWfsl5+QetfAAAA//8DAFBLAwQUAAYACAAAACEAqF0eP+IAAAAMAQAADwAAAGRy&#10;cy9kb3ducmV2LnhtbEyPT0+DQBDF7yZ+h82YeLMLtlhBlkZNvPgnppXEHrfsFIjsLGEXit/e8aSn&#10;mcn75c17+Wa2nZhw8K0jBfEiAoFUOdNSraD8eLq6BeGDJqM7R6jgGz1sivOzXGfGnWiL0y7Ugk3I&#10;Z1pBE0KfSemrBq32C9cjsXZ0g9WBz6GWZtAnNredvI6iG2l1S/yh0T0+Nlh97Uar4CEpt/uX57j8&#10;TI9htPHr+9veTEpdXsz3dyACzuEPht/4HB0KznRwIxkvOgXLdJUwqoAnl2JitV7zcmA0WqYJyCKX&#10;/0sUPwAAAP//AwBQSwECLQAUAAYACAAAACEAtoM4kv4AAADhAQAAEwAAAAAAAAAAAAAAAAAAAAAA&#10;W0NvbnRlbnRfVHlwZXNdLnhtbFBLAQItABQABgAIAAAAIQA4/SH/1gAAAJQBAAALAAAAAAAAAAAA&#10;AAAAAC8BAABfcmVscy8ucmVsc1BLAQItABQABgAIAAAAIQBf24DKbAIAAMoEAAAOAAAAAAAAAAAA&#10;AAAAAC4CAABkcnMvZTJvRG9jLnhtbFBLAQItABQABgAIAAAAIQCoXR4/4gAAAAwBAAAPAAAAAAAA&#10;AAAAAAAAAMYEAABkcnMvZG93bnJldi54bWxQSwUGAAAAAAQABADzAAAA1QU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6944" behindDoc="0" locked="0" layoutInCell="1" allowOverlap="1" wp14:anchorId="6B08529F" wp14:editId="395683E4">
                <wp:simplePos x="0" y="0"/>
                <wp:positionH relativeFrom="column">
                  <wp:posOffset>3209925</wp:posOffset>
                </wp:positionH>
                <wp:positionV relativeFrom="paragraph">
                  <wp:posOffset>6677025</wp:posOffset>
                </wp:positionV>
                <wp:extent cx="2237740" cy="136144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2237740" cy="1361440"/>
                        </a:xfrm>
                        <a:prstGeom prst="roundRect">
                          <a:avLst/>
                        </a:prstGeom>
                        <a:solidFill>
                          <a:srgbClr val="C00000"/>
                        </a:solidFill>
                        <a:ln w="25400" cap="flat" cmpd="sng" algn="ctr">
                          <a:noFill/>
                          <a:prstDash val="solid"/>
                        </a:ln>
                        <a:effectLst/>
                      </wps:spPr>
                      <wps:txbx>
                        <w:txbxContent>
                          <w:p w14:paraId="3B07DCB0" w14:textId="77777777" w:rsidR="008D6105" w:rsidRPr="00EF6E1F" w:rsidRDefault="008D6105" w:rsidP="00D861AA">
                            <w:pPr>
                              <w:spacing w:after="120"/>
                              <w:ind w:left="142"/>
                              <w:jc w:val="center"/>
                              <w:rPr>
                                <w:rStyle w:val="Hyperlink"/>
                                <w:b/>
                                <w:bCs/>
                                <w:sz w:val="24"/>
                                <w:szCs w:val="24"/>
                              </w:rPr>
                            </w:pPr>
                            <w:r>
                              <w:rPr>
                                <w:b/>
                                <w:bCs/>
                                <w:sz w:val="24"/>
                                <w:szCs w:val="24"/>
                              </w:rPr>
                              <w:fldChar w:fldCharType="begin"/>
                            </w:r>
                            <w:r>
                              <w:rPr>
                                <w:b/>
                                <w:bCs/>
                                <w:sz w:val="24"/>
                                <w:szCs w:val="24"/>
                              </w:rPr>
                              <w:instrText xml:space="preserve"> HYPERLINK  \l "APP6" </w:instrText>
                            </w:r>
                            <w:r>
                              <w:rPr>
                                <w:b/>
                                <w:bCs/>
                                <w:sz w:val="24"/>
                                <w:szCs w:val="24"/>
                              </w:rPr>
                              <w:fldChar w:fldCharType="separate"/>
                            </w:r>
                            <w:r w:rsidRPr="00EF6E1F">
                              <w:rPr>
                                <w:rStyle w:val="Hyperlink"/>
                                <w:b/>
                                <w:bCs/>
                                <w:sz w:val="24"/>
                                <w:szCs w:val="24"/>
                              </w:rPr>
                              <w:t>Data Request Form - Appendix 6</w:t>
                            </w:r>
                          </w:p>
                          <w:p w14:paraId="37AA2627" w14:textId="77777777" w:rsidR="008D6105" w:rsidRPr="00BE6EAC" w:rsidRDefault="008D6105" w:rsidP="00D861AA">
                            <w:pPr>
                              <w:spacing w:after="120"/>
                              <w:jc w:val="center"/>
                              <w:rPr>
                                <w:b/>
                                <w:sz w:val="24"/>
                                <w:szCs w:val="24"/>
                              </w:rPr>
                            </w:pPr>
                            <w:r>
                              <w:rPr>
                                <w:b/>
                                <w:bCs/>
                                <w:sz w:val="24"/>
                                <w:szCs w:val="24"/>
                              </w:rPr>
                              <w:fldChar w:fldCharType="end"/>
                            </w:r>
                            <w:hyperlink w:anchor="APP7" w:history="1">
                              <w:r w:rsidRPr="00EF6E1F">
                                <w:rPr>
                                  <w:rStyle w:val="Hyperlink"/>
                                  <w:b/>
                                  <w:bCs/>
                                  <w:sz w:val="24"/>
                                  <w:szCs w:val="24"/>
                                </w:rPr>
                                <w:t>Example Information Framework Agreement - Appendix 7</w:t>
                              </w:r>
                            </w:hyperlink>
                          </w:p>
                          <w:p w14:paraId="15867452" w14:textId="77777777" w:rsidR="008D6105" w:rsidRPr="00687E85" w:rsidRDefault="008D6105" w:rsidP="00D861AA">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8529F" id="Rounded Rectangle 11" o:spid="_x0000_s1027" style="position:absolute;margin-left:252.75pt;margin-top:525.75pt;width:176.2pt;height:10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Q9aQIAANMEAAAOAAAAZHJzL2Uyb0RvYy54bWysVE1PGzEQvVfqf7B8L5uEAO0qCYoSUVVC&#10;gICK88Tr/ZC8tms72aW/vs/eDVDaU1UOZsYzO2/m+U0Wl32r2EE63xi95NOTCWdSC1M0ulry749X&#10;nz5z5gPpgpTRcsmfpeeXq48fFp3N5czURhXSMRTRPu/sktch2DzLvKhlS/7EWKkRLI1rKcB1VVY4&#10;6lC9VdlsMjnPOuMK64yQ3uN2OwT5KtUvSynCbVl6GZhacvQW0unSuYtntlpQXjmydSPGNugfumip&#10;0QB9KbWlQGzvmj9KtY1wxpsynAjTZqYsGyHTDJhmOnk3zUNNVqZZQI63LzT5/1dW3BzuHGsKvN2U&#10;M00t3uje7HUhC3YP9khXSjLEQFRnfY78B3vnRs/DjFP3pWvjf8zD+kTu8wu5sg9M4HI2O724mOMN&#10;BGLT0/PpHA7qZK+fW+fDV2laFo0ld7GP2ERilg7XPgz5x7wI6Y1qiqtGqeS4ardRjh0Iz72ZxL8R&#10;4rc0pVmHhs7mCDNBkF2pKMBsLYjwuuKMVAU9i+AStjYRAeCUR+wt+XrASGVHCKVjXCbRja1GxgaO&#10;ohX6XT9QHb+INztTPIN+ZwZdeiuuGtS/Jh/uyEGI6A/LFW5xlMqgaTNanNXG/fzbfcyHPhDlrIOw&#10;MdCPPTnJmfqmoZwviXgWkjM/u5gBw72N7N5G9L7dGJAJcaC7ZMb8oI5m6Uz7hB1cR1SESAtgD9SN&#10;ziYMC4ctFnK9TmlQv6VwrR+siMWPzD72T+Ts+P4B0rkxxyWg/J0Chtz4pTbrfTBlk+Txyiu0FR1s&#10;TlLZuOVxNd/6Kev1t2j1CwAA//8DAFBLAwQUAAYACAAAACEAsgl44+EAAAANAQAADwAAAGRycy9k&#10;b3ducmV2LnhtbEyPwU7DMBBE70j8g7VI3KjdCpcmjVMh1IoDXAiIXt14m6TEdmS7Tfh7lhPcdndG&#10;s2+KzWR7dsEQO+8UzGcCGLram841Cj7ed3crYDFpZ3TvHSr4xgib8vqq0Lnxo3vDS5UaRiEu5lpB&#10;m9KQcx7rFq2OMz+gI+3og9WJ1tBwE/RI4bbnCyGW3OrO0YdWD/jUYv1Vna0Cvj9W+9cx7cbt58vz&#10;KdwnUW8zpW5vpsc1sIRT+jPDLz6hQ0lMB392JrJegRRSkpUEIec0kWUlHzJgBzotljIDXhb8f4vy&#10;BwAA//8DAFBLAQItABQABgAIAAAAIQC2gziS/gAAAOEBAAATAAAAAAAAAAAAAAAAAAAAAABbQ29u&#10;dGVudF9UeXBlc10ueG1sUEsBAi0AFAAGAAgAAAAhADj9If/WAAAAlAEAAAsAAAAAAAAAAAAAAAAA&#10;LwEAAF9yZWxzLy5yZWxzUEsBAi0AFAAGAAgAAAAhALFBZD1pAgAA0wQAAA4AAAAAAAAAAAAAAAAA&#10;LgIAAGRycy9lMm9Eb2MueG1sUEsBAi0AFAAGAAgAAAAhALIJeOPhAAAADQEAAA8AAAAAAAAAAAAA&#10;AAAAwwQAAGRycy9kb3ducmV2LnhtbFBLBQYAAAAABAAEAPMAAADRBQAAAAA=&#10;" fillcolor="#c00000" stroked="f" strokeweight="2pt">
                <v:textbox>
                  <w:txbxContent>
                    <w:p w14:paraId="3B07DCB0" w14:textId="77777777" w:rsidR="008D6105" w:rsidRPr="00EF6E1F" w:rsidRDefault="008D6105" w:rsidP="00D861AA">
                      <w:pPr>
                        <w:spacing w:after="120"/>
                        <w:ind w:left="142"/>
                        <w:jc w:val="center"/>
                        <w:rPr>
                          <w:rStyle w:val="Hyperlink"/>
                          <w:b/>
                          <w:bCs/>
                          <w:sz w:val="24"/>
                          <w:szCs w:val="24"/>
                        </w:rPr>
                      </w:pPr>
                      <w:r>
                        <w:rPr>
                          <w:b/>
                          <w:bCs/>
                          <w:sz w:val="24"/>
                          <w:szCs w:val="24"/>
                        </w:rPr>
                        <w:fldChar w:fldCharType="begin"/>
                      </w:r>
                      <w:r>
                        <w:rPr>
                          <w:b/>
                          <w:bCs/>
                          <w:sz w:val="24"/>
                          <w:szCs w:val="24"/>
                        </w:rPr>
                        <w:instrText xml:space="preserve"> HYPERLINK  \l "APP6" </w:instrText>
                      </w:r>
                      <w:r>
                        <w:rPr>
                          <w:b/>
                          <w:bCs/>
                          <w:sz w:val="24"/>
                          <w:szCs w:val="24"/>
                        </w:rPr>
                        <w:fldChar w:fldCharType="separate"/>
                      </w:r>
                      <w:r w:rsidRPr="00EF6E1F">
                        <w:rPr>
                          <w:rStyle w:val="Hyperlink"/>
                          <w:b/>
                          <w:bCs/>
                          <w:sz w:val="24"/>
                          <w:szCs w:val="24"/>
                        </w:rPr>
                        <w:t>Data Request Form - Appendix 6</w:t>
                      </w:r>
                    </w:p>
                    <w:p w14:paraId="37AA2627" w14:textId="77777777" w:rsidR="008D6105" w:rsidRPr="00BE6EAC" w:rsidRDefault="008D6105" w:rsidP="00D861AA">
                      <w:pPr>
                        <w:spacing w:after="120"/>
                        <w:jc w:val="center"/>
                        <w:rPr>
                          <w:b/>
                          <w:sz w:val="24"/>
                          <w:szCs w:val="24"/>
                        </w:rPr>
                      </w:pPr>
                      <w:r>
                        <w:rPr>
                          <w:b/>
                          <w:bCs/>
                          <w:sz w:val="24"/>
                          <w:szCs w:val="24"/>
                        </w:rPr>
                        <w:fldChar w:fldCharType="end"/>
                      </w:r>
                      <w:hyperlink w:anchor="APP7" w:history="1">
                        <w:r w:rsidRPr="00EF6E1F">
                          <w:rPr>
                            <w:rStyle w:val="Hyperlink"/>
                            <w:b/>
                            <w:bCs/>
                            <w:sz w:val="24"/>
                            <w:szCs w:val="24"/>
                          </w:rPr>
                          <w:t>Example Information Framework Agreement - Appendix 7</w:t>
                        </w:r>
                      </w:hyperlink>
                    </w:p>
                    <w:p w14:paraId="15867452" w14:textId="77777777" w:rsidR="008D6105" w:rsidRPr="00687E85" w:rsidRDefault="008D6105" w:rsidP="00D861AA">
                      <w:pPr>
                        <w:jc w:val="center"/>
                        <w:rPr>
                          <w:b/>
                          <w:sz w:val="24"/>
                          <w:szCs w:val="24"/>
                        </w:rPr>
                      </w:pPr>
                    </w:p>
                  </w:txbxContent>
                </v:textbox>
              </v:roundrect>
            </w:pict>
          </mc:Fallback>
        </mc:AlternateContent>
      </w:r>
      <w:r w:rsidR="00D861AA">
        <w:rPr>
          <w:noProof/>
          <w:lang w:eastAsia="en-AU"/>
        </w:rPr>
        <mc:AlternateContent>
          <mc:Choice Requires="wps">
            <w:drawing>
              <wp:anchor distT="0" distB="0" distL="114300" distR="114300" simplePos="0" relativeHeight="251672064" behindDoc="0" locked="0" layoutInCell="1" allowOverlap="1" wp14:anchorId="470E8B7C" wp14:editId="1409DCBB">
                <wp:simplePos x="0" y="0"/>
                <wp:positionH relativeFrom="column">
                  <wp:posOffset>4086225</wp:posOffset>
                </wp:positionH>
                <wp:positionV relativeFrom="paragraph">
                  <wp:posOffset>6010275</wp:posOffset>
                </wp:positionV>
                <wp:extent cx="523875" cy="600075"/>
                <wp:effectExtent l="0" t="0" r="9525" b="9525"/>
                <wp:wrapNone/>
                <wp:docPr id="17" name="Right Arrow 17"/>
                <wp:cNvGraphicFramePr/>
                <a:graphic xmlns:a="http://schemas.openxmlformats.org/drawingml/2006/main">
                  <a:graphicData uri="http://schemas.microsoft.com/office/word/2010/wordprocessingShape">
                    <wps:wsp>
                      <wps:cNvSpPr/>
                      <wps:spPr>
                        <a:xfrm rot="5400000">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09E2" id="Right Arrow 17" o:spid="_x0000_s1026" type="#_x0000_t13" style="position:absolute;margin-left:321.75pt;margin-top:473.25pt;width:41.25pt;height:47.2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GFZgIAAMgEAAAOAAAAZHJzL2Uyb0RvYy54bWysVFFPGzEMfp+0/xDlfVxbWgoVV9TBmCYh&#10;QIOJ5zSX3EXKxZmT9sp+PU7uCh3b07Q+nOzY+Wx/+dzzi11r2VZhMOBKPj4acaachMq4uuQ/Hq8/&#10;nXIWonCVsOBUyZ9V4BfLjx/OO79QE2jAVgoZgbiw6HzJmxj9oiiCbFQrwhF45SioAVsRycW6qFB0&#10;hN7aYjIanRQdYOURpAqBTq/6IF9mfK2VjHdaBxWZLTn1FvMX83edvsXyXCxqFL4xcmhD/EMXrTCO&#10;ir5CXYko2AbNH1CtkQgBdDyS0BagtZEqz0DTjEfvpnlohFd5FiIn+Feawv+Dlbfbe2Smorebc+ZE&#10;S2/03dRNZCtE6BidEkWdDwvKfPD3OHiBzDTvTmPLEIjX2XSUfpkFmovtMsnPrySrXWSSDmeT49P5&#10;jDNJoRO6QDZhFj1UgvQY4lcFLUtGyTF1k5vJ0GJ7E2J/YZ+YLgWwpro21mYH6/WlRbYV9OpfzubH&#10;889Djd/SrGNdySepcWpHkPq0FZHM1hMfwdWcCVuTrGXEXNtBqkDF+yavRGj6Ghl2KGFdiqusvaHV&#10;RF9PWLLWUD0T55k0Khy8vDY06Y0I8V4gqY8OaaPiHX20BWoRBouzBvDX385TPomCopx1pGZq/+dG&#10;oOLMfnMkl7PxdJrkn53pbD4hBw8j68OI27SXQNSNc3fZTPnR7k2N0D7R4q1SVQoJJ6l2T9TgXMZ+&#10;y2h1pVqtchpJ3ot44x68TOB7Hh93TwL98NyRdHILe+WLxbv37nPTTQerTQRtshjeeCUpJYfWJYtq&#10;WO20j4d+znr7A1q+AAAA//8DAFBLAwQUAAYACAAAACEA57GuRuEAAAAMAQAADwAAAGRycy9kb3du&#10;cmV2LnhtbEyPwU6DQBCG7ya+w2ZMvNndQiiWsjQG05OJUezB45YdgcjuEnYp1Kd3PNnbTObLP9+f&#10;7xfTszOOvnNWwnolgKGtne5sI+H4cXh4BOaDslr1zqKEC3rYF7c3ucq0m+07nqvQMAqxPlMS2hCG&#10;jHNft2iUX7kBLd2+3GhUoHVsuB7VTOGm55EQG25UZ+lDqwYsW6y/q8lIKMPLdHh7ndbR/JMK/3wp&#10;xeexkvL+bnnaAQu4hH8Y/vRJHQpyOrnJas96CZs4TQiVsE0iGohI44janQgVcSKAFzm/LlH8AgAA&#10;//8DAFBLAQItABQABgAIAAAAIQC2gziS/gAAAOEBAAATAAAAAAAAAAAAAAAAAAAAAABbQ29udGVu&#10;dF9UeXBlc10ueG1sUEsBAi0AFAAGAAgAAAAhADj9If/WAAAAlAEAAAsAAAAAAAAAAAAAAAAALwEA&#10;AF9yZWxzLy5yZWxzUEsBAi0AFAAGAAgAAAAhAJQRcYVmAgAAyAQAAA4AAAAAAAAAAAAAAAAALgIA&#10;AGRycy9lMm9Eb2MueG1sUEsBAi0AFAAGAAgAAAAhAOexrkbhAAAADAEAAA8AAAAAAAAAAAAAAAAA&#10;wAQAAGRycy9kb3ducmV2LnhtbFBLBQYAAAAABAAEAPMAAADOBQ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5920" behindDoc="0" locked="0" layoutInCell="1" allowOverlap="1" wp14:anchorId="5965ACC0" wp14:editId="2CA13225">
                <wp:simplePos x="0" y="0"/>
                <wp:positionH relativeFrom="column">
                  <wp:posOffset>-104775</wp:posOffset>
                </wp:positionH>
                <wp:positionV relativeFrom="paragraph">
                  <wp:posOffset>6677025</wp:posOffset>
                </wp:positionV>
                <wp:extent cx="2371725" cy="1362075"/>
                <wp:effectExtent l="0" t="0" r="9525" b="9525"/>
                <wp:wrapNone/>
                <wp:docPr id="693" name="Rounded Rectangle 693"/>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w="25400" cap="flat" cmpd="sng" algn="ctr">
                          <a:noFill/>
                          <a:prstDash val="solid"/>
                        </a:ln>
                        <a:effectLst/>
                      </wps:spPr>
                      <wps:txbx>
                        <w:txbxContent>
                          <w:p w14:paraId="61860180" w14:textId="77777777" w:rsidR="008D6105" w:rsidRPr="00687E85" w:rsidRDefault="008D6105" w:rsidP="00D861AA">
                            <w:pPr>
                              <w:jc w:val="center"/>
                              <w:rPr>
                                <w:b/>
                                <w:sz w:val="24"/>
                                <w:szCs w:val="24"/>
                              </w:rPr>
                            </w:pPr>
                            <w:r>
                              <w:rPr>
                                <w:b/>
                                <w:sz w:val="24"/>
                                <w:szCs w:val="24"/>
                              </w:rPr>
                              <w:t>Other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5ACC0" id="Rounded Rectangle 693" o:spid="_x0000_s1028" style="position:absolute;margin-left:-8.25pt;margin-top:525.75pt;width:186.75pt;height:10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mMbgIAANUEAAAOAAAAZHJzL2Uyb0RvYy54bWysVN9P2zAQfp+0/8Hy+0gbWjoiUlQVMU1C&#10;gIBpz1fHTiI5Ps92m7C/fmcnBcb2NK0P7p3v9+fvcnE5dJodpPMtmpLPT2acSSOwak1d8m9P158+&#10;c+YDmAo0GlnyZ+n55frjh4veFjLHBnUlHaMkxhe9LXkTgi2yzItGduBP0EpDRoWug0Cqq7PKQU/Z&#10;O53ls9lZ1qOrrEMhvafbq9HI1ym/UlKEO6W8DEyXnHoL6XTp3MUzW19AUTuwTSumNuAfuuigNVT0&#10;JdUVBGB71/6RqmuFQ48qnAjsMlSqFTLNQNPMZ++meWzAyjQLgePtC0z+/6UVt4d7x9qq5Gfnp5wZ&#10;6OiRHnBvKlmxB4IPTK0li0aCqre+oIhHe+8mzZMY5x6U6+I/TcSGBO/zC7xyCEzQZX66mq/yJWeC&#10;bPPTs3y2Wsas2Wu4dT58kdixKJTcxUZiFwlbONz4MPof/WJJj7qtrlutk+Lq3VY7dgB68O0s/qYS&#10;v7lpw3pqaLkgMxNAxFMaAomdJSi8qTkDXROjRXCptsFYgYpDEWtfgW/GGintVEKbaJeJdlOrEbER&#10;oyiFYTcksPMYEW92WD3TAzgcmemtuG4p/w34cA+OqEj90XqFOzqURmoaJ4mzBt3Pv91Hf2IIWTnr&#10;ido00I89OMmZ/mqIO+fzxSLuQlIWy1VOintr2b21mH23RQJzTotsRRKjf9BHUTnsvtMWbmJVMoER&#10;VHuEblK2YVw52mMhN5vkRvy3EG7MoxUx+RHZp+E7ODu9fyDq3OJxDaB4x4DRN0Ya3OwDqjbR4xVX&#10;4lZUaHcSy6Y9j8v5Vk9er1+j9S8AAAD//wMAUEsDBBQABgAIAAAAIQBrFVxJ4QAAAA0BAAAPAAAA&#10;ZHJzL2Rvd25yZXYueG1sTI9BT8MwDIXvSPyHyEjctqSDFihNJ4Q2cYALBbFr1nptoXGqJFvLv8ec&#10;4Gb7PT1/r1jPdhAn9KF3pCFZKhBItWt6ajW8v20XtyBCNNSYwRFq+MYA6/L8rDB54yZ6xVMVW8Eh&#10;FHKjoYtxzKUMdYfWhKUbkVg7OG9N5NW3svFm4nA7yJVSmbSmJ/7QmREfO6y/qqPVIHeHavcyxe20&#10;+Xh++vTXUdWbO60vL+aHexAR5/hnhl98RoeSmfbuSE0Qg4ZFkqVsZUGlCU9suUpvuN6eT6ssUyDL&#10;Qv5vUf4AAAD//wMAUEsBAi0AFAAGAAgAAAAhALaDOJL+AAAA4QEAABMAAAAAAAAAAAAAAAAAAAAA&#10;AFtDb250ZW50X1R5cGVzXS54bWxQSwECLQAUAAYACAAAACEAOP0h/9YAAACUAQAACwAAAAAAAAAA&#10;AAAAAAAvAQAAX3JlbHMvLnJlbHNQSwECLQAUAAYACAAAACEAquRZjG4CAADVBAAADgAAAAAAAAAA&#10;AAAAAAAuAgAAZHJzL2Uyb0RvYy54bWxQSwECLQAUAAYACAAAACEAaxVcSeEAAAANAQAADwAAAAAA&#10;AAAAAAAAAADIBAAAZHJzL2Rvd25yZXYueG1sUEsFBgAAAAAEAAQA8wAAANYFAAAAAA==&#10;" fillcolor="#c00000" stroked="f" strokeweight="2pt">
                <v:textbox>
                  <w:txbxContent>
                    <w:p w14:paraId="61860180" w14:textId="77777777" w:rsidR="008D6105" w:rsidRPr="00687E85" w:rsidRDefault="008D6105" w:rsidP="00D861AA">
                      <w:pPr>
                        <w:jc w:val="center"/>
                        <w:rPr>
                          <w:b/>
                          <w:sz w:val="24"/>
                          <w:szCs w:val="24"/>
                        </w:rPr>
                      </w:pPr>
                      <w:r>
                        <w:rPr>
                          <w:b/>
                          <w:sz w:val="24"/>
                          <w:szCs w:val="24"/>
                        </w:rPr>
                        <w:t>Other Information</w:t>
                      </w:r>
                    </w:p>
                  </w:txbxContent>
                </v:textbox>
              </v:roundrect>
            </w:pict>
          </mc:Fallback>
        </mc:AlternateContent>
      </w:r>
      <w:r w:rsidR="00D861AA">
        <w:rPr>
          <w:noProof/>
          <w:lang w:eastAsia="en-AU"/>
        </w:rPr>
        <mc:AlternateContent>
          <mc:Choice Requires="wps">
            <w:drawing>
              <wp:anchor distT="0" distB="0" distL="114300" distR="114300" simplePos="0" relativeHeight="251671040" behindDoc="0" locked="0" layoutInCell="1" allowOverlap="1" wp14:anchorId="3F0D7A9A" wp14:editId="03253287">
                <wp:simplePos x="0" y="0"/>
                <wp:positionH relativeFrom="column">
                  <wp:posOffset>2486025</wp:posOffset>
                </wp:positionH>
                <wp:positionV relativeFrom="paragraph">
                  <wp:posOffset>4953000</wp:posOffset>
                </wp:positionV>
                <wp:extent cx="523875" cy="600075"/>
                <wp:effectExtent l="0" t="0" r="9525" b="9525"/>
                <wp:wrapNone/>
                <wp:docPr id="15" name="Right Arrow 15"/>
                <wp:cNvGraphicFramePr/>
                <a:graphic xmlns:a="http://schemas.openxmlformats.org/drawingml/2006/main">
                  <a:graphicData uri="http://schemas.microsoft.com/office/word/2010/wordprocessingShape">
                    <wps:wsp>
                      <wps:cNvSpPr/>
                      <wps:spPr>
                        <a:xfrm>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7C42" id="Right Arrow 15" o:spid="_x0000_s1026" type="#_x0000_t13" style="position:absolute;margin-left:195.75pt;margin-top:390pt;width:41.25pt;height:4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IhYAIAALoEAAAOAAAAZHJzL2Uyb0RvYy54bWysVMFu2zAMvQ/YPwi6r3bSZGmNOkXWrsOA&#10;oi3WDj0zshwbkEWNUuJ0Xz9Kdtqu22nYRSFFmo98eszZ+b4zYqfJt2hLOTnKpdBWYdXaTSm/P1x9&#10;OJHCB7AVGLS6lE/ay/Pl+3dnvSv0FBs0lSbBRawvelfKJgRXZJlXje7AH6HTloM1UgeBXdpkFUHP&#10;1TuTTfP8Y9YjVY5Qae/59nIIymWqX9dahdu69joIU0ruLaST0rmOZ7Y8g2JD4JpWjW3AP3TRQWsZ&#10;9LnUJQQQW2r/KNW1itBjHY4UdhnWdat0moGnmeRvprlvwOk0C5Pj3TNN/v+VVTe7OxJtxW83l8JC&#10;x2/0rd00QayIsBd8yxT1zhecee/uaPQ8m3HefU1d/OVJxD7R+vRMq94HofhyPj0+WXB1xaGPeZ6z&#10;zVWyl48d+fBFYyeiUUqK+Ak+UQq7ax+GDw6JEdGjaaur1pjk0GZ9YUjsgN/58+niePFpxPgtzVjR&#10;l3I6n+WsBQWst9pAYLNzzIC3GynAbFjIKlDCthgRGByKiH0JvhkwUtkRwtgY10ltY6uRsIGiaK2x&#10;emKWCQf5eaeuWq52DT7cAbHeuBveoXDLR22QW8TRkqJB+vm3+5jPMuCoFD3rl9v/sQXSUpivlgVy&#10;OpnNouCTM5svpuzQ68j6dcRuuwtk6ia8rU4lM+YHczBrwu6RV20VUTkEVjH2QNToXIRhr3hZlV6t&#10;UhqL3EG4tvdOxeIHHh/2j0BufO7AOrnBg9ahePPeQ2780uJqG7BukxheeGUpRYcXJIlqXOa4ga/9&#10;lPXyl7P8BQAA//8DAFBLAwQUAAYACAAAACEAiurCLd4AAAALAQAADwAAAGRycy9kb3ducmV2Lnht&#10;bEyPwU6EMBCG7ya+QzMm3tyCssIiZWM0Zr1tRLwXOgtE2pK2u8DbO570NpP58s/3F/tFj+yCzg/W&#10;CIg3ETA0rVWD6QTUn293GTAfpFFytAYFrOhhX15fFTJXdjYfeKlCxyjE+FwK6EOYcs5926OWfmMn&#10;NHQ7WadloNV1XDk5U7ge+X0UPXItB0MfejnhS4/td3XWApZ04Aes3Ndxta9z3BxsvdbvQtzeLM9P&#10;wAIu4Q+GX31Sh5KcGns2yrNRwMMu3hIqIM0iKkVEkiY0NAKyNNkCLwv+v0P5AwAA//8DAFBLAQIt&#10;ABQABgAIAAAAIQC2gziS/gAAAOEBAAATAAAAAAAAAAAAAAAAAAAAAABbQ29udGVudF9UeXBlc10u&#10;eG1sUEsBAi0AFAAGAAgAAAAhADj9If/WAAAAlAEAAAsAAAAAAAAAAAAAAAAALwEAAF9yZWxzLy5y&#10;ZWxzUEsBAi0AFAAGAAgAAAAhAOsIoiFgAgAAugQAAA4AAAAAAAAAAAAAAAAALgIAAGRycy9lMm9E&#10;b2MueG1sUEsBAi0AFAAGAAgAAAAhAIrqwi3eAAAACwEAAA8AAAAAAAAAAAAAAAAAugQAAGRycy9k&#10;b3ducmV2LnhtbFBLBQYAAAAABAAEAPMAAADFBQ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1824" behindDoc="0" locked="0" layoutInCell="1" allowOverlap="1" wp14:anchorId="45100A95" wp14:editId="1372D00C">
                <wp:simplePos x="0" y="0"/>
                <wp:positionH relativeFrom="column">
                  <wp:posOffset>-85725</wp:posOffset>
                </wp:positionH>
                <wp:positionV relativeFrom="paragraph">
                  <wp:posOffset>4552950</wp:posOffset>
                </wp:positionV>
                <wp:extent cx="2371725" cy="1362075"/>
                <wp:effectExtent l="0" t="0" r="9525" b="9525"/>
                <wp:wrapNone/>
                <wp:docPr id="6" name="Rounded Rectangle 6"/>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w="25400" cap="flat" cmpd="sng" algn="ctr">
                          <a:noFill/>
                          <a:prstDash val="solid"/>
                        </a:ln>
                        <a:effectLst/>
                      </wps:spPr>
                      <wps:txbx>
                        <w:txbxContent>
                          <w:p w14:paraId="77E060C4" w14:textId="77777777" w:rsidR="008D6105" w:rsidRPr="00EF6E1F" w:rsidRDefault="008D6105" w:rsidP="00D861AA">
                            <w:pPr>
                              <w:spacing w:after="0"/>
                              <w:jc w:val="center"/>
                              <w:rPr>
                                <w:rStyle w:val="Hyperlink"/>
                                <w:b/>
                                <w:sz w:val="24"/>
                                <w:szCs w:val="24"/>
                              </w:rPr>
                            </w:pPr>
                            <w:r>
                              <w:rPr>
                                <w:b/>
                                <w:bCs/>
                                <w:sz w:val="24"/>
                                <w:szCs w:val="24"/>
                              </w:rPr>
                              <w:fldChar w:fldCharType="begin"/>
                            </w:r>
                            <w:r>
                              <w:rPr>
                                <w:b/>
                                <w:bCs/>
                                <w:sz w:val="24"/>
                                <w:szCs w:val="24"/>
                              </w:rPr>
                              <w:instrText xml:space="preserve"> HYPERLINK  \l "Chapter5" </w:instrText>
                            </w:r>
                            <w:r>
                              <w:rPr>
                                <w:b/>
                                <w:bCs/>
                                <w:sz w:val="24"/>
                                <w:szCs w:val="24"/>
                              </w:rPr>
                              <w:fldChar w:fldCharType="separate"/>
                            </w:r>
                            <w:r w:rsidRPr="00EF6E1F">
                              <w:rPr>
                                <w:rStyle w:val="Hyperlink"/>
                                <w:b/>
                                <w:bCs/>
                                <w:sz w:val="24"/>
                                <w:szCs w:val="24"/>
                              </w:rPr>
                              <w:t>Chapter 5</w:t>
                            </w:r>
                          </w:p>
                          <w:p w14:paraId="75ED2986" w14:textId="77777777" w:rsidR="008D6105" w:rsidRPr="00BE6EAC" w:rsidRDefault="008D6105" w:rsidP="00D861AA">
                            <w:pPr>
                              <w:spacing w:after="0"/>
                              <w:jc w:val="center"/>
                              <w:rPr>
                                <w:b/>
                                <w:sz w:val="24"/>
                                <w:szCs w:val="24"/>
                              </w:rPr>
                            </w:pPr>
                            <w:r>
                              <w:rPr>
                                <w:b/>
                                <w:bCs/>
                                <w:sz w:val="24"/>
                                <w:szCs w:val="24"/>
                              </w:rPr>
                              <w:fldChar w:fldCharType="end"/>
                            </w:r>
                            <w:r w:rsidRPr="00BE6EAC">
                              <w:rPr>
                                <w:b/>
                                <w:bCs/>
                                <w:sz w:val="24"/>
                                <w:szCs w:val="24"/>
                              </w:rPr>
                              <w:t>The governance process including quality assurance processes</w:t>
                            </w:r>
                          </w:p>
                          <w:p w14:paraId="265EF04B" w14:textId="77777777" w:rsidR="008D6105" w:rsidRPr="00EF6E1F" w:rsidRDefault="008D6105" w:rsidP="00D861AA">
                            <w:pPr>
                              <w:spacing w:after="0"/>
                              <w:jc w:val="center"/>
                              <w:rPr>
                                <w:rStyle w:val="Hyperlink"/>
                                <w:b/>
                                <w:sz w:val="24"/>
                                <w:szCs w:val="24"/>
                              </w:rPr>
                            </w:pPr>
                            <w:r>
                              <w:rPr>
                                <w:b/>
                                <w:bCs/>
                                <w:sz w:val="24"/>
                                <w:szCs w:val="24"/>
                              </w:rPr>
                              <w:fldChar w:fldCharType="begin"/>
                            </w:r>
                            <w:r>
                              <w:rPr>
                                <w:b/>
                                <w:bCs/>
                                <w:sz w:val="24"/>
                                <w:szCs w:val="24"/>
                              </w:rPr>
                              <w:instrText xml:space="preserve"> HYPERLINK  \l "DIAM" </w:instrText>
                            </w:r>
                            <w:r>
                              <w:rPr>
                                <w:b/>
                                <w:bCs/>
                                <w:sz w:val="24"/>
                                <w:szCs w:val="24"/>
                              </w:rPr>
                              <w:fldChar w:fldCharType="separate"/>
                            </w:r>
                            <w:r w:rsidRPr="00EF6E1F">
                              <w:rPr>
                                <w:rStyle w:val="Hyperlink"/>
                                <w:b/>
                                <w:bCs/>
                                <w:sz w:val="24"/>
                                <w:szCs w:val="24"/>
                              </w:rPr>
                              <w:t>The Data and Information Access Model (DIAM)</w:t>
                            </w:r>
                          </w:p>
                          <w:p w14:paraId="23353567" w14:textId="77777777" w:rsidR="008D6105" w:rsidRPr="00687E85" w:rsidRDefault="008D6105" w:rsidP="00D861AA">
                            <w:pPr>
                              <w:jc w:val="center"/>
                              <w:rPr>
                                <w:b/>
                                <w:sz w:val="24"/>
                                <w:szCs w:val="24"/>
                              </w:rPr>
                            </w:pPr>
                            <w:r>
                              <w:rPr>
                                <w:b/>
                                <w:bCs/>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00A95" id="Rounded Rectangle 6" o:spid="_x0000_s1029" style="position:absolute;margin-left:-6.75pt;margin-top:358.5pt;width:186.75pt;height:10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k8bQIAANEEAAAOAAAAZHJzL2Uyb0RvYy54bWysVE1v2zAMvQ/YfxB0X52k+diMOkWQosOA&#10;og3aDj0zsmQbkEVNUmJ3v36U7LRdt9OwHBRSpPnI50dfXPatZkfpfIOm4NOzCWfSCCwbUxX8++P1&#10;p8+c+QCmBI1GFvxZen65/vjhorO5nGGNupSOURHj884WvA7B5lnmRS1b8GdopaGgQtdCINdVWemg&#10;o+qtzmaTyTLr0JXWoZDe0+3VEOTrVF8pKcKdUl4GpgtOvYV0unTu45mtLyCvHNi6EWMb8A9dtNAY&#10;An0pdQUB2ME1f5RqG+HQowpnAtsMlWqETDPQNNPJu2kearAyzULkePtCk/9/ZcXtcedYUxZ8yZmB&#10;ll7RPR5MKUt2T+SBqbRky0hTZ31O2Q9250bPkxln7pVr4z9Nw/pE7fMLtbIPTNDl7Hw1Xc0WnAmK&#10;Tc+Xs8lqEatmr49b58NXiS2LRsFdbCP2kHiF440PQ/4pL0J61E153WidHFftt9qxI9DL3k7ib4T4&#10;LU0b1lFDizmFmQASndIQyGwt0eBNxRnoitQsgkvYBiMCgUMesa/A1wNGKjtCaBPjMklubDUyNnAU&#10;rdDv+0T0eXwi3uyxfCbyHQ6q9FZcN1T/BnzYgSMZUn+0WuGODqWRmsbR4qxG9/Nv9zGf1EFRzjqS&#10;NQ304wBOcqa/GdLNl+l8HvcgOfPFakaOexvZv42YQ7tFInNKS2xFMmN+0CdTOWyfaAM3EZVCYARh&#10;D9SNzjYM60Y7LORmk9JI+xbCjXmwIhY/MfvYP4Gz4/sPJJ1bPK0A5O8UMOTGJw1uDgFVk+Txyitp&#10;Kzq0N0ll447HxXzrp6zXL9H6FwAAAP//AwBQSwMEFAAGAAgAAAAhAKJsQpThAAAACwEAAA8AAABk&#10;cnMvZG93bnJldi54bWxMj8FOwzAMhu9IvENkJG5bUso2VupOCG3iABcKYtes8dpCk1RNtpa3x5zg&#10;Zsuffn9/vplsJ840hNY7hGSuQJCrvGldjfD+tpvdgQhRO6M77wjhmwJsisuLXGfGj+6VzmWsBYe4&#10;kGmEJsY+kzJUDVkd5r4nx7ejH6yOvA61NIMeOdx28kappbS6dfyh0T09NlR9lSeLIPfHcv8yxt24&#10;/Xh++hxuo6q2a8Trq+nhHkSkKf7B8KvP6lCw08GfnAmiQ5gl6YJRhFWy4lJMpEvFwwFhnSYLkEUu&#10;/3cofgAAAP//AwBQSwECLQAUAAYACAAAACEAtoM4kv4AAADhAQAAEwAAAAAAAAAAAAAAAAAAAAAA&#10;W0NvbnRlbnRfVHlwZXNdLnhtbFBLAQItABQABgAIAAAAIQA4/SH/1gAAAJQBAAALAAAAAAAAAAAA&#10;AAAAAC8BAABfcmVscy8ucmVsc1BLAQItABQABgAIAAAAIQDPLHk8bQIAANEEAAAOAAAAAAAAAAAA&#10;AAAAAC4CAABkcnMvZTJvRG9jLnhtbFBLAQItABQABgAIAAAAIQCibEKU4QAAAAsBAAAPAAAAAAAA&#10;AAAAAAAAAMcEAABkcnMvZG93bnJldi54bWxQSwUGAAAAAAQABADzAAAA1QUAAAAA&#10;" fillcolor="#c00000" stroked="f" strokeweight="2pt">
                <v:textbox>
                  <w:txbxContent>
                    <w:p w14:paraId="77E060C4" w14:textId="77777777" w:rsidR="008D6105" w:rsidRPr="00EF6E1F" w:rsidRDefault="008D6105" w:rsidP="00D861AA">
                      <w:pPr>
                        <w:spacing w:after="0"/>
                        <w:jc w:val="center"/>
                        <w:rPr>
                          <w:rStyle w:val="Hyperlink"/>
                          <w:b/>
                          <w:sz w:val="24"/>
                          <w:szCs w:val="24"/>
                        </w:rPr>
                      </w:pPr>
                      <w:r>
                        <w:rPr>
                          <w:b/>
                          <w:bCs/>
                          <w:sz w:val="24"/>
                          <w:szCs w:val="24"/>
                        </w:rPr>
                        <w:fldChar w:fldCharType="begin"/>
                      </w:r>
                      <w:r>
                        <w:rPr>
                          <w:b/>
                          <w:bCs/>
                          <w:sz w:val="24"/>
                          <w:szCs w:val="24"/>
                        </w:rPr>
                        <w:instrText xml:space="preserve"> HYPERLINK  \l "Chapter5" </w:instrText>
                      </w:r>
                      <w:r>
                        <w:rPr>
                          <w:b/>
                          <w:bCs/>
                          <w:sz w:val="24"/>
                          <w:szCs w:val="24"/>
                        </w:rPr>
                        <w:fldChar w:fldCharType="separate"/>
                      </w:r>
                      <w:r w:rsidRPr="00EF6E1F">
                        <w:rPr>
                          <w:rStyle w:val="Hyperlink"/>
                          <w:b/>
                          <w:bCs/>
                          <w:sz w:val="24"/>
                          <w:szCs w:val="24"/>
                        </w:rPr>
                        <w:t>Chapter 5</w:t>
                      </w:r>
                    </w:p>
                    <w:p w14:paraId="75ED2986" w14:textId="77777777" w:rsidR="008D6105" w:rsidRPr="00BE6EAC" w:rsidRDefault="008D6105" w:rsidP="00D861AA">
                      <w:pPr>
                        <w:spacing w:after="0"/>
                        <w:jc w:val="center"/>
                        <w:rPr>
                          <w:b/>
                          <w:sz w:val="24"/>
                          <w:szCs w:val="24"/>
                        </w:rPr>
                      </w:pPr>
                      <w:r>
                        <w:rPr>
                          <w:b/>
                          <w:bCs/>
                          <w:sz w:val="24"/>
                          <w:szCs w:val="24"/>
                        </w:rPr>
                        <w:fldChar w:fldCharType="end"/>
                      </w:r>
                      <w:r w:rsidRPr="00BE6EAC">
                        <w:rPr>
                          <w:b/>
                          <w:bCs/>
                          <w:sz w:val="24"/>
                          <w:szCs w:val="24"/>
                        </w:rPr>
                        <w:t>The governance process including quality assurance processes</w:t>
                      </w:r>
                    </w:p>
                    <w:p w14:paraId="265EF04B" w14:textId="77777777" w:rsidR="008D6105" w:rsidRPr="00EF6E1F" w:rsidRDefault="008D6105" w:rsidP="00D861AA">
                      <w:pPr>
                        <w:spacing w:after="0"/>
                        <w:jc w:val="center"/>
                        <w:rPr>
                          <w:rStyle w:val="Hyperlink"/>
                          <w:b/>
                          <w:sz w:val="24"/>
                          <w:szCs w:val="24"/>
                        </w:rPr>
                      </w:pPr>
                      <w:r>
                        <w:rPr>
                          <w:b/>
                          <w:bCs/>
                          <w:sz w:val="24"/>
                          <w:szCs w:val="24"/>
                        </w:rPr>
                        <w:fldChar w:fldCharType="begin"/>
                      </w:r>
                      <w:r>
                        <w:rPr>
                          <w:b/>
                          <w:bCs/>
                          <w:sz w:val="24"/>
                          <w:szCs w:val="24"/>
                        </w:rPr>
                        <w:instrText xml:space="preserve"> HYPERLINK  \l "DIAM" </w:instrText>
                      </w:r>
                      <w:r>
                        <w:rPr>
                          <w:b/>
                          <w:bCs/>
                          <w:sz w:val="24"/>
                          <w:szCs w:val="24"/>
                        </w:rPr>
                        <w:fldChar w:fldCharType="separate"/>
                      </w:r>
                      <w:r w:rsidRPr="00EF6E1F">
                        <w:rPr>
                          <w:rStyle w:val="Hyperlink"/>
                          <w:b/>
                          <w:bCs/>
                          <w:sz w:val="24"/>
                          <w:szCs w:val="24"/>
                        </w:rPr>
                        <w:t>The Data and Information Access Model (DIAM)</w:t>
                      </w:r>
                    </w:p>
                    <w:p w14:paraId="23353567" w14:textId="77777777" w:rsidR="008D6105" w:rsidRPr="00687E85" w:rsidRDefault="008D6105" w:rsidP="00D861AA">
                      <w:pPr>
                        <w:jc w:val="center"/>
                        <w:rPr>
                          <w:b/>
                          <w:sz w:val="24"/>
                          <w:szCs w:val="24"/>
                        </w:rPr>
                      </w:pPr>
                      <w:r>
                        <w:rPr>
                          <w:b/>
                          <w:bCs/>
                          <w:sz w:val="24"/>
                          <w:szCs w:val="24"/>
                        </w:rPr>
                        <w:fldChar w:fldCharType="end"/>
                      </w:r>
                    </w:p>
                  </w:txbxContent>
                </v:textbox>
              </v:roundrect>
            </w:pict>
          </mc:Fallback>
        </mc:AlternateContent>
      </w:r>
      <w:r w:rsidR="00D861AA">
        <w:rPr>
          <w:noProof/>
          <w:lang w:eastAsia="en-AU"/>
        </w:rPr>
        <mc:AlternateContent>
          <mc:Choice Requires="wps">
            <w:drawing>
              <wp:anchor distT="0" distB="0" distL="114300" distR="114300" simplePos="0" relativeHeight="251670016" behindDoc="0" locked="0" layoutInCell="1" allowOverlap="1" wp14:anchorId="36A425A4" wp14:editId="5244D0C8">
                <wp:simplePos x="0" y="0"/>
                <wp:positionH relativeFrom="column">
                  <wp:posOffset>2428875</wp:posOffset>
                </wp:positionH>
                <wp:positionV relativeFrom="paragraph">
                  <wp:posOffset>2628900</wp:posOffset>
                </wp:positionV>
                <wp:extent cx="523875" cy="600075"/>
                <wp:effectExtent l="0" t="0" r="9525" b="9525"/>
                <wp:wrapNone/>
                <wp:docPr id="14" name="Right Arrow 14"/>
                <wp:cNvGraphicFramePr/>
                <a:graphic xmlns:a="http://schemas.openxmlformats.org/drawingml/2006/main">
                  <a:graphicData uri="http://schemas.microsoft.com/office/word/2010/wordprocessingShape">
                    <wps:wsp>
                      <wps:cNvSpPr/>
                      <wps:spPr>
                        <a:xfrm rot="10800000">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59CB" id="Right Arrow 14" o:spid="_x0000_s1026" type="#_x0000_t13" style="position:absolute;margin-left:191.25pt;margin-top:207pt;width:41.25pt;height:47.2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LxaAIAAMkEAAAOAAAAZHJzL2Uyb0RvYy54bWysVFFPGzEMfp+0/xDlfVxbWloqrqiDMU1C&#10;gAYTz2kuuTspiTMn7ZX9epzcFRjb07Q+nOzY+Wx/+dyz8701bKcwtOBKPj4acaachKp1dcl/PFx9&#10;WnAWonCVMOBUyZ9U4Oerjx/OOr9UE2jAVAoZgbiw7HzJmxj9siiCbJQV4Qi8chTUgFZEcrEuKhQd&#10;oVtTTEajk6IDrDyCVCHQ6WUf5KuMr7WS8VbroCIzJafeYv5i/m7St1idiWWNwjetHNoQ/9CFFa2j&#10;oi9QlyIKtsX2DyjbSoQAOh5JsAVo3UqVZ6BpxqN309w3wqs8C5ET/AtN4f/BypvdHbK2orebcuaE&#10;pTf63tZNZGtE6BidEkWdD0vKvPd3OHiBzDTvXqNlCMTreLQYpV+mgQZj+8zy0wvLah+ZpMPZ5Hgx&#10;n3EmKXRCF8gm0KLHSpgeQ/yqwLJklBxTO7mbDC121yH2Fw6J6VIA01ZXrTHZwXpzYZDtBD37l9P5&#10;8fzzUOO3NONYV/LJbEpdMylIftqISKb1REhwNWfC1KRrGTHXdpAqUPG+yUsRmr5Ghh1KGJfiKotv&#10;aDXx1zOWrA1UT0R6Zo0KBy+vWpr0WoR4J5DkR4e0UvGWPtoAtQiDxVkD+Otv5ymfVEFRzjqSM7X/&#10;cytQcWa+OdLL6Xg6TfrPznQ2n5CDbyObtxG3tRdA1I1zd9lM+dEcTI1gH2nz1qkqhYSTVLsnanAu&#10;Yr9mtLtSrdc5jTTvRbx2914m8AOPD/tHgX547kg6uYGD9MXy3Xv3uemmg/U2gm6zGF55JSklh/Yl&#10;i2rY7bSQb/2c9foPtHoGAAD//wMAUEsDBBQABgAIAAAAIQAvV3Ye4AAAAAsBAAAPAAAAZHJzL2Rv&#10;d25yZXYueG1sTI/LTsMwEEX3SPyDNUhsELXbPBRCnAohWKB2Q+ADnNh5iHgc2W4b/p5hBbsZzdGd&#10;c6v9amd2Nj5MDiVsNwKYwc7pCQcJnx+v9wWwEBVqNTs0Er5NgH19fVWpUrsLvptzEwdGIRhKJWGM&#10;cSk5D91orAobtxikW++8VZFWP3Dt1YXC7cx3QuTcqgnpw6gW8zya7qs5WQn92+Ghf0nyZNa+OR5a&#10;Udi7JEh5e7M+PQKLZo1/MPzqkzrU5NS6E+rAZglJscsIlZBuUypFRJpnNLQSMlFkwOuK/+9Q/wAA&#10;AP//AwBQSwECLQAUAAYACAAAACEAtoM4kv4AAADhAQAAEwAAAAAAAAAAAAAAAAAAAAAAW0NvbnRl&#10;bnRfVHlwZXNdLnhtbFBLAQItABQABgAIAAAAIQA4/SH/1gAAAJQBAAALAAAAAAAAAAAAAAAAAC8B&#10;AABfcmVscy8ucmVsc1BLAQItABQABgAIAAAAIQB47ALxaAIAAMkEAAAOAAAAAAAAAAAAAAAAAC4C&#10;AABkcnMvZTJvRG9jLnhtbFBLAQItABQABgAIAAAAIQAvV3Ye4AAAAAsBAAAPAAAAAAAAAAAAAAAA&#10;AMIEAABkcnMvZG93bnJldi54bWxQSwUGAAAAAAQABADzAAAAzwU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3872" behindDoc="0" locked="0" layoutInCell="1" allowOverlap="1" wp14:anchorId="350A5815" wp14:editId="68E1E5C8">
                <wp:simplePos x="0" y="0"/>
                <wp:positionH relativeFrom="column">
                  <wp:posOffset>-114300</wp:posOffset>
                </wp:positionH>
                <wp:positionV relativeFrom="paragraph">
                  <wp:posOffset>2305050</wp:posOffset>
                </wp:positionV>
                <wp:extent cx="2371725" cy="1400175"/>
                <wp:effectExtent l="0" t="0" r="9525" b="9525"/>
                <wp:wrapNone/>
                <wp:docPr id="694" name="Rounded Rectangle 694"/>
                <wp:cNvGraphicFramePr/>
                <a:graphic xmlns:a="http://schemas.openxmlformats.org/drawingml/2006/main">
                  <a:graphicData uri="http://schemas.microsoft.com/office/word/2010/wordprocessingShape">
                    <wps:wsp>
                      <wps:cNvSpPr/>
                      <wps:spPr>
                        <a:xfrm>
                          <a:off x="0" y="0"/>
                          <a:ext cx="2371725" cy="1400175"/>
                        </a:xfrm>
                        <a:prstGeom prst="roundRect">
                          <a:avLst/>
                        </a:prstGeom>
                        <a:solidFill>
                          <a:srgbClr val="C00000"/>
                        </a:solidFill>
                        <a:ln w="25400" cap="flat" cmpd="sng" algn="ctr">
                          <a:noFill/>
                          <a:prstDash val="solid"/>
                        </a:ln>
                        <a:effectLst/>
                      </wps:spPr>
                      <wps:txbx>
                        <w:txbxContent>
                          <w:p w14:paraId="1EA4FCF4" w14:textId="77777777" w:rsidR="008D6105" w:rsidRPr="00EF6E1F" w:rsidRDefault="008D6105" w:rsidP="00D861AA">
                            <w:pPr>
                              <w:spacing w:after="60"/>
                              <w:jc w:val="center"/>
                              <w:rPr>
                                <w:rStyle w:val="Hyperlink"/>
                                <w:b/>
                                <w:sz w:val="24"/>
                                <w:szCs w:val="24"/>
                              </w:rPr>
                            </w:pPr>
                            <w:r>
                              <w:rPr>
                                <w:b/>
                                <w:bCs/>
                                <w:sz w:val="24"/>
                                <w:szCs w:val="24"/>
                              </w:rPr>
                              <w:fldChar w:fldCharType="begin"/>
                            </w:r>
                            <w:r>
                              <w:rPr>
                                <w:b/>
                                <w:bCs/>
                                <w:sz w:val="24"/>
                                <w:szCs w:val="24"/>
                              </w:rPr>
                              <w:instrText xml:space="preserve"> HYPERLINK  \l "Chapter4" </w:instrText>
                            </w:r>
                            <w:r>
                              <w:rPr>
                                <w:b/>
                                <w:bCs/>
                                <w:sz w:val="24"/>
                                <w:szCs w:val="24"/>
                              </w:rPr>
                              <w:fldChar w:fldCharType="separate"/>
                            </w:r>
                            <w:r w:rsidRPr="00EF6E1F">
                              <w:rPr>
                                <w:rStyle w:val="Hyperlink"/>
                                <w:b/>
                                <w:bCs/>
                                <w:sz w:val="24"/>
                                <w:szCs w:val="24"/>
                              </w:rPr>
                              <w:t>Chapter 4</w:t>
                            </w:r>
                          </w:p>
                          <w:p w14:paraId="3A88DF2D" w14:textId="77777777" w:rsidR="008D6105" w:rsidRPr="00BE6EAC" w:rsidRDefault="008D6105" w:rsidP="00D861AA">
                            <w:pPr>
                              <w:spacing w:after="0"/>
                              <w:jc w:val="center"/>
                              <w:rPr>
                                <w:b/>
                                <w:sz w:val="24"/>
                                <w:szCs w:val="24"/>
                              </w:rPr>
                            </w:pPr>
                            <w:r>
                              <w:rPr>
                                <w:b/>
                                <w:bCs/>
                                <w:sz w:val="24"/>
                                <w:szCs w:val="24"/>
                              </w:rPr>
                              <w:fldChar w:fldCharType="end"/>
                            </w:r>
                            <w:r w:rsidRPr="00BE6EAC">
                              <w:rPr>
                                <w:b/>
                                <w:bCs/>
                                <w:sz w:val="24"/>
                                <w:szCs w:val="24"/>
                              </w:rPr>
                              <w:t>Compliance with S&amp;T and Commonwealth obligations</w:t>
                            </w:r>
                          </w:p>
                          <w:p w14:paraId="2FE6A694" w14:textId="77777777" w:rsidR="008D6105" w:rsidRPr="00BE6EAC" w:rsidRDefault="008D6105" w:rsidP="00D861AA">
                            <w:pPr>
                              <w:spacing w:after="0"/>
                              <w:jc w:val="center"/>
                              <w:rPr>
                                <w:b/>
                                <w:sz w:val="24"/>
                                <w:szCs w:val="24"/>
                              </w:rPr>
                            </w:pPr>
                            <w:r w:rsidRPr="00BE6EAC">
                              <w:rPr>
                                <w:b/>
                                <w:bCs/>
                                <w:sz w:val="24"/>
                                <w:szCs w:val="24"/>
                              </w:rPr>
                              <w:t>Privacy</w:t>
                            </w:r>
                          </w:p>
                          <w:p w14:paraId="3E913E74" w14:textId="77777777" w:rsidR="008D6105" w:rsidRDefault="008D6105" w:rsidP="00D861AA">
                            <w:pPr>
                              <w:spacing w:after="0"/>
                              <w:jc w:val="center"/>
                              <w:rPr>
                                <w:b/>
                                <w:bCs/>
                                <w:sz w:val="24"/>
                                <w:szCs w:val="24"/>
                              </w:rPr>
                            </w:pPr>
                            <w:r w:rsidRPr="00BE6EAC">
                              <w:rPr>
                                <w:b/>
                                <w:bCs/>
                                <w:sz w:val="24"/>
                                <w:szCs w:val="24"/>
                              </w:rPr>
                              <w:t>Confidentiality</w:t>
                            </w:r>
                          </w:p>
                          <w:p w14:paraId="6515B4F1" w14:textId="77777777" w:rsidR="008D6105" w:rsidRPr="00687E85" w:rsidRDefault="008D6105" w:rsidP="00D861AA">
                            <w:pPr>
                              <w:jc w:val="center"/>
                              <w:rPr>
                                <w:b/>
                                <w:sz w:val="24"/>
                                <w:szCs w:val="24"/>
                              </w:rPr>
                            </w:pPr>
                            <w:r>
                              <w:rPr>
                                <w:b/>
                                <w:sz w:val="24"/>
                                <w:szCs w:val="24"/>
                              </w:rPr>
                              <w:t>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A5815" id="Rounded Rectangle 694" o:spid="_x0000_s1030" style="position:absolute;margin-left:-9pt;margin-top:181.5pt;width:186.75pt;height:11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fMbgIAANUEAAAOAAAAZHJzL2Uyb0RvYy54bWysVE1v2zAMvQ/YfxB0X21nSbMadYogRYcB&#10;RRu0HXpmZPkDkEVNUmJ3v36U7KRdt9OwHBTSpMnHp0dfXg2dYgdpXYu64NlZypnUAstW1wX//nTz&#10;6QtnzoMuQaGWBX+Rjl+tPn647E0uZ9igKqVlVES7vDcFb7w3eZI40cgO3BkaqSlYoe3Ak2vrpLTQ&#10;U/VOJbM0PU96tKWxKKRz9PR6DPJVrF9VUvj7qnLSM1VwwubjaeO5C2eyuoS8tmCaVkww4B9QdNBq&#10;anoqdQ0e2N62f5TqWmHRYeXPBHYJVlUrZJyBpsnSd9M8NmBknIXIceZEk/t/ZcXdYWtZWxb8/GLO&#10;mYaOLukB97qUJXsg+kDXSrIQJKp643J649Fs7eQ5MsPcQ2W78E8TsSHS+3KiVw6eCXo4+7zMlrMF&#10;Z4Ji2TxNs+UiVE1eXzfW+a8SOxaMgtsAJKCI3MLh1vkx/5gXWjpUbXnTKhUdW+82yrID0IVv0vCb&#10;WvyWpjTrCdCCQBAcIOFVCjyZnSEqnK45A1WTooW3sbfG0IGaQx56X4Nrxh6x7NRC6RCXUXYT1MDY&#10;yFGw/LAbItknNndYvtAFWByV6Yy4aan+LTi/BUtSJHy0Xv6ejkohgcbJ4qxB+/Nvz0M+KYSinPUk&#10;bRroxx6s5Ex906Sdi2w+D7sQnfliOSPHvo3s3kb0vtsgkZnRIhsRzZDv1dGsLHbPtIXr0JVCoAX1&#10;HqmbnI0fV472WMj1OqaR/g34W/1oRCh+ZPZpeAZrpvv3JJ07PK4B5O8UMOaGNzWu9x6rNsojMD3y&#10;StoKDu1OVNm052E53/ox6/VrtPoFAAD//wMAUEsDBBQABgAIAAAAIQAugOg24QAAAAsBAAAPAAAA&#10;ZHJzL2Rvd25yZXYueG1sTI/BTsMwEETvSPyDtUjcWqeEVCHEqRBqxQEuBESvbrxNAvE6st0m/D3L&#10;CW6zmtHsm3Iz20Gc0YfekYLVMgGB1DjTU6vg/W23yEGEqMnowREq+MYAm+ryotSFcRO94rmOreAS&#10;CoVW0MU4FlKGpkOrw9KNSOwdnbc68ulbabyeuNwO8iZJ1tLqnvhDp0d87LD5qk9Wgdwf6/3LFHfT&#10;9uP56dPfxqTZ3il1fTU/3IOIOMe/MPziMzpUzHRwJzJBDAoWq5y3RAXpOmXBiTTLMhAHBVmeZiCr&#10;Uv7fUP0AAAD//wMAUEsBAi0AFAAGAAgAAAAhALaDOJL+AAAA4QEAABMAAAAAAAAAAAAAAAAAAAAA&#10;AFtDb250ZW50X1R5cGVzXS54bWxQSwECLQAUAAYACAAAACEAOP0h/9YAAACUAQAACwAAAAAAAAAA&#10;AAAAAAAvAQAAX3JlbHMvLnJlbHNQSwECLQAUAAYACAAAACEAtUdnzG4CAADVBAAADgAAAAAAAAAA&#10;AAAAAAAuAgAAZHJzL2Uyb0RvYy54bWxQSwECLQAUAAYACAAAACEALoDoNuEAAAALAQAADwAAAAAA&#10;AAAAAAAAAADIBAAAZHJzL2Rvd25yZXYueG1sUEsFBgAAAAAEAAQA8wAAANYFAAAAAA==&#10;" fillcolor="#c00000" stroked="f" strokeweight="2pt">
                <v:textbox>
                  <w:txbxContent>
                    <w:p w14:paraId="1EA4FCF4" w14:textId="77777777" w:rsidR="008D6105" w:rsidRPr="00EF6E1F" w:rsidRDefault="008D6105" w:rsidP="00D861AA">
                      <w:pPr>
                        <w:spacing w:after="60"/>
                        <w:jc w:val="center"/>
                        <w:rPr>
                          <w:rStyle w:val="Hyperlink"/>
                          <w:b/>
                          <w:sz w:val="24"/>
                          <w:szCs w:val="24"/>
                        </w:rPr>
                      </w:pPr>
                      <w:r>
                        <w:rPr>
                          <w:b/>
                          <w:bCs/>
                          <w:sz w:val="24"/>
                          <w:szCs w:val="24"/>
                        </w:rPr>
                        <w:fldChar w:fldCharType="begin"/>
                      </w:r>
                      <w:r>
                        <w:rPr>
                          <w:b/>
                          <w:bCs/>
                          <w:sz w:val="24"/>
                          <w:szCs w:val="24"/>
                        </w:rPr>
                        <w:instrText xml:space="preserve"> HYPERLINK  \l "Chapter4" </w:instrText>
                      </w:r>
                      <w:r>
                        <w:rPr>
                          <w:b/>
                          <w:bCs/>
                          <w:sz w:val="24"/>
                          <w:szCs w:val="24"/>
                        </w:rPr>
                        <w:fldChar w:fldCharType="separate"/>
                      </w:r>
                      <w:r w:rsidRPr="00EF6E1F">
                        <w:rPr>
                          <w:rStyle w:val="Hyperlink"/>
                          <w:b/>
                          <w:bCs/>
                          <w:sz w:val="24"/>
                          <w:szCs w:val="24"/>
                        </w:rPr>
                        <w:t>Chapter 4</w:t>
                      </w:r>
                    </w:p>
                    <w:p w14:paraId="3A88DF2D" w14:textId="77777777" w:rsidR="008D6105" w:rsidRPr="00BE6EAC" w:rsidRDefault="008D6105" w:rsidP="00D861AA">
                      <w:pPr>
                        <w:spacing w:after="0"/>
                        <w:jc w:val="center"/>
                        <w:rPr>
                          <w:b/>
                          <w:sz w:val="24"/>
                          <w:szCs w:val="24"/>
                        </w:rPr>
                      </w:pPr>
                      <w:r>
                        <w:rPr>
                          <w:b/>
                          <w:bCs/>
                          <w:sz w:val="24"/>
                          <w:szCs w:val="24"/>
                        </w:rPr>
                        <w:fldChar w:fldCharType="end"/>
                      </w:r>
                      <w:r w:rsidRPr="00BE6EAC">
                        <w:rPr>
                          <w:b/>
                          <w:bCs/>
                          <w:sz w:val="24"/>
                          <w:szCs w:val="24"/>
                        </w:rPr>
                        <w:t>Compliance with S&amp;T and Commonwealth obligations</w:t>
                      </w:r>
                    </w:p>
                    <w:p w14:paraId="2FE6A694" w14:textId="77777777" w:rsidR="008D6105" w:rsidRPr="00BE6EAC" w:rsidRDefault="008D6105" w:rsidP="00D861AA">
                      <w:pPr>
                        <w:spacing w:after="0"/>
                        <w:jc w:val="center"/>
                        <w:rPr>
                          <w:b/>
                          <w:sz w:val="24"/>
                          <w:szCs w:val="24"/>
                        </w:rPr>
                      </w:pPr>
                      <w:r w:rsidRPr="00BE6EAC">
                        <w:rPr>
                          <w:b/>
                          <w:bCs/>
                          <w:sz w:val="24"/>
                          <w:szCs w:val="24"/>
                        </w:rPr>
                        <w:t>Privacy</w:t>
                      </w:r>
                    </w:p>
                    <w:p w14:paraId="3E913E74" w14:textId="77777777" w:rsidR="008D6105" w:rsidRDefault="008D6105" w:rsidP="00D861AA">
                      <w:pPr>
                        <w:spacing w:after="0"/>
                        <w:jc w:val="center"/>
                        <w:rPr>
                          <w:b/>
                          <w:bCs/>
                          <w:sz w:val="24"/>
                          <w:szCs w:val="24"/>
                        </w:rPr>
                      </w:pPr>
                      <w:r w:rsidRPr="00BE6EAC">
                        <w:rPr>
                          <w:b/>
                          <w:bCs/>
                          <w:sz w:val="24"/>
                          <w:szCs w:val="24"/>
                        </w:rPr>
                        <w:t>Confidentiality</w:t>
                      </w:r>
                    </w:p>
                    <w:p w14:paraId="6515B4F1" w14:textId="77777777" w:rsidR="008D6105" w:rsidRPr="00687E85" w:rsidRDefault="008D6105" w:rsidP="00D861AA">
                      <w:pPr>
                        <w:jc w:val="center"/>
                        <w:rPr>
                          <w:b/>
                          <w:sz w:val="24"/>
                          <w:szCs w:val="24"/>
                        </w:rPr>
                      </w:pPr>
                      <w:r>
                        <w:rPr>
                          <w:b/>
                          <w:sz w:val="24"/>
                          <w:szCs w:val="24"/>
                        </w:rPr>
                        <w:t>Security</w:t>
                      </w:r>
                    </w:p>
                  </w:txbxContent>
                </v:textbox>
              </v:roundrect>
            </w:pict>
          </mc:Fallback>
        </mc:AlternateContent>
      </w:r>
      <w:r w:rsidR="00D861AA">
        <w:rPr>
          <w:noProof/>
          <w:lang w:eastAsia="en-AU"/>
        </w:rPr>
        <mc:AlternateContent>
          <mc:Choice Requires="wps">
            <w:drawing>
              <wp:anchor distT="0" distB="0" distL="114300" distR="114300" simplePos="0" relativeHeight="251662848" behindDoc="0" locked="0" layoutInCell="1" allowOverlap="1" wp14:anchorId="3D3926C9" wp14:editId="5491D3E5">
                <wp:simplePos x="0" y="0"/>
                <wp:positionH relativeFrom="column">
                  <wp:posOffset>3162300</wp:posOffset>
                </wp:positionH>
                <wp:positionV relativeFrom="paragraph">
                  <wp:posOffset>2305050</wp:posOffset>
                </wp:positionV>
                <wp:extent cx="2371725" cy="1362075"/>
                <wp:effectExtent l="0" t="0" r="9525" b="9525"/>
                <wp:wrapNone/>
                <wp:docPr id="695" name="Rounded Rectangle 695"/>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w="25400" cap="flat" cmpd="sng" algn="ctr">
                          <a:noFill/>
                          <a:prstDash val="solid"/>
                        </a:ln>
                        <a:effectLst/>
                      </wps:spPr>
                      <wps:txbx>
                        <w:txbxContent>
                          <w:p w14:paraId="718930F8" w14:textId="77777777" w:rsidR="008D6105" w:rsidRPr="00EF6E1F" w:rsidRDefault="008D6105" w:rsidP="00D861AA">
                            <w:pPr>
                              <w:spacing w:after="120"/>
                              <w:contextualSpacing/>
                              <w:jc w:val="center"/>
                              <w:rPr>
                                <w:rStyle w:val="Hyperlink"/>
                                <w:rFonts w:ascii="Times New Roman" w:eastAsia="Times New Roman" w:hAnsi="Times New Roman" w:cs="Times New Roman"/>
                                <w:sz w:val="24"/>
                                <w:szCs w:val="24"/>
                                <w:lang w:eastAsia="en-AU"/>
                              </w:rPr>
                            </w:pPr>
                            <w:r>
                              <w:rPr>
                                <w:rFonts w:eastAsia="+mn-ea" w:cs="+mn-cs"/>
                                <w:b/>
                                <w:bCs/>
                                <w:sz w:val="24"/>
                                <w:szCs w:val="24"/>
                                <w:lang w:eastAsia="en-AU"/>
                              </w:rPr>
                              <w:fldChar w:fldCharType="begin"/>
                            </w:r>
                            <w:r>
                              <w:rPr>
                                <w:rFonts w:eastAsia="+mn-ea" w:cs="+mn-cs"/>
                                <w:b/>
                                <w:bCs/>
                                <w:sz w:val="24"/>
                                <w:szCs w:val="24"/>
                                <w:lang w:eastAsia="en-AU"/>
                              </w:rPr>
                              <w:instrText xml:space="preserve"> HYPERLINK  \l "Chapter3" </w:instrText>
                            </w:r>
                            <w:r>
                              <w:rPr>
                                <w:rFonts w:eastAsia="+mn-ea" w:cs="+mn-cs"/>
                                <w:b/>
                                <w:bCs/>
                                <w:sz w:val="24"/>
                                <w:szCs w:val="24"/>
                                <w:lang w:eastAsia="en-AU"/>
                              </w:rPr>
                              <w:fldChar w:fldCharType="separate"/>
                            </w:r>
                            <w:r w:rsidRPr="00EF6E1F">
                              <w:rPr>
                                <w:rStyle w:val="Hyperlink"/>
                                <w:rFonts w:eastAsia="+mn-ea" w:cs="+mn-cs"/>
                                <w:b/>
                                <w:bCs/>
                                <w:sz w:val="24"/>
                                <w:szCs w:val="24"/>
                                <w:lang w:eastAsia="en-AU"/>
                              </w:rPr>
                              <w:t>Chapter 3</w:t>
                            </w:r>
                          </w:p>
                          <w:p w14:paraId="37289A39"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sz w:val="24"/>
                                <w:szCs w:val="24"/>
                                <w:lang w:eastAsia="en-AU"/>
                              </w:rPr>
                              <w:fldChar w:fldCharType="end"/>
                            </w:r>
                            <w:r>
                              <w:rPr>
                                <w:rFonts w:eastAsia="+mn-ea" w:cs="+mn-cs"/>
                                <w:b/>
                                <w:bCs/>
                                <w:color w:val="FFFFFF"/>
                                <w:sz w:val="24"/>
                                <w:szCs w:val="24"/>
                                <w:lang w:eastAsia="en-AU"/>
                              </w:rPr>
                              <w:t>How we manage data</w:t>
                            </w:r>
                          </w:p>
                          <w:p w14:paraId="2BB14790"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color w:val="FFFFFF"/>
                                <w:sz w:val="24"/>
                                <w:szCs w:val="24"/>
                                <w:lang w:eastAsia="en-AU"/>
                              </w:rPr>
                              <w:t>Quality assurance</w:t>
                            </w:r>
                          </w:p>
                          <w:p w14:paraId="4B132465"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color w:val="FFFFFF"/>
                                <w:sz w:val="24"/>
                                <w:szCs w:val="24"/>
                                <w:lang w:eastAsia="en-AU"/>
                              </w:rPr>
                              <w:t>Data breaches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926C9" id="Rounded Rectangle 695" o:spid="_x0000_s1031" style="position:absolute;margin-left:249pt;margin-top:181.5pt;width:186.75pt;height:10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3DbwIAANUEAAAOAAAAZHJzL2Uyb0RvYy54bWysVE1v2zAMvQ/YfxB0X52kabMGdYogRYcB&#10;RVu0HXZmZMk2IImapMTufv0o2Um7bqdhOSikSPHj8dGXV73RbC99aNGWfHoy4UxagVVr65J/e775&#10;9JmzEMFWoNHKkr/IwK9WHz9cdm4pZ9igrqRnFMSGZedK3sTolkURRCMNhBN00pJRoTcQSfV1UXno&#10;KLrRxWwyOS869JXzKGQIdHs9GPkqx1dKinivVJCR6ZJTbTGfPp/bdBarS1jWHlzTirEM+IcqDLSW&#10;kh5DXUMEtvPtH6FMKzwGVPFEoClQqVbI3AN1M5286+apASdzLwROcEeYwv8LK+72D561VcnPL844&#10;s2BoSI+4s5Ws2CPBB7bWkiUjQdW5sKQXT+7Bj1ogMfXdK2/SP3XE+gzvyxFe2Ucm6HJ2upguZpRF&#10;kG16ej6bLHLU4vW58yF+kWhYEkruUyGpiowt7G9DpLzkf/BLKQPqtrpptc6Kr7cb7dkeaOCbSfql&#10;wunJb27aso4KOpuTmQkg4ikNkUTjCIpga85A18RoEX3ObTFloEhD7msIzZAjhx1TaJvsMtNuLDUh&#10;NmCUpNhv+wz2Ec0tVi80AI8DM4MTNy21fgshPoAnKlJ9tF7xng6lkYrGUeKsQf/zb/fJnxhCVs46&#10;ojY19GMHXnKmv1rizsV0Pk+7kJX52WJGin9r2b612J3ZIIE5pUV2IovJP+qDqDya77SF65SVTGAF&#10;5R6gG5VNHFaO9ljI9Tq7Ef8dxFv75EQKfkD2uf8O3o3zj0SdOzysASzfMWDwTS8trncRVZvpkZAe&#10;cKXBJ4V2J1Ng3PO0nG/17PX6NVr9AgAA//8DAFBLAwQUAAYACAAAACEAssFW/+IAAAALAQAADwAA&#10;AGRycy9kb3ducmV2LnhtbEyPwU7DMBBE70j8g7VI3KhT2jRpyKZCqBUHeiEgenXjbRKI11HsNuHv&#10;MSe4zWpGs2/yzWQ6caHBtZYR5rMIBHFldcs1wvvb7i4F4bxirTrLhPBNDjbF9VWuMm1HfqVL6WsR&#10;SthlCqHxvs+kdFVDRrmZ7YmDd7KDUT6cQy31oMZQbjp5H0UraVTL4UOjenpqqPoqzwZBHk7lYT/6&#10;3bj9eHn+HJY+qrZrxNub6fEBhKfJ/4XhFz+gQxGYjvbM2okOYblOwxaPsFgtggiJNJnHII4IcZLE&#10;IItc/t9Q/AAAAP//AwBQSwECLQAUAAYACAAAACEAtoM4kv4AAADhAQAAEwAAAAAAAAAAAAAAAAAA&#10;AAAAW0NvbnRlbnRfVHlwZXNdLnhtbFBLAQItABQABgAIAAAAIQA4/SH/1gAAAJQBAAALAAAAAAAA&#10;AAAAAAAAAC8BAABfcmVscy8ucmVsc1BLAQItABQABgAIAAAAIQCbVB3DbwIAANUEAAAOAAAAAAAA&#10;AAAAAAAAAC4CAABkcnMvZTJvRG9jLnhtbFBLAQItABQABgAIAAAAIQCywVb/4gAAAAsBAAAPAAAA&#10;AAAAAAAAAAAAAMkEAABkcnMvZG93bnJldi54bWxQSwUGAAAAAAQABADzAAAA2AUAAAAA&#10;" fillcolor="#c00000" stroked="f" strokeweight="2pt">
                <v:textbox>
                  <w:txbxContent>
                    <w:p w14:paraId="718930F8" w14:textId="77777777" w:rsidR="008D6105" w:rsidRPr="00EF6E1F" w:rsidRDefault="008D6105" w:rsidP="00D861AA">
                      <w:pPr>
                        <w:spacing w:after="120"/>
                        <w:contextualSpacing/>
                        <w:jc w:val="center"/>
                        <w:rPr>
                          <w:rStyle w:val="Hyperlink"/>
                          <w:rFonts w:ascii="Times New Roman" w:eastAsia="Times New Roman" w:hAnsi="Times New Roman" w:cs="Times New Roman"/>
                          <w:sz w:val="24"/>
                          <w:szCs w:val="24"/>
                          <w:lang w:eastAsia="en-AU"/>
                        </w:rPr>
                      </w:pPr>
                      <w:r>
                        <w:rPr>
                          <w:rFonts w:eastAsia="+mn-ea" w:cs="+mn-cs"/>
                          <w:b/>
                          <w:bCs/>
                          <w:sz w:val="24"/>
                          <w:szCs w:val="24"/>
                          <w:lang w:eastAsia="en-AU"/>
                        </w:rPr>
                        <w:fldChar w:fldCharType="begin"/>
                      </w:r>
                      <w:r>
                        <w:rPr>
                          <w:rFonts w:eastAsia="+mn-ea" w:cs="+mn-cs"/>
                          <w:b/>
                          <w:bCs/>
                          <w:sz w:val="24"/>
                          <w:szCs w:val="24"/>
                          <w:lang w:eastAsia="en-AU"/>
                        </w:rPr>
                        <w:instrText xml:space="preserve"> HYPERLINK  \l "Chapter3" </w:instrText>
                      </w:r>
                      <w:r>
                        <w:rPr>
                          <w:rFonts w:eastAsia="+mn-ea" w:cs="+mn-cs"/>
                          <w:b/>
                          <w:bCs/>
                          <w:sz w:val="24"/>
                          <w:szCs w:val="24"/>
                          <w:lang w:eastAsia="en-AU"/>
                        </w:rPr>
                        <w:fldChar w:fldCharType="separate"/>
                      </w:r>
                      <w:r w:rsidRPr="00EF6E1F">
                        <w:rPr>
                          <w:rStyle w:val="Hyperlink"/>
                          <w:rFonts w:eastAsia="+mn-ea" w:cs="+mn-cs"/>
                          <w:b/>
                          <w:bCs/>
                          <w:sz w:val="24"/>
                          <w:szCs w:val="24"/>
                          <w:lang w:eastAsia="en-AU"/>
                        </w:rPr>
                        <w:t>Chapter 3</w:t>
                      </w:r>
                    </w:p>
                    <w:p w14:paraId="37289A39"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sz w:val="24"/>
                          <w:szCs w:val="24"/>
                          <w:lang w:eastAsia="en-AU"/>
                        </w:rPr>
                        <w:fldChar w:fldCharType="end"/>
                      </w:r>
                      <w:r>
                        <w:rPr>
                          <w:rFonts w:eastAsia="+mn-ea" w:cs="+mn-cs"/>
                          <w:b/>
                          <w:bCs/>
                          <w:color w:val="FFFFFF"/>
                          <w:sz w:val="24"/>
                          <w:szCs w:val="24"/>
                          <w:lang w:eastAsia="en-AU"/>
                        </w:rPr>
                        <w:t>How we manage data</w:t>
                      </w:r>
                    </w:p>
                    <w:p w14:paraId="2BB14790"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color w:val="FFFFFF"/>
                          <w:sz w:val="24"/>
                          <w:szCs w:val="24"/>
                          <w:lang w:eastAsia="en-AU"/>
                        </w:rPr>
                        <w:t>Quality assurance</w:t>
                      </w:r>
                    </w:p>
                    <w:p w14:paraId="4B132465" w14:textId="77777777" w:rsidR="008D6105" w:rsidRDefault="008D6105" w:rsidP="00D861AA">
                      <w:pPr>
                        <w:spacing w:after="120"/>
                        <w:contextualSpacing/>
                        <w:jc w:val="center"/>
                        <w:rPr>
                          <w:rFonts w:eastAsia="+mn-ea" w:cs="+mn-cs"/>
                          <w:b/>
                          <w:bCs/>
                          <w:color w:val="FFFFFF"/>
                          <w:sz w:val="24"/>
                          <w:szCs w:val="24"/>
                          <w:lang w:eastAsia="en-AU"/>
                        </w:rPr>
                      </w:pPr>
                      <w:r>
                        <w:rPr>
                          <w:rFonts w:eastAsia="+mn-ea" w:cs="+mn-cs"/>
                          <w:b/>
                          <w:bCs/>
                          <w:color w:val="FFFFFF"/>
                          <w:sz w:val="24"/>
                          <w:szCs w:val="24"/>
                          <w:lang w:eastAsia="en-AU"/>
                        </w:rPr>
                        <w:t>Data breaches</w:t>
                      </w:r>
                    </w:p>
                  </w:txbxContent>
                </v:textbox>
              </v:roundrect>
            </w:pict>
          </mc:Fallback>
        </mc:AlternateContent>
      </w:r>
      <w:r w:rsidR="00D861AA">
        <w:rPr>
          <w:noProof/>
          <w:lang w:eastAsia="en-AU"/>
        </w:rPr>
        <mc:AlternateContent>
          <mc:Choice Requires="wps">
            <w:drawing>
              <wp:anchor distT="0" distB="0" distL="114300" distR="114300" simplePos="0" relativeHeight="251660800" behindDoc="0" locked="0" layoutInCell="1" allowOverlap="1" wp14:anchorId="797AE116" wp14:editId="7A1A1495">
                <wp:simplePos x="0" y="0"/>
                <wp:positionH relativeFrom="column">
                  <wp:posOffset>2476500</wp:posOffset>
                </wp:positionH>
                <wp:positionV relativeFrom="paragraph">
                  <wp:posOffset>533400</wp:posOffset>
                </wp:positionV>
                <wp:extent cx="523875" cy="600075"/>
                <wp:effectExtent l="0" t="0" r="9525" b="9525"/>
                <wp:wrapNone/>
                <wp:docPr id="696" name="Right Arrow 696"/>
                <wp:cNvGraphicFramePr/>
                <a:graphic xmlns:a="http://schemas.openxmlformats.org/drawingml/2006/main">
                  <a:graphicData uri="http://schemas.microsoft.com/office/word/2010/wordprocessingShape">
                    <wps:wsp>
                      <wps:cNvSpPr/>
                      <wps:spPr>
                        <a:xfrm>
                          <a:off x="0" y="0"/>
                          <a:ext cx="523875" cy="600075"/>
                        </a:xfrm>
                        <a:prstGeom prst="rightArrow">
                          <a:avLst/>
                        </a:prstGeom>
                        <a:solidFill>
                          <a:srgbClr val="E973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98B3" id="Right Arrow 696" o:spid="_x0000_s1026" type="#_x0000_t13" style="position:absolute;margin-left:195pt;margin-top:42pt;width:41.25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zmwIAAJAFAAAOAAAAZHJzL2Uyb0RvYy54bWysVN9P2zAQfp+0/8Hy+0haaAsVKerYmCYh&#10;QMDEs+s4jSXH553dpt1fv7OTBgZoD9NeHJ/v7rsf+e7OL3aNYVuFXoMt+Ogo50xZCaW264L/eLz6&#10;dMqZD8KWwoBVBd8rzy8WHz+ct26uxlCDKRUyArF+3rqC1yG4eZZ5WatG+CNwypKyAmxEIBHXWYmi&#10;JfTGZOM8n2YtYOkQpPKeXr90Sr5I+FWlZLitKq8CMwWn3EI6MZ2reGaLczFfo3C1ln0a4h+yaIS2&#10;FHSA+iKCYBvUb6AaLRE8VOFIQpNBVWmpUg1UzSh/Vc1DLZxKtVBzvBva5P8frLzZ3iHTZcGnZ1PO&#10;rGjoJ93rdR3YEhFaFp+pSa3zc7J9cHfYS56useJdhU38Ui1slxq7HxqrdoFJepyMj09nE84kqaZ5&#10;ntOdULJnZ4c+fFPQsHgpOMYEUvzUVLG99qFzOBjGiB6MLq+0MUnA9erSINsK+tNfz2bHs899jD/M&#10;jI3GFqJbhxhfslheV1C6hb1R0c7Ye1VRd6iEccok8VINcYSUyoZRp6pFqbrwEyoxUYsqHDxSvQkw&#10;IlcUf8DuASLn32J3Wfb20VUlWg/O+d8S65wHjxQZbBicG20B3wMwVFUfubM/NKlrTezSCso9cQeh&#10;Gyrv5JWmv3ctfLgTSFNE80abIdzSURloCw79jbMa8Nd779GeyE1azlqayoL7nxuBijPz3RLtz0Yn&#10;J3GMk3AymY1JwJea1UuN3TSXQHQY0Q5yMl2jfTCHa4XQPNECWcaopBJWUuyCy4AH4TJ024JWkFTL&#10;ZTKj0XUiXNsHJyN47Grk5ePuSaDrKRyI+zdwmGAxf8XhzjZ6WlhuAlQ6Efy5r32/aewTcfoVFffK&#10;SzlZPS/SxW8AAAD//wMAUEsDBBQABgAIAAAAIQClU8tf3gAAAAoBAAAPAAAAZHJzL2Rvd25yZXYu&#10;eG1sTI/BToNAEIbvJr7DZky82aW1FYosjdGYejMivS/sCER2lrDbAm/veNLTZDJf/vn+7DDbXlxw&#10;9J0jBetVBAKpdqajRkH5+XqXgPBBk9G9I1SwoIdDfn2V6dS4iT7wUoRGcAj5VCtoQxhSKX3dotV+&#10;5QYkvn250erA69hIM+qJw20vN1H0IK3uiD+0esDnFuvv4mwVzHEnj1iMp/fFvUzr6ujKpXxT6vZm&#10;fnoEEXAOfzD86rM65OxUuTMZL3oF9/uIuwQFyZYnA9t4swNRMRknO5B5Jv9XyH8AAAD//wMAUEsB&#10;Ai0AFAAGAAgAAAAhALaDOJL+AAAA4QEAABMAAAAAAAAAAAAAAAAAAAAAAFtDb250ZW50X1R5cGVz&#10;XS54bWxQSwECLQAUAAYACAAAACEAOP0h/9YAAACUAQAACwAAAAAAAAAAAAAAAAAvAQAAX3JlbHMv&#10;LnJlbHNQSwECLQAUAAYACAAAACEAqPyFc5sCAACQBQAADgAAAAAAAAAAAAAAAAAuAgAAZHJzL2Uy&#10;b0RvYy54bWxQSwECLQAUAAYACAAAACEApVPLX94AAAAKAQAADwAAAAAAAAAAAAAAAAD1BAAAZHJz&#10;L2Rvd25yZXYueG1sUEsFBgAAAAAEAAQA8wAAAAAGA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4896" behindDoc="0" locked="0" layoutInCell="1" allowOverlap="1" wp14:anchorId="55948141" wp14:editId="3D2F6E75">
                <wp:simplePos x="0" y="0"/>
                <wp:positionH relativeFrom="column">
                  <wp:posOffset>3171825</wp:posOffset>
                </wp:positionH>
                <wp:positionV relativeFrom="paragraph">
                  <wp:posOffset>4552950</wp:posOffset>
                </wp:positionV>
                <wp:extent cx="2371725" cy="1362075"/>
                <wp:effectExtent l="0" t="0" r="9525" b="9525"/>
                <wp:wrapNone/>
                <wp:docPr id="9" name="Rounded Rectangle 9"/>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w="25400" cap="flat" cmpd="sng" algn="ctr">
                          <a:noFill/>
                          <a:prstDash val="solid"/>
                        </a:ln>
                        <a:effectLst/>
                      </wps:spPr>
                      <wps:txbx>
                        <w:txbxContent>
                          <w:p w14:paraId="0E06A3C9" w14:textId="77777777" w:rsidR="008D6105" w:rsidRPr="00EF6E1F" w:rsidRDefault="008D6105" w:rsidP="00D861AA">
                            <w:pPr>
                              <w:spacing w:after="120"/>
                              <w:jc w:val="center"/>
                              <w:rPr>
                                <w:rStyle w:val="Hyperlink"/>
                                <w:b/>
                                <w:sz w:val="24"/>
                                <w:szCs w:val="24"/>
                              </w:rPr>
                            </w:pPr>
                            <w:r>
                              <w:rPr>
                                <w:b/>
                                <w:bCs/>
                                <w:sz w:val="24"/>
                                <w:szCs w:val="24"/>
                              </w:rPr>
                              <w:fldChar w:fldCharType="begin"/>
                            </w:r>
                            <w:r>
                              <w:rPr>
                                <w:b/>
                                <w:bCs/>
                                <w:sz w:val="24"/>
                                <w:szCs w:val="24"/>
                              </w:rPr>
                              <w:instrText xml:space="preserve"> HYPERLINK  \l "Chapter6" </w:instrText>
                            </w:r>
                            <w:r>
                              <w:rPr>
                                <w:b/>
                                <w:bCs/>
                                <w:sz w:val="24"/>
                                <w:szCs w:val="24"/>
                              </w:rPr>
                              <w:fldChar w:fldCharType="separate"/>
                            </w:r>
                            <w:r w:rsidRPr="00EF6E1F">
                              <w:rPr>
                                <w:rStyle w:val="Hyperlink"/>
                                <w:b/>
                                <w:bCs/>
                                <w:sz w:val="24"/>
                                <w:szCs w:val="24"/>
                              </w:rPr>
                              <w:t>Chapter 6</w:t>
                            </w:r>
                          </w:p>
                          <w:p w14:paraId="2FC60932" w14:textId="77777777" w:rsidR="008D6105" w:rsidRPr="00BE6EAC" w:rsidRDefault="008D6105" w:rsidP="00D861AA">
                            <w:pPr>
                              <w:spacing w:after="120"/>
                              <w:jc w:val="center"/>
                              <w:rPr>
                                <w:b/>
                                <w:sz w:val="24"/>
                                <w:szCs w:val="24"/>
                              </w:rPr>
                            </w:pPr>
                            <w:r>
                              <w:rPr>
                                <w:b/>
                                <w:bCs/>
                                <w:sz w:val="24"/>
                                <w:szCs w:val="24"/>
                              </w:rPr>
                              <w:fldChar w:fldCharType="end"/>
                            </w:r>
                            <w:r w:rsidRPr="00BE6EAC">
                              <w:rPr>
                                <w:b/>
                                <w:bCs/>
                                <w:sz w:val="24"/>
                                <w:szCs w:val="24"/>
                              </w:rPr>
                              <w:t>Data request process</w:t>
                            </w:r>
                          </w:p>
                          <w:p w14:paraId="5B5B9F53" w14:textId="77777777" w:rsidR="008D6105" w:rsidRPr="00BE6EAC" w:rsidRDefault="008D6105" w:rsidP="00D861AA">
                            <w:pPr>
                              <w:spacing w:after="120"/>
                              <w:jc w:val="center"/>
                              <w:rPr>
                                <w:b/>
                                <w:sz w:val="24"/>
                                <w:szCs w:val="24"/>
                              </w:rPr>
                            </w:pPr>
                            <w:r w:rsidRPr="00BE6EAC">
                              <w:rPr>
                                <w:b/>
                                <w:bCs/>
                                <w:sz w:val="24"/>
                                <w:szCs w:val="24"/>
                              </w:rPr>
                              <w:t>Collection and release rules</w:t>
                            </w:r>
                          </w:p>
                          <w:p w14:paraId="64FC1D06" w14:textId="77777777" w:rsidR="008D6105" w:rsidRPr="00BE6EAC" w:rsidRDefault="008D6105" w:rsidP="00D861AA">
                            <w:pPr>
                              <w:spacing w:after="120"/>
                              <w:jc w:val="center"/>
                              <w:rPr>
                                <w:b/>
                                <w:sz w:val="24"/>
                                <w:szCs w:val="24"/>
                              </w:rPr>
                            </w:pPr>
                            <w:r w:rsidRPr="00BE6EAC">
                              <w:rPr>
                                <w:b/>
                                <w:bCs/>
                                <w:sz w:val="24"/>
                                <w:szCs w:val="24"/>
                              </w:rPr>
                              <w:t>Data publication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8141" id="Rounded Rectangle 9" o:spid="_x0000_s1032" style="position:absolute;margin-left:249.75pt;margin-top:358.5pt;width:186.75pt;height:10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obQIAANEEAAAOAAAAZHJzL2Uyb0RvYy54bWysVMFu2zAMvQ/YPwi6r07SpGmNOkWQosOA&#10;og3aDj0zsmQbkEVNUmJ3Xz9Kdtqu22lYDgop0nzk86Mvr/pWs4N0vkFT8OnJhDNpBJaNqQr+/enm&#10;yzlnPoApQaORBX+Rnl+tPn+67GwuZ1ijLqVjVMT4vLMFr0OweZZ5UcsW/AlaaSio0LUQyHVVVjro&#10;qHqrs9lkcpZ16ErrUEjv6fZ6CPJVqq+UFOFeKS8D0wWn3kI6XTp38cxWl5BXDmzdiLEN+IcuWmgM&#10;gb6WuoYAbO+aP0q1jXDoUYUTgW2GSjVCphlomunkwzSPNViZZiFyvH2lyf+/suLusHWsKQt+wZmB&#10;ll7RA+5NKUv2QOSBqbRkF5Gmzvqcsh/t1o2eJzPO3CvXxn+ahvWJ2pdXamUfmKDL2elyupwtOBMU&#10;m56ezSbLRayavT1unQ9fJbYsGgV3sY3YQ+IVDrc+DPnHvAjpUTflTaN1cly122jHDkAvezOJvxHi&#10;tzRtWEcNLeYUZgJIdEpDILO1RIM3FWegK1KzCC5hG4wIBA55xL4GXw8YqewIoU2MyyS5sdXI2MBR&#10;tEK/6xPRZ/GJeLPD8oXIdzio0ltx01D9W/BhC45kSP3RaoV7OpRGahpHi7Ma3c+/3cd8UgdFOetI&#10;1jTQjz04yZn+Zkg3F9P5PO5BcuaL5Ywc9z6yex8x+3aDROaUltiKZMb8oI+mctg+0wauIyqFwAjC&#10;HqgbnU0Y1o12WMj1OqWR9i2EW/NoRSx+ZPapfwZnx/cfSDp3eFwByD8oYMiNTxpc7wOqJsnjjVfS&#10;VnRob5LKxh2Pi/neT1lvX6LVLwAAAP//AwBQSwMEFAAGAAgAAAAhAIwkG8bhAAAACwEAAA8AAABk&#10;cnMvZG93bnJldi54bWxMj8FOwzAMhu9IvENkJG4sLdvoWupOCG3iABfKtF2zxmsLTVI12VreHnOC&#10;my1/+v39+XoynbjQ4FtnEeJZBIJs5XRra4Tdx/ZuBcIHZbXqnCWEb/KwLq6vcpVpN9p3upShFhxi&#10;faYQmhD6TEpfNWSUn7meLN9ObjAq8DrUUg9q5HDTyfsoepBGtZY/NKqn54aqr/JsEOThVB7exrAd&#10;N/vXl89hEaJqkyLe3kxPjyACTeEPhl99VoeCnY7ubLUXHcIiTZeMIiRxwqWYWCVzHo4I6Txegixy&#10;+b9D8QMAAP//AwBQSwECLQAUAAYACAAAACEAtoM4kv4AAADhAQAAEwAAAAAAAAAAAAAAAAAAAAAA&#10;W0NvbnRlbnRfVHlwZXNdLnhtbFBLAQItABQABgAIAAAAIQA4/SH/1gAAAJQBAAALAAAAAAAAAAAA&#10;AAAAAC8BAABfcmVscy8ucmVsc1BLAQItABQABgAIAAAAIQDo5t+obQIAANEEAAAOAAAAAAAAAAAA&#10;AAAAAC4CAABkcnMvZTJvRG9jLnhtbFBLAQItABQABgAIAAAAIQCMJBvG4QAAAAsBAAAPAAAAAAAA&#10;AAAAAAAAAMcEAABkcnMvZG93bnJldi54bWxQSwUGAAAAAAQABADzAAAA1QUAAAAA&#10;" fillcolor="#c00000" stroked="f" strokeweight="2pt">
                <v:textbox>
                  <w:txbxContent>
                    <w:p w14:paraId="0E06A3C9" w14:textId="77777777" w:rsidR="008D6105" w:rsidRPr="00EF6E1F" w:rsidRDefault="008D6105" w:rsidP="00D861AA">
                      <w:pPr>
                        <w:spacing w:after="120"/>
                        <w:jc w:val="center"/>
                        <w:rPr>
                          <w:rStyle w:val="Hyperlink"/>
                          <w:b/>
                          <w:sz w:val="24"/>
                          <w:szCs w:val="24"/>
                        </w:rPr>
                      </w:pPr>
                      <w:r>
                        <w:rPr>
                          <w:b/>
                          <w:bCs/>
                          <w:sz w:val="24"/>
                          <w:szCs w:val="24"/>
                        </w:rPr>
                        <w:fldChar w:fldCharType="begin"/>
                      </w:r>
                      <w:r>
                        <w:rPr>
                          <w:b/>
                          <w:bCs/>
                          <w:sz w:val="24"/>
                          <w:szCs w:val="24"/>
                        </w:rPr>
                        <w:instrText xml:space="preserve"> HYPERLINK  \l "Chapter6" </w:instrText>
                      </w:r>
                      <w:r>
                        <w:rPr>
                          <w:b/>
                          <w:bCs/>
                          <w:sz w:val="24"/>
                          <w:szCs w:val="24"/>
                        </w:rPr>
                        <w:fldChar w:fldCharType="separate"/>
                      </w:r>
                      <w:r w:rsidRPr="00EF6E1F">
                        <w:rPr>
                          <w:rStyle w:val="Hyperlink"/>
                          <w:b/>
                          <w:bCs/>
                          <w:sz w:val="24"/>
                          <w:szCs w:val="24"/>
                        </w:rPr>
                        <w:t>Chapter 6</w:t>
                      </w:r>
                    </w:p>
                    <w:p w14:paraId="2FC60932" w14:textId="77777777" w:rsidR="008D6105" w:rsidRPr="00BE6EAC" w:rsidRDefault="008D6105" w:rsidP="00D861AA">
                      <w:pPr>
                        <w:spacing w:after="120"/>
                        <w:jc w:val="center"/>
                        <w:rPr>
                          <w:b/>
                          <w:sz w:val="24"/>
                          <w:szCs w:val="24"/>
                        </w:rPr>
                      </w:pPr>
                      <w:r>
                        <w:rPr>
                          <w:b/>
                          <w:bCs/>
                          <w:sz w:val="24"/>
                          <w:szCs w:val="24"/>
                        </w:rPr>
                        <w:fldChar w:fldCharType="end"/>
                      </w:r>
                      <w:r w:rsidRPr="00BE6EAC">
                        <w:rPr>
                          <w:b/>
                          <w:bCs/>
                          <w:sz w:val="24"/>
                          <w:szCs w:val="24"/>
                        </w:rPr>
                        <w:t>Data request process</w:t>
                      </w:r>
                    </w:p>
                    <w:p w14:paraId="5B5B9F53" w14:textId="77777777" w:rsidR="008D6105" w:rsidRPr="00BE6EAC" w:rsidRDefault="008D6105" w:rsidP="00D861AA">
                      <w:pPr>
                        <w:spacing w:after="120"/>
                        <w:jc w:val="center"/>
                        <w:rPr>
                          <w:b/>
                          <w:sz w:val="24"/>
                          <w:szCs w:val="24"/>
                        </w:rPr>
                      </w:pPr>
                      <w:r w:rsidRPr="00BE6EAC">
                        <w:rPr>
                          <w:b/>
                          <w:bCs/>
                          <w:sz w:val="24"/>
                          <w:szCs w:val="24"/>
                        </w:rPr>
                        <w:t>Collection and release rules</w:t>
                      </w:r>
                    </w:p>
                    <w:p w14:paraId="64FC1D06" w14:textId="77777777" w:rsidR="008D6105" w:rsidRPr="00BE6EAC" w:rsidRDefault="008D6105" w:rsidP="00D861AA">
                      <w:pPr>
                        <w:spacing w:after="120"/>
                        <w:jc w:val="center"/>
                        <w:rPr>
                          <w:b/>
                          <w:sz w:val="24"/>
                          <w:szCs w:val="24"/>
                        </w:rPr>
                      </w:pPr>
                      <w:r w:rsidRPr="00BE6EAC">
                        <w:rPr>
                          <w:b/>
                          <w:bCs/>
                          <w:sz w:val="24"/>
                          <w:szCs w:val="24"/>
                        </w:rPr>
                        <w:t>Data publication process</w:t>
                      </w:r>
                    </w:p>
                  </w:txbxContent>
                </v:textbox>
              </v:roundrect>
            </w:pict>
          </mc:Fallback>
        </mc:AlternateContent>
      </w:r>
      <w:r w:rsidR="00D861AA">
        <w:rPr>
          <w:noProof/>
          <w:lang w:eastAsia="en-AU"/>
        </w:rPr>
        <mc:AlternateContent>
          <mc:Choice Requires="wps">
            <w:drawing>
              <wp:anchor distT="0" distB="0" distL="114300" distR="114300" simplePos="0" relativeHeight="251668992" behindDoc="0" locked="0" layoutInCell="1" allowOverlap="1" wp14:anchorId="5FAD6228" wp14:editId="199B88B4">
                <wp:simplePos x="0" y="0"/>
                <wp:positionH relativeFrom="column">
                  <wp:posOffset>781050</wp:posOffset>
                </wp:positionH>
                <wp:positionV relativeFrom="paragraph">
                  <wp:posOffset>3838575</wp:posOffset>
                </wp:positionV>
                <wp:extent cx="523875" cy="600075"/>
                <wp:effectExtent l="0" t="0" r="9525" b="9525"/>
                <wp:wrapNone/>
                <wp:docPr id="13" name="Right Arrow 13"/>
                <wp:cNvGraphicFramePr/>
                <a:graphic xmlns:a="http://schemas.openxmlformats.org/drawingml/2006/main">
                  <a:graphicData uri="http://schemas.microsoft.com/office/word/2010/wordprocessingShape">
                    <wps:wsp>
                      <wps:cNvSpPr/>
                      <wps:spPr>
                        <a:xfrm rot="5400000">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29D6" id="Right Arrow 13" o:spid="_x0000_s1026" type="#_x0000_t13" style="position:absolute;margin-left:61.5pt;margin-top:302.25pt;width:41.25pt;height:47.2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38ZgIAAMgEAAAOAAAAZHJzL2Uyb0RvYy54bWysVFFPGzEMfp+0/xDlfVxbWgoVV9TBmCYh&#10;QIOJ5zSX3EXKxZmT9sp+PU7uCh3b07Q+nOzY+Wx/+dzzi11r2VZhMOBKPj4acaachMq4uuQ/Hq8/&#10;nXIWonCVsOBUyZ9V4BfLjx/OO79QE2jAVgoZgbiw6HzJmxj9oiiCbFQrwhF45SioAVsRycW6qFB0&#10;hN7aYjIanRQdYOURpAqBTq/6IF9mfK2VjHdaBxWZLTn1FvMX83edvsXyXCxqFL4xcmhD/EMXrTCO&#10;ir5CXYko2AbNH1CtkQgBdDyS0BagtZEqz0DTjEfvpnlohFd5FiIn+Feawv+Dlbfbe2Smorc75syJ&#10;lt7ou6mbyFaI0DE6JYo6HxaU+eDvcfACmWnencaWIRCvs+ko/TILNBfbZZKfX0lWu8gkHc4mx6fz&#10;GWeSQid0gWzCLHqoBOkxxK8KWpaMkmPqJjeTocX2JsT+wj4xXQpgTXVtrM0O1utLi2wr6NW/nM2P&#10;55+HGr+lWce6kk9S49SOIPVpKyKZrSc+gqs5E7YmWcuIubaDVIGK901eidD0NTLsUMK6FFdZe0Or&#10;ib6esGStoXomzjNpVDh4eW1o0hsR4r1AUh8d0kbFO/poC9QiDBZnDeCvv52nfBIFRTnrSM3U/s+N&#10;QMWZ/eZILmfj6TTJPzvT2XxCDh5G1ocRt2kvgagb5+6ymfKj3ZsaoX2ixVulqhQSTlLtnqjBuYz9&#10;ltHqSrVa5TSSvBfxxj14mcD3PD7ungT64bkj6eQW9soXi3fv3eemmw5WmwjaZDG88UpSSg6tSxbV&#10;sNppHw/9nPX2B7R8AQAA//8DAFBLAwQUAAYACAAAACEA//H+ut8AAAALAQAADwAAAGRycy9kb3du&#10;cmV2LnhtbEyPQU/DMAyF70j8h8hI3FiSIjYoTSdUtBMSgrIDx6w1bUXjVE26dvx6zInd/Oyn5+9l&#10;28X14ohj6DwZ0CsFAqnydUeNgf3H7uYeRIiWatt7QgMnDLDNLy8ym9Z+pnc8lrERHEIhtQbaGIdU&#10;ylC16GxY+QGJb19+dDayHBtZj3bmcNfLRKm1dLYj/tDaAYsWq+9ycgaK+DLt3l4nncw/GxWeT4X6&#10;3JfGXF8tT48gIi7x3wx/+IwOOTMd/ER1ED1rveEu0cBaqzsQ7Ei05uHAm4dbBTLP5HmH/BcAAP//&#10;AwBQSwECLQAUAAYACAAAACEAtoM4kv4AAADhAQAAEwAAAAAAAAAAAAAAAAAAAAAAW0NvbnRlbnRf&#10;VHlwZXNdLnhtbFBLAQItABQABgAIAAAAIQA4/SH/1gAAAJQBAAALAAAAAAAAAAAAAAAAAC8BAABf&#10;cmVscy8ucmVsc1BLAQItABQABgAIAAAAIQBgS638ZgIAAMgEAAAOAAAAAAAAAAAAAAAAAC4CAABk&#10;cnMvZTJvRG9jLnhtbFBLAQItABQABgAIAAAAIQD/8f663wAAAAsBAAAPAAAAAAAAAAAAAAAAAMAE&#10;AABkcnMvZG93bnJldi54bWxQSwUGAAAAAAQABADzAAAAzAUAAAAA&#10;" adj="10800" fillcolor="#e9737b" stroked="f" strokeweight="2pt"/>
            </w:pict>
          </mc:Fallback>
        </mc:AlternateContent>
      </w:r>
      <w:r w:rsidR="00D861AA">
        <w:rPr>
          <w:noProof/>
          <w:lang w:eastAsia="en-AU"/>
        </w:rPr>
        <mc:AlternateContent>
          <mc:Choice Requires="wps">
            <w:drawing>
              <wp:anchor distT="0" distB="0" distL="114300" distR="114300" simplePos="0" relativeHeight="251667968" behindDoc="0" locked="0" layoutInCell="1" allowOverlap="1" wp14:anchorId="7ED811A4" wp14:editId="4229BFE2">
                <wp:simplePos x="0" y="0"/>
                <wp:positionH relativeFrom="column">
                  <wp:posOffset>4048125</wp:posOffset>
                </wp:positionH>
                <wp:positionV relativeFrom="paragraph">
                  <wp:posOffset>1609725</wp:posOffset>
                </wp:positionV>
                <wp:extent cx="523875" cy="600075"/>
                <wp:effectExtent l="0" t="0" r="9525" b="9525"/>
                <wp:wrapNone/>
                <wp:docPr id="697" name="Right Arrow 697"/>
                <wp:cNvGraphicFramePr/>
                <a:graphic xmlns:a="http://schemas.openxmlformats.org/drawingml/2006/main">
                  <a:graphicData uri="http://schemas.microsoft.com/office/word/2010/wordprocessingShape">
                    <wps:wsp>
                      <wps:cNvSpPr/>
                      <wps:spPr>
                        <a:xfrm rot="5400000">
                          <a:off x="0" y="0"/>
                          <a:ext cx="523875" cy="600075"/>
                        </a:xfrm>
                        <a:prstGeom prst="rightArrow">
                          <a:avLst/>
                        </a:prstGeom>
                        <a:solidFill>
                          <a:srgbClr val="E973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D3FE" id="Right Arrow 697" o:spid="_x0000_s1026" type="#_x0000_t13" style="position:absolute;margin-left:318.75pt;margin-top:126.75pt;width:41.25pt;height:47.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aAIAAMoEAAAOAAAAZHJzL2Uyb0RvYy54bWysVFFPGzEMfp+0/xDlfVxbWgoVV9TBmCYh&#10;QIOJ5zSX3EXKxZmT9sp+PU7uCh3b07Q+RHbsfLa/+9zzi11r2VZhMOBKPj4acaachMq4uuQ/Hq8/&#10;nXIWonCVsOBUyZ9V4BfLjx/OO79QE2jAVgoZgbiw6HzJmxj9oiiCbFQrwhF45SioAVsRycW6qFB0&#10;hN7aYjIanRQdYOURpAqBbq/6IF9mfK2VjHdaBxWZLTn1FvOJ+Vyns1iei0WNwjdGDm2If+iiFcZR&#10;0VeoKxEF26D5A6o1EiGAjkcS2gK0NlLlGWia8ejdNA+N8CrPQuQE/0pT+H+w8nZ7j8xUJT85m3Pm&#10;REsf6bupm8hWiNCxdE0kdT4sKPfB3+PgBTLTxDuNLUMgZmfTUfplHmgytss0P7/SrHaRSbqcTY5P&#10;5zPOJIVO6AHZhFn0UAnSY4hfFbQsGSXH1E7uJkOL7U2I/YN9YnoUwJrq2libHazXlxbZVtB3/3I2&#10;P55/Hmr8lmYd60o+SY1TO4L0p62IZLaeGAmu5kzYmoQtI+baDlIFKt43eSVC09fIsEMJ61JcZfUN&#10;rSb6esKStYbqmVjPpFHh4OW1oUlvRIj3Akl/dEk7Fe/o0BaoRRgszhrAX3+7T/kkC4py1pGeqf2f&#10;G4GKM/vNkWDOxtNpWoDsTGfzCTl4GFkfRtymvQSibpy7y2bKj3ZvaoT2iVZvlapSSDhJtXuiBucy&#10;9ntGyyvVapXTSPRexBv34GUC3/P4uHsS6IfPHUknt7DXvli8+959bnrpYLWJoE0WwxuvJKXk0MJk&#10;UQ3LnTby0M9Zb39ByxcAAAD//wMAUEsDBBQABgAIAAAAIQD/Z9El4QAAAAsBAAAPAAAAZHJzL2Rv&#10;d25yZXYueG1sTI/BTsMwDIbvSLxDZCRuLGnGOihNJ1S0ExKCsgPHrDFtRZNUTbp2PD3mBDdb/vT7&#10;+/PdYnt2wjF03ilIVgIYutqbzjUKDu/7mztgIWpndO8dKjhjgF1xeZHrzPjZveGpig2jEBcyraCN&#10;ccg4D3WLVoeVH9DR7dOPVkdax4abUc8UbnsuhUi51Z2jD60esGyx/qomq6CMz9P+9WVK5Py9FeHp&#10;XIqPQ6XU9dXy+AAs4hL/YPjVJ3UoyOnoJ2cC6xWk62RDqAK5uaeBiK1Mqd1RwfpWCuBFzv93KH4A&#10;AAD//wMAUEsBAi0AFAAGAAgAAAAhALaDOJL+AAAA4QEAABMAAAAAAAAAAAAAAAAAAAAAAFtDb250&#10;ZW50X1R5cGVzXS54bWxQSwECLQAUAAYACAAAACEAOP0h/9YAAACUAQAACwAAAAAAAAAAAAAAAAAv&#10;AQAAX3JlbHMvLnJlbHNQSwECLQAUAAYACAAAACEAvhnFSGgCAADKBAAADgAAAAAAAAAAAAAAAAAu&#10;AgAAZHJzL2Uyb0RvYy54bWxQSwECLQAUAAYACAAAACEA/2fRJeEAAAALAQAADwAAAAAAAAAAAAAA&#10;AADCBAAAZHJzL2Rvd25yZXYueG1sUEsFBgAAAAAEAAQA8wAAANAFAAAAAA==&#10;" adj="10800" fillcolor="#e9737b" stroked="f" strokeweight="2pt"/>
            </w:pict>
          </mc:Fallback>
        </mc:AlternateContent>
      </w:r>
      <w:r w:rsidR="00D861AA">
        <w:rPr>
          <w:noProof/>
          <w:lang w:eastAsia="en-AU"/>
        </w:rPr>
        <mc:AlternateContent>
          <mc:Choice Requires="wps">
            <w:drawing>
              <wp:anchor distT="0" distB="0" distL="114300" distR="114300" simplePos="0" relativeHeight="251659776" behindDoc="0" locked="0" layoutInCell="1" allowOverlap="1" wp14:anchorId="56B30BF4" wp14:editId="2DDE7B17">
                <wp:simplePos x="0" y="0"/>
                <wp:positionH relativeFrom="column">
                  <wp:posOffset>3095625</wp:posOffset>
                </wp:positionH>
                <wp:positionV relativeFrom="paragraph">
                  <wp:posOffset>114300</wp:posOffset>
                </wp:positionV>
                <wp:extent cx="2371725" cy="1362075"/>
                <wp:effectExtent l="0" t="0" r="9525" b="9525"/>
                <wp:wrapNone/>
                <wp:docPr id="698" name="Rounded Rectangle 698"/>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w="25400" cap="flat" cmpd="sng" algn="ctr">
                          <a:noFill/>
                          <a:prstDash val="solid"/>
                        </a:ln>
                        <a:effectLst/>
                      </wps:spPr>
                      <wps:txbx>
                        <w:txbxContent>
                          <w:p w14:paraId="0BB0CAE9" w14:textId="77777777" w:rsidR="008D6105" w:rsidRPr="00D33835" w:rsidRDefault="008D6105" w:rsidP="00D861AA">
                            <w:pPr>
                              <w:spacing w:after="120"/>
                              <w:jc w:val="center"/>
                              <w:rPr>
                                <w:rStyle w:val="Hyperlink"/>
                                <w:b/>
                                <w:sz w:val="24"/>
                                <w:szCs w:val="24"/>
                              </w:rPr>
                            </w:pPr>
                            <w:r>
                              <w:rPr>
                                <w:b/>
                                <w:bCs/>
                                <w:sz w:val="24"/>
                                <w:szCs w:val="24"/>
                              </w:rPr>
                              <w:fldChar w:fldCharType="begin"/>
                            </w:r>
                            <w:r>
                              <w:rPr>
                                <w:b/>
                                <w:bCs/>
                                <w:sz w:val="24"/>
                                <w:szCs w:val="24"/>
                              </w:rPr>
                              <w:instrText>HYPERLINK  \l "Chapter2"</w:instrText>
                            </w:r>
                            <w:r>
                              <w:rPr>
                                <w:b/>
                                <w:bCs/>
                                <w:sz w:val="24"/>
                                <w:szCs w:val="24"/>
                              </w:rPr>
                              <w:fldChar w:fldCharType="separate"/>
                            </w:r>
                            <w:r w:rsidRPr="00D33835">
                              <w:rPr>
                                <w:rStyle w:val="Hyperlink"/>
                                <w:b/>
                                <w:bCs/>
                                <w:sz w:val="24"/>
                                <w:szCs w:val="24"/>
                              </w:rPr>
                              <w:t>Chapter 2</w:t>
                            </w:r>
                          </w:p>
                          <w:p w14:paraId="1864F7F5" w14:textId="77777777" w:rsidR="008D6105" w:rsidRPr="00BE6EAC" w:rsidRDefault="008D6105" w:rsidP="00D861AA">
                            <w:pPr>
                              <w:tabs>
                                <w:tab w:val="left" w:pos="142"/>
                              </w:tabs>
                              <w:spacing w:after="120"/>
                              <w:jc w:val="center"/>
                              <w:rPr>
                                <w:b/>
                                <w:sz w:val="24"/>
                                <w:szCs w:val="24"/>
                              </w:rPr>
                            </w:pPr>
                            <w:r>
                              <w:rPr>
                                <w:b/>
                                <w:bCs/>
                                <w:sz w:val="24"/>
                                <w:szCs w:val="24"/>
                              </w:rPr>
                              <w:fldChar w:fldCharType="end"/>
                            </w:r>
                            <w:r w:rsidRPr="00BE6EAC">
                              <w:rPr>
                                <w:b/>
                                <w:bCs/>
                                <w:sz w:val="24"/>
                                <w:szCs w:val="24"/>
                              </w:rPr>
                              <w:t>Why we need a Data Governance Framework</w:t>
                            </w:r>
                          </w:p>
                          <w:p w14:paraId="74892507" w14:textId="77777777" w:rsidR="008D6105" w:rsidRPr="00BE6EAC" w:rsidRDefault="008D6105" w:rsidP="00D861AA">
                            <w:pPr>
                              <w:tabs>
                                <w:tab w:val="left" w:pos="142"/>
                              </w:tabs>
                              <w:spacing w:after="120"/>
                              <w:ind w:left="360"/>
                              <w:jc w:val="center"/>
                              <w:rPr>
                                <w:b/>
                                <w:sz w:val="24"/>
                                <w:szCs w:val="24"/>
                              </w:rPr>
                            </w:pPr>
                            <w:r w:rsidRPr="00BE6EAC">
                              <w:rPr>
                                <w:b/>
                                <w:bCs/>
                                <w:sz w:val="24"/>
                                <w:szCs w:val="24"/>
                              </w:rPr>
                              <w:t xml:space="preserve">Roles and </w:t>
                            </w:r>
                            <w:r>
                              <w:rPr>
                                <w:b/>
                                <w:bCs/>
                                <w:sz w:val="24"/>
                                <w:szCs w:val="24"/>
                              </w:rPr>
                              <w:t>r</w:t>
                            </w:r>
                            <w:r w:rsidRPr="00BE6EAC">
                              <w:rPr>
                                <w:b/>
                                <w:bCs/>
                                <w:sz w:val="24"/>
                                <w:szCs w:val="24"/>
                              </w:rPr>
                              <w:t>esponsibilities</w:t>
                            </w:r>
                          </w:p>
                          <w:p w14:paraId="4C5E7222" w14:textId="77777777" w:rsidR="008D6105" w:rsidRPr="00687E85" w:rsidRDefault="008D6105" w:rsidP="00D861AA">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30BF4" id="Rounded Rectangle 698" o:spid="_x0000_s1033" style="position:absolute;margin-left:243.75pt;margin-top:9pt;width:186.75pt;height:10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HybwIAANUEAAAOAAAAZHJzL2Uyb0RvYy54bWysVN9P2zAQfp+0/8Hy+0hbWgoRKaqKmCYh&#10;qICJ56tjJ5Ecn2e7Tdhfv7OTAmN7mtYH9853vh/ffZfLq77V7CCdb9AUfHoy4UwagWVjqoJ/f7r5&#10;cs6ZD2BK0GhkwV+k51erz58uO5vLGdaoS+kYBTE+72zB6xBsnmVe1LIFf4JWGjIqdC0EUl2VlQ46&#10;it7qbDaZnGUdutI6FNJ7ur0ejHyV4islRbhXysvAdMGptpBOl85dPLPVJeSVA1s3YiwD/qGKFhpD&#10;SV9DXUMAtnfNH6HaRjj0qMKJwDZDpRohUw/UzXTyoZvHGqxMvRA43r7C5P9fWHF32DrWlAU/u6BR&#10;GWhpSA+4N6Us2QPBB6bSkkUjQdVZn9OLR7t1o+ZJjH33yrXxnzpifYL35RVe2Qcm6HJ2upwuZwvO&#10;BNmmp2ezyXIRo2Zvz63z4avElkWh4C4WEqtI2MLh1ofB/+gXU3rUTXnTaJ0UV+022rED0MA3k/gb&#10;U/zmpg3rqKDFnMxMABFPaQgktpag8KbiDHRFjBbBpdwGYwZKDnnMfQ2+HnKksGMKbaJdJtqNpUbE&#10;BoyiFPpdn8BexhfxZoflCw3A4cBMb8VNQ/FvwYctOKIi1UfrFe7pUBqpaBwlzmp0P/92H/2JIWTl&#10;rCNqU0M/9uAkZ/qbIe5cTOfzuAtJmS+WM1Lce8vuvcXs2w0SmFNaZCuSGP2DPorKYftMW7iOWckE&#10;RlDuAbpR2YRh5WiPhVyvkxvx30K4NY9WxOBHZJ/6Z3B2nH8g6tzhcQ0g/8CAwTe+NLjeB1RNoscb&#10;rsStqNDuJJaNex6X872evN6+RqtfAAAA//8DAFBLAwQUAAYACAAAACEARyqTdOAAAAAKAQAADwAA&#10;AGRycy9kb3ducmV2LnhtbEyPwU7DMBBE70j8g7VI3KjT0JYQ4lQIteJALwREr268TQLxOrLdJvw9&#10;ywluO5qn2ZliPdlenNGHzpGC+SwBgVQ701Gj4P1te5OBCFGT0b0jVPCNAdbl5UWhc+NGesVzFRvB&#10;IRRyraCNccilDHWLVoeZG5DYOzpvdWTpG2m8Hjnc9jJNkpW0uiP+0OoBn1qsv6qTVSD3x2q/G+N2&#10;3Hy8PH/6RUzqzb1S11fT4wOIiFP8g+G3PleHkjsd3IlMEL2CRXa3ZJSNjDcxkK3mfBwUpLfpEmRZ&#10;yP8Tyh8AAAD//wMAUEsBAi0AFAAGAAgAAAAhALaDOJL+AAAA4QEAABMAAAAAAAAAAAAAAAAAAAAA&#10;AFtDb250ZW50X1R5cGVzXS54bWxQSwECLQAUAAYACAAAACEAOP0h/9YAAACUAQAACwAAAAAAAAAA&#10;AAAAAAAvAQAAX3JlbHMvLnJlbHNQSwECLQAUAAYACAAAACEAjHDx8m8CAADVBAAADgAAAAAAAAAA&#10;AAAAAAAuAgAAZHJzL2Uyb0RvYy54bWxQSwECLQAUAAYACAAAACEARyqTdOAAAAAKAQAADwAAAAAA&#10;AAAAAAAAAADJBAAAZHJzL2Rvd25yZXYueG1sUEsFBgAAAAAEAAQA8wAAANYFAAAAAA==&#10;" fillcolor="#c00000" stroked="f" strokeweight="2pt">
                <v:textbox>
                  <w:txbxContent>
                    <w:p w14:paraId="0BB0CAE9" w14:textId="77777777" w:rsidR="008D6105" w:rsidRPr="00D33835" w:rsidRDefault="008D6105" w:rsidP="00D861AA">
                      <w:pPr>
                        <w:spacing w:after="120"/>
                        <w:jc w:val="center"/>
                        <w:rPr>
                          <w:rStyle w:val="Hyperlink"/>
                          <w:b/>
                          <w:sz w:val="24"/>
                          <w:szCs w:val="24"/>
                        </w:rPr>
                      </w:pPr>
                      <w:r>
                        <w:rPr>
                          <w:b/>
                          <w:bCs/>
                          <w:sz w:val="24"/>
                          <w:szCs w:val="24"/>
                        </w:rPr>
                        <w:fldChar w:fldCharType="begin"/>
                      </w:r>
                      <w:r>
                        <w:rPr>
                          <w:b/>
                          <w:bCs/>
                          <w:sz w:val="24"/>
                          <w:szCs w:val="24"/>
                        </w:rPr>
                        <w:instrText>HYPERLINK  \l "Chapter2"</w:instrText>
                      </w:r>
                      <w:r>
                        <w:rPr>
                          <w:b/>
                          <w:bCs/>
                          <w:sz w:val="24"/>
                          <w:szCs w:val="24"/>
                        </w:rPr>
                        <w:fldChar w:fldCharType="separate"/>
                      </w:r>
                      <w:r w:rsidRPr="00D33835">
                        <w:rPr>
                          <w:rStyle w:val="Hyperlink"/>
                          <w:b/>
                          <w:bCs/>
                          <w:sz w:val="24"/>
                          <w:szCs w:val="24"/>
                        </w:rPr>
                        <w:t>Chapter 2</w:t>
                      </w:r>
                    </w:p>
                    <w:p w14:paraId="1864F7F5" w14:textId="77777777" w:rsidR="008D6105" w:rsidRPr="00BE6EAC" w:rsidRDefault="008D6105" w:rsidP="00D861AA">
                      <w:pPr>
                        <w:tabs>
                          <w:tab w:val="left" w:pos="142"/>
                        </w:tabs>
                        <w:spacing w:after="120"/>
                        <w:jc w:val="center"/>
                        <w:rPr>
                          <w:b/>
                          <w:sz w:val="24"/>
                          <w:szCs w:val="24"/>
                        </w:rPr>
                      </w:pPr>
                      <w:r>
                        <w:rPr>
                          <w:b/>
                          <w:bCs/>
                          <w:sz w:val="24"/>
                          <w:szCs w:val="24"/>
                        </w:rPr>
                        <w:fldChar w:fldCharType="end"/>
                      </w:r>
                      <w:r w:rsidRPr="00BE6EAC">
                        <w:rPr>
                          <w:b/>
                          <w:bCs/>
                          <w:sz w:val="24"/>
                          <w:szCs w:val="24"/>
                        </w:rPr>
                        <w:t>Why we need a Data Governance Framework</w:t>
                      </w:r>
                    </w:p>
                    <w:p w14:paraId="74892507" w14:textId="77777777" w:rsidR="008D6105" w:rsidRPr="00BE6EAC" w:rsidRDefault="008D6105" w:rsidP="00D861AA">
                      <w:pPr>
                        <w:tabs>
                          <w:tab w:val="left" w:pos="142"/>
                        </w:tabs>
                        <w:spacing w:after="120"/>
                        <w:ind w:left="360"/>
                        <w:jc w:val="center"/>
                        <w:rPr>
                          <w:b/>
                          <w:sz w:val="24"/>
                          <w:szCs w:val="24"/>
                        </w:rPr>
                      </w:pPr>
                      <w:r w:rsidRPr="00BE6EAC">
                        <w:rPr>
                          <w:b/>
                          <w:bCs/>
                          <w:sz w:val="24"/>
                          <w:szCs w:val="24"/>
                        </w:rPr>
                        <w:t xml:space="preserve">Roles and </w:t>
                      </w:r>
                      <w:r>
                        <w:rPr>
                          <w:b/>
                          <w:bCs/>
                          <w:sz w:val="24"/>
                          <w:szCs w:val="24"/>
                        </w:rPr>
                        <w:t>r</w:t>
                      </w:r>
                      <w:r w:rsidRPr="00BE6EAC">
                        <w:rPr>
                          <w:b/>
                          <w:bCs/>
                          <w:sz w:val="24"/>
                          <w:szCs w:val="24"/>
                        </w:rPr>
                        <w:t>esponsibilities</w:t>
                      </w:r>
                    </w:p>
                    <w:p w14:paraId="4C5E7222" w14:textId="77777777" w:rsidR="008D6105" w:rsidRPr="00687E85" w:rsidRDefault="008D6105" w:rsidP="00D861AA">
                      <w:pPr>
                        <w:jc w:val="center"/>
                        <w:rPr>
                          <w:b/>
                          <w:sz w:val="24"/>
                          <w:szCs w:val="24"/>
                        </w:rPr>
                      </w:pPr>
                    </w:p>
                  </w:txbxContent>
                </v:textbox>
              </v:roundrect>
            </w:pict>
          </mc:Fallback>
        </mc:AlternateContent>
      </w:r>
      <w:r w:rsidR="00D861AA">
        <w:rPr>
          <w:noProof/>
          <w:lang w:eastAsia="en-AU"/>
        </w:rPr>
        <mc:AlternateContent>
          <mc:Choice Requires="wps">
            <w:drawing>
              <wp:anchor distT="0" distB="0" distL="114300" distR="114300" simplePos="0" relativeHeight="251658752" behindDoc="0" locked="0" layoutInCell="1" allowOverlap="1" wp14:anchorId="4B24E6F7" wp14:editId="61BD61C1">
                <wp:simplePos x="0" y="0"/>
                <wp:positionH relativeFrom="column">
                  <wp:posOffset>-104775</wp:posOffset>
                </wp:positionH>
                <wp:positionV relativeFrom="paragraph">
                  <wp:posOffset>85725</wp:posOffset>
                </wp:positionV>
                <wp:extent cx="2371725" cy="1362075"/>
                <wp:effectExtent l="0" t="0" r="9525" b="9525"/>
                <wp:wrapNone/>
                <wp:docPr id="699" name="Rounded Rectangle 699"/>
                <wp:cNvGraphicFramePr/>
                <a:graphic xmlns:a="http://schemas.openxmlformats.org/drawingml/2006/main">
                  <a:graphicData uri="http://schemas.microsoft.com/office/word/2010/wordprocessingShape">
                    <wps:wsp>
                      <wps:cNvSpPr/>
                      <wps:spPr>
                        <a:xfrm>
                          <a:off x="0" y="0"/>
                          <a:ext cx="2371725" cy="13620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A2DC9" w14:textId="77777777" w:rsidR="008D6105" w:rsidRPr="005511FD" w:rsidRDefault="008D6105" w:rsidP="00D861AA">
                            <w:pPr>
                              <w:spacing w:after="120"/>
                              <w:jc w:val="center"/>
                              <w:rPr>
                                <w:rStyle w:val="Hyperlink"/>
                                <w:b/>
                                <w:sz w:val="24"/>
                                <w:szCs w:val="24"/>
                              </w:rPr>
                            </w:pPr>
                            <w:r>
                              <w:rPr>
                                <w:b/>
                                <w:sz w:val="24"/>
                                <w:szCs w:val="24"/>
                              </w:rPr>
                              <w:fldChar w:fldCharType="begin"/>
                            </w:r>
                            <w:r>
                              <w:rPr>
                                <w:b/>
                                <w:sz w:val="24"/>
                                <w:szCs w:val="24"/>
                              </w:rPr>
                              <w:instrText>HYPERLINK  \l "Chapter1"</w:instrText>
                            </w:r>
                            <w:r>
                              <w:rPr>
                                <w:b/>
                                <w:sz w:val="24"/>
                                <w:szCs w:val="24"/>
                              </w:rPr>
                              <w:fldChar w:fldCharType="separate"/>
                            </w:r>
                            <w:r w:rsidRPr="005511FD">
                              <w:rPr>
                                <w:rStyle w:val="Hyperlink"/>
                                <w:b/>
                                <w:sz w:val="24"/>
                                <w:szCs w:val="24"/>
                              </w:rPr>
                              <w:t>Chapter 1</w:t>
                            </w:r>
                          </w:p>
                          <w:p w14:paraId="3F7B58E7" w14:textId="77777777" w:rsidR="008D6105" w:rsidRDefault="008D6105" w:rsidP="00D861AA">
                            <w:pPr>
                              <w:spacing w:after="120"/>
                              <w:jc w:val="center"/>
                              <w:rPr>
                                <w:b/>
                                <w:sz w:val="24"/>
                                <w:szCs w:val="24"/>
                              </w:rPr>
                            </w:pPr>
                            <w:r>
                              <w:rPr>
                                <w:b/>
                                <w:sz w:val="24"/>
                                <w:szCs w:val="24"/>
                              </w:rPr>
                              <w:fldChar w:fldCharType="end"/>
                            </w:r>
                            <w:r>
                              <w:rPr>
                                <w:b/>
                                <w:sz w:val="24"/>
                                <w:szCs w:val="24"/>
                              </w:rPr>
                              <w:t>What we do</w:t>
                            </w:r>
                          </w:p>
                          <w:p w14:paraId="7A0E6A6F" w14:textId="77777777" w:rsidR="008D6105" w:rsidRPr="00687E85" w:rsidRDefault="008D6105" w:rsidP="00D861AA">
                            <w:pPr>
                              <w:spacing w:after="120"/>
                              <w:jc w:val="center"/>
                              <w:rPr>
                                <w:b/>
                                <w:sz w:val="24"/>
                                <w:szCs w:val="24"/>
                              </w:rPr>
                            </w:pPr>
                            <w:r>
                              <w:rPr>
                                <w:b/>
                                <w:sz w:val="24"/>
                                <w:szCs w:val="24"/>
                              </w:rPr>
                              <w:t>Our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4E6F7" id="Rounded Rectangle 699" o:spid="_x0000_s1034" style="position:absolute;margin-left:-8.25pt;margin-top:6.75pt;width:186.75pt;height:10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KypwIAAKkFAAAOAAAAZHJzL2Uyb0RvYy54bWysVEtv2zAMvg/YfxB0X22nTdMGdYogRYcB&#10;RVu0HXpWZDkxIIuapMTOfv1I+dGsK3YYloMiih8/Pkzy6rqtNdsr5yswOc9OUs6UkVBUZpPz7y+3&#10;Xy4480GYQmgwKucH5fn14vOnq8bO1QS2oAvlGJIYP29szrch2HmSeLlVtfAnYJVBZQmuFgFFt0kK&#10;Jxpkr3UySdPzpAFXWAdSeY+vN52SLyJ/WSoZHsrSq8B0zjG2EE8XzzWdyeJKzDdO2G0l+zDEP0RR&#10;i8qg05HqRgTBdq76g6qupAMPZTiRUCdQlpVUMQfMJkvfZfO8FVbFXLA43o5l8v+PVt7vHx2ripyf&#10;X15yZkSNH+kJdqZQBXvC8gmz0YqREkvVWD9Hi2f76HrJ45XybktX0z9mxNpY3sNYXtUGJvFxcjrL&#10;ZpMpZxJ12en5JJ1NiTV5M7fOh68KakaXnDsKhKKItRX7Ox86/IAjlx50VdxWWkfBbdYr7dhe4Adf&#10;pfTrXfwG04bABsisY6SXhPLrMoq3cNCKcNo8qRKLRDnESGJ7qtGPkFKZkHWqrShU53567J0amixi&#10;upGQmEv0P3L3BAOyIxm4uyh7PJmq2N2jcfq3wDrj0SJ6BhNG47oy4D4i0JhV77nDD0XqSkNVCu26&#10;jQ10QUh6WUNxwKZy0E2bt/K2ws95J3x4FA7HCwcRV0Z4wKPU0OQc+htnW3A/P3onPHY9ajlrcFxz&#10;7n/shFOc6W8G5+EyOzuj+Y7C2XQ2QcEda9bHGrOrV4ANkuFysjJeCR/0cC0d1K+4WZbkFVXCSPSd&#10;cxncIKxCt0ZwN0m1XEYYzrQV4c48W0nkVGfq1Jf2VTjb93TAcbiHYbTF/F1Xd1iyNLDcBSir2PJv&#10;de2/AO6D2Er97qKFcyxH1NuGXfwCAAD//wMAUEsDBBQABgAIAAAAIQAVPwKq4AAAAAoBAAAPAAAA&#10;ZHJzL2Rvd25yZXYueG1sTI/NTsMwEITvSLyDtUjcWrsp/SHEqRBqxQEuhIpe3XibBOJ1FLtNeHuW&#10;E5xWo/k0O5NtRteKC/ah8aRhNlUgkEpvG6o07N93kzWIEA1Z03pCDd8YYJNfX2UmtX6gN7wUsRIc&#10;QiE1GuoYu1TKUNboTJj6Dom9k++diSz7StreDBzuWpkotZTONMQfatPhU43lV3F2GuThVBxeh7gb&#10;th8vz5/9XVTl9l7r25vx8QFExDH+wfBbn6tDzp2O/kw2iFbDZLZcMMrGnC8D88WKxx01JMlagcwz&#10;+X9C/gMAAP//AwBQSwECLQAUAAYACAAAACEAtoM4kv4AAADhAQAAEwAAAAAAAAAAAAAAAAAAAAAA&#10;W0NvbnRlbnRfVHlwZXNdLnhtbFBLAQItABQABgAIAAAAIQA4/SH/1gAAAJQBAAALAAAAAAAAAAAA&#10;AAAAAC8BAABfcmVscy8ucmVsc1BLAQItABQABgAIAAAAIQCf3bKypwIAAKkFAAAOAAAAAAAAAAAA&#10;AAAAAC4CAABkcnMvZTJvRG9jLnhtbFBLAQItABQABgAIAAAAIQAVPwKq4AAAAAoBAAAPAAAAAAAA&#10;AAAAAAAAAAEFAABkcnMvZG93bnJldi54bWxQSwUGAAAAAAQABADzAAAADgYAAAAA&#10;" fillcolor="#c00000" stroked="f" strokeweight="2pt">
                <v:textbox>
                  <w:txbxContent>
                    <w:p w14:paraId="56BA2DC9" w14:textId="77777777" w:rsidR="008D6105" w:rsidRPr="005511FD" w:rsidRDefault="008D6105" w:rsidP="00D861AA">
                      <w:pPr>
                        <w:spacing w:after="120"/>
                        <w:jc w:val="center"/>
                        <w:rPr>
                          <w:rStyle w:val="Hyperlink"/>
                          <w:b/>
                          <w:sz w:val="24"/>
                          <w:szCs w:val="24"/>
                        </w:rPr>
                      </w:pPr>
                      <w:r>
                        <w:rPr>
                          <w:b/>
                          <w:sz w:val="24"/>
                          <w:szCs w:val="24"/>
                        </w:rPr>
                        <w:fldChar w:fldCharType="begin"/>
                      </w:r>
                      <w:r>
                        <w:rPr>
                          <w:b/>
                          <w:sz w:val="24"/>
                          <w:szCs w:val="24"/>
                        </w:rPr>
                        <w:instrText>HYPERLINK  \l "Chapter1"</w:instrText>
                      </w:r>
                      <w:r>
                        <w:rPr>
                          <w:b/>
                          <w:sz w:val="24"/>
                          <w:szCs w:val="24"/>
                        </w:rPr>
                        <w:fldChar w:fldCharType="separate"/>
                      </w:r>
                      <w:r w:rsidRPr="005511FD">
                        <w:rPr>
                          <w:rStyle w:val="Hyperlink"/>
                          <w:b/>
                          <w:sz w:val="24"/>
                          <w:szCs w:val="24"/>
                        </w:rPr>
                        <w:t>Chapter 1</w:t>
                      </w:r>
                    </w:p>
                    <w:p w14:paraId="3F7B58E7" w14:textId="77777777" w:rsidR="008D6105" w:rsidRDefault="008D6105" w:rsidP="00D861AA">
                      <w:pPr>
                        <w:spacing w:after="120"/>
                        <w:jc w:val="center"/>
                        <w:rPr>
                          <w:b/>
                          <w:sz w:val="24"/>
                          <w:szCs w:val="24"/>
                        </w:rPr>
                      </w:pPr>
                      <w:r>
                        <w:rPr>
                          <w:b/>
                          <w:sz w:val="24"/>
                          <w:szCs w:val="24"/>
                        </w:rPr>
                        <w:fldChar w:fldCharType="end"/>
                      </w:r>
                      <w:r>
                        <w:rPr>
                          <w:b/>
                          <w:sz w:val="24"/>
                          <w:szCs w:val="24"/>
                        </w:rPr>
                        <w:t>What we do</w:t>
                      </w:r>
                    </w:p>
                    <w:p w14:paraId="7A0E6A6F" w14:textId="77777777" w:rsidR="008D6105" w:rsidRPr="00687E85" w:rsidRDefault="008D6105" w:rsidP="00D861AA">
                      <w:pPr>
                        <w:spacing w:after="120"/>
                        <w:jc w:val="center"/>
                        <w:rPr>
                          <w:b/>
                          <w:sz w:val="24"/>
                          <w:szCs w:val="24"/>
                        </w:rPr>
                      </w:pPr>
                      <w:r>
                        <w:rPr>
                          <w:b/>
                          <w:sz w:val="24"/>
                          <w:szCs w:val="24"/>
                        </w:rPr>
                        <w:t>Our systems</w:t>
                      </w:r>
                    </w:p>
                  </w:txbxContent>
                </v:textbox>
              </v:roundrect>
            </w:pict>
          </mc:Fallback>
        </mc:AlternateContent>
      </w:r>
    </w:p>
    <w:p w14:paraId="4AB46C09" w14:textId="77777777" w:rsidR="00441FB4" w:rsidRDefault="00441FB4" w:rsidP="00441FB4">
      <w:pPr>
        <w:rPr>
          <w:highlight w:val="yellow"/>
        </w:rPr>
      </w:pPr>
    </w:p>
    <w:p w14:paraId="06A18152" w14:textId="77777777" w:rsidR="00441FB4" w:rsidRDefault="00441FB4" w:rsidP="00441FB4">
      <w:pPr>
        <w:rPr>
          <w:highlight w:val="yellow"/>
        </w:rPr>
      </w:pPr>
    </w:p>
    <w:p w14:paraId="7CEAD76A" w14:textId="77777777" w:rsidR="00441FB4" w:rsidRDefault="00441FB4" w:rsidP="00441FB4">
      <w:pPr>
        <w:rPr>
          <w:highlight w:val="yellow"/>
        </w:rPr>
      </w:pPr>
    </w:p>
    <w:p w14:paraId="5856F94A" w14:textId="77777777" w:rsidR="00A85C1F" w:rsidRPr="00BE3554" w:rsidRDefault="00A85C1F" w:rsidP="00A85C1F">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5" w:name="_Toc102060829"/>
      <w:bookmarkStart w:id="6" w:name="_Toc366815403"/>
      <w:bookmarkStart w:id="7" w:name="_Toc351718558"/>
      <w:r w:rsidRPr="00BE3554">
        <w:lastRenderedPageBreak/>
        <w:t>Introduction</w:t>
      </w:r>
      <w:bookmarkEnd w:id="5"/>
    </w:p>
    <w:p w14:paraId="1BA6686C" w14:textId="77777777" w:rsidR="002E32D2" w:rsidRPr="00F03972" w:rsidRDefault="00D769E1" w:rsidP="002E32D2">
      <w:pPr>
        <w:pStyle w:val="Heading2"/>
      </w:pPr>
      <w:bookmarkStart w:id="8" w:name="Chapter1"/>
      <w:bookmarkStart w:id="9" w:name="_Toc102060830"/>
      <w:bookmarkEnd w:id="8"/>
      <w:r>
        <w:t>Background</w:t>
      </w:r>
      <w:bookmarkEnd w:id="6"/>
      <w:bookmarkEnd w:id="9"/>
    </w:p>
    <w:p w14:paraId="5A00B739" w14:textId="77777777" w:rsidR="00543F4A" w:rsidRDefault="00F50638" w:rsidP="009001B7">
      <w:pPr>
        <w:pStyle w:val="Heading3"/>
      </w:pPr>
      <w:bookmarkStart w:id="10" w:name="_Toc366815404"/>
      <w:bookmarkStart w:id="11" w:name="_Toc102060831"/>
      <w:bookmarkStart w:id="12" w:name="_Toc320605105"/>
      <w:r>
        <w:t>National blood arrangements</w:t>
      </w:r>
      <w:bookmarkEnd w:id="10"/>
      <w:bookmarkEnd w:id="11"/>
    </w:p>
    <w:p w14:paraId="6881E431" w14:textId="77777777" w:rsidR="006A455F" w:rsidRDefault="006A455F" w:rsidP="002E32D2">
      <w:r>
        <w:t>The primary objectives of Australian Governments under the national blood arrangements established by the National Blood Agreement are:</w:t>
      </w:r>
    </w:p>
    <w:p w14:paraId="5A1C0783" w14:textId="77777777" w:rsidR="006A455F" w:rsidRDefault="006A455F" w:rsidP="00F42BB9">
      <w:pPr>
        <w:pStyle w:val="ListParagraph"/>
        <w:numPr>
          <w:ilvl w:val="0"/>
          <w:numId w:val="2"/>
        </w:numPr>
        <w:spacing w:after="0"/>
        <w:ind w:left="709" w:hanging="425"/>
      </w:pPr>
      <w:r>
        <w:t>to provide an adequate, safe, secure and affordable supply of blood products, blood related products and blood related services in Australia; and</w:t>
      </w:r>
    </w:p>
    <w:p w14:paraId="00591305" w14:textId="77777777" w:rsidR="006A455F" w:rsidRDefault="006A455F" w:rsidP="00F42BB9">
      <w:pPr>
        <w:pStyle w:val="ListParagraph"/>
        <w:numPr>
          <w:ilvl w:val="0"/>
          <w:numId w:val="2"/>
        </w:numPr>
        <w:spacing w:after="0"/>
        <w:ind w:left="709" w:hanging="425"/>
      </w:pPr>
      <w:r>
        <w:t>to promote safe, high quality management and use of blood products, blood related products and blood related services in Australia.</w:t>
      </w:r>
    </w:p>
    <w:p w14:paraId="743B65E7" w14:textId="77777777" w:rsidR="006A455F" w:rsidRDefault="006A455F" w:rsidP="00F50638">
      <w:pPr>
        <w:spacing w:after="0"/>
      </w:pPr>
    </w:p>
    <w:p w14:paraId="25C14CE0" w14:textId="77777777" w:rsidR="002E32D2" w:rsidRPr="00861CA7" w:rsidRDefault="006A455F" w:rsidP="002E32D2">
      <w:r>
        <w:t>In furtherance of these objectives, the</w:t>
      </w:r>
      <w:r w:rsidR="0082589B">
        <w:t xml:space="preserve"> </w:t>
      </w:r>
      <w:hyperlink r:id="rId18" w:history="1">
        <w:r w:rsidR="002E32D2" w:rsidRPr="001B79E4">
          <w:rPr>
            <w:rStyle w:val="Hyperlink"/>
            <w:i/>
          </w:rPr>
          <w:t>National Blood Authority Act</w:t>
        </w:r>
      </w:hyperlink>
      <w:r w:rsidR="002E32D2" w:rsidRPr="00861CA7">
        <w:rPr>
          <w:i/>
        </w:rPr>
        <w:t xml:space="preserve"> 2003</w:t>
      </w:r>
      <w:r w:rsidR="002E32D2" w:rsidRPr="00861CA7">
        <w:t xml:space="preserve"> </w:t>
      </w:r>
      <w:r>
        <w:t>provides</w:t>
      </w:r>
      <w:r w:rsidRPr="00861CA7">
        <w:t xml:space="preserve"> </w:t>
      </w:r>
      <w:r>
        <w:t xml:space="preserve">for </w:t>
      </w:r>
      <w:r w:rsidR="002E32D2" w:rsidRPr="00861CA7">
        <w:t xml:space="preserve">the </w:t>
      </w:r>
      <w:r w:rsidR="00CB469B">
        <w:t>National Blood Authority (</w:t>
      </w:r>
      <w:r w:rsidR="002E32D2" w:rsidRPr="00861CA7">
        <w:t>NBA</w:t>
      </w:r>
      <w:r w:rsidR="00CB469B">
        <w:t>)</w:t>
      </w:r>
      <w:r w:rsidR="002E32D2" w:rsidRPr="00861CA7">
        <w:t xml:space="preserve"> </w:t>
      </w:r>
      <w:r w:rsidR="002E32D2">
        <w:t>“</w:t>
      </w:r>
      <w:r w:rsidR="002E32D2" w:rsidRPr="00861CA7">
        <w:rPr>
          <w:i/>
        </w:rPr>
        <w:t>to liaise with, and gather information from, governments, suppliers and others about matters relating</w:t>
      </w:r>
      <w:r w:rsidR="002E32D2">
        <w:rPr>
          <w:i/>
        </w:rPr>
        <w:t xml:space="preserve"> to blood products and services”, </w:t>
      </w:r>
      <w:r w:rsidR="002E32D2" w:rsidRPr="00861CA7">
        <w:t>and to provide information, advice and assistance to various stakeholders under the national blood arrangements</w:t>
      </w:r>
      <w:r w:rsidR="002E32D2">
        <w:t>.</w:t>
      </w:r>
    </w:p>
    <w:p w14:paraId="03AEFC47" w14:textId="77777777" w:rsidR="002E32D2" w:rsidRPr="00450219" w:rsidRDefault="00A07684" w:rsidP="002E32D2">
      <w:r>
        <w:t>More specifically, t</w:t>
      </w:r>
      <w:r w:rsidR="002E32D2" w:rsidRPr="00450219">
        <w:t xml:space="preserve">he National Blood Agreement </w:t>
      </w:r>
      <w:r w:rsidR="006A455F">
        <w:t>provides for</w:t>
      </w:r>
      <w:r w:rsidR="006A455F" w:rsidRPr="00450219">
        <w:t xml:space="preserve"> </w:t>
      </w:r>
      <w:r w:rsidR="002E32D2" w:rsidRPr="00450219">
        <w:t>the NBA to perform the following activities and to facilitate coordination and information exchange with relevant stakeholders</w:t>
      </w:r>
      <w:bookmarkEnd w:id="12"/>
      <w:r w:rsidR="002E32D2">
        <w:t>:</w:t>
      </w:r>
    </w:p>
    <w:p w14:paraId="6B10ED88" w14:textId="77777777" w:rsidR="002E32D2" w:rsidRDefault="002E32D2" w:rsidP="00F42BB9">
      <w:pPr>
        <w:pStyle w:val="ListParagraph"/>
        <w:numPr>
          <w:ilvl w:val="0"/>
          <w:numId w:val="2"/>
        </w:numPr>
        <w:spacing w:after="0"/>
        <w:ind w:left="709" w:hanging="425"/>
      </w:pPr>
      <w:r w:rsidRPr="00110083">
        <w:t>promote optimal safety and quality in the supply, management and use of products, including thr</w:t>
      </w:r>
      <w:r>
        <w:t>ough uniform national standards</w:t>
      </w:r>
    </w:p>
    <w:p w14:paraId="03756E06" w14:textId="77777777" w:rsidR="002E32D2" w:rsidRPr="00110083" w:rsidRDefault="002E32D2" w:rsidP="00F42BB9">
      <w:pPr>
        <w:pStyle w:val="ListParagraph"/>
        <w:numPr>
          <w:ilvl w:val="0"/>
          <w:numId w:val="2"/>
        </w:numPr>
        <w:spacing w:after="0"/>
        <w:ind w:left="709" w:hanging="425"/>
      </w:pPr>
      <w:r w:rsidRPr="00110083">
        <w:t>make best use of available resources, and to give financial and performance accountability for the use of resources by all entities involved</w:t>
      </w:r>
      <w:r>
        <w:t xml:space="preserve"> in the Australian blood sector</w:t>
      </w:r>
    </w:p>
    <w:p w14:paraId="4B0A9A25" w14:textId="77777777" w:rsidR="0082589B" w:rsidRDefault="002E32D2" w:rsidP="00F42BB9">
      <w:pPr>
        <w:pStyle w:val="ListParagraph"/>
        <w:numPr>
          <w:ilvl w:val="0"/>
          <w:numId w:val="2"/>
        </w:numPr>
        <w:spacing w:after="0"/>
        <w:ind w:left="709" w:hanging="425"/>
      </w:pPr>
      <w:r w:rsidRPr="00110083">
        <w:t>undertake national information gathering, monitoring of new developments, reporting and research in relation</w:t>
      </w:r>
      <w:r>
        <w:t xml:space="preserve"> to the Australian blood sector</w:t>
      </w:r>
    </w:p>
    <w:p w14:paraId="70C85F98" w14:textId="77777777" w:rsidR="0082589B" w:rsidRDefault="002E32D2" w:rsidP="00F42BB9">
      <w:pPr>
        <w:pStyle w:val="ListParagraph"/>
        <w:numPr>
          <w:ilvl w:val="0"/>
          <w:numId w:val="2"/>
        </w:numPr>
        <w:spacing w:after="0"/>
        <w:ind w:left="709" w:hanging="425"/>
      </w:pPr>
      <w:r w:rsidRPr="00110083">
        <w:t>undertake or facilitate national information management, benchmarking and cost and performance evaluatio</w:t>
      </w:r>
      <w:r>
        <w:t>n for the national blood supply</w:t>
      </w:r>
    </w:p>
    <w:p w14:paraId="52084879" w14:textId="77777777" w:rsidR="002E32D2" w:rsidRDefault="002E32D2" w:rsidP="00F42BB9">
      <w:pPr>
        <w:pStyle w:val="ListParagraph"/>
        <w:numPr>
          <w:ilvl w:val="0"/>
          <w:numId w:val="2"/>
        </w:numPr>
        <w:spacing w:after="0"/>
        <w:ind w:left="709" w:hanging="425"/>
      </w:pPr>
      <w:r w:rsidRPr="00F169DC">
        <w:t>facilitate the development of national information systems for safety and quality issues in relation to the Australian blood sector</w:t>
      </w:r>
      <w:r w:rsidR="00E947B3">
        <w:t>.</w:t>
      </w:r>
    </w:p>
    <w:p w14:paraId="22D12659" w14:textId="77777777" w:rsidR="00E30277" w:rsidRDefault="00E30277" w:rsidP="00E30277">
      <w:pPr>
        <w:pStyle w:val="ListParagraph"/>
        <w:spacing w:after="0"/>
        <w:ind w:left="709"/>
      </w:pPr>
    </w:p>
    <w:p w14:paraId="4CB8D662" w14:textId="77777777" w:rsidR="00543F4A" w:rsidRPr="00F03972" w:rsidRDefault="00543F4A" w:rsidP="009001B7">
      <w:pPr>
        <w:pStyle w:val="Heading3"/>
      </w:pPr>
      <w:bookmarkStart w:id="13" w:name="_Toc366815405"/>
      <w:bookmarkStart w:id="14" w:name="_Toc102060832"/>
      <w:r>
        <w:t xml:space="preserve">JBC </w:t>
      </w:r>
      <w:r w:rsidR="00F50638">
        <w:t>strategic priorities</w:t>
      </w:r>
      <w:bookmarkEnd w:id="13"/>
      <w:bookmarkEnd w:id="14"/>
    </w:p>
    <w:p w14:paraId="6A055453" w14:textId="1BE4CBC5" w:rsidR="004B398B" w:rsidRDefault="004B398B" w:rsidP="002E32D2">
      <w:pPr>
        <w:rPr>
          <w:rFonts w:asciiTheme="minorHAnsi" w:hAnsiTheme="minorHAnsi" w:cstheme="minorHAnsi"/>
        </w:rPr>
      </w:pPr>
      <w:r>
        <w:rPr>
          <w:rFonts w:asciiTheme="minorHAnsi" w:hAnsiTheme="minorHAnsi" w:cstheme="minorHAnsi"/>
        </w:rPr>
        <w:t xml:space="preserve">Under the national blood arrangements, all Australian governments have approved the </w:t>
      </w:r>
      <w:hyperlink r:id="rId19" w:history="1">
        <w:r w:rsidR="002E32D2" w:rsidRPr="0070020D">
          <w:rPr>
            <w:rStyle w:val="Hyperlink"/>
            <w:rFonts w:asciiTheme="minorHAnsi" w:hAnsiTheme="minorHAnsi" w:cstheme="minorHAnsi"/>
            <w:i/>
          </w:rPr>
          <w:t>Jurisdictional Blood Committee (JBC)</w:t>
        </w:r>
        <w:r w:rsidR="002E32D2" w:rsidRPr="0070020D">
          <w:rPr>
            <w:rStyle w:val="Hyperlink"/>
            <w:rFonts w:asciiTheme="minorHAnsi" w:hAnsiTheme="minorHAnsi" w:cstheme="minorHAnsi"/>
          </w:rPr>
          <w:t xml:space="preserve"> </w:t>
        </w:r>
        <w:r w:rsidR="002E32D2" w:rsidRPr="0070020D">
          <w:rPr>
            <w:rStyle w:val="Hyperlink"/>
            <w:rFonts w:asciiTheme="minorHAnsi" w:hAnsiTheme="minorHAnsi" w:cstheme="minorHAnsi"/>
            <w:i/>
          </w:rPr>
          <w:t>Strategic Plan 2013-15</w:t>
        </w:r>
      </w:hyperlink>
      <w:r>
        <w:rPr>
          <w:rFonts w:asciiTheme="minorHAnsi" w:hAnsiTheme="minorHAnsi" w:cstheme="minorHAnsi"/>
        </w:rPr>
        <w:t>, including the goal and strategic priorities</w:t>
      </w:r>
      <w:r w:rsidR="00543F4A">
        <w:rPr>
          <w:rFonts w:asciiTheme="minorHAnsi" w:hAnsiTheme="minorHAnsi" w:cstheme="minorHAnsi"/>
        </w:rPr>
        <w:t xml:space="preserve"> relating to blood sector data</w:t>
      </w:r>
      <w:r w:rsidR="00413A3D">
        <w:rPr>
          <w:rFonts w:asciiTheme="minorHAnsi" w:hAnsiTheme="minorHAnsi" w:cstheme="minorHAnsi"/>
        </w:rPr>
        <w:t xml:space="preserve"> set out in </w:t>
      </w:r>
      <w:r w:rsidR="00A46239">
        <w:rPr>
          <w:rFonts w:asciiTheme="minorHAnsi" w:hAnsiTheme="minorHAnsi" w:cstheme="minorHAnsi"/>
        </w:rPr>
        <w:fldChar w:fldCharType="begin"/>
      </w:r>
      <w:r w:rsidR="00A46239">
        <w:rPr>
          <w:rFonts w:asciiTheme="minorHAnsi" w:hAnsiTheme="minorHAnsi" w:cstheme="minorHAnsi"/>
        </w:rPr>
        <w:instrText xml:space="preserve"> REF  _Ref415146157 \h  \* MERGEFORMAT </w:instrText>
      </w:r>
      <w:r w:rsidR="00A46239">
        <w:rPr>
          <w:rFonts w:asciiTheme="minorHAnsi" w:hAnsiTheme="minorHAnsi" w:cstheme="minorHAnsi"/>
        </w:rPr>
      </w:r>
      <w:r w:rsidR="00A46239">
        <w:rPr>
          <w:rFonts w:asciiTheme="minorHAnsi" w:hAnsiTheme="minorHAnsi" w:cstheme="minorHAnsi"/>
        </w:rPr>
        <w:fldChar w:fldCharType="separate"/>
      </w:r>
      <w:r w:rsidR="00642BA0">
        <w:t xml:space="preserve">Table </w:t>
      </w:r>
      <w:r w:rsidR="00642BA0">
        <w:rPr>
          <w:noProof/>
        </w:rPr>
        <w:t>1</w:t>
      </w:r>
      <w:r w:rsidR="00A46239">
        <w:rPr>
          <w:rFonts w:asciiTheme="minorHAnsi" w:hAnsiTheme="minorHAnsi" w:cstheme="minorHAnsi"/>
        </w:rPr>
        <w:fldChar w:fldCharType="end"/>
      </w:r>
      <w:r w:rsidR="00F50638">
        <w:rPr>
          <w:rFonts w:asciiTheme="minorHAnsi" w:hAnsiTheme="minorHAnsi" w:cstheme="minorHAnsi"/>
        </w:rPr>
        <w:t>.</w:t>
      </w:r>
    </w:p>
    <w:p w14:paraId="6980F57A" w14:textId="77777777" w:rsidR="00413A3D" w:rsidRDefault="00413A3D">
      <w:pPr>
        <w:spacing w:line="276" w:lineRule="auto"/>
        <w:rPr>
          <w:b/>
          <w:bCs/>
          <w:caps/>
          <w:color w:val="7A7A7A"/>
          <w:sz w:val="18"/>
          <w:szCs w:val="18"/>
        </w:rPr>
      </w:pPr>
      <w:bookmarkStart w:id="15" w:name="_Toc366815996"/>
      <w:r>
        <w:br w:type="page"/>
      </w:r>
    </w:p>
    <w:p w14:paraId="135636CB" w14:textId="14970DC3" w:rsidR="00F42BB9" w:rsidRDefault="00FC52F6" w:rsidP="00FC52F6">
      <w:pPr>
        <w:pStyle w:val="Caption"/>
      </w:pPr>
      <w:bookmarkStart w:id="16" w:name="_Ref415146157"/>
      <w:bookmarkStart w:id="17" w:name="_Toc416007178"/>
      <w:r>
        <w:lastRenderedPageBreak/>
        <w:t xml:space="preserve">Table </w:t>
      </w:r>
      <w:r w:rsidR="00A72168">
        <w:fldChar w:fldCharType="begin"/>
      </w:r>
      <w:r w:rsidR="00A72168">
        <w:instrText xml:space="preserve"> SEQ Table \* ARABIC </w:instrText>
      </w:r>
      <w:r w:rsidR="00A72168">
        <w:fldChar w:fldCharType="separate"/>
      </w:r>
      <w:r w:rsidR="00642BA0">
        <w:rPr>
          <w:noProof/>
        </w:rPr>
        <w:t>1</w:t>
      </w:r>
      <w:r w:rsidR="00A72168">
        <w:rPr>
          <w:noProof/>
        </w:rPr>
        <w:fldChar w:fldCharType="end"/>
      </w:r>
      <w:bookmarkEnd w:id="16"/>
      <w:r w:rsidR="00F42BB9">
        <w:t>: JBC strategic plan goal 2</w:t>
      </w:r>
      <w:bookmarkEnd w:id="15"/>
      <w:bookmarkEnd w:id="17"/>
    </w:p>
    <w:tbl>
      <w:tblPr>
        <w:tblW w:w="5000" w:type="pct"/>
        <w:tblLook w:val="04A0" w:firstRow="1" w:lastRow="0" w:firstColumn="1" w:lastColumn="0" w:noHBand="0" w:noVBand="1"/>
      </w:tblPr>
      <w:tblGrid>
        <w:gridCol w:w="2568"/>
        <w:gridCol w:w="4205"/>
        <w:gridCol w:w="959"/>
        <w:gridCol w:w="959"/>
        <w:gridCol w:w="961"/>
      </w:tblGrid>
      <w:tr w:rsidR="001C1AA8" w:rsidRPr="001C1AA8" w14:paraId="0112CC6C" w14:textId="77777777" w:rsidTr="00242F44">
        <w:trPr>
          <w:tblHeader/>
        </w:trPr>
        <w:tc>
          <w:tcPr>
            <w:tcW w:w="5000" w:type="pct"/>
            <w:gridSpan w:val="5"/>
            <w:tcBorders>
              <w:bottom w:val="single" w:sz="4" w:space="0" w:color="auto"/>
            </w:tcBorders>
          </w:tcPr>
          <w:p w14:paraId="6D80CBAE" w14:textId="77777777" w:rsidR="001C1AA8" w:rsidRPr="00342104" w:rsidRDefault="001C1AA8" w:rsidP="00342104">
            <w:pPr>
              <w:rPr>
                <w:b/>
                <w:color w:val="C00000"/>
              </w:rPr>
            </w:pPr>
            <w:bookmarkStart w:id="18" w:name="_Toc366689552"/>
            <w:r w:rsidRPr="00342104">
              <w:rPr>
                <w:b/>
                <w:color w:val="C00000"/>
              </w:rPr>
              <w:t>Goal 2 - Drive performance improvement in the Australian blood sector through a national information management and data analysis capability</w:t>
            </w:r>
            <w:bookmarkEnd w:id="18"/>
            <w:r w:rsidRPr="00342104">
              <w:rPr>
                <w:b/>
                <w:color w:val="C00000"/>
              </w:rPr>
              <w:t xml:space="preserve"> </w:t>
            </w:r>
          </w:p>
        </w:tc>
      </w:tr>
      <w:tr w:rsidR="0036498D" w:rsidRPr="001C1AA8" w14:paraId="2537DA2C" w14:textId="77777777" w:rsidTr="00242F44">
        <w:trPr>
          <w:tblHeader/>
        </w:trPr>
        <w:tc>
          <w:tcPr>
            <w:tcW w:w="1330" w:type="pct"/>
            <w:tcBorders>
              <w:top w:val="single" w:sz="4" w:space="0" w:color="auto"/>
              <w:left w:val="single" w:sz="4" w:space="0" w:color="auto"/>
              <w:bottom w:val="single" w:sz="4" w:space="0" w:color="auto"/>
              <w:right w:val="single" w:sz="4" w:space="0" w:color="auto"/>
            </w:tcBorders>
          </w:tcPr>
          <w:p w14:paraId="4939089A" w14:textId="77777777" w:rsidR="0036498D" w:rsidRPr="001C1AA8" w:rsidRDefault="00E30277" w:rsidP="001C1AA8">
            <w:pPr>
              <w:rPr>
                <w:rFonts w:asciiTheme="minorHAnsi" w:eastAsia="Times New Roman" w:hAnsiTheme="minorHAnsi" w:cstheme="minorHAnsi"/>
                <w:b/>
                <w:lang w:val="en-US"/>
              </w:rPr>
            </w:pPr>
            <w:r>
              <w:rPr>
                <w:rFonts w:asciiTheme="minorHAnsi" w:eastAsia="Times New Roman" w:hAnsiTheme="minorHAnsi" w:cstheme="minorHAnsi"/>
                <w:b/>
                <w:lang w:val="en-US"/>
              </w:rPr>
              <w:t>Strategic Priority</w:t>
            </w:r>
          </w:p>
        </w:tc>
        <w:tc>
          <w:tcPr>
            <w:tcW w:w="2178" w:type="pct"/>
            <w:tcBorders>
              <w:top w:val="single" w:sz="4" w:space="0" w:color="auto"/>
              <w:left w:val="single" w:sz="4" w:space="0" w:color="auto"/>
              <w:bottom w:val="single" w:sz="4" w:space="0" w:color="auto"/>
              <w:right w:val="single" w:sz="4" w:space="0" w:color="auto"/>
            </w:tcBorders>
          </w:tcPr>
          <w:p w14:paraId="2C0BCCB9" w14:textId="77777777" w:rsidR="0036498D" w:rsidRPr="001C1AA8" w:rsidRDefault="0036498D" w:rsidP="001C1AA8">
            <w:pPr>
              <w:rPr>
                <w:rFonts w:asciiTheme="minorHAnsi" w:eastAsia="Times New Roman" w:hAnsiTheme="minorHAnsi" w:cstheme="minorHAnsi"/>
                <w:b/>
                <w:lang w:val="en-US"/>
              </w:rPr>
            </w:pPr>
            <w:r w:rsidRPr="001C1AA8">
              <w:rPr>
                <w:rFonts w:asciiTheme="minorHAnsi" w:eastAsia="Times New Roman" w:hAnsiTheme="minorHAnsi" w:cstheme="minorHAnsi"/>
                <w:b/>
                <w:lang w:val="en-US"/>
              </w:rPr>
              <w:t>Description of activities</w:t>
            </w:r>
          </w:p>
        </w:tc>
        <w:tc>
          <w:tcPr>
            <w:tcW w:w="497" w:type="pct"/>
            <w:tcBorders>
              <w:top w:val="single" w:sz="4" w:space="0" w:color="auto"/>
              <w:left w:val="single" w:sz="4" w:space="0" w:color="auto"/>
              <w:bottom w:val="single" w:sz="4" w:space="0" w:color="auto"/>
              <w:right w:val="single" w:sz="4" w:space="0" w:color="auto"/>
            </w:tcBorders>
          </w:tcPr>
          <w:p w14:paraId="5BB98CCD" w14:textId="77777777" w:rsidR="0036498D" w:rsidRPr="001C1AA8" w:rsidRDefault="0036498D" w:rsidP="001C1AA8">
            <w:pPr>
              <w:rPr>
                <w:rFonts w:asciiTheme="minorHAnsi" w:eastAsia="Times New Roman" w:hAnsiTheme="minorHAnsi" w:cstheme="minorHAnsi"/>
                <w:b/>
                <w:lang w:val="en-US"/>
              </w:rPr>
            </w:pPr>
            <w:r w:rsidRPr="001C1AA8">
              <w:rPr>
                <w:rFonts w:asciiTheme="minorHAnsi" w:eastAsia="Times New Roman" w:hAnsiTheme="minorHAnsi" w:cstheme="minorHAnsi"/>
                <w:b/>
                <w:lang w:val="en-US"/>
              </w:rPr>
              <w:t>2012-13</w:t>
            </w:r>
          </w:p>
        </w:tc>
        <w:tc>
          <w:tcPr>
            <w:tcW w:w="497" w:type="pct"/>
            <w:tcBorders>
              <w:top w:val="single" w:sz="4" w:space="0" w:color="auto"/>
              <w:left w:val="single" w:sz="4" w:space="0" w:color="auto"/>
              <w:bottom w:val="single" w:sz="4" w:space="0" w:color="auto"/>
              <w:right w:val="single" w:sz="4" w:space="0" w:color="auto"/>
            </w:tcBorders>
          </w:tcPr>
          <w:p w14:paraId="785B8C21" w14:textId="77777777" w:rsidR="0036498D" w:rsidRPr="001C1AA8" w:rsidRDefault="0036498D" w:rsidP="001C1AA8">
            <w:pPr>
              <w:rPr>
                <w:rFonts w:asciiTheme="minorHAnsi" w:eastAsia="Times New Roman" w:hAnsiTheme="minorHAnsi" w:cstheme="minorHAnsi"/>
                <w:b/>
                <w:lang w:val="en-US"/>
              </w:rPr>
            </w:pPr>
            <w:r w:rsidRPr="001C1AA8">
              <w:rPr>
                <w:rFonts w:asciiTheme="minorHAnsi" w:eastAsia="Times New Roman" w:hAnsiTheme="minorHAnsi" w:cstheme="minorHAnsi"/>
                <w:b/>
                <w:lang w:val="en-US"/>
              </w:rPr>
              <w:t>2013-14</w:t>
            </w:r>
          </w:p>
        </w:tc>
        <w:tc>
          <w:tcPr>
            <w:tcW w:w="498" w:type="pct"/>
            <w:tcBorders>
              <w:top w:val="single" w:sz="4" w:space="0" w:color="auto"/>
              <w:left w:val="single" w:sz="4" w:space="0" w:color="auto"/>
              <w:bottom w:val="single" w:sz="4" w:space="0" w:color="auto"/>
              <w:right w:val="single" w:sz="4" w:space="0" w:color="auto"/>
            </w:tcBorders>
          </w:tcPr>
          <w:p w14:paraId="6B1BD143" w14:textId="77777777" w:rsidR="0036498D" w:rsidRPr="001C1AA8" w:rsidRDefault="0036498D" w:rsidP="001C1AA8">
            <w:pPr>
              <w:rPr>
                <w:rFonts w:asciiTheme="minorHAnsi" w:eastAsia="Times New Roman" w:hAnsiTheme="minorHAnsi" w:cstheme="minorHAnsi"/>
                <w:b/>
                <w:lang w:val="en-US"/>
              </w:rPr>
            </w:pPr>
            <w:r w:rsidRPr="001C1AA8">
              <w:rPr>
                <w:rFonts w:asciiTheme="minorHAnsi" w:eastAsia="Times New Roman" w:hAnsiTheme="minorHAnsi" w:cstheme="minorHAnsi"/>
                <w:b/>
                <w:lang w:val="en-US"/>
              </w:rPr>
              <w:t>2014-15</w:t>
            </w:r>
          </w:p>
        </w:tc>
      </w:tr>
      <w:tr w:rsidR="0036498D" w:rsidRPr="001C1AA8" w14:paraId="65889511" w14:textId="77777777" w:rsidTr="00242F44">
        <w:tc>
          <w:tcPr>
            <w:tcW w:w="1330" w:type="pct"/>
            <w:tcBorders>
              <w:top w:val="single" w:sz="4" w:space="0" w:color="auto"/>
              <w:left w:val="single" w:sz="4" w:space="0" w:color="auto"/>
              <w:bottom w:val="single" w:sz="4" w:space="0" w:color="auto"/>
              <w:right w:val="single" w:sz="4" w:space="0" w:color="auto"/>
            </w:tcBorders>
          </w:tcPr>
          <w:p w14:paraId="6AB993F0" w14:textId="77777777" w:rsidR="0036498D" w:rsidRPr="001C1AA8" w:rsidRDefault="0036498D" w:rsidP="001C1AA8">
            <w:pPr>
              <w:rPr>
                <w:rFonts w:asciiTheme="minorHAnsi" w:eastAsia="Times New Roman" w:hAnsiTheme="minorHAnsi" w:cstheme="minorHAnsi"/>
              </w:rPr>
            </w:pPr>
            <w:r w:rsidRPr="001C1AA8">
              <w:rPr>
                <w:rFonts w:asciiTheme="minorHAnsi" w:eastAsia="Times New Roman" w:hAnsiTheme="minorHAnsi" w:cstheme="minorHAnsi"/>
              </w:rPr>
              <w:t>2.1 Support the development and implementation of national systems for data collection.</w:t>
            </w:r>
          </w:p>
        </w:tc>
        <w:tc>
          <w:tcPr>
            <w:tcW w:w="2178" w:type="pct"/>
            <w:tcBorders>
              <w:top w:val="single" w:sz="4" w:space="0" w:color="auto"/>
              <w:left w:val="single" w:sz="4" w:space="0" w:color="auto"/>
              <w:bottom w:val="single" w:sz="4" w:space="0" w:color="auto"/>
              <w:right w:val="single" w:sz="4" w:space="0" w:color="auto"/>
            </w:tcBorders>
          </w:tcPr>
          <w:p w14:paraId="6C6D42BD" w14:textId="77777777" w:rsidR="0036498D" w:rsidRPr="001C1AA8" w:rsidRDefault="0036498D" w:rsidP="001C1AA8">
            <w:pPr>
              <w:rPr>
                <w:rFonts w:asciiTheme="minorHAnsi" w:eastAsia="Times New Roman" w:hAnsiTheme="minorHAnsi" w:cstheme="minorHAnsi"/>
              </w:rPr>
            </w:pPr>
            <w:r w:rsidRPr="001C1AA8">
              <w:rPr>
                <w:rFonts w:asciiTheme="minorHAnsi" w:eastAsia="Times New Roman" w:hAnsiTheme="minorHAnsi" w:cstheme="minorHAnsi"/>
              </w:rPr>
              <w:t>Advocate and support provision of data by public and private sectors through BloodNet and other national systems. Consider the need to extend development of data collection capability on non-fresh blood products including Intravenous Immunoglobulin (IVIg). Continue to support exploration of Laboratory Information Syste</w:t>
            </w:r>
            <w:r w:rsidR="00242F44">
              <w:rPr>
                <w:rFonts w:asciiTheme="minorHAnsi" w:eastAsia="Times New Roman" w:hAnsiTheme="minorHAnsi" w:cstheme="minorHAnsi"/>
              </w:rPr>
              <w:t>m (LIS) interfaces to BloodNet.</w:t>
            </w:r>
          </w:p>
        </w:tc>
        <w:tc>
          <w:tcPr>
            <w:tcW w:w="497"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A643B9" w14:textId="77777777" w:rsidR="0036498D" w:rsidRPr="001C1AA8" w:rsidRDefault="0036498D" w:rsidP="001C1AA8">
            <w:pPr>
              <w:rPr>
                <w:rFonts w:asciiTheme="minorHAnsi" w:eastAsia="Times New Roman" w:hAnsiTheme="minorHAnsi" w:cstheme="minorHAnsi"/>
              </w:rPr>
            </w:pPr>
          </w:p>
        </w:tc>
        <w:tc>
          <w:tcPr>
            <w:tcW w:w="497"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80DBD0" w14:textId="77777777" w:rsidR="0036498D" w:rsidRPr="001C1AA8" w:rsidRDefault="0036498D" w:rsidP="001C1AA8">
            <w:pPr>
              <w:rPr>
                <w:rFonts w:asciiTheme="minorHAnsi" w:eastAsia="Times New Roman" w:hAnsiTheme="minorHAnsi" w:cstheme="minorHAnsi"/>
              </w:rPr>
            </w:pPr>
          </w:p>
        </w:tc>
        <w:tc>
          <w:tcPr>
            <w:tcW w:w="498"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7D789B" w14:textId="77777777" w:rsidR="0036498D" w:rsidRPr="001C1AA8" w:rsidRDefault="0036498D" w:rsidP="001C1AA8">
            <w:pPr>
              <w:rPr>
                <w:rFonts w:asciiTheme="minorHAnsi" w:eastAsia="Times New Roman" w:hAnsiTheme="minorHAnsi" w:cstheme="minorHAnsi"/>
              </w:rPr>
            </w:pPr>
          </w:p>
        </w:tc>
      </w:tr>
      <w:tr w:rsidR="0036498D" w:rsidRPr="001C1AA8" w14:paraId="3569FA35" w14:textId="77777777" w:rsidTr="00242F44">
        <w:tc>
          <w:tcPr>
            <w:tcW w:w="1330" w:type="pct"/>
            <w:tcBorders>
              <w:top w:val="single" w:sz="4" w:space="0" w:color="auto"/>
              <w:left w:val="single" w:sz="4" w:space="0" w:color="auto"/>
              <w:bottom w:val="single" w:sz="4" w:space="0" w:color="auto"/>
              <w:right w:val="single" w:sz="4" w:space="0" w:color="auto"/>
            </w:tcBorders>
          </w:tcPr>
          <w:p w14:paraId="43CBA74F" w14:textId="77777777" w:rsidR="0082589B" w:rsidRDefault="0036498D" w:rsidP="001C1AA8">
            <w:pPr>
              <w:rPr>
                <w:rFonts w:asciiTheme="minorHAnsi" w:eastAsia="Times New Roman" w:hAnsiTheme="minorHAnsi" w:cstheme="minorHAnsi"/>
              </w:rPr>
            </w:pPr>
            <w:r w:rsidRPr="001C1AA8">
              <w:rPr>
                <w:rFonts w:asciiTheme="minorHAnsi" w:eastAsia="Times New Roman" w:hAnsiTheme="minorHAnsi" w:cstheme="minorHAnsi"/>
              </w:rPr>
              <w:t>2.2 Improve our evidence base to better understand blood and blood product management and use and identify opportunities for improvement.</w:t>
            </w:r>
          </w:p>
          <w:p w14:paraId="76DE5E62" w14:textId="77777777" w:rsidR="0036498D" w:rsidRPr="001C1AA8" w:rsidRDefault="0036498D" w:rsidP="001C1AA8">
            <w:pPr>
              <w:rPr>
                <w:rFonts w:asciiTheme="minorHAnsi" w:eastAsia="Times New Roman" w:hAnsiTheme="minorHAnsi" w:cstheme="minorHAnsi"/>
              </w:rPr>
            </w:pPr>
          </w:p>
        </w:tc>
        <w:tc>
          <w:tcPr>
            <w:tcW w:w="2178" w:type="pct"/>
            <w:tcBorders>
              <w:top w:val="single" w:sz="4" w:space="0" w:color="auto"/>
              <w:left w:val="single" w:sz="4" w:space="0" w:color="auto"/>
              <w:bottom w:val="single" w:sz="4" w:space="0" w:color="auto"/>
              <w:right w:val="single" w:sz="4" w:space="0" w:color="auto"/>
            </w:tcBorders>
          </w:tcPr>
          <w:p w14:paraId="4BD7C9E4" w14:textId="77777777" w:rsidR="0036498D" w:rsidRPr="001C1AA8" w:rsidRDefault="0036498D" w:rsidP="001C1AA8">
            <w:pPr>
              <w:rPr>
                <w:rFonts w:asciiTheme="minorHAnsi" w:eastAsia="Times New Roman" w:hAnsiTheme="minorHAnsi" w:cstheme="minorHAnsi"/>
              </w:rPr>
            </w:pPr>
            <w:r w:rsidRPr="001C1AA8">
              <w:rPr>
                <w:rFonts w:asciiTheme="minorHAnsi" w:eastAsia="Times New Roman" w:hAnsiTheme="minorHAnsi" w:cstheme="minorHAnsi"/>
              </w:rPr>
              <w:t>Support finalisation of a national data strategy for the blood sector as the basis for ongoing data analysis and feedback to JBC. Review the National Information and Data Strategy for approval. Facilitate development of governance arrangements for analysis and publication of data.</w:t>
            </w:r>
          </w:p>
        </w:tc>
        <w:tc>
          <w:tcPr>
            <w:tcW w:w="497"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0690612" w14:textId="77777777" w:rsidR="0036498D" w:rsidRPr="001C1AA8" w:rsidRDefault="0036498D" w:rsidP="001C1AA8">
            <w:pPr>
              <w:rPr>
                <w:rFonts w:asciiTheme="minorHAnsi" w:eastAsia="Times New Roman" w:hAnsiTheme="minorHAnsi" w:cstheme="minorHAnsi"/>
              </w:rPr>
            </w:pPr>
          </w:p>
        </w:tc>
        <w:tc>
          <w:tcPr>
            <w:tcW w:w="497" w:type="pct"/>
            <w:tcBorders>
              <w:top w:val="single" w:sz="4" w:space="0" w:color="auto"/>
              <w:left w:val="single" w:sz="4" w:space="0" w:color="auto"/>
              <w:bottom w:val="single" w:sz="4" w:space="0" w:color="auto"/>
              <w:right w:val="single" w:sz="4" w:space="0" w:color="auto"/>
            </w:tcBorders>
          </w:tcPr>
          <w:p w14:paraId="481ABD00" w14:textId="77777777" w:rsidR="0036498D" w:rsidRPr="001C1AA8" w:rsidRDefault="0036498D" w:rsidP="001C1AA8">
            <w:pPr>
              <w:rPr>
                <w:rFonts w:asciiTheme="minorHAnsi" w:eastAsia="Times New Roman" w:hAnsiTheme="minorHAnsi" w:cstheme="minorHAnsi"/>
              </w:rPr>
            </w:pPr>
          </w:p>
        </w:tc>
        <w:tc>
          <w:tcPr>
            <w:tcW w:w="498" w:type="pct"/>
            <w:tcBorders>
              <w:top w:val="single" w:sz="4" w:space="0" w:color="auto"/>
              <w:left w:val="single" w:sz="4" w:space="0" w:color="auto"/>
              <w:bottom w:val="single" w:sz="4" w:space="0" w:color="auto"/>
              <w:right w:val="single" w:sz="4" w:space="0" w:color="auto"/>
            </w:tcBorders>
          </w:tcPr>
          <w:p w14:paraId="44D18862" w14:textId="77777777" w:rsidR="0036498D" w:rsidRPr="001C1AA8" w:rsidRDefault="0036498D" w:rsidP="001C1AA8">
            <w:pPr>
              <w:rPr>
                <w:rFonts w:asciiTheme="minorHAnsi" w:eastAsia="Times New Roman" w:hAnsiTheme="minorHAnsi" w:cstheme="minorHAnsi"/>
              </w:rPr>
            </w:pPr>
          </w:p>
        </w:tc>
      </w:tr>
    </w:tbl>
    <w:p w14:paraId="3DB09E98" w14:textId="77777777" w:rsidR="004B398B" w:rsidRDefault="004B398B" w:rsidP="002E32D2">
      <w:pPr>
        <w:rPr>
          <w:rFonts w:asciiTheme="minorHAnsi" w:hAnsiTheme="minorHAnsi" w:cstheme="minorHAnsi"/>
        </w:rPr>
      </w:pPr>
    </w:p>
    <w:p w14:paraId="3BC0F0CE" w14:textId="77777777" w:rsidR="00543F4A" w:rsidRDefault="00F50638" w:rsidP="009001B7">
      <w:pPr>
        <w:pStyle w:val="Heading3"/>
      </w:pPr>
      <w:bookmarkStart w:id="19" w:name="_Toc366815406"/>
      <w:bookmarkStart w:id="20" w:name="_Toc102060833"/>
      <w:r>
        <w:t>NBA strategies</w:t>
      </w:r>
      <w:bookmarkEnd w:id="19"/>
      <w:bookmarkEnd w:id="20"/>
    </w:p>
    <w:p w14:paraId="73E2E287" w14:textId="77777777" w:rsidR="00FA7F8C" w:rsidRDefault="0036498D" w:rsidP="009001B7">
      <w:r w:rsidRPr="009001B7">
        <w:t>In accordance with the JBC Strategic Plan, t</w:t>
      </w:r>
      <w:bookmarkStart w:id="21" w:name="_Toc351718546"/>
      <w:r w:rsidR="002E32D2" w:rsidRPr="00BD0D05">
        <w:t xml:space="preserve">he NBA </w:t>
      </w:r>
      <w:r>
        <w:t>has framed</w:t>
      </w:r>
      <w:r w:rsidR="002E32D2" w:rsidRPr="00BD0D05">
        <w:t xml:space="preserve"> the </w:t>
      </w:r>
      <w:hyperlink r:id="rId20" w:history="1">
        <w:r w:rsidR="002E32D2" w:rsidRPr="0070020D">
          <w:rPr>
            <w:rStyle w:val="Hyperlink"/>
            <w:i/>
          </w:rPr>
          <w:t>National Blood Sector Data and Information Strategy and Scorecard 2013-2016</w:t>
        </w:r>
      </w:hyperlink>
      <w:r w:rsidR="002E32D2">
        <w:t xml:space="preserve"> </w:t>
      </w:r>
      <w:r w:rsidR="00543F4A">
        <w:t xml:space="preserve">(Sector Data Strategy) </w:t>
      </w:r>
      <w:r>
        <w:t>which was endorsed by</w:t>
      </w:r>
      <w:r w:rsidR="002E32D2" w:rsidRPr="00BD0D05">
        <w:t xml:space="preserve"> JBC in </w:t>
      </w:r>
      <w:r w:rsidR="002E32D2">
        <w:t xml:space="preserve">March 2013. </w:t>
      </w:r>
      <w:r w:rsidR="00B53618">
        <w:t xml:space="preserve">As part of this strategy the development and implementation of </w:t>
      </w:r>
      <w:r w:rsidR="00FF17D3">
        <w:t>the</w:t>
      </w:r>
      <w:r w:rsidR="00B53618">
        <w:t xml:space="preserve"> data governance framework </w:t>
      </w:r>
      <w:r w:rsidR="009E4B60">
        <w:t>is</w:t>
      </w:r>
      <w:r w:rsidR="00CB469B">
        <w:t xml:space="preserve"> integral to the work of the NBA.</w:t>
      </w:r>
      <w:r w:rsidR="0082589B">
        <w:t xml:space="preserve"> </w:t>
      </w:r>
      <w:r>
        <w:t xml:space="preserve">The </w:t>
      </w:r>
      <w:r w:rsidR="006F3E46">
        <w:t xml:space="preserve">Sector Data </w:t>
      </w:r>
      <w:r>
        <w:t>Strategy defines the following five Data Strategic Priorities</w:t>
      </w:r>
      <w:r w:rsidR="00543F4A">
        <w:t xml:space="preserve"> together with relevant desired outcomes and key strategies:</w:t>
      </w:r>
    </w:p>
    <w:p w14:paraId="6219511F" w14:textId="77777777" w:rsidR="00543F4A" w:rsidRDefault="00543F4A" w:rsidP="00F42BB9">
      <w:pPr>
        <w:pStyle w:val="ListParagraph"/>
        <w:numPr>
          <w:ilvl w:val="0"/>
          <w:numId w:val="3"/>
        </w:numPr>
        <w:ind w:left="709" w:hanging="426"/>
      </w:pPr>
      <w:r>
        <w:t>Establish an overall architecture for data collection and information flows and relationships</w:t>
      </w:r>
    </w:p>
    <w:p w14:paraId="004A0AAD" w14:textId="77777777" w:rsidR="00543F4A" w:rsidRDefault="00543F4A" w:rsidP="00F42BB9">
      <w:pPr>
        <w:pStyle w:val="ListParagraph"/>
        <w:numPr>
          <w:ilvl w:val="0"/>
          <w:numId w:val="3"/>
        </w:numPr>
        <w:ind w:left="709" w:hanging="426"/>
      </w:pPr>
      <w:r>
        <w:t>Define governance principles for the collection and management of data and information</w:t>
      </w:r>
    </w:p>
    <w:p w14:paraId="33883E5A" w14:textId="77777777" w:rsidR="00543F4A" w:rsidRDefault="00543F4A" w:rsidP="00F42BB9">
      <w:pPr>
        <w:pStyle w:val="ListParagraph"/>
        <w:numPr>
          <w:ilvl w:val="0"/>
          <w:numId w:val="3"/>
        </w:numPr>
        <w:ind w:left="709" w:hanging="426"/>
      </w:pPr>
      <w:r>
        <w:t>Promote a standardised approach to data sets and system capabilities</w:t>
      </w:r>
    </w:p>
    <w:p w14:paraId="0CCCE2AF" w14:textId="77777777" w:rsidR="00543F4A" w:rsidRDefault="00543F4A" w:rsidP="00F42BB9">
      <w:pPr>
        <w:pStyle w:val="ListParagraph"/>
        <w:numPr>
          <w:ilvl w:val="0"/>
          <w:numId w:val="3"/>
        </w:numPr>
        <w:ind w:left="709" w:hanging="426"/>
      </w:pPr>
      <w:r>
        <w:t>Prioritise data collection and system development required for the sector</w:t>
      </w:r>
    </w:p>
    <w:p w14:paraId="2B210939" w14:textId="77777777" w:rsidR="0082589B" w:rsidRDefault="00543F4A" w:rsidP="00F42BB9">
      <w:pPr>
        <w:pStyle w:val="ListParagraph"/>
        <w:numPr>
          <w:ilvl w:val="0"/>
          <w:numId w:val="3"/>
        </w:numPr>
        <w:ind w:left="709" w:hanging="426"/>
      </w:pPr>
      <w:r>
        <w:t>Drive sector improvement with data analyses and production</w:t>
      </w:r>
    </w:p>
    <w:p w14:paraId="2D6BABA5" w14:textId="77777777" w:rsidR="00543F4A" w:rsidRDefault="00543F4A" w:rsidP="009001B7">
      <w:r>
        <w:t>In addition to the Sector Data Strategy, the JBC has endorsed a number of other key strategy documents for blood sector improvement, including:</w:t>
      </w:r>
    </w:p>
    <w:p w14:paraId="16A4ADEA" w14:textId="77777777" w:rsidR="0082589B" w:rsidRDefault="00A72168" w:rsidP="008F75AD">
      <w:pPr>
        <w:pStyle w:val="ListParagraph"/>
        <w:numPr>
          <w:ilvl w:val="0"/>
          <w:numId w:val="37"/>
        </w:numPr>
        <w:spacing w:after="0"/>
        <w:ind w:left="709" w:hanging="425"/>
      </w:pPr>
      <w:hyperlink r:id="rId21" w:history="1">
        <w:r w:rsidR="00F50638" w:rsidRPr="0070020D">
          <w:rPr>
            <w:rStyle w:val="Hyperlink"/>
          </w:rPr>
          <w:t>National Blood Sector ICT Strategy 2013-2016</w:t>
        </w:r>
      </w:hyperlink>
    </w:p>
    <w:p w14:paraId="46B09CBC" w14:textId="77777777" w:rsidR="00F50638" w:rsidRDefault="00A72168" w:rsidP="008F75AD">
      <w:pPr>
        <w:pStyle w:val="ListParagraph"/>
        <w:numPr>
          <w:ilvl w:val="0"/>
          <w:numId w:val="37"/>
        </w:numPr>
        <w:spacing w:after="0"/>
        <w:ind w:left="709" w:hanging="425"/>
      </w:pPr>
      <w:hyperlink r:id="rId22" w:history="1">
        <w:r w:rsidR="00F50638" w:rsidRPr="0070020D">
          <w:rPr>
            <w:rStyle w:val="Hyperlink"/>
          </w:rPr>
          <w:t>National Patient Blood Management Guidelines Implementation Strategy 2013-2017</w:t>
        </w:r>
      </w:hyperlink>
    </w:p>
    <w:p w14:paraId="0079B104" w14:textId="77777777" w:rsidR="00F50638" w:rsidRDefault="00A72168" w:rsidP="008F75AD">
      <w:pPr>
        <w:pStyle w:val="ListParagraph"/>
        <w:numPr>
          <w:ilvl w:val="0"/>
          <w:numId w:val="37"/>
        </w:numPr>
        <w:spacing w:after="0"/>
        <w:ind w:left="709" w:hanging="425"/>
      </w:pPr>
      <w:hyperlink r:id="rId23" w:history="1">
        <w:r w:rsidR="00F50638" w:rsidRPr="0070020D">
          <w:rPr>
            <w:rStyle w:val="Hyperlink"/>
          </w:rPr>
          <w:t>National Blood and Blood Product Wastage Reduction Strategy 2013-17</w:t>
        </w:r>
      </w:hyperlink>
    </w:p>
    <w:p w14:paraId="57889C53" w14:textId="77777777" w:rsidR="00F50638" w:rsidRPr="00242F44" w:rsidRDefault="00A72168" w:rsidP="008F75AD">
      <w:pPr>
        <w:pStyle w:val="ListParagraph"/>
        <w:numPr>
          <w:ilvl w:val="0"/>
          <w:numId w:val="37"/>
        </w:numPr>
        <w:spacing w:after="0"/>
        <w:ind w:left="709" w:hanging="425"/>
      </w:pPr>
      <w:hyperlink r:id="rId24" w:history="1">
        <w:r w:rsidR="00F50638" w:rsidRPr="0070020D">
          <w:rPr>
            <w:rStyle w:val="Hyperlink"/>
            <w:lang w:val="en"/>
          </w:rPr>
          <w:t>National Blood Research and Development Strategic Priorities 2013-16</w:t>
        </w:r>
      </w:hyperlink>
    </w:p>
    <w:p w14:paraId="2EE20CFF" w14:textId="77777777" w:rsidR="0082589B" w:rsidRDefault="00A72168" w:rsidP="008F75AD">
      <w:pPr>
        <w:pStyle w:val="ListParagraph"/>
        <w:numPr>
          <w:ilvl w:val="0"/>
          <w:numId w:val="37"/>
        </w:numPr>
        <w:spacing w:after="0"/>
        <w:ind w:left="709" w:hanging="425"/>
        <w:rPr>
          <w:lang w:val="en"/>
        </w:rPr>
      </w:pPr>
      <w:hyperlink r:id="rId25" w:history="1">
        <w:r w:rsidR="009001B7" w:rsidRPr="0070020D">
          <w:rPr>
            <w:rStyle w:val="Hyperlink"/>
            <w:lang w:val="en"/>
          </w:rPr>
          <w:t>National Blood Sector Education and Training Strategy 2013-16</w:t>
        </w:r>
      </w:hyperlink>
    </w:p>
    <w:p w14:paraId="311966B5" w14:textId="77777777" w:rsidR="00941B2B" w:rsidRPr="00242F44" w:rsidRDefault="00941B2B" w:rsidP="00242F44">
      <w:pPr>
        <w:spacing w:after="0"/>
        <w:ind w:left="284"/>
      </w:pPr>
    </w:p>
    <w:p w14:paraId="3685FFF3" w14:textId="77777777" w:rsidR="00941B2B" w:rsidRPr="00F03972" w:rsidRDefault="00941B2B" w:rsidP="00941B2B">
      <w:pPr>
        <w:pStyle w:val="Heading3"/>
      </w:pPr>
      <w:bookmarkStart w:id="22" w:name="_Toc366815412"/>
      <w:bookmarkStart w:id="23" w:name="_Toc102060834"/>
      <w:r>
        <w:t xml:space="preserve">Overview of blood sector data systems and </w:t>
      </w:r>
      <w:r w:rsidR="00701470">
        <w:t>s</w:t>
      </w:r>
      <w:r>
        <w:t>ources</w:t>
      </w:r>
      <w:bookmarkEnd w:id="22"/>
      <w:bookmarkEnd w:id="23"/>
    </w:p>
    <w:p w14:paraId="4DB8F115" w14:textId="77777777" w:rsidR="0082589B" w:rsidRDefault="00941B2B" w:rsidP="00941B2B">
      <w:r w:rsidRPr="00F9000A">
        <w:t>A significant amount of data exists within the blood sector, however, the extent to which this data is currently available to the stakeholders that need it, the quality of the data, and the capacity of the systems that hold it, varies widely.</w:t>
      </w:r>
      <w:r w:rsidR="0082589B">
        <w:t xml:space="preserve"> </w:t>
      </w:r>
      <w:r w:rsidRPr="00F9000A">
        <w:t xml:space="preserve">As is illustrated in </w:t>
      </w:r>
      <w:r>
        <w:fldChar w:fldCharType="begin" w:fldLock="1"/>
      </w:r>
      <w:r>
        <w:instrText xml:space="preserve"> REF _Ref386556011 \h </w:instrText>
      </w:r>
      <w:r w:rsidR="00692700">
        <w:instrText xml:space="preserve"> \* MERGEFORMAT </w:instrText>
      </w:r>
      <w:r>
        <w:fldChar w:fldCharType="separate"/>
      </w:r>
      <w:r w:rsidR="001B79E4">
        <w:t>Table 2</w:t>
      </w:r>
      <w:r>
        <w:fldChar w:fldCharType="end"/>
      </w:r>
      <w:r w:rsidRPr="00F9000A">
        <w:t xml:space="preserve">, the majority of data is held either in suppliers systems </w:t>
      </w:r>
      <w:r w:rsidRPr="00F9000A">
        <w:lastRenderedPageBreak/>
        <w:t xml:space="preserve">or hospital systems. </w:t>
      </w:r>
      <w:r w:rsidRPr="00A01030">
        <w:t xml:space="preserve">The </w:t>
      </w:r>
      <w:r w:rsidR="004F7113">
        <w:t xml:space="preserve">differences in systems have </w:t>
      </w:r>
      <w:r w:rsidRPr="00A01030">
        <w:t>arise</w:t>
      </w:r>
      <w:r w:rsidR="004F7113">
        <w:t>n</w:t>
      </w:r>
      <w:r w:rsidRPr="00A01030">
        <w:t xml:space="preserve"> because they were specifically developed for other purposes then modified for new </w:t>
      </w:r>
      <w:r w:rsidR="004F7113">
        <w:t xml:space="preserve">uses </w:t>
      </w:r>
      <w:r w:rsidR="009129F4">
        <w:t>over time</w:t>
      </w:r>
      <w:r w:rsidRPr="00A01030">
        <w:t>.</w:t>
      </w:r>
    </w:p>
    <w:p w14:paraId="4B058A5F" w14:textId="77777777" w:rsidR="00941B2B" w:rsidRDefault="00941B2B" w:rsidP="00941B2B">
      <w:r w:rsidRPr="00CF5B19">
        <w:t xml:space="preserve">In general, information within </w:t>
      </w:r>
      <w:r>
        <w:t xml:space="preserve">a </w:t>
      </w:r>
      <w:r w:rsidRPr="00CF5B19">
        <w:t>supplier’s systems is (relatively) easily accessible – the systems are typically electronic and core to the supplier’s business.</w:t>
      </w:r>
      <w:r w:rsidR="0082589B">
        <w:t xml:space="preserve"> </w:t>
      </w:r>
      <w:r w:rsidRPr="00CF5B19">
        <w:t>Information from hospital systems is much less accessible and in some cases, is not in an electronic form (</w:t>
      </w:r>
      <w:r>
        <w:t>eg some p</w:t>
      </w:r>
      <w:r w:rsidRPr="00CF5B19">
        <w:t>atient notes)</w:t>
      </w:r>
      <w:r>
        <w:t xml:space="preserve"> and is </w:t>
      </w:r>
      <w:r w:rsidRPr="00CF5B19">
        <w:t>therefore extremely difficult to access.</w:t>
      </w:r>
      <w:r w:rsidR="0082589B">
        <w:t xml:space="preserve"> </w:t>
      </w:r>
      <w:r w:rsidRPr="00CF5B19">
        <w:t>In addition, there is limited standardisation of what information is captured</w:t>
      </w:r>
      <w:r>
        <w:t xml:space="preserve">, </w:t>
      </w:r>
      <w:r w:rsidRPr="00F51F1B">
        <w:t>how it is defined, stored and accessed</w:t>
      </w:r>
      <w:r>
        <w:t>,</w:t>
      </w:r>
      <w:r w:rsidRPr="00CF5B19">
        <w:t xml:space="preserve"> and limited standardisation</w:t>
      </w:r>
      <w:r>
        <w:t xml:space="preserve"> </w:t>
      </w:r>
      <w:r w:rsidRPr="00CF5B19">
        <w:t>of the hospital systems themselves.</w:t>
      </w:r>
      <w:r w:rsidR="0082589B">
        <w:t xml:space="preserve"> </w:t>
      </w:r>
      <w:r w:rsidRPr="00CF5B19">
        <w:t xml:space="preserve">Jurisdictional </w:t>
      </w:r>
      <w:r>
        <w:t xml:space="preserve">arrangements also vary significantly, although </w:t>
      </w:r>
      <w:r w:rsidRPr="00CF5B19">
        <w:t xml:space="preserve">some jurisdictions </w:t>
      </w:r>
      <w:r>
        <w:t xml:space="preserve">are </w:t>
      </w:r>
      <w:r w:rsidRPr="00CF5B19">
        <w:t>moving towards standard</w:t>
      </w:r>
      <w:r>
        <w:t>ised</w:t>
      </w:r>
      <w:r w:rsidRPr="00CF5B19">
        <w:t xml:space="preserve"> state wide systems</w:t>
      </w:r>
      <w:r>
        <w:t>.</w:t>
      </w:r>
    </w:p>
    <w:p w14:paraId="2E9A2CE3" w14:textId="7BD9E475" w:rsidR="00BC2DEF" w:rsidRDefault="00941B2B" w:rsidP="00BC2DEF">
      <w:r>
        <w:t>In addition to the existing systems within the sector, there are a number of national systems rolled out to health providers (BloodNet and ABDR) which are likely to positi</w:t>
      </w:r>
      <w:r w:rsidR="00C41B3F">
        <w:t xml:space="preserve">vely impact data availability. </w:t>
      </w:r>
      <w:r>
        <w:t xml:space="preserve">Their use and the data they capture are also shown </w:t>
      </w:r>
      <w:bookmarkStart w:id="24" w:name="_Ref386556011"/>
      <w:bookmarkStart w:id="25" w:name="_Toc366815998"/>
      <w:r w:rsidR="00BC2DEF">
        <w:t xml:space="preserve">in </w:t>
      </w:r>
      <w:r w:rsidR="00A46239">
        <w:fldChar w:fldCharType="begin"/>
      </w:r>
      <w:r w:rsidR="00A46239">
        <w:instrText xml:space="preserve"> REF  _Ref415149365 \h  \* MERGEFORMAT </w:instrText>
      </w:r>
      <w:r w:rsidR="00A46239">
        <w:fldChar w:fldCharType="separate"/>
      </w:r>
      <w:r w:rsidR="00642BA0">
        <w:t xml:space="preserve">Table </w:t>
      </w:r>
      <w:r w:rsidR="00642BA0">
        <w:rPr>
          <w:noProof/>
        </w:rPr>
        <w:t>2</w:t>
      </w:r>
      <w:r w:rsidR="00A46239">
        <w:fldChar w:fldCharType="end"/>
      </w:r>
      <w:r w:rsidR="00BC2DEF">
        <w:t>.</w:t>
      </w:r>
    </w:p>
    <w:p w14:paraId="6BB8DA27" w14:textId="3B755533" w:rsidR="00FC52F6" w:rsidRDefault="00FC52F6" w:rsidP="00BC2DEF">
      <w:pPr>
        <w:pStyle w:val="Caption"/>
      </w:pPr>
      <w:bookmarkStart w:id="26" w:name="_Ref415149365"/>
      <w:bookmarkStart w:id="27" w:name="_Toc416007179"/>
      <w:r>
        <w:t xml:space="preserve">Table </w:t>
      </w:r>
      <w:r w:rsidR="00A72168">
        <w:fldChar w:fldCharType="begin"/>
      </w:r>
      <w:r w:rsidR="00A72168">
        <w:instrText xml:space="preserve"> SEQ Table \* ARABIC </w:instrText>
      </w:r>
      <w:r w:rsidR="00A72168">
        <w:fldChar w:fldCharType="separate"/>
      </w:r>
      <w:r w:rsidR="00642BA0">
        <w:rPr>
          <w:noProof/>
        </w:rPr>
        <w:t>2</w:t>
      </w:r>
      <w:r w:rsidR="00A72168">
        <w:rPr>
          <w:noProof/>
        </w:rPr>
        <w:fldChar w:fldCharType="end"/>
      </w:r>
      <w:bookmarkEnd w:id="26"/>
      <w:r>
        <w:t>:</w:t>
      </w:r>
      <w:r w:rsidRPr="00FC52F6">
        <w:t xml:space="preserve"> </w:t>
      </w:r>
      <w:r>
        <w:t>Sector systems and sources</w:t>
      </w:r>
      <w:bookmarkEnd w:id="27"/>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1809"/>
        <w:gridCol w:w="1985"/>
        <w:gridCol w:w="1984"/>
        <w:gridCol w:w="1985"/>
        <w:gridCol w:w="1984"/>
      </w:tblGrid>
      <w:tr w:rsidR="00941B2B" w:rsidRPr="00391D4F" w14:paraId="5B2BED34" w14:textId="77777777" w:rsidTr="00D25F58">
        <w:trPr>
          <w:tblHeader/>
        </w:trPr>
        <w:tc>
          <w:tcPr>
            <w:tcW w:w="1809" w:type="dxa"/>
            <w:shd w:val="clear" w:color="auto" w:fill="C00000"/>
            <w:vAlign w:val="center"/>
          </w:tcPr>
          <w:bookmarkEnd w:id="24"/>
          <w:bookmarkEnd w:id="25"/>
          <w:p w14:paraId="2D95F445" w14:textId="77777777" w:rsidR="00941B2B" w:rsidRPr="00391D4F" w:rsidRDefault="00941B2B" w:rsidP="00941B2B">
            <w:pPr>
              <w:contextualSpacing/>
              <w:jc w:val="center"/>
              <w:rPr>
                <w:b/>
                <w:color w:val="FFFFFF"/>
                <w:sz w:val="20"/>
                <w:szCs w:val="20"/>
              </w:rPr>
            </w:pPr>
            <w:r w:rsidRPr="00391D4F">
              <w:rPr>
                <w:b/>
                <w:color w:val="FFFFFF"/>
                <w:sz w:val="20"/>
                <w:szCs w:val="20"/>
              </w:rPr>
              <w:t>Blood product supply chain activities</w:t>
            </w:r>
          </w:p>
        </w:tc>
        <w:tc>
          <w:tcPr>
            <w:tcW w:w="1985" w:type="dxa"/>
            <w:shd w:val="clear" w:color="auto" w:fill="C00000"/>
            <w:vAlign w:val="center"/>
          </w:tcPr>
          <w:p w14:paraId="6CC8B655" w14:textId="77777777" w:rsidR="00941B2B" w:rsidRPr="00391D4F" w:rsidRDefault="00941B2B" w:rsidP="00941B2B">
            <w:pPr>
              <w:contextualSpacing/>
              <w:jc w:val="center"/>
              <w:rPr>
                <w:b/>
                <w:color w:val="FFFFFF"/>
                <w:sz w:val="20"/>
                <w:szCs w:val="20"/>
              </w:rPr>
            </w:pPr>
            <w:r>
              <w:rPr>
                <w:b/>
                <w:color w:val="FFFFFF"/>
                <w:sz w:val="20"/>
                <w:szCs w:val="20"/>
              </w:rPr>
              <w:t>Fresh Blood Products</w:t>
            </w:r>
          </w:p>
        </w:tc>
        <w:tc>
          <w:tcPr>
            <w:tcW w:w="1984" w:type="dxa"/>
            <w:shd w:val="clear" w:color="auto" w:fill="C00000"/>
            <w:vAlign w:val="center"/>
          </w:tcPr>
          <w:p w14:paraId="6B07CEB7" w14:textId="77777777" w:rsidR="00941B2B" w:rsidRPr="00391D4F" w:rsidRDefault="00941B2B" w:rsidP="00941B2B">
            <w:pPr>
              <w:contextualSpacing/>
              <w:jc w:val="center"/>
              <w:rPr>
                <w:b/>
                <w:color w:val="FFFFFF"/>
                <w:sz w:val="20"/>
                <w:szCs w:val="20"/>
              </w:rPr>
            </w:pPr>
            <w:r>
              <w:rPr>
                <w:b/>
                <w:color w:val="FFFFFF"/>
                <w:sz w:val="20"/>
                <w:szCs w:val="20"/>
              </w:rPr>
              <w:t>C</w:t>
            </w:r>
            <w:r w:rsidRPr="00391D4F">
              <w:rPr>
                <w:b/>
                <w:color w:val="FFFFFF"/>
                <w:sz w:val="20"/>
                <w:szCs w:val="20"/>
              </w:rPr>
              <w:t xml:space="preserve">lotting </w:t>
            </w:r>
            <w:r>
              <w:rPr>
                <w:b/>
                <w:color w:val="FFFFFF"/>
                <w:sz w:val="20"/>
                <w:szCs w:val="20"/>
              </w:rPr>
              <w:t>F</w:t>
            </w:r>
            <w:r w:rsidRPr="00391D4F">
              <w:rPr>
                <w:b/>
                <w:color w:val="FFFFFF"/>
                <w:sz w:val="20"/>
                <w:szCs w:val="20"/>
              </w:rPr>
              <w:t xml:space="preserve">actor </w:t>
            </w:r>
            <w:r>
              <w:rPr>
                <w:b/>
                <w:color w:val="FFFFFF"/>
                <w:sz w:val="20"/>
                <w:szCs w:val="20"/>
              </w:rPr>
              <w:t>P</w:t>
            </w:r>
            <w:r w:rsidRPr="00391D4F">
              <w:rPr>
                <w:b/>
                <w:color w:val="FFFFFF"/>
                <w:sz w:val="20"/>
                <w:szCs w:val="20"/>
              </w:rPr>
              <w:t>roducts</w:t>
            </w:r>
          </w:p>
        </w:tc>
        <w:tc>
          <w:tcPr>
            <w:tcW w:w="1985" w:type="dxa"/>
            <w:shd w:val="clear" w:color="auto" w:fill="C00000"/>
            <w:vAlign w:val="center"/>
          </w:tcPr>
          <w:p w14:paraId="25923BCB" w14:textId="77777777" w:rsidR="00941B2B" w:rsidRPr="00391D4F" w:rsidRDefault="00941B2B" w:rsidP="00941B2B">
            <w:pPr>
              <w:contextualSpacing/>
              <w:jc w:val="center"/>
              <w:rPr>
                <w:b/>
                <w:color w:val="FFFFFF"/>
                <w:sz w:val="20"/>
                <w:szCs w:val="20"/>
              </w:rPr>
            </w:pPr>
            <w:r>
              <w:rPr>
                <w:b/>
                <w:color w:val="FFFFFF"/>
                <w:sz w:val="20"/>
                <w:szCs w:val="20"/>
              </w:rPr>
              <w:t>Immunoglobulin</w:t>
            </w:r>
          </w:p>
        </w:tc>
        <w:tc>
          <w:tcPr>
            <w:tcW w:w="1984" w:type="dxa"/>
            <w:shd w:val="clear" w:color="auto" w:fill="C00000"/>
            <w:vAlign w:val="center"/>
          </w:tcPr>
          <w:p w14:paraId="760C9137" w14:textId="77777777" w:rsidR="00941B2B" w:rsidRPr="00391D4F" w:rsidRDefault="00941B2B" w:rsidP="00941B2B">
            <w:pPr>
              <w:contextualSpacing/>
              <w:jc w:val="center"/>
              <w:rPr>
                <w:b/>
                <w:color w:val="FFFFFF"/>
                <w:sz w:val="20"/>
                <w:szCs w:val="20"/>
              </w:rPr>
            </w:pPr>
            <w:r>
              <w:rPr>
                <w:b/>
                <w:color w:val="FFFFFF"/>
                <w:sz w:val="20"/>
                <w:szCs w:val="20"/>
              </w:rPr>
              <w:t>Other Products</w:t>
            </w:r>
          </w:p>
        </w:tc>
      </w:tr>
      <w:tr w:rsidR="00941B2B" w:rsidRPr="00391D4F" w14:paraId="616EB6A4" w14:textId="77777777" w:rsidTr="00B22567">
        <w:tc>
          <w:tcPr>
            <w:tcW w:w="1809" w:type="dxa"/>
            <w:shd w:val="clear" w:color="auto" w:fill="DBE5F1" w:themeFill="accent1" w:themeFillTint="33"/>
            <w:vAlign w:val="center"/>
          </w:tcPr>
          <w:p w14:paraId="3F37D868" w14:textId="77777777" w:rsidR="00941B2B" w:rsidRPr="00391D4F" w:rsidRDefault="00941B2B" w:rsidP="00941B2B">
            <w:pPr>
              <w:contextualSpacing/>
              <w:rPr>
                <w:color w:val="000000"/>
                <w:sz w:val="20"/>
                <w:szCs w:val="20"/>
              </w:rPr>
            </w:pPr>
            <w:r>
              <w:rPr>
                <w:color w:val="000000"/>
                <w:sz w:val="20"/>
                <w:szCs w:val="20"/>
              </w:rPr>
              <w:t>Donor management</w:t>
            </w:r>
          </w:p>
        </w:tc>
        <w:tc>
          <w:tcPr>
            <w:tcW w:w="1985" w:type="dxa"/>
            <w:shd w:val="clear" w:color="auto" w:fill="DBE5F1" w:themeFill="accent1" w:themeFillTint="33"/>
            <w:vAlign w:val="center"/>
          </w:tcPr>
          <w:p w14:paraId="5C75D290" w14:textId="77777777" w:rsidR="00242F44" w:rsidRDefault="00941B2B" w:rsidP="00242F44">
            <w:pPr>
              <w:contextualSpacing/>
              <w:rPr>
                <w:color w:val="000000"/>
                <w:sz w:val="20"/>
                <w:szCs w:val="20"/>
              </w:rPr>
            </w:pPr>
            <w:r>
              <w:rPr>
                <w:color w:val="000000"/>
                <w:sz w:val="20"/>
                <w:szCs w:val="20"/>
              </w:rPr>
              <w:t>eProgesa</w:t>
            </w:r>
          </w:p>
          <w:p w14:paraId="2F1BD4C7" w14:textId="77777777" w:rsidR="00941B2B" w:rsidRPr="00391D4F" w:rsidRDefault="00941B2B" w:rsidP="00242F44">
            <w:pPr>
              <w:contextualSpacing/>
              <w:rPr>
                <w:color w:val="000000"/>
                <w:sz w:val="20"/>
                <w:szCs w:val="20"/>
              </w:rPr>
            </w:pPr>
            <w:r>
              <w:rPr>
                <w:color w:val="000000"/>
                <w:sz w:val="20"/>
                <w:szCs w:val="20"/>
              </w:rPr>
              <w:t>(</w:t>
            </w:r>
            <w:r w:rsidRPr="00391D4F">
              <w:rPr>
                <w:color w:val="000000"/>
                <w:sz w:val="20"/>
                <w:szCs w:val="20"/>
              </w:rPr>
              <w:t>Supplier system</w:t>
            </w:r>
            <w:r>
              <w:rPr>
                <w:color w:val="000000"/>
                <w:sz w:val="20"/>
                <w:szCs w:val="20"/>
              </w:rPr>
              <w:t>)</w:t>
            </w:r>
          </w:p>
        </w:tc>
        <w:tc>
          <w:tcPr>
            <w:tcW w:w="1984" w:type="dxa"/>
            <w:shd w:val="clear" w:color="auto" w:fill="DBE5F1" w:themeFill="accent1" w:themeFillTint="33"/>
            <w:vAlign w:val="center"/>
          </w:tcPr>
          <w:p w14:paraId="59BE9070" w14:textId="77777777" w:rsidR="00941B2B" w:rsidRPr="00391D4F" w:rsidRDefault="00941B2B" w:rsidP="00941B2B">
            <w:pPr>
              <w:contextualSpacing/>
              <w:rPr>
                <w:color w:val="000000"/>
                <w:sz w:val="20"/>
                <w:szCs w:val="20"/>
              </w:rPr>
            </w:pPr>
          </w:p>
        </w:tc>
        <w:tc>
          <w:tcPr>
            <w:tcW w:w="1985" w:type="dxa"/>
            <w:shd w:val="clear" w:color="auto" w:fill="DBE5F1" w:themeFill="accent1" w:themeFillTint="33"/>
            <w:vAlign w:val="center"/>
          </w:tcPr>
          <w:p w14:paraId="7EB7F0BA" w14:textId="77777777" w:rsidR="00941B2B" w:rsidRPr="00391D4F" w:rsidRDefault="00941B2B" w:rsidP="00941B2B">
            <w:pPr>
              <w:contextualSpacing/>
              <w:rPr>
                <w:color w:val="000000"/>
                <w:sz w:val="20"/>
                <w:szCs w:val="20"/>
              </w:rPr>
            </w:pPr>
          </w:p>
        </w:tc>
        <w:tc>
          <w:tcPr>
            <w:tcW w:w="1984" w:type="dxa"/>
            <w:shd w:val="clear" w:color="auto" w:fill="DBE5F1" w:themeFill="accent1" w:themeFillTint="33"/>
            <w:vAlign w:val="center"/>
          </w:tcPr>
          <w:p w14:paraId="719AF9D1" w14:textId="77777777" w:rsidR="00941B2B" w:rsidRPr="00391D4F" w:rsidRDefault="00941B2B" w:rsidP="00941B2B">
            <w:pPr>
              <w:contextualSpacing/>
              <w:rPr>
                <w:color w:val="000000"/>
                <w:sz w:val="20"/>
                <w:szCs w:val="20"/>
              </w:rPr>
            </w:pPr>
          </w:p>
        </w:tc>
      </w:tr>
      <w:tr w:rsidR="00941B2B" w:rsidRPr="00391D4F" w14:paraId="67D785EC" w14:textId="77777777" w:rsidTr="00B22567">
        <w:tc>
          <w:tcPr>
            <w:tcW w:w="1809" w:type="dxa"/>
            <w:shd w:val="clear" w:color="auto" w:fill="DBE5F1" w:themeFill="accent1" w:themeFillTint="33"/>
            <w:vAlign w:val="center"/>
          </w:tcPr>
          <w:p w14:paraId="6F61AB2F" w14:textId="77777777" w:rsidR="00941B2B" w:rsidRPr="00391D4F" w:rsidRDefault="00941B2B" w:rsidP="00941B2B">
            <w:pPr>
              <w:contextualSpacing/>
              <w:rPr>
                <w:color w:val="000000"/>
                <w:sz w:val="20"/>
                <w:szCs w:val="20"/>
              </w:rPr>
            </w:pPr>
            <w:r>
              <w:rPr>
                <w:color w:val="000000"/>
                <w:sz w:val="20"/>
                <w:szCs w:val="20"/>
              </w:rPr>
              <w:t>Quality</w:t>
            </w:r>
            <w:r w:rsidRPr="00391D4F">
              <w:rPr>
                <w:color w:val="000000"/>
                <w:sz w:val="20"/>
                <w:szCs w:val="20"/>
              </w:rPr>
              <w:t xml:space="preserve"> and </w:t>
            </w:r>
            <w:r>
              <w:rPr>
                <w:color w:val="000000"/>
                <w:sz w:val="20"/>
                <w:szCs w:val="20"/>
              </w:rPr>
              <w:t>m</w:t>
            </w:r>
            <w:r w:rsidR="00242F44">
              <w:rPr>
                <w:color w:val="000000"/>
                <w:sz w:val="20"/>
                <w:szCs w:val="20"/>
              </w:rPr>
              <w:t>anufacturing</w:t>
            </w:r>
          </w:p>
        </w:tc>
        <w:tc>
          <w:tcPr>
            <w:tcW w:w="1985" w:type="dxa"/>
            <w:shd w:val="clear" w:color="auto" w:fill="DBE5F1" w:themeFill="accent1" w:themeFillTint="33"/>
            <w:vAlign w:val="center"/>
          </w:tcPr>
          <w:p w14:paraId="10F122B6" w14:textId="77777777" w:rsidR="00242F44" w:rsidRDefault="00941B2B" w:rsidP="00242F44">
            <w:pPr>
              <w:contextualSpacing/>
              <w:rPr>
                <w:color w:val="000000"/>
                <w:sz w:val="20"/>
                <w:szCs w:val="20"/>
              </w:rPr>
            </w:pPr>
            <w:r>
              <w:rPr>
                <w:color w:val="000000"/>
                <w:sz w:val="20"/>
                <w:szCs w:val="20"/>
              </w:rPr>
              <w:t>eProgesa</w:t>
            </w:r>
          </w:p>
          <w:p w14:paraId="0DCD64AE" w14:textId="77777777" w:rsidR="00941B2B" w:rsidRPr="00391D4F" w:rsidRDefault="00941B2B" w:rsidP="00242F44">
            <w:pPr>
              <w:contextualSpacing/>
              <w:rPr>
                <w:color w:val="000000"/>
                <w:sz w:val="20"/>
                <w:szCs w:val="20"/>
              </w:rPr>
            </w:pPr>
            <w:r>
              <w:rPr>
                <w:color w:val="000000"/>
                <w:sz w:val="20"/>
                <w:szCs w:val="20"/>
              </w:rPr>
              <w:t>(</w:t>
            </w:r>
            <w:r w:rsidRPr="00391D4F">
              <w:rPr>
                <w:color w:val="000000"/>
                <w:sz w:val="20"/>
                <w:szCs w:val="20"/>
              </w:rPr>
              <w:t>Supplier system</w:t>
            </w:r>
            <w:r>
              <w:rPr>
                <w:color w:val="000000"/>
                <w:sz w:val="20"/>
                <w:szCs w:val="20"/>
              </w:rPr>
              <w:t>)</w:t>
            </w:r>
          </w:p>
        </w:tc>
        <w:tc>
          <w:tcPr>
            <w:tcW w:w="1984" w:type="dxa"/>
            <w:shd w:val="clear" w:color="auto" w:fill="DBE5F1" w:themeFill="accent1" w:themeFillTint="33"/>
            <w:vAlign w:val="center"/>
          </w:tcPr>
          <w:p w14:paraId="1B9C2268" w14:textId="77777777" w:rsidR="00941B2B" w:rsidRPr="00391D4F" w:rsidRDefault="00941B2B" w:rsidP="00941B2B">
            <w:pPr>
              <w:contextualSpacing/>
              <w:rPr>
                <w:color w:val="000000"/>
                <w:sz w:val="20"/>
                <w:szCs w:val="20"/>
              </w:rPr>
            </w:pPr>
            <w:r>
              <w:rPr>
                <w:color w:val="000000"/>
                <w:sz w:val="20"/>
                <w:szCs w:val="20"/>
              </w:rPr>
              <w:t>Supplier systems</w:t>
            </w:r>
          </w:p>
        </w:tc>
        <w:tc>
          <w:tcPr>
            <w:tcW w:w="1985" w:type="dxa"/>
            <w:shd w:val="clear" w:color="auto" w:fill="DBE5F1" w:themeFill="accent1" w:themeFillTint="33"/>
            <w:vAlign w:val="center"/>
          </w:tcPr>
          <w:p w14:paraId="4FE0B64A" w14:textId="77777777" w:rsidR="00941B2B" w:rsidRPr="00391D4F" w:rsidRDefault="00941B2B" w:rsidP="00941B2B">
            <w:pPr>
              <w:contextualSpacing/>
              <w:rPr>
                <w:color w:val="000000"/>
                <w:sz w:val="20"/>
                <w:szCs w:val="20"/>
              </w:rPr>
            </w:pPr>
            <w:r>
              <w:rPr>
                <w:color w:val="000000"/>
                <w:sz w:val="20"/>
                <w:szCs w:val="20"/>
              </w:rPr>
              <w:t>Supplier systems</w:t>
            </w:r>
          </w:p>
        </w:tc>
        <w:tc>
          <w:tcPr>
            <w:tcW w:w="1984" w:type="dxa"/>
            <w:shd w:val="clear" w:color="auto" w:fill="DBE5F1" w:themeFill="accent1" w:themeFillTint="33"/>
            <w:vAlign w:val="center"/>
          </w:tcPr>
          <w:p w14:paraId="7ABE0BCC" w14:textId="77777777" w:rsidR="00941B2B" w:rsidRPr="00391D4F" w:rsidRDefault="00941B2B" w:rsidP="00941B2B">
            <w:pPr>
              <w:contextualSpacing/>
              <w:rPr>
                <w:color w:val="000000"/>
                <w:sz w:val="20"/>
                <w:szCs w:val="20"/>
              </w:rPr>
            </w:pPr>
            <w:r>
              <w:rPr>
                <w:color w:val="000000"/>
                <w:sz w:val="20"/>
                <w:szCs w:val="20"/>
              </w:rPr>
              <w:t>Supplier systems</w:t>
            </w:r>
          </w:p>
        </w:tc>
      </w:tr>
      <w:tr w:rsidR="00941B2B" w:rsidRPr="00391D4F" w14:paraId="463CDCF6" w14:textId="77777777" w:rsidTr="00B22567">
        <w:tc>
          <w:tcPr>
            <w:tcW w:w="1809" w:type="dxa"/>
            <w:shd w:val="clear" w:color="auto" w:fill="DBE5F1" w:themeFill="accent1" w:themeFillTint="33"/>
            <w:vAlign w:val="center"/>
          </w:tcPr>
          <w:p w14:paraId="52398F77" w14:textId="77777777" w:rsidR="00941B2B" w:rsidRPr="00391D4F" w:rsidRDefault="00941B2B" w:rsidP="00941B2B">
            <w:pPr>
              <w:contextualSpacing/>
              <w:rPr>
                <w:color w:val="000000"/>
                <w:sz w:val="20"/>
                <w:szCs w:val="20"/>
              </w:rPr>
            </w:pPr>
            <w:r>
              <w:rPr>
                <w:color w:val="000000"/>
                <w:sz w:val="20"/>
                <w:szCs w:val="20"/>
              </w:rPr>
              <w:t>Supplier</w:t>
            </w:r>
            <w:r w:rsidR="00242F44">
              <w:rPr>
                <w:color w:val="000000"/>
                <w:sz w:val="20"/>
                <w:szCs w:val="20"/>
              </w:rPr>
              <w:t xml:space="preserve"> inventory</w:t>
            </w:r>
          </w:p>
        </w:tc>
        <w:tc>
          <w:tcPr>
            <w:tcW w:w="1985" w:type="dxa"/>
            <w:shd w:val="clear" w:color="auto" w:fill="DBE5F1" w:themeFill="accent1" w:themeFillTint="33"/>
            <w:vAlign w:val="center"/>
          </w:tcPr>
          <w:p w14:paraId="0541B52E" w14:textId="77777777" w:rsidR="00242F44" w:rsidRDefault="00941B2B" w:rsidP="00242F44">
            <w:pPr>
              <w:contextualSpacing/>
              <w:rPr>
                <w:color w:val="000000"/>
                <w:sz w:val="20"/>
                <w:szCs w:val="20"/>
              </w:rPr>
            </w:pPr>
            <w:r>
              <w:rPr>
                <w:color w:val="000000"/>
                <w:sz w:val="20"/>
                <w:szCs w:val="20"/>
              </w:rPr>
              <w:t>eProgesa</w:t>
            </w:r>
          </w:p>
          <w:p w14:paraId="44D05D3C" w14:textId="77777777" w:rsidR="00941B2B" w:rsidRPr="00391D4F" w:rsidRDefault="00941B2B" w:rsidP="00242F44">
            <w:pPr>
              <w:contextualSpacing/>
              <w:rPr>
                <w:color w:val="000000"/>
                <w:sz w:val="20"/>
                <w:szCs w:val="20"/>
              </w:rPr>
            </w:pPr>
            <w:r>
              <w:rPr>
                <w:color w:val="000000"/>
                <w:sz w:val="20"/>
                <w:szCs w:val="20"/>
              </w:rPr>
              <w:t>(</w:t>
            </w:r>
            <w:r w:rsidRPr="00391D4F">
              <w:rPr>
                <w:color w:val="000000"/>
                <w:sz w:val="20"/>
                <w:szCs w:val="20"/>
              </w:rPr>
              <w:t>Supplier system</w:t>
            </w:r>
            <w:r>
              <w:rPr>
                <w:color w:val="000000"/>
                <w:sz w:val="20"/>
                <w:szCs w:val="20"/>
              </w:rPr>
              <w:t>)</w:t>
            </w:r>
          </w:p>
        </w:tc>
        <w:tc>
          <w:tcPr>
            <w:tcW w:w="1984" w:type="dxa"/>
            <w:shd w:val="clear" w:color="auto" w:fill="DBE5F1" w:themeFill="accent1" w:themeFillTint="33"/>
            <w:vAlign w:val="center"/>
          </w:tcPr>
          <w:p w14:paraId="08959121" w14:textId="77777777" w:rsidR="00941B2B" w:rsidRPr="00391D4F" w:rsidRDefault="00941B2B" w:rsidP="00941B2B">
            <w:pPr>
              <w:contextualSpacing/>
              <w:rPr>
                <w:color w:val="000000"/>
                <w:sz w:val="20"/>
                <w:szCs w:val="20"/>
              </w:rPr>
            </w:pPr>
            <w:r>
              <w:rPr>
                <w:color w:val="000000"/>
                <w:sz w:val="20"/>
                <w:szCs w:val="20"/>
              </w:rPr>
              <w:t>Supplier systems</w:t>
            </w:r>
          </w:p>
        </w:tc>
        <w:tc>
          <w:tcPr>
            <w:tcW w:w="1985" w:type="dxa"/>
            <w:shd w:val="clear" w:color="auto" w:fill="DBE5F1" w:themeFill="accent1" w:themeFillTint="33"/>
            <w:vAlign w:val="center"/>
          </w:tcPr>
          <w:p w14:paraId="6CED59A8" w14:textId="77777777" w:rsidR="00941B2B" w:rsidRPr="00391D4F" w:rsidRDefault="00941B2B" w:rsidP="00941B2B">
            <w:pPr>
              <w:contextualSpacing/>
              <w:rPr>
                <w:color w:val="000000"/>
                <w:sz w:val="20"/>
                <w:szCs w:val="20"/>
              </w:rPr>
            </w:pPr>
            <w:r>
              <w:rPr>
                <w:color w:val="000000"/>
                <w:sz w:val="20"/>
                <w:szCs w:val="20"/>
              </w:rPr>
              <w:t>Supplier systems</w:t>
            </w:r>
          </w:p>
        </w:tc>
        <w:tc>
          <w:tcPr>
            <w:tcW w:w="1984" w:type="dxa"/>
            <w:shd w:val="clear" w:color="auto" w:fill="DBE5F1" w:themeFill="accent1" w:themeFillTint="33"/>
            <w:vAlign w:val="center"/>
          </w:tcPr>
          <w:p w14:paraId="6895647C" w14:textId="77777777" w:rsidR="00941B2B" w:rsidRPr="00391D4F" w:rsidRDefault="00941B2B" w:rsidP="00941B2B">
            <w:pPr>
              <w:contextualSpacing/>
              <w:rPr>
                <w:color w:val="000000"/>
                <w:sz w:val="20"/>
                <w:szCs w:val="20"/>
              </w:rPr>
            </w:pPr>
            <w:r>
              <w:rPr>
                <w:color w:val="000000"/>
                <w:sz w:val="20"/>
                <w:szCs w:val="20"/>
              </w:rPr>
              <w:t>Supplier systems</w:t>
            </w:r>
          </w:p>
        </w:tc>
      </w:tr>
      <w:tr w:rsidR="00941B2B" w:rsidRPr="00391D4F" w14:paraId="2125C927" w14:textId="77777777" w:rsidTr="00B22567">
        <w:tc>
          <w:tcPr>
            <w:tcW w:w="1809" w:type="dxa"/>
            <w:shd w:val="clear" w:color="auto" w:fill="DBE5F1" w:themeFill="accent1" w:themeFillTint="33"/>
            <w:vAlign w:val="center"/>
          </w:tcPr>
          <w:p w14:paraId="27F5A322" w14:textId="77777777" w:rsidR="00941B2B" w:rsidRPr="00391D4F" w:rsidRDefault="00941B2B" w:rsidP="00941B2B">
            <w:pPr>
              <w:contextualSpacing/>
              <w:rPr>
                <w:color w:val="000000"/>
                <w:sz w:val="20"/>
                <w:szCs w:val="20"/>
              </w:rPr>
            </w:pPr>
            <w:r>
              <w:rPr>
                <w:color w:val="000000"/>
                <w:sz w:val="20"/>
                <w:szCs w:val="20"/>
              </w:rPr>
              <w:t>Supplier wastage</w:t>
            </w:r>
          </w:p>
        </w:tc>
        <w:tc>
          <w:tcPr>
            <w:tcW w:w="1985" w:type="dxa"/>
            <w:shd w:val="clear" w:color="auto" w:fill="DBE5F1" w:themeFill="accent1" w:themeFillTint="33"/>
            <w:vAlign w:val="center"/>
          </w:tcPr>
          <w:p w14:paraId="15801A0F" w14:textId="77777777" w:rsidR="00242F44" w:rsidRDefault="00941B2B" w:rsidP="00242F44">
            <w:pPr>
              <w:contextualSpacing/>
              <w:rPr>
                <w:color w:val="000000"/>
                <w:sz w:val="20"/>
                <w:szCs w:val="20"/>
              </w:rPr>
            </w:pPr>
            <w:r>
              <w:rPr>
                <w:color w:val="000000"/>
                <w:sz w:val="20"/>
                <w:szCs w:val="20"/>
              </w:rPr>
              <w:t>eProgesa</w:t>
            </w:r>
          </w:p>
          <w:p w14:paraId="6E746898" w14:textId="77777777" w:rsidR="00941B2B" w:rsidRPr="00391D4F" w:rsidRDefault="00941B2B" w:rsidP="00242F44">
            <w:pPr>
              <w:contextualSpacing/>
              <w:rPr>
                <w:color w:val="000000"/>
                <w:sz w:val="20"/>
                <w:szCs w:val="20"/>
              </w:rPr>
            </w:pPr>
            <w:r>
              <w:rPr>
                <w:color w:val="000000"/>
                <w:sz w:val="20"/>
                <w:szCs w:val="20"/>
              </w:rPr>
              <w:t>(</w:t>
            </w:r>
            <w:r w:rsidRPr="00391D4F">
              <w:rPr>
                <w:color w:val="000000"/>
                <w:sz w:val="20"/>
                <w:szCs w:val="20"/>
              </w:rPr>
              <w:t>Supplier system</w:t>
            </w:r>
            <w:r>
              <w:rPr>
                <w:color w:val="000000"/>
                <w:sz w:val="20"/>
                <w:szCs w:val="20"/>
              </w:rPr>
              <w:t>)</w:t>
            </w:r>
          </w:p>
        </w:tc>
        <w:tc>
          <w:tcPr>
            <w:tcW w:w="1984" w:type="dxa"/>
            <w:shd w:val="clear" w:color="auto" w:fill="DBE5F1" w:themeFill="accent1" w:themeFillTint="33"/>
            <w:vAlign w:val="center"/>
          </w:tcPr>
          <w:p w14:paraId="02DD8370" w14:textId="77777777" w:rsidR="00941B2B" w:rsidRPr="00391D4F" w:rsidRDefault="00941B2B" w:rsidP="00941B2B">
            <w:pPr>
              <w:contextualSpacing/>
              <w:rPr>
                <w:color w:val="000000"/>
                <w:sz w:val="20"/>
                <w:szCs w:val="20"/>
              </w:rPr>
            </w:pPr>
            <w:r>
              <w:rPr>
                <w:color w:val="000000"/>
                <w:sz w:val="20"/>
                <w:szCs w:val="20"/>
              </w:rPr>
              <w:t>Supplier systems</w:t>
            </w:r>
          </w:p>
        </w:tc>
        <w:tc>
          <w:tcPr>
            <w:tcW w:w="1985" w:type="dxa"/>
            <w:shd w:val="clear" w:color="auto" w:fill="DBE5F1" w:themeFill="accent1" w:themeFillTint="33"/>
            <w:vAlign w:val="center"/>
          </w:tcPr>
          <w:p w14:paraId="070808AD" w14:textId="77777777" w:rsidR="00941B2B" w:rsidRPr="00391D4F" w:rsidRDefault="00941B2B" w:rsidP="00941B2B">
            <w:pPr>
              <w:contextualSpacing/>
              <w:rPr>
                <w:color w:val="000000"/>
                <w:sz w:val="20"/>
                <w:szCs w:val="20"/>
              </w:rPr>
            </w:pPr>
            <w:r>
              <w:rPr>
                <w:color w:val="000000"/>
                <w:sz w:val="20"/>
                <w:szCs w:val="20"/>
              </w:rPr>
              <w:t>Supplier systems</w:t>
            </w:r>
          </w:p>
        </w:tc>
        <w:tc>
          <w:tcPr>
            <w:tcW w:w="1984" w:type="dxa"/>
            <w:shd w:val="clear" w:color="auto" w:fill="DBE5F1" w:themeFill="accent1" w:themeFillTint="33"/>
            <w:vAlign w:val="center"/>
          </w:tcPr>
          <w:p w14:paraId="5A419609" w14:textId="77777777" w:rsidR="00941B2B" w:rsidRPr="00391D4F" w:rsidRDefault="00941B2B" w:rsidP="00941B2B">
            <w:pPr>
              <w:contextualSpacing/>
              <w:rPr>
                <w:color w:val="000000"/>
                <w:sz w:val="20"/>
                <w:szCs w:val="20"/>
              </w:rPr>
            </w:pPr>
            <w:r>
              <w:rPr>
                <w:color w:val="000000"/>
                <w:sz w:val="20"/>
                <w:szCs w:val="20"/>
              </w:rPr>
              <w:t>Supplier systems</w:t>
            </w:r>
          </w:p>
        </w:tc>
      </w:tr>
      <w:tr w:rsidR="00941B2B" w:rsidRPr="005F35A3" w14:paraId="66701473" w14:textId="77777777" w:rsidTr="00B22567">
        <w:tc>
          <w:tcPr>
            <w:tcW w:w="1809" w:type="dxa"/>
            <w:shd w:val="clear" w:color="auto" w:fill="DBE5F1" w:themeFill="accent1" w:themeFillTint="33"/>
            <w:vAlign w:val="center"/>
          </w:tcPr>
          <w:p w14:paraId="41A2AB52" w14:textId="77777777" w:rsidR="00941B2B" w:rsidRPr="00391D4F" w:rsidRDefault="00941B2B" w:rsidP="00941B2B">
            <w:pPr>
              <w:contextualSpacing/>
              <w:rPr>
                <w:color w:val="000000"/>
                <w:sz w:val="20"/>
                <w:szCs w:val="20"/>
              </w:rPr>
            </w:pPr>
            <w:r w:rsidRPr="00391D4F">
              <w:rPr>
                <w:color w:val="000000"/>
                <w:sz w:val="20"/>
                <w:szCs w:val="20"/>
              </w:rPr>
              <w:t xml:space="preserve">Order by </w:t>
            </w:r>
            <w:r>
              <w:rPr>
                <w:color w:val="000000"/>
                <w:sz w:val="20"/>
                <w:szCs w:val="20"/>
              </w:rPr>
              <w:t>health provider</w:t>
            </w:r>
          </w:p>
        </w:tc>
        <w:tc>
          <w:tcPr>
            <w:tcW w:w="1985" w:type="dxa"/>
            <w:shd w:val="clear" w:color="auto" w:fill="DBE5F1" w:themeFill="accent1" w:themeFillTint="33"/>
            <w:vAlign w:val="center"/>
          </w:tcPr>
          <w:p w14:paraId="18932D93"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61483080" w14:textId="77777777" w:rsidR="00941B2B" w:rsidRPr="005F35A3" w:rsidRDefault="00941B2B" w:rsidP="00941B2B">
            <w:pPr>
              <w:contextualSpacing/>
              <w:rPr>
                <w:color w:val="000000"/>
                <w:sz w:val="20"/>
                <w:szCs w:val="20"/>
              </w:rPr>
            </w:pPr>
            <w:r>
              <w:rPr>
                <w:color w:val="000000"/>
                <w:sz w:val="20"/>
                <w:szCs w:val="20"/>
              </w:rPr>
              <w:t>Australian Bleeding Disorder</w:t>
            </w:r>
            <w:r w:rsidR="004F7113">
              <w:rPr>
                <w:color w:val="000000"/>
                <w:sz w:val="20"/>
                <w:szCs w:val="20"/>
              </w:rPr>
              <w:t>s</w:t>
            </w:r>
            <w:r>
              <w:rPr>
                <w:color w:val="000000"/>
                <w:sz w:val="20"/>
                <w:szCs w:val="20"/>
              </w:rPr>
              <w:t xml:space="preserve"> Registry (</w:t>
            </w:r>
            <w:r w:rsidRPr="005F35A3">
              <w:rPr>
                <w:color w:val="000000"/>
                <w:sz w:val="20"/>
                <w:szCs w:val="20"/>
              </w:rPr>
              <w:t>ABDR</w:t>
            </w:r>
            <w:r>
              <w:rPr>
                <w:color w:val="000000"/>
                <w:sz w:val="20"/>
                <w:szCs w:val="20"/>
              </w:rPr>
              <w:t>)</w:t>
            </w:r>
          </w:p>
        </w:tc>
        <w:tc>
          <w:tcPr>
            <w:tcW w:w="1985" w:type="dxa"/>
            <w:shd w:val="clear" w:color="auto" w:fill="DBE5F1" w:themeFill="accent1" w:themeFillTint="33"/>
            <w:vAlign w:val="center"/>
          </w:tcPr>
          <w:p w14:paraId="29797F02"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350A47C5"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r>
      <w:tr w:rsidR="00941B2B" w:rsidRPr="00391D4F" w14:paraId="72322D10" w14:textId="77777777" w:rsidTr="00B22567">
        <w:tc>
          <w:tcPr>
            <w:tcW w:w="1809" w:type="dxa"/>
            <w:shd w:val="clear" w:color="auto" w:fill="DBE5F1" w:themeFill="accent1" w:themeFillTint="33"/>
            <w:vAlign w:val="center"/>
          </w:tcPr>
          <w:p w14:paraId="74CD6F58" w14:textId="77777777" w:rsidR="00941B2B" w:rsidRPr="00391D4F" w:rsidRDefault="00941B2B" w:rsidP="00941B2B">
            <w:pPr>
              <w:contextualSpacing/>
              <w:rPr>
                <w:color w:val="000000"/>
                <w:sz w:val="20"/>
                <w:szCs w:val="20"/>
              </w:rPr>
            </w:pPr>
            <w:r w:rsidRPr="00391D4F">
              <w:rPr>
                <w:color w:val="000000"/>
                <w:sz w:val="20"/>
                <w:szCs w:val="20"/>
              </w:rPr>
              <w:t>Authorisation details</w:t>
            </w:r>
          </w:p>
        </w:tc>
        <w:tc>
          <w:tcPr>
            <w:tcW w:w="1985" w:type="dxa"/>
            <w:shd w:val="clear" w:color="auto" w:fill="DBE5F1" w:themeFill="accent1" w:themeFillTint="33"/>
            <w:vAlign w:val="center"/>
          </w:tcPr>
          <w:p w14:paraId="08356E92" w14:textId="77777777" w:rsidR="00242F44" w:rsidRDefault="00941B2B" w:rsidP="00242F44">
            <w:pPr>
              <w:contextualSpacing/>
              <w:rPr>
                <w:color w:val="000000"/>
                <w:sz w:val="20"/>
                <w:szCs w:val="20"/>
              </w:rPr>
            </w:pPr>
            <w:r w:rsidRPr="005F35A3">
              <w:rPr>
                <w:color w:val="000000"/>
                <w:sz w:val="20"/>
                <w:szCs w:val="20"/>
              </w:rPr>
              <w:t>STARS</w:t>
            </w:r>
          </w:p>
          <w:p w14:paraId="04DF843A" w14:textId="77777777" w:rsidR="00941B2B" w:rsidRPr="005F35A3" w:rsidRDefault="00941B2B" w:rsidP="00242F44">
            <w:pPr>
              <w:contextualSpacing/>
              <w:rPr>
                <w:color w:val="000000"/>
                <w:sz w:val="20"/>
                <w:szCs w:val="20"/>
              </w:rPr>
            </w:pPr>
            <w:r w:rsidRPr="005F35A3">
              <w:rPr>
                <w:color w:val="000000"/>
                <w:sz w:val="20"/>
                <w:szCs w:val="20"/>
              </w:rPr>
              <w:t>(Supplier system)</w:t>
            </w:r>
          </w:p>
        </w:tc>
        <w:tc>
          <w:tcPr>
            <w:tcW w:w="1984" w:type="dxa"/>
            <w:shd w:val="clear" w:color="auto" w:fill="DBE5F1" w:themeFill="accent1" w:themeFillTint="33"/>
            <w:vAlign w:val="center"/>
          </w:tcPr>
          <w:p w14:paraId="0DE0467E" w14:textId="77777777" w:rsidR="00941B2B" w:rsidRPr="005F35A3" w:rsidRDefault="00941B2B" w:rsidP="00941B2B">
            <w:pPr>
              <w:contextualSpacing/>
              <w:rPr>
                <w:color w:val="000000"/>
                <w:sz w:val="20"/>
                <w:szCs w:val="20"/>
              </w:rPr>
            </w:pPr>
            <w:r w:rsidRPr="005F35A3">
              <w:rPr>
                <w:color w:val="000000"/>
                <w:sz w:val="20"/>
                <w:szCs w:val="20"/>
              </w:rPr>
              <w:t>ABDR</w:t>
            </w:r>
          </w:p>
        </w:tc>
        <w:tc>
          <w:tcPr>
            <w:tcW w:w="1985" w:type="dxa"/>
            <w:shd w:val="clear" w:color="auto" w:fill="DBE5F1" w:themeFill="accent1" w:themeFillTint="33"/>
            <w:vAlign w:val="center"/>
          </w:tcPr>
          <w:p w14:paraId="6FFD03B2" w14:textId="77777777" w:rsidR="00242F44" w:rsidRDefault="00941B2B" w:rsidP="00941B2B">
            <w:pPr>
              <w:contextualSpacing/>
              <w:rPr>
                <w:color w:val="000000"/>
                <w:sz w:val="20"/>
                <w:szCs w:val="20"/>
              </w:rPr>
            </w:pPr>
            <w:r w:rsidRPr="005F35A3">
              <w:rPr>
                <w:color w:val="000000"/>
                <w:sz w:val="20"/>
                <w:szCs w:val="20"/>
              </w:rPr>
              <w:t>STA</w:t>
            </w:r>
            <w:r w:rsidR="00242F44">
              <w:rPr>
                <w:color w:val="000000"/>
                <w:sz w:val="20"/>
                <w:szCs w:val="20"/>
              </w:rPr>
              <w:t>RS</w:t>
            </w:r>
          </w:p>
          <w:p w14:paraId="5883BF25" w14:textId="77777777" w:rsidR="00941B2B" w:rsidRPr="005F35A3" w:rsidRDefault="00941B2B" w:rsidP="00941B2B">
            <w:pPr>
              <w:contextualSpacing/>
              <w:rPr>
                <w:color w:val="000000"/>
                <w:sz w:val="20"/>
                <w:szCs w:val="20"/>
              </w:rPr>
            </w:pPr>
            <w:r w:rsidRPr="005F35A3">
              <w:rPr>
                <w:color w:val="000000"/>
                <w:sz w:val="20"/>
                <w:szCs w:val="20"/>
              </w:rPr>
              <w:t>(Supplier system)</w:t>
            </w:r>
          </w:p>
        </w:tc>
        <w:tc>
          <w:tcPr>
            <w:tcW w:w="1984" w:type="dxa"/>
            <w:shd w:val="clear" w:color="auto" w:fill="DBE5F1" w:themeFill="accent1" w:themeFillTint="33"/>
            <w:vAlign w:val="center"/>
          </w:tcPr>
          <w:p w14:paraId="5148D578" w14:textId="77777777" w:rsidR="00941B2B" w:rsidRPr="005F35A3" w:rsidRDefault="00941B2B" w:rsidP="00941B2B">
            <w:pPr>
              <w:contextualSpacing/>
              <w:rPr>
                <w:color w:val="000000"/>
                <w:sz w:val="20"/>
                <w:szCs w:val="20"/>
              </w:rPr>
            </w:pPr>
            <w:r w:rsidRPr="005F35A3">
              <w:rPr>
                <w:color w:val="000000"/>
                <w:sz w:val="20"/>
                <w:szCs w:val="20"/>
              </w:rPr>
              <w:t>Supplier systems</w:t>
            </w:r>
          </w:p>
        </w:tc>
      </w:tr>
      <w:tr w:rsidR="00941B2B" w:rsidRPr="00391D4F" w14:paraId="49D6595C" w14:textId="77777777" w:rsidTr="00B22567">
        <w:tc>
          <w:tcPr>
            <w:tcW w:w="1809" w:type="dxa"/>
            <w:shd w:val="clear" w:color="auto" w:fill="DBE5F1" w:themeFill="accent1" w:themeFillTint="33"/>
            <w:vAlign w:val="center"/>
          </w:tcPr>
          <w:p w14:paraId="09F7C22A" w14:textId="77777777" w:rsidR="00941B2B" w:rsidRPr="00391D4F" w:rsidRDefault="00941B2B" w:rsidP="00941B2B">
            <w:pPr>
              <w:contextualSpacing/>
              <w:rPr>
                <w:color w:val="000000"/>
                <w:sz w:val="20"/>
                <w:szCs w:val="20"/>
              </w:rPr>
            </w:pPr>
            <w:r w:rsidRPr="00391D4F">
              <w:rPr>
                <w:color w:val="000000"/>
                <w:sz w:val="20"/>
                <w:szCs w:val="20"/>
              </w:rPr>
              <w:t xml:space="preserve">Issued to </w:t>
            </w:r>
            <w:r>
              <w:rPr>
                <w:color w:val="000000"/>
                <w:sz w:val="20"/>
                <w:szCs w:val="20"/>
              </w:rPr>
              <w:t>health provider</w:t>
            </w:r>
          </w:p>
        </w:tc>
        <w:tc>
          <w:tcPr>
            <w:tcW w:w="1985" w:type="dxa"/>
            <w:shd w:val="clear" w:color="auto" w:fill="DBE5F1" w:themeFill="accent1" w:themeFillTint="33"/>
            <w:vAlign w:val="center"/>
          </w:tcPr>
          <w:p w14:paraId="00E088C6"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40EBBA4B" w14:textId="77777777" w:rsidR="00941B2B" w:rsidRPr="005F35A3" w:rsidRDefault="00941B2B" w:rsidP="00941B2B">
            <w:pPr>
              <w:contextualSpacing/>
              <w:rPr>
                <w:color w:val="000000"/>
                <w:sz w:val="20"/>
                <w:szCs w:val="20"/>
              </w:rPr>
            </w:pPr>
            <w:r w:rsidRPr="005F35A3">
              <w:rPr>
                <w:color w:val="000000"/>
                <w:sz w:val="20"/>
                <w:szCs w:val="20"/>
              </w:rPr>
              <w:t>BloodNet</w:t>
            </w:r>
            <w:r>
              <w:rPr>
                <w:color w:val="000000"/>
                <w:sz w:val="20"/>
                <w:szCs w:val="20"/>
              </w:rPr>
              <w:t>/ABDR</w:t>
            </w:r>
            <w:r w:rsidR="0082589B">
              <w:rPr>
                <w:color w:val="000000"/>
                <w:sz w:val="20"/>
                <w:szCs w:val="20"/>
              </w:rPr>
              <w:t xml:space="preserve"> </w:t>
            </w:r>
            <w:r w:rsidRPr="005F35A3">
              <w:rPr>
                <w:color w:val="000000"/>
                <w:sz w:val="20"/>
                <w:szCs w:val="20"/>
              </w:rPr>
              <w:t>or Hospital/ laboratory systems</w:t>
            </w:r>
          </w:p>
        </w:tc>
        <w:tc>
          <w:tcPr>
            <w:tcW w:w="1985" w:type="dxa"/>
            <w:shd w:val="clear" w:color="auto" w:fill="DBE5F1" w:themeFill="accent1" w:themeFillTint="33"/>
            <w:vAlign w:val="center"/>
          </w:tcPr>
          <w:p w14:paraId="2E56A916"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4DA18E21"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r>
      <w:tr w:rsidR="00941B2B" w:rsidRPr="00391D4F" w14:paraId="003A0480" w14:textId="77777777" w:rsidTr="00B22567">
        <w:tc>
          <w:tcPr>
            <w:tcW w:w="1809" w:type="dxa"/>
            <w:shd w:val="clear" w:color="auto" w:fill="DBE5F1" w:themeFill="accent1" w:themeFillTint="33"/>
            <w:vAlign w:val="center"/>
          </w:tcPr>
          <w:p w14:paraId="3F2F024D" w14:textId="77777777" w:rsidR="00941B2B" w:rsidRPr="00391D4F" w:rsidRDefault="00941B2B" w:rsidP="00941B2B">
            <w:pPr>
              <w:contextualSpacing/>
              <w:rPr>
                <w:color w:val="000000"/>
                <w:sz w:val="20"/>
                <w:szCs w:val="20"/>
              </w:rPr>
            </w:pPr>
            <w:r w:rsidRPr="00391D4F">
              <w:rPr>
                <w:color w:val="000000"/>
                <w:sz w:val="20"/>
                <w:szCs w:val="20"/>
              </w:rPr>
              <w:t xml:space="preserve">Receipted by </w:t>
            </w:r>
            <w:r>
              <w:rPr>
                <w:color w:val="000000"/>
                <w:sz w:val="20"/>
                <w:szCs w:val="20"/>
              </w:rPr>
              <w:t>health provider</w:t>
            </w:r>
          </w:p>
        </w:tc>
        <w:tc>
          <w:tcPr>
            <w:tcW w:w="1985" w:type="dxa"/>
            <w:shd w:val="clear" w:color="auto" w:fill="DBE5F1" w:themeFill="accent1" w:themeFillTint="33"/>
            <w:vAlign w:val="center"/>
          </w:tcPr>
          <w:p w14:paraId="097822B0"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60D75DD4" w14:textId="77777777" w:rsidR="00941B2B" w:rsidRPr="005F35A3" w:rsidRDefault="00941B2B" w:rsidP="00941B2B">
            <w:pPr>
              <w:contextualSpacing/>
              <w:rPr>
                <w:color w:val="000000"/>
                <w:sz w:val="20"/>
                <w:szCs w:val="20"/>
              </w:rPr>
            </w:pPr>
            <w:r>
              <w:rPr>
                <w:color w:val="000000"/>
                <w:sz w:val="20"/>
                <w:szCs w:val="20"/>
              </w:rPr>
              <w:t xml:space="preserve">BloodNet/ABDR </w:t>
            </w:r>
            <w:r w:rsidRPr="005F35A3">
              <w:rPr>
                <w:color w:val="000000"/>
                <w:sz w:val="20"/>
                <w:szCs w:val="20"/>
              </w:rPr>
              <w:t>or Hospital/ laboratory systems</w:t>
            </w:r>
          </w:p>
        </w:tc>
        <w:tc>
          <w:tcPr>
            <w:tcW w:w="1985" w:type="dxa"/>
            <w:shd w:val="clear" w:color="auto" w:fill="DBE5F1" w:themeFill="accent1" w:themeFillTint="33"/>
            <w:vAlign w:val="center"/>
          </w:tcPr>
          <w:p w14:paraId="41376814"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05A0ADD9"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r>
      <w:tr w:rsidR="00941B2B" w:rsidRPr="00391D4F" w14:paraId="13F9B58F" w14:textId="77777777" w:rsidTr="00B22567">
        <w:tc>
          <w:tcPr>
            <w:tcW w:w="1809" w:type="dxa"/>
            <w:shd w:val="clear" w:color="auto" w:fill="DBE5F1" w:themeFill="accent1" w:themeFillTint="33"/>
            <w:vAlign w:val="center"/>
          </w:tcPr>
          <w:p w14:paraId="4CCB4B7C" w14:textId="77777777" w:rsidR="00941B2B" w:rsidRPr="00391D4F" w:rsidRDefault="00941B2B" w:rsidP="00941B2B">
            <w:pPr>
              <w:contextualSpacing/>
              <w:rPr>
                <w:color w:val="000000"/>
                <w:sz w:val="20"/>
                <w:szCs w:val="20"/>
              </w:rPr>
            </w:pPr>
            <w:r>
              <w:rPr>
                <w:color w:val="000000"/>
                <w:sz w:val="20"/>
                <w:szCs w:val="20"/>
              </w:rPr>
              <w:t>Inventory by health provider</w:t>
            </w:r>
          </w:p>
        </w:tc>
        <w:tc>
          <w:tcPr>
            <w:tcW w:w="1985" w:type="dxa"/>
            <w:shd w:val="clear" w:color="auto" w:fill="DBE5F1" w:themeFill="accent1" w:themeFillTint="33"/>
            <w:vAlign w:val="center"/>
          </w:tcPr>
          <w:p w14:paraId="2E1BBB9A"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78F8C5DA"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5" w:type="dxa"/>
            <w:shd w:val="clear" w:color="auto" w:fill="DBE5F1" w:themeFill="accent1" w:themeFillTint="33"/>
            <w:vAlign w:val="center"/>
          </w:tcPr>
          <w:p w14:paraId="7ACB4443"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6306B925"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r>
      <w:tr w:rsidR="00941B2B" w:rsidRPr="00391D4F" w14:paraId="78C321C6" w14:textId="77777777" w:rsidTr="00B22567">
        <w:tc>
          <w:tcPr>
            <w:tcW w:w="1809" w:type="dxa"/>
            <w:shd w:val="clear" w:color="auto" w:fill="DBE5F1" w:themeFill="accent1" w:themeFillTint="33"/>
            <w:vAlign w:val="center"/>
          </w:tcPr>
          <w:p w14:paraId="6DB6DEC0" w14:textId="77777777" w:rsidR="00941B2B" w:rsidRPr="00391D4F" w:rsidRDefault="00941B2B" w:rsidP="00941B2B">
            <w:pPr>
              <w:contextualSpacing/>
              <w:rPr>
                <w:color w:val="000000"/>
                <w:sz w:val="20"/>
                <w:szCs w:val="20"/>
              </w:rPr>
            </w:pPr>
            <w:r w:rsidRPr="00391D4F">
              <w:rPr>
                <w:color w:val="000000"/>
                <w:sz w:val="20"/>
                <w:szCs w:val="20"/>
              </w:rPr>
              <w:t>Wastage (fate of product)</w:t>
            </w:r>
          </w:p>
        </w:tc>
        <w:tc>
          <w:tcPr>
            <w:tcW w:w="1985" w:type="dxa"/>
            <w:shd w:val="clear" w:color="auto" w:fill="DBE5F1" w:themeFill="accent1" w:themeFillTint="33"/>
            <w:vAlign w:val="center"/>
          </w:tcPr>
          <w:p w14:paraId="1B8C679C"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746F88E3" w14:textId="77777777" w:rsidR="00941B2B" w:rsidRPr="005F35A3" w:rsidRDefault="00941B2B" w:rsidP="00941B2B">
            <w:pPr>
              <w:contextualSpacing/>
              <w:rPr>
                <w:color w:val="000000"/>
                <w:sz w:val="20"/>
                <w:szCs w:val="20"/>
              </w:rPr>
            </w:pPr>
            <w:r w:rsidRPr="005F35A3">
              <w:rPr>
                <w:color w:val="000000"/>
                <w:sz w:val="20"/>
                <w:szCs w:val="20"/>
              </w:rPr>
              <w:t>ABDR</w:t>
            </w:r>
            <w:r>
              <w:rPr>
                <w:color w:val="000000"/>
                <w:sz w:val="20"/>
                <w:szCs w:val="20"/>
              </w:rPr>
              <w:t>/</w:t>
            </w:r>
            <w:r w:rsidRPr="005F35A3">
              <w:rPr>
                <w:color w:val="000000"/>
                <w:sz w:val="20"/>
                <w:szCs w:val="20"/>
              </w:rPr>
              <w:t xml:space="preserve"> Hospital/ laboratory systems</w:t>
            </w:r>
          </w:p>
        </w:tc>
        <w:tc>
          <w:tcPr>
            <w:tcW w:w="1985" w:type="dxa"/>
            <w:shd w:val="clear" w:color="auto" w:fill="DBE5F1" w:themeFill="accent1" w:themeFillTint="33"/>
            <w:vAlign w:val="center"/>
          </w:tcPr>
          <w:p w14:paraId="75E355A9"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c>
          <w:tcPr>
            <w:tcW w:w="1984" w:type="dxa"/>
            <w:shd w:val="clear" w:color="auto" w:fill="DBE5F1" w:themeFill="accent1" w:themeFillTint="33"/>
            <w:vAlign w:val="center"/>
          </w:tcPr>
          <w:p w14:paraId="2D5A357F" w14:textId="77777777" w:rsidR="00941B2B" w:rsidRPr="005F35A3" w:rsidRDefault="00941B2B" w:rsidP="00941B2B">
            <w:pPr>
              <w:contextualSpacing/>
              <w:rPr>
                <w:color w:val="000000"/>
                <w:sz w:val="20"/>
                <w:szCs w:val="20"/>
              </w:rPr>
            </w:pPr>
            <w:r w:rsidRPr="005F35A3">
              <w:rPr>
                <w:color w:val="000000"/>
                <w:sz w:val="20"/>
                <w:szCs w:val="20"/>
              </w:rPr>
              <w:t>BloodNet or Hospital/ laboratory systems</w:t>
            </w:r>
          </w:p>
        </w:tc>
      </w:tr>
      <w:tr w:rsidR="00941B2B" w:rsidRPr="00391D4F" w14:paraId="46764EF2" w14:textId="77777777" w:rsidTr="00B22567">
        <w:tc>
          <w:tcPr>
            <w:tcW w:w="1809" w:type="dxa"/>
            <w:shd w:val="clear" w:color="auto" w:fill="DBE5F1" w:themeFill="accent1" w:themeFillTint="33"/>
            <w:vAlign w:val="center"/>
          </w:tcPr>
          <w:p w14:paraId="70F3A48F" w14:textId="77777777" w:rsidR="00941B2B" w:rsidRPr="00391D4F" w:rsidRDefault="00941B2B" w:rsidP="00941B2B">
            <w:pPr>
              <w:contextualSpacing/>
              <w:rPr>
                <w:color w:val="000000"/>
                <w:sz w:val="20"/>
                <w:szCs w:val="20"/>
              </w:rPr>
            </w:pPr>
            <w:r w:rsidRPr="00391D4F">
              <w:rPr>
                <w:color w:val="000000"/>
                <w:sz w:val="20"/>
                <w:szCs w:val="20"/>
              </w:rPr>
              <w:t>Issued to patient</w:t>
            </w:r>
          </w:p>
        </w:tc>
        <w:tc>
          <w:tcPr>
            <w:tcW w:w="1985" w:type="dxa"/>
            <w:shd w:val="clear" w:color="auto" w:fill="DBE5F1" w:themeFill="accent1" w:themeFillTint="33"/>
            <w:vAlign w:val="center"/>
          </w:tcPr>
          <w:p w14:paraId="4DFCF710"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r>
              <w:rPr>
                <w:color w:val="000000"/>
                <w:sz w:val="20"/>
                <w:szCs w:val="20"/>
              </w:rPr>
              <w:t xml:space="preserve"> and laboratory systems</w:t>
            </w:r>
            <w:r w:rsidRPr="005F35A3">
              <w:rPr>
                <w:color w:val="000000"/>
                <w:sz w:val="20"/>
                <w:szCs w:val="20"/>
              </w:rPr>
              <w:t>)</w:t>
            </w:r>
          </w:p>
        </w:tc>
        <w:tc>
          <w:tcPr>
            <w:tcW w:w="1984" w:type="dxa"/>
            <w:shd w:val="clear" w:color="auto" w:fill="DBE5F1" w:themeFill="accent1" w:themeFillTint="33"/>
            <w:vAlign w:val="center"/>
          </w:tcPr>
          <w:p w14:paraId="7C9EF70D" w14:textId="77777777" w:rsidR="00941B2B" w:rsidRPr="005F35A3" w:rsidRDefault="00941B2B" w:rsidP="00941B2B">
            <w:pPr>
              <w:contextualSpacing/>
              <w:rPr>
                <w:color w:val="000000"/>
                <w:sz w:val="20"/>
                <w:szCs w:val="20"/>
              </w:rPr>
            </w:pPr>
            <w:r w:rsidRPr="005F35A3">
              <w:rPr>
                <w:color w:val="000000"/>
                <w:sz w:val="20"/>
                <w:szCs w:val="20"/>
              </w:rPr>
              <w:t>ABDR</w:t>
            </w:r>
            <w:r>
              <w:rPr>
                <w:color w:val="000000"/>
                <w:sz w:val="20"/>
                <w:szCs w:val="20"/>
              </w:rPr>
              <w:t>/</w:t>
            </w:r>
            <w:r w:rsidRPr="005F35A3">
              <w:rPr>
                <w:color w:val="000000"/>
                <w:sz w:val="20"/>
                <w:szCs w:val="20"/>
              </w:rPr>
              <w:t xml:space="preserve"> Hospital/ laboratory systems</w:t>
            </w:r>
          </w:p>
        </w:tc>
        <w:tc>
          <w:tcPr>
            <w:tcW w:w="1985" w:type="dxa"/>
            <w:shd w:val="clear" w:color="auto" w:fill="DBE5F1" w:themeFill="accent1" w:themeFillTint="33"/>
            <w:vAlign w:val="center"/>
          </w:tcPr>
          <w:p w14:paraId="7978B08B"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p>
        </w:tc>
        <w:tc>
          <w:tcPr>
            <w:tcW w:w="1984" w:type="dxa"/>
            <w:shd w:val="clear" w:color="auto" w:fill="DBE5F1" w:themeFill="accent1" w:themeFillTint="33"/>
            <w:vAlign w:val="center"/>
          </w:tcPr>
          <w:p w14:paraId="2619CA65"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p>
        </w:tc>
      </w:tr>
    </w:tbl>
    <w:p w14:paraId="43BF73FA" w14:textId="77777777" w:rsidR="00C80778" w:rsidRDefault="00C80778"/>
    <w:p w14:paraId="22D12466" w14:textId="77777777" w:rsidR="00C80778" w:rsidRDefault="00C80778" w:rsidP="00C80778">
      <w:r>
        <w:br w:type="page"/>
      </w:r>
    </w:p>
    <w:p w14:paraId="4C6E2A15" w14:textId="77777777" w:rsidR="00C80778" w:rsidRDefault="00C80778"/>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1809"/>
        <w:gridCol w:w="1985"/>
        <w:gridCol w:w="1984"/>
        <w:gridCol w:w="1985"/>
        <w:gridCol w:w="1984"/>
      </w:tblGrid>
      <w:tr w:rsidR="00C80778" w:rsidRPr="00391D4F" w14:paraId="67938416" w14:textId="77777777" w:rsidTr="00C80778">
        <w:trPr>
          <w:tblHeader/>
        </w:trPr>
        <w:tc>
          <w:tcPr>
            <w:tcW w:w="1809" w:type="dxa"/>
            <w:shd w:val="clear" w:color="auto" w:fill="C00000"/>
            <w:vAlign w:val="center"/>
          </w:tcPr>
          <w:p w14:paraId="395136FB" w14:textId="77777777" w:rsidR="00C80778" w:rsidRPr="00391D4F" w:rsidRDefault="00C80778" w:rsidP="00C80778">
            <w:pPr>
              <w:contextualSpacing/>
              <w:jc w:val="center"/>
              <w:rPr>
                <w:b/>
                <w:color w:val="FFFFFF"/>
                <w:sz w:val="20"/>
                <w:szCs w:val="20"/>
              </w:rPr>
            </w:pPr>
            <w:r w:rsidRPr="00391D4F">
              <w:rPr>
                <w:b/>
                <w:color w:val="FFFFFF"/>
                <w:sz w:val="20"/>
                <w:szCs w:val="20"/>
              </w:rPr>
              <w:t>Blood product supply chain activities</w:t>
            </w:r>
          </w:p>
        </w:tc>
        <w:tc>
          <w:tcPr>
            <w:tcW w:w="1985" w:type="dxa"/>
            <w:shd w:val="clear" w:color="auto" w:fill="C00000"/>
            <w:vAlign w:val="center"/>
          </w:tcPr>
          <w:p w14:paraId="7BB6FC5E" w14:textId="77777777" w:rsidR="00C80778" w:rsidRPr="00391D4F" w:rsidRDefault="00C80778" w:rsidP="00C80778">
            <w:pPr>
              <w:contextualSpacing/>
              <w:jc w:val="center"/>
              <w:rPr>
                <w:b/>
                <w:color w:val="FFFFFF"/>
                <w:sz w:val="20"/>
                <w:szCs w:val="20"/>
              </w:rPr>
            </w:pPr>
            <w:r>
              <w:rPr>
                <w:b/>
                <w:color w:val="FFFFFF"/>
                <w:sz w:val="20"/>
                <w:szCs w:val="20"/>
              </w:rPr>
              <w:t>Fresh Blood Products</w:t>
            </w:r>
          </w:p>
        </w:tc>
        <w:tc>
          <w:tcPr>
            <w:tcW w:w="1984" w:type="dxa"/>
            <w:shd w:val="clear" w:color="auto" w:fill="C00000"/>
            <w:vAlign w:val="center"/>
          </w:tcPr>
          <w:p w14:paraId="35FCA367" w14:textId="77777777" w:rsidR="00C80778" w:rsidRPr="00391D4F" w:rsidRDefault="00C80778" w:rsidP="00C80778">
            <w:pPr>
              <w:contextualSpacing/>
              <w:jc w:val="center"/>
              <w:rPr>
                <w:b/>
                <w:color w:val="FFFFFF"/>
                <w:sz w:val="20"/>
                <w:szCs w:val="20"/>
              </w:rPr>
            </w:pPr>
            <w:r>
              <w:rPr>
                <w:b/>
                <w:color w:val="FFFFFF"/>
                <w:sz w:val="20"/>
                <w:szCs w:val="20"/>
              </w:rPr>
              <w:t>C</w:t>
            </w:r>
            <w:r w:rsidRPr="00391D4F">
              <w:rPr>
                <w:b/>
                <w:color w:val="FFFFFF"/>
                <w:sz w:val="20"/>
                <w:szCs w:val="20"/>
              </w:rPr>
              <w:t xml:space="preserve">lotting </w:t>
            </w:r>
            <w:r>
              <w:rPr>
                <w:b/>
                <w:color w:val="FFFFFF"/>
                <w:sz w:val="20"/>
                <w:szCs w:val="20"/>
              </w:rPr>
              <w:t>F</w:t>
            </w:r>
            <w:r w:rsidRPr="00391D4F">
              <w:rPr>
                <w:b/>
                <w:color w:val="FFFFFF"/>
                <w:sz w:val="20"/>
                <w:szCs w:val="20"/>
              </w:rPr>
              <w:t xml:space="preserve">actor </w:t>
            </w:r>
            <w:r>
              <w:rPr>
                <w:b/>
                <w:color w:val="FFFFFF"/>
                <w:sz w:val="20"/>
                <w:szCs w:val="20"/>
              </w:rPr>
              <w:t>P</w:t>
            </w:r>
            <w:r w:rsidRPr="00391D4F">
              <w:rPr>
                <w:b/>
                <w:color w:val="FFFFFF"/>
                <w:sz w:val="20"/>
                <w:szCs w:val="20"/>
              </w:rPr>
              <w:t>roducts</w:t>
            </w:r>
          </w:p>
        </w:tc>
        <w:tc>
          <w:tcPr>
            <w:tcW w:w="1985" w:type="dxa"/>
            <w:shd w:val="clear" w:color="auto" w:fill="C00000"/>
            <w:vAlign w:val="center"/>
          </w:tcPr>
          <w:p w14:paraId="381566A2" w14:textId="77777777" w:rsidR="00C80778" w:rsidRPr="00391D4F" w:rsidRDefault="00C80778" w:rsidP="00C80778">
            <w:pPr>
              <w:contextualSpacing/>
              <w:jc w:val="center"/>
              <w:rPr>
                <w:b/>
                <w:color w:val="FFFFFF"/>
                <w:sz w:val="20"/>
                <w:szCs w:val="20"/>
              </w:rPr>
            </w:pPr>
            <w:r>
              <w:rPr>
                <w:b/>
                <w:color w:val="FFFFFF"/>
                <w:sz w:val="20"/>
                <w:szCs w:val="20"/>
              </w:rPr>
              <w:t>Immunoglobulin</w:t>
            </w:r>
          </w:p>
        </w:tc>
        <w:tc>
          <w:tcPr>
            <w:tcW w:w="1984" w:type="dxa"/>
            <w:shd w:val="clear" w:color="auto" w:fill="C00000"/>
            <w:vAlign w:val="center"/>
          </w:tcPr>
          <w:p w14:paraId="280F21E1" w14:textId="77777777" w:rsidR="00C80778" w:rsidRPr="00391D4F" w:rsidRDefault="00C80778" w:rsidP="00C80778">
            <w:pPr>
              <w:contextualSpacing/>
              <w:jc w:val="center"/>
              <w:rPr>
                <w:b/>
                <w:color w:val="FFFFFF"/>
                <w:sz w:val="20"/>
                <w:szCs w:val="20"/>
              </w:rPr>
            </w:pPr>
            <w:r>
              <w:rPr>
                <w:b/>
                <w:color w:val="FFFFFF"/>
                <w:sz w:val="20"/>
                <w:szCs w:val="20"/>
              </w:rPr>
              <w:t>Other Products</w:t>
            </w:r>
          </w:p>
        </w:tc>
      </w:tr>
      <w:tr w:rsidR="00941B2B" w:rsidRPr="00391D4F" w14:paraId="609F1F13" w14:textId="77777777" w:rsidTr="00B22567">
        <w:tc>
          <w:tcPr>
            <w:tcW w:w="1809" w:type="dxa"/>
            <w:shd w:val="clear" w:color="auto" w:fill="DBE5F1" w:themeFill="accent1" w:themeFillTint="33"/>
            <w:vAlign w:val="center"/>
          </w:tcPr>
          <w:p w14:paraId="213F278C" w14:textId="77777777" w:rsidR="00941B2B" w:rsidRPr="00391D4F" w:rsidRDefault="00941B2B" w:rsidP="00941B2B">
            <w:pPr>
              <w:contextualSpacing/>
              <w:rPr>
                <w:color w:val="000000"/>
                <w:sz w:val="20"/>
                <w:szCs w:val="20"/>
              </w:rPr>
            </w:pPr>
            <w:r w:rsidRPr="00886B8C">
              <w:rPr>
                <w:color w:val="000000"/>
                <w:sz w:val="20"/>
                <w:szCs w:val="20"/>
              </w:rPr>
              <w:t>Prescription/</w:t>
            </w:r>
            <w:r w:rsidR="00D25F58">
              <w:rPr>
                <w:color w:val="000000"/>
                <w:sz w:val="20"/>
                <w:szCs w:val="20"/>
              </w:rPr>
              <w:t xml:space="preserve"> </w:t>
            </w:r>
            <w:r w:rsidRPr="00886B8C">
              <w:rPr>
                <w:color w:val="000000"/>
                <w:sz w:val="20"/>
                <w:szCs w:val="20"/>
              </w:rPr>
              <w:t>Informed Consent</w:t>
            </w:r>
          </w:p>
        </w:tc>
        <w:tc>
          <w:tcPr>
            <w:tcW w:w="1985" w:type="dxa"/>
            <w:shd w:val="clear" w:color="auto" w:fill="DBE5F1" w:themeFill="accent1" w:themeFillTint="33"/>
            <w:vAlign w:val="center"/>
          </w:tcPr>
          <w:p w14:paraId="0EDCDA63"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r>
              <w:rPr>
                <w:color w:val="000000"/>
                <w:sz w:val="20"/>
                <w:szCs w:val="20"/>
              </w:rPr>
              <w:t xml:space="preserve"> and laboratory systems</w:t>
            </w:r>
            <w:r w:rsidRPr="005F35A3">
              <w:rPr>
                <w:color w:val="000000"/>
                <w:sz w:val="20"/>
                <w:szCs w:val="20"/>
              </w:rPr>
              <w:t>)</w:t>
            </w:r>
          </w:p>
        </w:tc>
        <w:tc>
          <w:tcPr>
            <w:tcW w:w="1984" w:type="dxa"/>
            <w:shd w:val="clear" w:color="auto" w:fill="DBE5F1" w:themeFill="accent1" w:themeFillTint="33"/>
            <w:vAlign w:val="center"/>
          </w:tcPr>
          <w:p w14:paraId="49B2C81A" w14:textId="77777777" w:rsidR="00941B2B" w:rsidRPr="005F35A3" w:rsidRDefault="00941B2B" w:rsidP="00941B2B">
            <w:pPr>
              <w:contextualSpacing/>
              <w:rPr>
                <w:color w:val="000000"/>
                <w:sz w:val="20"/>
                <w:szCs w:val="20"/>
              </w:rPr>
            </w:pPr>
            <w:r w:rsidRPr="005F35A3">
              <w:rPr>
                <w:color w:val="000000"/>
                <w:sz w:val="20"/>
                <w:szCs w:val="20"/>
              </w:rPr>
              <w:t>ABDR</w:t>
            </w:r>
            <w:r>
              <w:rPr>
                <w:color w:val="000000"/>
                <w:sz w:val="20"/>
                <w:szCs w:val="20"/>
              </w:rPr>
              <w:t>/</w:t>
            </w:r>
            <w:r w:rsidRPr="005F35A3">
              <w:rPr>
                <w:color w:val="000000"/>
                <w:sz w:val="20"/>
                <w:szCs w:val="20"/>
              </w:rPr>
              <w:t xml:space="preserve"> Hospital/ laboratory systems</w:t>
            </w:r>
          </w:p>
        </w:tc>
        <w:tc>
          <w:tcPr>
            <w:tcW w:w="1985" w:type="dxa"/>
            <w:shd w:val="clear" w:color="auto" w:fill="DBE5F1" w:themeFill="accent1" w:themeFillTint="33"/>
            <w:vAlign w:val="center"/>
          </w:tcPr>
          <w:p w14:paraId="6AB379DD"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p>
        </w:tc>
        <w:tc>
          <w:tcPr>
            <w:tcW w:w="1984" w:type="dxa"/>
            <w:shd w:val="clear" w:color="auto" w:fill="DBE5F1" w:themeFill="accent1" w:themeFillTint="33"/>
            <w:vAlign w:val="center"/>
          </w:tcPr>
          <w:p w14:paraId="02570D1F" w14:textId="77777777" w:rsidR="00941B2B" w:rsidRPr="005F35A3" w:rsidRDefault="00941B2B" w:rsidP="00941B2B">
            <w:pPr>
              <w:contextualSpacing/>
              <w:rPr>
                <w:color w:val="000000"/>
                <w:sz w:val="20"/>
                <w:szCs w:val="20"/>
              </w:rPr>
            </w:pPr>
            <w:r w:rsidRPr="005F35A3">
              <w:rPr>
                <w:color w:val="000000"/>
                <w:sz w:val="20"/>
                <w:szCs w:val="20"/>
              </w:rPr>
              <w:t>Hospital systems (patient records and notes)</w:t>
            </w:r>
          </w:p>
        </w:tc>
      </w:tr>
      <w:tr w:rsidR="00941B2B" w:rsidRPr="00391D4F" w14:paraId="3446357B" w14:textId="77777777" w:rsidTr="00B22567">
        <w:tc>
          <w:tcPr>
            <w:tcW w:w="1809" w:type="dxa"/>
            <w:shd w:val="clear" w:color="auto" w:fill="DBE5F1" w:themeFill="accent1" w:themeFillTint="33"/>
            <w:vAlign w:val="center"/>
          </w:tcPr>
          <w:p w14:paraId="5377FA50" w14:textId="77777777" w:rsidR="00941B2B" w:rsidRPr="00391D4F" w:rsidRDefault="00941B2B" w:rsidP="00941B2B">
            <w:pPr>
              <w:contextualSpacing/>
              <w:rPr>
                <w:color w:val="000000"/>
                <w:sz w:val="20"/>
                <w:szCs w:val="20"/>
              </w:rPr>
            </w:pPr>
            <w:r w:rsidRPr="00391D4F">
              <w:rPr>
                <w:color w:val="000000"/>
                <w:sz w:val="20"/>
                <w:szCs w:val="20"/>
              </w:rPr>
              <w:t>Reason for use</w:t>
            </w:r>
          </w:p>
        </w:tc>
        <w:tc>
          <w:tcPr>
            <w:tcW w:w="1985" w:type="dxa"/>
            <w:shd w:val="clear" w:color="auto" w:fill="DBE5F1" w:themeFill="accent1" w:themeFillTint="33"/>
            <w:vAlign w:val="center"/>
          </w:tcPr>
          <w:p w14:paraId="3CCABACF" w14:textId="77777777" w:rsidR="00941B2B" w:rsidRPr="005F35A3" w:rsidRDefault="00941B2B" w:rsidP="00D25F58">
            <w:pPr>
              <w:contextualSpacing/>
              <w:rPr>
                <w:color w:val="000000"/>
                <w:sz w:val="20"/>
                <w:szCs w:val="20"/>
              </w:rPr>
            </w:pPr>
            <w:r w:rsidRPr="005F35A3">
              <w:rPr>
                <w:color w:val="000000"/>
                <w:sz w:val="20"/>
                <w:szCs w:val="20"/>
              </w:rPr>
              <w:t>Hospital systems (patient records and notes</w:t>
            </w:r>
            <w:r>
              <w:rPr>
                <w:color w:val="000000"/>
                <w:sz w:val="20"/>
                <w:szCs w:val="20"/>
              </w:rPr>
              <w:t xml:space="preserve"> and laboratory systems</w:t>
            </w:r>
            <w:r w:rsidRPr="005F35A3">
              <w:rPr>
                <w:color w:val="000000"/>
                <w:sz w:val="20"/>
                <w:szCs w:val="20"/>
              </w:rPr>
              <w:t>)</w:t>
            </w:r>
            <w:r w:rsidR="00D25F58">
              <w:rPr>
                <w:color w:val="000000"/>
                <w:sz w:val="20"/>
                <w:szCs w:val="20"/>
              </w:rPr>
              <w:t xml:space="preserve">, </w:t>
            </w:r>
            <w:r w:rsidRPr="005F35A3">
              <w:rPr>
                <w:color w:val="000000"/>
                <w:sz w:val="20"/>
                <w:szCs w:val="20"/>
              </w:rPr>
              <w:t>general practitioner/</w:t>
            </w:r>
            <w:r w:rsidR="00D25F58">
              <w:rPr>
                <w:color w:val="000000"/>
                <w:sz w:val="20"/>
                <w:szCs w:val="20"/>
              </w:rPr>
              <w:t xml:space="preserve"> </w:t>
            </w:r>
            <w:r w:rsidRPr="005F35A3">
              <w:rPr>
                <w:color w:val="000000"/>
                <w:sz w:val="20"/>
                <w:szCs w:val="20"/>
              </w:rPr>
              <w:t>specialist systems</w:t>
            </w:r>
          </w:p>
        </w:tc>
        <w:tc>
          <w:tcPr>
            <w:tcW w:w="1984" w:type="dxa"/>
            <w:shd w:val="clear" w:color="auto" w:fill="DBE5F1" w:themeFill="accent1" w:themeFillTint="33"/>
            <w:vAlign w:val="center"/>
          </w:tcPr>
          <w:p w14:paraId="486D78AE" w14:textId="77777777" w:rsidR="00941B2B" w:rsidRPr="005F35A3" w:rsidRDefault="00941B2B" w:rsidP="00941B2B">
            <w:pPr>
              <w:contextualSpacing/>
              <w:rPr>
                <w:color w:val="000000"/>
                <w:sz w:val="20"/>
                <w:szCs w:val="20"/>
              </w:rPr>
            </w:pPr>
            <w:r w:rsidRPr="005F35A3">
              <w:rPr>
                <w:color w:val="000000"/>
                <w:sz w:val="20"/>
                <w:szCs w:val="20"/>
              </w:rPr>
              <w:t>ABDR</w:t>
            </w:r>
            <w:r>
              <w:rPr>
                <w:color w:val="000000"/>
                <w:sz w:val="20"/>
                <w:szCs w:val="20"/>
              </w:rPr>
              <w:t>/</w:t>
            </w:r>
            <w:r w:rsidRPr="005F35A3">
              <w:rPr>
                <w:color w:val="000000"/>
                <w:sz w:val="20"/>
                <w:szCs w:val="20"/>
              </w:rPr>
              <w:t xml:space="preserve"> Hospital/ laboratory systems</w:t>
            </w:r>
          </w:p>
        </w:tc>
        <w:tc>
          <w:tcPr>
            <w:tcW w:w="1985" w:type="dxa"/>
            <w:shd w:val="clear" w:color="auto" w:fill="DBE5F1" w:themeFill="accent1" w:themeFillTint="33"/>
            <w:vAlign w:val="center"/>
          </w:tcPr>
          <w:p w14:paraId="2ABB911D" w14:textId="77777777" w:rsidR="00941B2B" w:rsidRPr="005F35A3" w:rsidRDefault="00941B2B" w:rsidP="00D25F58">
            <w:pPr>
              <w:contextualSpacing/>
              <w:rPr>
                <w:color w:val="000000"/>
                <w:sz w:val="20"/>
                <w:szCs w:val="20"/>
              </w:rPr>
            </w:pPr>
            <w:r w:rsidRPr="005F35A3">
              <w:rPr>
                <w:color w:val="000000"/>
                <w:sz w:val="20"/>
                <w:szCs w:val="20"/>
              </w:rPr>
              <w:t>Hospital systems (patient records and notes)</w:t>
            </w:r>
            <w:r w:rsidR="00D25F58">
              <w:rPr>
                <w:color w:val="000000"/>
                <w:sz w:val="20"/>
                <w:szCs w:val="20"/>
              </w:rPr>
              <w:t xml:space="preserve">, </w:t>
            </w:r>
            <w:r w:rsidRPr="005F35A3">
              <w:rPr>
                <w:color w:val="000000"/>
                <w:sz w:val="20"/>
                <w:szCs w:val="20"/>
              </w:rPr>
              <w:t>general practitioner/</w:t>
            </w:r>
            <w:r w:rsidR="00D25F58">
              <w:rPr>
                <w:color w:val="000000"/>
                <w:sz w:val="20"/>
                <w:szCs w:val="20"/>
              </w:rPr>
              <w:t xml:space="preserve"> </w:t>
            </w:r>
            <w:r w:rsidRPr="005F35A3">
              <w:rPr>
                <w:color w:val="000000"/>
                <w:sz w:val="20"/>
                <w:szCs w:val="20"/>
              </w:rPr>
              <w:t>specialist systems</w:t>
            </w:r>
          </w:p>
        </w:tc>
        <w:tc>
          <w:tcPr>
            <w:tcW w:w="1984" w:type="dxa"/>
            <w:shd w:val="clear" w:color="auto" w:fill="DBE5F1" w:themeFill="accent1" w:themeFillTint="33"/>
            <w:vAlign w:val="center"/>
          </w:tcPr>
          <w:p w14:paraId="78BAE092" w14:textId="77777777" w:rsidR="00941B2B" w:rsidRPr="005F35A3" w:rsidRDefault="00941B2B" w:rsidP="00D25F58">
            <w:pPr>
              <w:contextualSpacing/>
              <w:rPr>
                <w:color w:val="000000"/>
                <w:sz w:val="20"/>
                <w:szCs w:val="20"/>
              </w:rPr>
            </w:pPr>
            <w:r w:rsidRPr="005F35A3">
              <w:rPr>
                <w:color w:val="000000"/>
                <w:sz w:val="20"/>
                <w:szCs w:val="20"/>
              </w:rPr>
              <w:t>Hospital systems (patient records and notes)</w:t>
            </w:r>
            <w:r w:rsidR="00D25F58">
              <w:rPr>
                <w:color w:val="000000"/>
                <w:sz w:val="20"/>
                <w:szCs w:val="20"/>
              </w:rPr>
              <w:t xml:space="preserve">, </w:t>
            </w:r>
            <w:r w:rsidRPr="005F35A3">
              <w:rPr>
                <w:color w:val="000000"/>
                <w:sz w:val="20"/>
                <w:szCs w:val="20"/>
              </w:rPr>
              <w:t>general practitioner/</w:t>
            </w:r>
            <w:r w:rsidR="00D25F58">
              <w:rPr>
                <w:color w:val="000000"/>
                <w:sz w:val="20"/>
                <w:szCs w:val="20"/>
              </w:rPr>
              <w:t xml:space="preserve"> </w:t>
            </w:r>
            <w:r w:rsidRPr="005F35A3">
              <w:rPr>
                <w:color w:val="000000"/>
                <w:sz w:val="20"/>
                <w:szCs w:val="20"/>
              </w:rPr>
              <w:t>specialist systems</w:t>
            </w:r>
          </w:p>
        </w:tc>
      </w:tr>
      <w:tr w:rsidR="00941B2B" w:rsidRPr="00391D4F" w14:paraId="3FB24114" w14:textId="77777777" w:rsidTr="00B22567">
        <w:tc>
          <w:tcPr>
            <w:tcW w:w="1809" w:type="dxa"/>
            <w:shd w:val="clear" w:color="auto" w:fill="DBE5F1" w:themeFill="accent1" w:themeFillTint="33"/>
            <w:vAlign w:val="center"/>
          </w:tcPr>
          <w:p w14:paraId="047E6DA7" w14:textId="77777777" w:rsidR="00941B2B" w:rsidRPr="00391D4F" w:rsidRDefault="00941B2B" w:rsidP="00941B2B">
            <w:pPr>
              <w:contextualSpacing/>
              <w:rPr>
                <w:color w:val="000000"/>
                <w:sz w:val="20"/>
                <w:szCs w:val="20"/>
              </w:rPr>
            </w:pPr>
            <w:r w:rsidRPr="00391D4F">
              <w:rPr>
                <w:color w:val="000000"/>
                <w:sz w:val="20"/>
                <w:szCs w:val="20"/>
              </w:rPr>
              <w:t>Outcome of treatment</w:t>
            </w:r>
          </w:p>
        </w:tc>
        <w:tc>
          <w:tcPr>
            <w:tcW w:w="1985" w:type="dxa"/>
            <w:shd w:val="clear" w:color="auto" w:fill="DBE5F1" w:themeFill="accent1" w:themeFillTint="33"/>
            <w:vAlign w:val="center"/>
          </w:tcPr>
          <w:p w14:paraId="01415B77" w14:textId="77777777" w:rsidR="00941B2B" w:rsidRPr="005F35A3" w:rsidRDefault="00941B2B" w:rsidP="00242F44">
            <w:pPr>
              <w:contextualSpacing/>
              <w:rPr>
                <w:color w:val="000000"/>
                <w:sz w:val="20"/>
                <w:szCs w:val="20"/>
              </w:rPr>
            </w:pPr>
            <w:r w:rsidRPr="005F35A3">
              <w:rPr>
                <w:color w:val="000000"/>
                <w:sz w:val="20"/>
                <w:szCs w:val="20"/>
              </w:rPr>
              <w:t>Hospital systems (patient records,</w:t>
            </w:r>
            <w:r w:rsidR="0082589B">
              <w:rPr>
                <w:color w:val="000000"/>
                <w:sz w:val="20"/>
                <w:szCs w:val="20"/>
              </w:rPr>
              <w:t xml:space="preserve"> </w:t>
            </w:r>
            <w:r w:rsidRPr="005F35A3">
              <w:rPr>
                <w:color w:val="000000"/>
                <w:sz w:val="20"/>
                <w:szCs w:val="20"/>
              </w:rPr>
              <w:t>notes</w:t>
            </w:r>
            <w:r>
              <w:rPr>
                <w:color w:val="000000"/>
                <w:sz w:val="20"/>
                <w:szCs w:val="20"/>
              </w:rPr>
              <w:t>, laboratory systems,</w:t>
            </w:r>
            <w:r w:rsidRPr="005F35A3">
              <w:rPr>
                <w:color w:val="000000"/>
                <w:sz w:val="20"/>
                <w:szCs w:val="20"/>
              </w:rPr>
              <w:t xml:space="preserve"> adverse events and mortality data)</w:t>
            </w:r>
            <w:r w:rsidR="00242F44">
              <w:rPr>
                <w:color w:val="000000"/>
                <w:sz w:val="20"/>
                <w:szCs w:val="20"/>
              </w:rPr>
              <w:t xml:space="preserve">, </w:t>
            </w:r>
            <w:r w:rsidRPr="005F35A3">
              <w:rPr>
                <w:color w:val="000000"/>
                <w:sz w:val="20"/>
                <w:szCs w:val="20"/>
              </w:rPr>
              <w:t>general practitioner/</w:t>
            </w:r>
            <w:r w:rsidR="00242F44">
              <w:rPr>
                <w:color w:val="000000"/>
                <w:sz w:val="20"/>
                <w:szCs w:val="20"/>
              </w:rPr>
              <w:t xml:space="preserve"> </w:t>
            </w:r>
            <w:r w:rsidRPr="005F35A3">
              <w:rPr>
                <w:color w:val="000000"/>
                <w:sz w:val="20"/>
                <w:szCs w:val="20"/>
              </w:rPr>
              <w:t>specialist systems</w:t>
            </w:r>
          </w:p>
        </w:tc>
        <w:tc>
          <w:tcPr>
            <w:tcW w:w="1984" w:type="dxa"/>
            <w:shd w:val="clear" w:color="auto" w:fill="DBE5F1" w:themeFill="accent1" w:themeFillTint="33"/>
            <w:vAlign w:val="center"/>
          </w:tcPr>
          <w:p w14:paraId="435E95C2" w14:textId="77777777" w:rsidR="00941B2B" w:rsidRPr="005F35A3" w:rsidRDefault="00941B2B" w:rsidP="00941B2B">
            <w:pPr>
              <w:contextualSpacing/>
              <w:rPr>
                <w:color w:val="000000"/>
                <w:sz w:val="20"/>
                <w:szCs w:val="20"/>
              </w:rPr>
            </w:pPr>
            <w:r w:rsidRPr="005F35A3">
              <w:rPr>
                <w:color w:val="000000"/>
                <w:sz w:val="20"/>
                <w:szCs w:val="20"/>
              </w:rPr>
              <w:t>ABDR</w:t>
            </w:r>
            <w:r>
              <w:rPr>
                <w:color w:val="000000"/>
                <w:sz w:val="20"/>
                <w:szCs w:val="20"/>
              </w:rPr>
              <w:t>/</w:t>
            </w:r>
            <w:r w:rsidRPr="005F35A3">
              <w:rPr>
                <w:color w:val="000000"/>
                <w:sz w:val="20"/>
                <w:szCs w:val="20"/>
              </w:rPr>
              <w:t xml:space="preserve"> Hospital/ laboratory systems</w:t>
            </w:r>
          </w:p>
        </w:tc>
        <w:tc>
          <w:tcPr>
            <w:tcW w:w="1985" w:type="dxa"/>
            <w:shd w:val="clear" w:color="auto" w:fill="DBE5F1" w:themeFill="accent1" w:themeFillTint="33"/>
            <w:vAlign w:val="center"/>
          </w:tcPr>
          <w:p w14:paraId="1EA40FCB" w14:textId="77777777" w:rsidR="00941B2B" w:rsidRPr="005F35A3" w:rsidRDefault="00941B2B" w:rsidP="00D25F58">
            <w:pPr>
              <w:contextualSpacing/>
              <w:rPr>
                <w:color w:val="000000"/>
                <w:sz w:val="20"/>
                <w:szCs w:val="20"/>
              </w:rPr>
            </w:pPr>
            <w:r w:rsidRPr="005F35A3">
              <w:rPr>
                <w:color w:val="000000"/>
                <w:sz w:val="20"/>
                <w:szCs w:val="20"/>
              </w:rPr>
              <w:t>Hospital systems (patient records,</w:t>
            </w:r>
            <w:r w:rsidR="0082589B">
              <w:rPr>
                <w:color w:val="000000"/>
                <w:sz w:val="20"/>
                <w:szCs w:val="20"/>
              </w:rPr>
              <w:t xml:space="preserve"> </w:t>
            </w:r>
            <w:r w:rsidRPr="005F35A3">
              <w:rPr>
                <w:color w:val="000000"/>
                <w:sz w:val="20"/>
                <w:szCs w:val="20"/>
              </w:rPr>
              <w:t>notes</w:t>
            </w:r>
            <w:r w:rsidR="00D25F58">
              <w:rPr>
                <w:color w:val="000000"/>
                <w:sz w:val="20"/>
                <w:szCs w:val="20"/>
              </w:rPr>
              <w:t>,</w:t>
            </w:r>
            <w:r w:rsidRPr="005F35A3">
              <w:rPr>
                <w:color w:val="000000"/>
                <w:sz w:val="20"/>
                <w:szCs w:val="20"/>
              </w:rPr>
              <w:t xml:space="preserve"> adverse events and mortality data)</w:t>
            </w:r>
            <w:r w:rsidR="00D25F58">
              <w:rPr>
                <w:color w:val="000000"/>
                <w:sz w:val="20"/>
                <w:szCs w:val="20"/>
              </w:rPr>
              <w:t xml:space="preserve">, </w:t>
            </w:r>
            <w:r w:rsidRPr="005F35A3">
              <w:rPr>
                <w:color w:val="000000"/>
                <w:sz w:val="20"/>
                <w:szCs w:val="20"/>
              </w:rPr>
              <w:t>general practitioner/</w:t>
            </w:r>
            <w:r w:rsidR="00D25F58">
              <w:rPr>
                <w:color w:val="000000"/>
                <w:sz w:val="20"/>
                <w:szCs w:val="20"/>
              </w:rPr>
              <w:t xml:space="preserve"> </w:t>
            </w:r>
            <w:r w:rsidRPr="005F35A3">
              <w:rPr>
                <w:color w:val="000000"/>
                <w:sz w:val="20"/>
                <w:szCs w:val="20"/>
              </w:rPr>
              <w:t>specialist systems</w:t>
            </w:r>
          </w:p>
        </w:tc>
        <w:tc>
          <w:tcPr>
            <w:tcW w:w="1984" w:type="dxa"/>
            <w:shd w:val="clear" w:color="auto" w:fill="DBE5F1" w:themeFill="accent1" w:themeFillTint="33"/>
            <w:vAlign w:val="center"/>
          </w:tcPr>
          <w:p w14:paraId="16FE954C" w14:textId="77777777" w:rsidR="00941B2B" w:rsidRPr="005F35A3" w:rsidRDefault="00941B2B" w:rsidP="00D25F58">
            <w:pPr>
              <w:contextualSpacing/>
              <w:rPr>
                <w:color w:val="000000"/>
                <w:sz w:val="20"/>
                <w:szCs w:val="20"/>
              </w:rPr>
            </w:pPr>
            <w:r w:rsidRPr="005F35A3">
              <w:rPr>
                <w:color w:val="000000"/>
                <w:sz w:val="20"/>
                <w:szCs w:val="20"/>
              </w:rPr>
              <w:t>Hospital systems (patient records,</w:t>
            </w:r>
            <w:r w:rsidR="0082589B">
              <w:rPr>
                <w:color w:val="000000"/>
                <w:sz w:val="20"/>
                <w:szCs w:val="20"/>
              </w:rPr>
              <w:t xml:space="preserve"> </w:t>
            </w:r>
            <w:r w:rsidRPr="005F35A3">
              <w:rPr>
                <w:color w:val="000000"/>
                <w:sz w:val="20"/>
                <w:szCs w:val="20"/>
              </w:rPr>
              <w:t>notes</w:t>
            </w:r>
            <w:r w:rsidR="00D25F58">
              <w:rPr>
                <w:color w:val="000000"/>
                <w:sz w:val="20"/>
                <w:szCs w:val="20"/>
              </w:rPr>
              <w:t>,</w:t>
            </w:r>
            <w:r w:rsidRPr="005F35A3">
              <w:rPr>
                <w:color w:val="000000"/>
                <w:sz w:val="20"/>
                <w:szCs w:val="20"/>
              </w:rPr>
              <w:t xml:space="preserve"> adverse events and mortality data)</w:t>
            </w:r>
            <w:r w:rsidR="00D25F58">
              <w:rPr>
                <w:color w:val="000000"/>
                <w:sz w:val="20"/>
                <w:szCs w:val="20"/>
              </w:rPr>
              <w:t xml:space="preserve">, </w:t>
            </w:r>
            <w:r w:rsidRPr="005F35A3">
              <w:rPr>
                <w:color w:val="000000"/>
                <w:sz w:val="20"/>
                <w:szCs w:val="20"/>
              </w:rPr>
              <w:t>general practitioner/</w:t>
            </w:r>
            <w:r w:rsidR="00D25F58">
              <w:rPr>
                <w:color w:val="000000"/>
                <w:sz w:val="20"/>
                <w:szCs w:val="20"/>
              </w:rPr>
              <w:t xml:space="preserve"> </w:t>
            </w:r>
            <w:r w:rsidRPr="005F35A3">
              <w:rPr>
                <w:color w:val="000000"/>
                <w:sz w:val="20"/>
                <w:szCs w:val="20"/>
              </w:rPr>
              <w:t>specialist systems</w:t>
            </w:r>
          </w:p>
        </w:tc>
      </w:tr>
      <w:tr w:rsidR="00941B2B" w:rsidRPr="00391D4F" w14:paraId="0EF474EF" w14:textId="77777777" w:rsidTr="00B22567">
        <w:tc>
          <w:tcPr>
            <w:tcW w:w="1809" w:type="dxa"/>
            <w:shd w:val="clear" w:color="auto" w:fill="DBE5F1" w:themeFill="accent1" w:themeFillTint="33"/>
            <w:vAlign w:val="center"/>
          </w:tcPr>
          <w:p w14:paraId="34776625" w14:textId="77777777" w:rsidR="00941B2B" w:rsidRPr="00391D4F" w:rsidRDefault="00941B2B" w:rsidP="00941B2B">
            <w:pPr>
              <w:contextualSpacing/>
              <w:rPr>
                <w:color w:val="000000"/>
                <w:sz w:val="20"/>
                <w:szCs w:val="20"/>
              </w:rPr>
            </w:pPr>
            <w:r>
              <w:rPr>
                <w:color w:val="000000"/>
                <w:sz w:val="20"/>
                <w:szCs w:val="20"/>
              </w:rPr>
              <w:t>Reporting (operational and performance)</w:t>
            </w:r>
          </w:p>
        </w:tc>
        <w:tc>
          <w:tcPr>
            <w:tcW w:w="1985" w:type="dxa"/>
            <w:shd w:val="clear" w:color="auto" w:fill="DBE5F1" w:themeFill="accent1" w:themeFillTint="33"/>
            <w:vAlign w:val="center"/>
          </w:tcPr>
          <w:p w14:paraId="63967706" w14:textId="77777777" w:rsidR="00941B2B" w:rsidRPr="00391D4F" w:rsidRDefault="00941B2B" w:rsidP="00941B2B">
            <w:pPr>
              <w:contextualSpacing/>
              <w:rPr>
                <w:color w:val="000000"/>
                <w:sz w:val="20"/>
                <w:szCs w:val="20"/>
              </w:rPr>
            </w:pPr>
            <w:r>
              <w:rPr>
                <w:color w:val="000000"/>
                <w:sz w:val="20"/>
                <w:szCs w:val="20"/>
              </w:rPr>
              <w:t>NBA internal system – BigRed</w:t>
            </w:r>
          </w:p>
        </w:tc>
        <w:tc>
          <w:tcPr>
            <w:tcW w:w="1984" w:type="dxa"/>
            <w:shd w:val="clear" w:color="auto" w:fill="DBE5F1" w:themeFill="accent1" w:themeFillTint="33"/>
            <w:vAlign w:val="center"/>
          </w:tcPr>
          <w:p w14:paraId="1E611C5D" w14:textId="77777777" w:rsidR="00941B2B" w:rsidRPr="00391D4F" w:rsidRDefault="00941B2B" w:rsidP="00941B2B">
            <w:pPr>
              <w:contextualSpacing/>
              <w:rPr>
                <w:color w:val="000000"/>
                <w:sz w:val="20"/>
                <w:szCs w:val="20"/>
              </w:rPr>
            </w:pPr>
            <w:r>
              <w:rPr>
                <w:color w:val="000000"/>
                <w:sz w:val="20"/>
                <w:szCs w:val="20"/>
              </w:rPr>
              <w:t>NBA internal system – BigRed</w:t>
            </w:r>
          </w:p>
        </w:tc>
        <w:tc>
          <w:tcPr>
            <w:tcW w:w="1985" w:type="dxa"/>
            <w:shd w:val="clear" w:color="auto" w:fill="DBE5F1" w:themeFill="accent1" w:themeFillTint="33"/>
            <w:vAlign w:val="center"/>
          </w:tcPr>
          <w:p w14:paraId="0E89E6F1" w14:textId="77777777" w:rsidR="00941B2B" w:rsidRPr="00391D4F" w:rsidRDefault="00941B2B" w:rsidP="00941B2B">
            <w:pPr>
              <w:contextualSpacing/>
              <w:rPr>
                <w:color w:val="000000"/>
                <w:sz w:val="20"/>
                <w:szCs w:val="20"/>
              </w:rPr>
            </w:pPr>
            <w:r>
              <w:rPr>
                <w:color w:val="000000"/>
                <w:sz w:val="20"/>
                <w:szCs w:val="20"/>
              </w:rPr>
              <w:t>NBA internal system – BigRed</w:t>
            </w:r>
          </w:p>
        </w:tc>
        <w:tc>
          <w:tcPr>
            <w:tcW w:w="1984" w:type="dxa"/>
            <w:shd w:val="clear" w:color="auto" w:fill="DBE5F1" w:themeFill="accent1" w:themeFillTint="33"/>
            <w:vAlign w:val="center"/>
          </w:tcPr>
          <w:p w14:paraId="5B6D6625" w14:textId="77777777" w:rsidR="00941B2B" w:rsidRPr="00391D4F" w:rsidRDefault="00941B2B" w:rsidP="00941B2B">
            <w:pPr>
              <w:contextualSpacing/>
              <w:rPr>
                <w:color w:val="000000"/>
                <w:sz w:val="20"/>
                <w:szCs w:val="20"/>
              </w:rPr>
            </w:pPr>
            <w:r>
              <w:rPr>
                <w:color w:val="000000"/>
                <w:sz w:val="20"/>
                <w:szCs w:val="20"/>
              </w:rPr>
              <w:t>NBA internal system – BigRed</w:t>
            </w:r>
          </w:p>
        </w:tc>
      </w:tr>
      <w:tr w:rsidR="00941B2B" w:rsidRPr="00391D4F" w14:paraId="741A2174" w14:textId="77777777" w:rsidTr="00B22567">
        <w:tc>
          <w:tcPr>
            <w:tcW w:w="1809" w:type="dxa"/>
            <w:shd w:val="clear" w:color="auto" w:fill="DBE5F1" w:themeFill="accent1" w:themeFillTint="33"/>
            <w:vAlign w:val="center"/>
          </w:tcPr>
          <w:p w14:paraId="53369FFB" w14:textId="77777777" w:rsidR="00941B2B" w:rsidRPr="00886B8C" w:rsidRDefault="00941B2B" w:rsidP="00941B2B">
            <w:pPr>
              <w:contextualSpacing/>
              <w:rPr>
                <w:color w:val="000000"/>
                <w:sz w:val="20"/>
                <w:szCs w:val="20"/>
              </w:rPr>
            </w:pPr>
            <w:r w:rsidRPr="00886B8C">
              <w:rPr>
                <w:color w:val="000000"/>
                <w:sz w:val="20"/>
                <w:szCs w:val="20"/>
              </w:rPr>
              <w:t>Audit/Quality improvement</w:t>
            </w:r>
          </w:p>
        </w:tc>
        <w:tc>
          <w:tcPr>
            <w:tcW w:w="1985" w:type="dxa"/>
            <w:shd w:val="clear" w:color="auto" w:fill="DBE5F1" w:themeFill="accent1" w:themeFillTint="33"/>
            <w:vAlign w:val="center"/>
          </w:tcPr>
          <w:p w14:paraId="71A451FF" w14:textId="77777777" w:rsidR="00941B2B" w:rsidRDefault="00941B2B" w:rsidP="00941B2B">
            <w:pPr>
              <w:contextualSpacing/>
              <w:rPr>
                <w:color w:val="000000"/>
                <w:sz w:val="20"/>
                <w:szCs w:val="20"/>
              </w:rPr>
            </w:pPr>
            <w:r>
              <w:rPr>
                <w:color w:val="000000"/>
                <w:sz w:val="20"/>
                <w:szCs w:val="20"/>
              </w:rPr>
              <w:t>Ad hoc</w:t>
            </w:r>
          </w:p>
        </w:tc>
        <w:tc>
          <w:tcPr>
            <w:tcW w:w="1984" w:type="dxa"/>
            <w:shd w:val="clear" w:color="auto" w:fill="DBE5F1" w:themeFill="accent1" w:themeFillTint="33"/>
            <w:vAlign w:val="center"/>
          </w:tcPr>
          <w:p w14:paraId="47EAA078" w14:textId="77777777" w:rsidR="00941B2B" w:rsidRDefault="00941B2B" w:rsidP="00941B2B">
            <w:pPr>
              <w:contextualSpacing/>
              <w:rPr>
                <w:color w:val="000000"/>
                <w:sz w:val="20"/>
                <w:szCs w:val="20"/>
              </w:rPr>
            </w:pPr>
            <w:r>
              <w:rPr>
                <w:color w:val="000000"/>
                <w:sz w:val="20"/>
                <w:szCs w:val="20"/>
              </w:rPr>
              <w:t>Ad hoc</w:t>
            </w:r>
          </w:p>
        </w:tc>
        <w:tc>
          <w:tcPr>
            <w:tcW w:w="1985" w:type="dxa"/>
            <w:shd w:val="clear" w:color="auto" w:fill="DBE5F1" w:themeFill="accent1" w:themeFillTint="33"/>
            <w:vAlign w:val="center"/>
          </w:tcPr>
          <w:p w14:paraId="0F1AE6C0" w14:textId="77777777" w:rsidR="00941B2B" w:rsidRDefault="00941B2B" w:rsidP="00941B2B">
            <w:pPr>
              <w:contextualSpacing/>
              <w:rPr>
                <w:color w:val="000000"/>
                <w:sz w:val="20"/>
                <w:szCs w:val="20"/>
              </w:rPr>
            </w:pPr>
            <w:r>
              <w:rPr>
                <w:color w:val="000000"/>
                <w:sz w:val="20"/>
                <w:szCs w:val="20"/>
              </w:rPr>
              <w:t>Ad hoc</w:t>
            </w:r>
          </w:p>
        </w:tc>
        <w:tc>
          <w:tcPr>
            <w:tcW w:w="1984" w:type="dxa"/>
            <w:shd w:val="clear" w:color="auto" w:fill="DBE5F1" w:themeFill="accent1" w:themeFillTint="33"/>
            <w:vAlign w:val="center"/>
          </w:tcPr>
          <w:p w14:paraId="16130E59" w14:textId="77777777" w:rsidR="00941B2B" w:rsidRDefault="00941B2B" w:rsidP="00941B2B">
            <w:pPr>
              <w:contextualSpacing/>
              <w:rPr>
                <w:color w:val="000000"/>
                <w:sz w:val="20"/>
                <w:szCs w:val="20"/>
              </w:rPr>
            </w:pPr>
            <w:r>
              <w:rPr>
                <w:color w:val="000000"/>
                <w:sz w:val="20"/>
                <w:szCs w:val="20"/>
              </w:rPr>
              <w:t>Ad hoc</w:t>
            </w:r>
          </w:p>
        </w:tc>
      </w:tr>
      <w:tr w:rsidR="00941B2B" w:rsidRPr="00391D4F" w14:paraId="4A8BD6DC" w14:textId="77777777" w:rsidTr="00B22567">
        <w:tc>
          <w:tcPr>
            <w:tcW w:w="1809" w:type="dxa"/>
            <w:shd w:val="clear" w:color="auto" w:fill="DBE5F1" w:themeFill="accent1" w:themeFillTint="33"/>
            <w:vAlign w:val="center"/>
          </w:tcPr>
          <w:p w14:paraId="29825707" w14:textId="77777777" w:rsidR="00941B2B" w:rsidRPr="00391D4F" w:rsidRDefault="00941B2B" w:rsidP="00941B2B">
            <w:pPr>
              <w:contextualSpacing/>
              <w:rPr>
                <w:color w:val="000000"/>
                <w:sz w:val="20"/>
                <w:szCs w:val="20"/>
              </w:rPr>
            </w:pPr>
            <w:r>
              <w:rPr>
                <w:color w:val="000000"/>
                <w:sz w:val="20"/>
                <w:szCs w:val="20"/>
              </w:rPr>
              <w:t>Payments and contract performance</w:t>
            </w:r>
          </w:p>
        </w:tc>
        <w:tc>
          <w:tcPr>
            <w:tcW w:w="1985" w:type="dxa"/>
            <w:shd w:val="clear" w:color="auto" w:fill="DBE5F1" w:themeFill="accent1" w:themeFillTint="33"/>
            <w:vAlign w:val="center"/>
          </w:tcPr>
          <w:p w14:paraId="08517300"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4" w:type="dxa"/>
            <w:shd w:val="clear" w:color="auto" w:fill="DBE5F1" w:themeFill="accent1" w:themeFillTint="33"/>
            <w:vAlign w:val="center"/>
          </w:tcPr>
          <w:p w14:paraId="37B5771B"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5" w:type="dxa"/>
            <w:shd w:val="clear" w:color="auto" w:fill="DBE5F1" w:themeFill="accent1" w:themeFillTint="33"/>
            <w:vAlign w:val="center"/>
          </w:tcPr>
          <w:p w14:paraId="47A711D0"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4" w:type="dxa"/>
            <w:shd w:val="clear" w:color="auto" w:fill="DBE5F1" w:themeFill="accent1" w:themeFillTint="33"/>
            <w:vAlign w:val="center"/>
          </w:tcPr>
          <w:p w14:paraId="6F632B95"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r>
      <w:tr w:rsidR="00941B2B" w:rsidRPr="00391D4F" w14:paraId="6C8D842A" w14:textId="77777777" w:rsidTr="00B22567">
        <w:tc>
          <w:tcPr>
            <w:tcW w:w="1809" w:type="dxa"/>
            <w:shd w:val="clear" w:color="auto" w:fill="DBE5F1" w:themeFill="accent1" w:themeFillTint="33"/>
            <w:vAlign w:val="center"/>
          </w:tcPr>
          <w:p w14:paraId="71BE86C4" w14:textId="77777777" w:rsidR="00941B2B" w:rsidRPr="00391D4F" w:rsidRDefault="00941B2B" w:rsidP="00941B2B">
            <w:pPr>
              <w:contextualSpacing/>
              <w:rPr>
                <w:color w:val="000000"/>
                <w:sz w:val="20"/>
                <w:szCs w:val="20"/>
              </w:rPr>
            </w:pPr>
            <w:r>
              <w:rPr>
                <w:color w:val="000000"/>
                <w:sz w:val="20"/>
                <w:szCs w:val="20"/>
              </w:rPr>
              <w:t>Supply plan performance</w:t>
            </w:r>
          </w:p>
        </w:tc>
        <w:tc>
          <w:tcPr>
            <w:tcW w:w="1985" w:type="dxa"/>
            <w:shd w:val="clear" w:color="auto" w:fill="DBE5F1" w:themeFill="accent1" w:themeFillTint="33"/>
            <w:vAlign w:val="center"/>
          </w:tcPr>
          <w:p w14:paraId="35450D08"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4" w:type="dxa"/>
            <w:shd w:val="clear" w:color="auto" w:fill="DBE5F1" w:themeFill="accent1" w:themeFillTint="33"/>
            <w:vAlign w:val="center"/>
          </w:tcPr>
          <w:p w14:paraId="3511C140"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5" w:type="dxa"/>
            <w:shd w:val="clear" w:color="auto" w:fill="DBE5F1" w:themeFill="accent1" w:themeFillTint="33"/>
            <w:vAlign w:val="center"/>
          </w:tcPr>
          <w:p w14:paraId="052F89D2"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c>
          <w:tcPr>
            <w:tcW w:w="1984" w:type="dxa"/>
            <w:shd w:val="clear" w:color="auto" w:fill="DBE5F1" w:themeFill="accent1" w:themeFillTint="33"/>
            <w:vAlign w:val="center"/>
          </w:tcPr>
          <w:p w14:paraId="0BC70167" w14:textId="77777777" w:rsidR="00941B2B" w:rsidRPr="00391D4F" w:rsidRDefault="00941B2B" w:rsidP="00D25F58">
            <w:pPr>
              <w:contextualSpacing/>
              <w:rPr>
                <w:color w:val="000000"/>
                <w:sz w:val="20"/>
                <w:szCs w:val="20"/>
              </w:rPr>
            </w:pPr>
            <w:r>
              <w:rPr>
                <w:color w:val="000000"/>
                <w:sz w:val="20"/>
                <w:szCs w:val="20"/>
              </w:rPr>
              <w:t>NBA internal system</w:t>
            </w:r>
            <w:r w:rsidR="00D25F58">
              <w:rPr>
                <w:color w:val="000000"/>
                <w:sz w:val="20"/>
                <w:szCs w:val="20"/>
              </w:rPr>
              <w:br/>
            </w:r>
            <w:r>
              <w:rPr>
                <w:color w:val="000000"/>
                <w:sz w:val="20"/>
                <w:szCs w:val="20"/>
              </w:rPr>
              <w:t>- IDMS</w:t>
            </w:r>
          </w:p>
        </w:tc>
      </w:tr>
    </w:tbl>
    <w:p w14:paraId="0C141E7F" w14:textId="77777777" w:rsidR="00CB7624" w:rsidRDefault="00CB7624">
      <w:pPr>
        <w:spacing w:line="276" w:lineRule="auto"/>
        <w:rPr>
          <w:rFonts w:ascii="Arial" w:hAnsi="Arial" w:cs="Arial"/>
          <w:caps/>
          <w:color w:val="C00000"/>
          <w:sz w:val="36"/>
          <w:szCs w:val="36"/>
        </w:rPr>
      </w:pPr>
      <w:r>
        <w:br w:type="page"/>
      </w:r>
    </w:p>
    <w:p w14:paraId="7AE29C84" w14:textId="77777777" w:rsidR="00CB7624" w:rsidRDefault="00CB7624" w:rsidP="00CB7624">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28" w:name="_Toc366815407"/>
      <w:bookmarkStart w:id="29" w:name="_Toc102060835"/>
      <w:r>
        <w:lastRenderedPageBreak/>
        <w:t>Purpose and Scope</w:t>
      </w:r>
      <w:bookmarkEnd w:id="28"/>
      <w:bookmarkEnd w:id="29"/>
    </w:p>
    <w:p w14:paraId="629B5E80" w14:textId="77777777" w:rsidR="00E30277" w:rsidRPr="00F03972" w:rsidRDefault="00E30277" w:rsidP="00E30277">
      <w:pPr>
        <w:pStyle w:val="Heading2"/>
      </w:pPr>
      <w:bookmarkStart w:id="30" w:name="Chapter2"/>
      <w:bookmarkStart w:id="31" w:name="_Toc366815408"/>
      <w:bookmarkStart w:id="32" w:name="_Toc102060836"/>
      <w:bookmarkStart w:id="33" w:name="_Toc366815410"/>
      <w:bookmarkEnd w:id="30"/>
      <w:r>
        <w:t>Purpose</w:t>
      </w:r>
      <w:bookmarkEnd w:id="31"/>
      <w:bookmarkEnd w:id="32"/>
    </w:p>
    <w:p w14:paraId="7D8539BA" w14:textId="77777777" w:rsidR="0082589B" w:rsidRDefault="00E30277" w:rsidP="00A96854">
      <w:pPr>
        <w:rPr>
          <w:highlight w:val="yellow"/>
        </w:rPr>
      </w:pPr>
      <w:r>
        <w:t xml:space="preserve">The purpose of </w:t>
      </w:r>
      <w:r w:rsidR="00941B2B">
        <w:t>this</w:t>
      </w:r>
      <w:r>
        <w:t xml:space="preserve"> document is to define the NBA’s governance principles and arrangements for the NBA’s own management of data and information, and for the NBA’s dealings with data stakeholders in the blood sector.</w:t>
      </w:r>
    </w:p>
    <w:p w14:paraId="7B047D9E" w14:textId="77777777" w:rsidR="000755FB" w:rsidRDefault="00A96854" w:rsidP="000755FB">
      <w:r w:rsidRPr="00A96854">
        <w:t>In general these governance arrangements are relevant to blood sector data and information that is, or may usefully be, collected, analysed, reported, published and managed systematically and held</w:t>
      </w:r>
      <w:r w:rsidR="009975D6">
        <w:t xml:space="preserve"> by the NBA </w:t>
      </w:r>
      <w:r w:rsidRPr="00A96854">
        <w:t>in some form of database, data linkage collection or other structured data sets.</w:t>
      </w:r>
      <w:r w:rsidR="0082589B">
        <w:t xml:space="preserve"> </w:t>
      </w:r>
      <w:r w:rsidR="000755FB">
        <w:t xml:space="preserve">It does not preclude governance policies within jurisdictions or organisations for data that is not </w:t>
      </w:r>
      <w:r w:rsidR="004409F7">
        <w:t xml:space="preserve">managed </w:t>
      </w:r>
      <w:r w:rsidR="00FC52F6">
        <w:t xml:space="preserve">or </w:t>
      </w:r>
      <w:r w:rsidR="000755FB">
        <w:t>held by the NBA.</w:t>
      </w:r>
    </w:p>
    <w:p w14:paraId="765409B6" w14:textId="77777777" w:rsidR="00E30277" w:rsidRPr="00D96A14" w:rsidRDefault="00E30277" w:rsidP="00E30277">
      <w:pPr>
        <w:pStyle w:val="Heading2"/>
      </w:pPr>
      <w:bookmarkStart w:id="34" w:name="_Toc366815409"/>
      <w:bookmarkStart w:id="35" w:name="_Toc102060837"/>
      <w:r w:rsidRPr="00D96A14">
        <w:t>Scope</w:t>
      </w:r>
      <w:bookmarkEnd w:id="34"/>
      <w:bookmarkEnd w:id="35"/>
    </w:p>
    <w:p w14:paraId="110579F0" w14:textId="77777777" w:rsidR="00E30277" w:rsidRPr="00D96A14" w:rsidRDefault="00E30277" w:rsidP="00E30277">
      <w:r w:rsidRPr="00D96A14">
        <w:t>The Sector Data Strategy defines the following scope for the development of data and information governance principles:</w:t>
      </w:r>
    </w:p>
    <w:p w14:paraId="1A23B88B" w14:textId="77777777" w:rsidR="00E30277" w:rsidRPr="002A43CE" w:rsidRDefault="00E30277" w:rsidP="00E30277">
      <w:r w:rsidRPr="002A43CE">
        <w:t>Data governance refers to the overall management of the availability, usability, integrity, and security of data. A sound data governance arrangement must be comprehensive and include a governing body, a defined set of procedures, and a plan to execute those procedures.</w:t>
      </w:r>
      <w:r w:rsidR="0082589B">
        <w:t xml:space="preserve"> </w:t>
      </w:r>
      <w:r w:rsidRPr="002A43CE">
        <w:t xml:space="preserve">Governance arrangements should exist at all levels within the sector and </w:t>
      </w:r>
      <w:r w:rsidR="00CA4366">
        <w:t xml:space="preserve">organisations </w:t>
      </w:r>
      <w:r w:rsidRPr="002A43CE">
        <w:t>will be able to demonstrate their compliance against all required standards, regulations and community expectations.</w:t>
      </w:r>
    </w:p>
    <w:p w14:paraId="676B637E" w14:textId="77777777" w:rsidR="0082589B" w:rsidRDefault="00E30277" w:rsidP="00E30277">
      <w:pPr>
        <w:spacing w:before="120"/>
        <w:rPr>
          <w:rFonts w:cs="Arial"/>
        </w:rPr>
      </w:pPr>
      <w:r w:rsidRPr="002A43CE">
        <w:rPr>
          <w:rFonts w:cs="Arial"/>
        </w:rPr>
        <w:t>The governance framework for data collection and management at the national level needs to be able to guarantee and demonstrate:</w:t>
      </w:r>
    </w:p>
    <w:p w14:paraId="1DD4BF0E" w14:textId="77777777" w:rsidR="006B483D" w:rsidRDefault="006B483D" w:rsidP="00E30277">
      <w:pPr>
        <w:pStyle w:val="ListParagraph"/>
        <w:numPr>
          <w:ilvl w:val="0"/>
          <w:numId w:val="18"/>
        </w:numPr>
        <w:spacing w:after="0"/>
        <w:ind w:left="851" w:hanging="567"/>
      </w:pPr>
      <w:r>
        <w:t>data is collected</w:t>
      </w:r>
      <w:r w:rsidR="0082589B">
        <w:t xml:space="preserve"> </w:t>
      </w:r>
      <w:r>
        <w:t>and used to meet business, operational or legislative requirements</w:t>
      </w:r>
      <w:r w:rsidR="00521BC0">
        <w:t xml:space="preserve"> or there is a strategic need for the data</w:t>
      </w:r>
    </w:p>
    <w:p w14:paraId="05B22D3E" w14:textId="77777777" w:rsidR="00E30277" w:rsidRPr="002A43CE" w:rsidRDefault="00E30277" w:rsidP="00E30277">
      <w:pPr>
        <w:pStyle w:val="ListParagraph"/>
        <w:numPr>
          <w:ilvl w:val="0"/>
          <w:numId w:val="18"/>
        </w:numPr>
        <w:spacing w:after="0"/>
        <w:ind w:left="851" w:hanging="567"/>
      </w:pPr>
      <w:r w:rsidRPr="002A43CE">
        <w:t>data will be shared and managed as an asset under documented governance processes (including ethics approval processes)</w:t>
      </w:r>
    </w:p>
    <w:p w14:paraId="1F7E5CFF" w14:textId="77777777" w:rsidR="00E30277" w:rsidRPr="002A43CE" w:rsidRDefault="00E30277" w:rsidP="00E30277">
      <w:pPr>
        <w:pStyle w:val="ListParagraph"/>
        <w:numPr>
          <w:ilvl w:val="0"/>
          <w:numId w:val="18"/>
        </w:numPr>
        <w:spacing w:after="0"/>
        <w:ind w:left="851" w:hanging="567"/>
        <w:rPr>
          <w:lang w:val="en-US"/>
        </w:rPr>
      </w:pPr>
      <w:r w:rsidRPr="002A43CE">
        <w:t>data and information will be released under written agreements to ensure compliance with privacy and other regulations</w:t>
      </w:r>
    </w:p>
    <w:p w14:paraId="4DC26253" w14:textId="77777777" w:rsidR="00E30277" w:rsidRPr="002A43CE" w:rsidRDefault="00E30277" w:rsidP="00E30277">
      <w:pPr>
        <w:pStyle w:val="ListParagraph"/>
        <w:numPr>
          <w:ilvl w:val="0"/>
          <w:numId w:val="18"/>
        </w:numPr>
        <w:spacing w:after="0"/>
        <w:ind w:left="851" w:hanging="567"/>
      </w:pPr>
      <w:r w:rsidRPr="002A43CE">
        <w:t>data and information will be delivered to allow access, release and control</w:t>
      </w:r>
    </w:p>
    <w:p w14:paraId="3542F321" w14:textId="77777777" w:rsidR="0082589B" w:rsidRDefault="00521BC0" w:rsidP="00521BC0">
      <w:pPr>
        <w:pStyle w:val="ListParagraph"/>
        <w:numPr>
          <w:ilvl w:val="0"/>
          <w:numId w:val="18"/>
        </w:numPr>
        <w:spacing w:after="0"/>
        <w:ind w:left="851" w:hanging="567"/>
      </w:pPr>
      <w:r>
        <w:t>t</w:t>
      </w:r>
      <w:r w:rsidRPr="00521BC0">
        <w:t>he data collection is used for reporting at a state level, national level or</w:t>
      </w:r>
      <w:r>
        <w:t xml:space="preserve"> </w:t>
      </w:r>
      <w:r w:rsidRPr="00521BC0">
        <w:t>external to the health service where the data collection resides</w:t>
      </w:r>
    </w:p>
    <w:p w14:paraId="6475FED2" w14:textId="77777777" w:rsidR="00E30277" w:rsidRPr="002A43CE" w:rsidRDefault="00E30277" w:rsidP="00521BC0">
      <w:pPr>
        <w:pStyle w:val="ListParagraph"/>
        <w:numPr>
          <w:ilvl w:val="0"/>
          <w:numId w:val="18"/>
        </w:numPr>
        <w:spacing w:after="0"/>
        <w:ind w:left="851" w:hanging="567"/>
      </w:pPr>
      <w:r w:rsidRPr="002A43CE">
        <w:t>data and information management will be auditable and ensure accountability</w:t>
      </w:r>
    </w:p>
    <w:p w14:paraId="1DBDA338" w14:textId="77777777" w:rsidR="00E30277" w:rsidRPr="002A43CE" w:rsidRDefault="00E30277" w:rsidP="00E30277">
      <w:pPr>
        <w:pStyle w:val="ListParagraph"/>
        <w:numPr>
          <w:ilvl w:val="0"/>
          <w:numId w:val="18"/>
        </w:numPr>
        <w:spacing w:after="0"/>
        <w:ind w:left="851" w:hanging="567"/>
      </w:pPr>
      <w:r w:rsidRPr="002A43CE">
        <w:t>data and information roles and responsibilities will be defined and published</w:t>
      </w:r>
    </w:p>
    <w:p w14:paraId="0F2B6886" w14:textId="77777777" w:rsidR="00E30277" w:rsidRPr="002A43CE" w:rsidRDefault="00E30277" w:rsidP="00E30277">
      <w:pPr>
        <w:pStyle w:val="ListParagraph"/>
        <w:numPr>
          <w:ilvl w:val="0"/>
          <w:numId w:val="18"/>
        </w:numPr>
        <w:spacing w:after="0"/>
        <w:ind w:left="851" w:hanging="567"/>
        <w:rPr>
          <w:lang w:val="en-US"/>
        </w:rPr>
      </w:pPr>
      <w:r w:rsidRPr="002A43CE">
        <w:t>data will be supported by data dictionaries</w:t>
      </w:r>
      <w:r w:rsidR="00CA4366">
        <w:t xml:space="preserve"> and</w:t>
      </w:r>
      <w:r w:rsidRPr="002A43CE">
        <w:t xml:space="preserve"> metadata and </w:t>
      </w:r>
      <w:r w:rsidR="00CA4366">
        <w:t xml:space="preserve">will </w:t>
      </w:r>
      <w:r w:rsidRPr="002A43CE">
        <w:t>ensure a high quality data standard</w:t>
      </w:r>
      <w:r w:rsidR="009129F4">
        <w:t xml:space="preserve"> with a master data set</w:t>
      </w:r>
    </w:p>
    <w:p w14:paraId="0F55939B" w14:textId="77777777" w:rsidR="00E30277" w:rsidRPr="002A43CE" w:rsidRDefault="00E30277" w:rsidP="00E30277">
      <w:pPr>
        <w:pStyle w:val="BodyText3"/>
        <w:numPr>
          <w:ilvl w:val="0"/>
          <w:numId w:val="18"/>
        </w:numPr>
        <w:spacing w:after="0"/>
        <w:ind w:left="851" w:hanging="567"/>
        <w:rPr>
          <w:rFonts w:ascii="Calibri" w:hAnsi="Calibri" w:cs="Calibri"/>
          <w:sz w:val="22"/>
          <w:szCs w:val="22"/>
        </w:rPr>
      </w:pPr>
      <w:r w:rsidRPr="002A43CE">
        <w:rPr>
          <w:rFonts w:ascii="Calibri" w:hAnsi="Calibri" w:cs="Calibri"/>
          <w:sz w:val="22"/>
          <w:szCs w:val="22"/>
        </w:rPr>
        <w:t>obligations and expectations for data reporting to external stakeholders are managed</w:t>
      </w:r>
    </w:p>
    <w:p w14:paraId="610C5A41" w14:textId="77777777" w:rsidR="006B483D" w:rsidRPr="00521BC0" w:rsidRDefault="00E30277" w:rsidP="00521BC0">
      <w:pPr>
        <w:pStyle w:val="BodyText3"/>
        <w:numPr>
          <w:ilvl w:val="0"/>
          <w:numId w:val="18"/>
        </w:numPr>
        <w:spacing w:after="200"/>
        <w:ind w:left="851" w:hanging="567"/>
        <w:rPr>
          <w:rFonts w:ascii="Calibri" w:hAnsi="Calibri" w:cs="Calibri"/>
          <w:sz w:val="22"/>
          <w:szCs w:val="22"/>
        </w:rPr>
      </w:pPr>
      <w:r w:rsidRPr="002A43CE">
        <w:rPr>
          <w:rFonts w:ascii="Calibri" w:hAnsi="Calibri" w:cs="Calibri"/>
          <w:sz w:val="22"/>
          <w:szCs w:val="22"/>
        </w:rPr>
        <w:t>processes are in place to identify and manage breaches of data privacy and confidentiality</w:t>
      </w:r>
      <w:r w:rsidR="00CA4366">
        <w:rPr>
          <w:rFonts w:ascii="Calibri" w:hAnsi="Calibri" w:cs="Calibri"/>
          <w:sz w:val="22"/>
          <w:szCs w:val="22"/>
        </w:rPr>
        <w:t>.</w:t>
      </w:r>
    </w:p>
    <w:p w14:paraId="31EF4B40" w14:textId="77777777" w:rsidR="006E0E3B" w:rsidRPr="00A30E74" w:rsidRDefault="006E0E3B" w:rsidP="009001B7">
      <w:pPr>
        <w:pStyle w:val="Heading3"/>
      </w:pPr>
      <w:bookmarkStart w:id="36" w:name="_Toc102060838"/>
      <w:r w:rsidRPr="00A30E74">
        <w:t>D</w:t>
      </w:r>
      <w:r w:rsidR="006B483D">
        <w:t>ata purpose and use</w:t>
      </w:r>
      <w:bookmarkEnd w:id="33"/>
      <w:bookmarkEnd w:id="36"/>
    </w:p>
    <w:p w14:paraId="4426B5B5" w14:textId="77777777" w:rsidR="006E0E3B" w:rsidRPr="00A30E74" w:rsidRDefault="00A96854" w:rsidP="00F50638">
      <w:r w:rsidRPr="00A30E74">
        <w:t>Data will be collected and used</w:t>
      </w:r>
      <w:r w:rsidR="00D64FA3">
        <w:t xml:space="preserve"> by the NBA</w:t>
      </w:r>
      <w:r w:rsidRPr="00A30E74">
        <w:t xml:space="preserve"> for the following purposes</w:t>
      </w:r>
      <w:r w:rsidR="006E0E3B" w:rsidRPr="00A30E74">
        <w:t>:</w:t>
      </w:r>
    </w:p>
    <w:p w14:paraId="1C15CA55" w14:textId="77777777" w:rsidR="006E0E3B" w:rsidRPr="00A30E74" w:rsidRDefault="006E0E3B" w:rsidP="008F75AD">
      <w:pPr>
        <w:pStyle w:val="ListParagraph"/>
        <w:numPr>
          <w:ilvl w:val="0"/>
          <w:numId w:val="38"/>
        </w:numPr>
        <w:ind w:left="709" w:hanging="425"/>
      </w:pPr>
      <w:r w:rsidRPr="00A30E74">
        <w:t xml:space="preserve">supply </w:t>
      </w:r>
      <w:r w:rsidR="009001B7" w:rsidRPr="00A30E74">
        <w:t xml:space="preserve">and demand </w:t>
      </w:r>
      <w:r w:rsidRPr="00A30E74">
        <w:t xml:space="preserve">planning, supply </w:t>
      </w:r>
      <w:r w:rsidR="00A96854" w:rsidRPr="00A30E74">
        <w:t xml:space="preserve">and contract </w:t>
      </w:r>
      <w:r w:rsidRPr="00A30E74">
        <w:t>management</w:t>
      </w:r>
      <w:r w:rsidR="009001B7" w:rsidRPr="00A30E74">
        <w:t>,</w:t>
      </w:r>
      <w:r w:rsidRPr="00A30E74">
        <w:t xml:space="preserve"> funding</w:t>
      </w:r>
      <w:r w:rsidR="009001B7" w:rsidRPr="00A30E74">
        <w:t xml:space="preserve"> and expenditure</w:t>
      </w:r>
      <w:r w:rsidR="00B4127C" w:rsidRPr="00A30E74">
        <w:t xml:space="preserve"> of</w:t>
      </w:r>
      <w:r w:rsidRPr="00A30E74">
        <w:t xml:space="preserve"> the supply of blood and blood products under the national blood arrangements</w:t>
      </w:r>
    </w:p>
    <w:p w14:paraId="0AFFCFBC" w14:textId="77777777" w:rsidR="007B4EAC" w:rsidRPr="008749E5" w:rsidRDefault="007B4EAC" w:rsidP="008F75AD">
      <w:pPr>
        <w:pStyle w:val="ListParagraph"/>
        <w:numPr>
          <w:ilvl w:val="0"/>
          <w:numId w:val="38"/>
        </w:numPr>
        <w:ind w:left="709" w:hanging="425"/>
      </w:pPr>
      <w:r w:rsidRPr="008749E5">
        <w:t xml:space="preserve">requests for access to blood products, where specific eligibility criteria apply, such as </w:t>
      </w:r>
      <w:r w:rsidR="008749E5" w:rsidRPr="008749E5">
        <w:t>Immunoglobulin (</w:t>
      </w:r>
      <w:r w:rsidRPr="008749E5">
        <w:t>IVIg</w:t>
      </w:r>
      <w:r w:rsidR="008749E5" w:rsidRPr="008749E5">
        <w:t>, SCIg, NHIg)</w:t>
      </w:r>
    </w:p>
    <w:p w14:paraId="12D12343" w14:textId="77777777" w:rsidR="00B4127C" w:rsidRPr="00A30E74" w:rsidRDefault="006B483D" w:rsidP="008F75AD">
      <w:pPr>
        <w:pStyle w:val="ListParagraph"/>
        <w:numPr>
          <w:ilvl w:val="0"/>
          <w:numId w:val="38"/>
        </w:numPr>
        <w:ind w:left="709" w:hanging="425"/>
      </w:pPr>
      <w:r>
        <w:lastRenderedPageBreak/>
        <w:t>fate</w:t>
      </w:r>
      <w:r w:rsidR="00CA4366">
        <w:t>,</w:t>
      </w:r>
      <w:r w:rsidR="009129F4">
        <w:t xml:space="preserve"> including</w:t>
      </w:r>
      <w:r>
        <w:t xml:space="preserve"> </w:t>
      </w:r>
      <w:r w:rsidR="009129F4">
        <w:t xml:space="preserve">use, </w:t>
      </w:r>
      <w:r>
        <w:t>transfer and discard</w:t>
      </w:r>
      <w:r w:rsidR="00B4127C" w:rsidRPr="00A30E74">
        <w:t xml:space="preserve"> of blood products</w:t>
      </w:r>
    </w:p>
    <w:p w14:paraId="7C426B25" w14:textId="77777777" w:rsidR="009001B7" w:rsidRPr="00A30E74" w:rsidRDefault="009001B7" w:rsidP="008F75AD">
      <w:pPr>
        <w:pStyle w:val="ListParagraph"/>
        <w:numPr>
          <w:ilvl w:val="0"/>
          <w:numId w:val="38"/>
        </w:numPr>
        <w:ind w:left="709" w:hanging="425"/>
      </w:pPr>
      <w:r w:rsidRPr="00A30E74">
        <w:t>order, delivery and receipt fulfilment</w:t>
      </w:r>
    </w:p>
    <w:p w14:paraId="1B157849" w14:textId="77777777" w:rsidR="00B4127C" w:rsidRPr="00A30E74" w:rsidRDefault="00B4127C" w:rsidP="008F75AD">
      <w:pPr>
        <w:pStyle w:val="ListParagraph"/>
        <w:numPr>
          <w:ilvl w:val="0"/>
          <w:numId w:val="38"/>
        </w:numPr>
        <w:ind w:left="709" w:hanging="425"/>
      </w:pPr>
      <w:r w:rsidRPr="00A30E74">
        <w:t xml:space="preserve">clinical use of blood products, </w:t>
      </w:r>
      <w:r w:rsidR="00D96A14" w:rsidRPr="00A30E74">
        <w:t xml:space="preserve">transfusions, </w:t>
      </w:r>
      <w:r w:rsidRPr="00A30E74">
        <w:t>outcomes and adverse events</w:t>
      </w:r>
    </w:p>
    <w:p w14:paraId="21B43627" w14:textId="77777777" w:rsidR="00B4127C" w:rsidRPr="00A30E74" w:rsidRDefault="00B4127C" w:rsidP="008F75AD">
      <w:pPr>
        <w:pStyle w:val="ListParagraph"/>
        <w:numPr>
          <w:ilvl w:val="0"/>
          <w:numId w:val="38"/>
        </w:numPr>
        <w:ind w:left="709" w:hanging="425"/>
      </w:pPr>
      <w:r w:rsidRPr="00A30E74">
        <w:t>quality or performance improvement processes</w:t>
      </w:r>
    </w:p>
    <w:p w14:paraId="198E4166" w14:textId="77777777" w:rsidR="000A611F" w:rsidRPr="00A30E74" w:rsidRDefault="000A611F" w:rsidP="008F75AD">
      <w:pPr>
        <w:pStyle w:val="ListParagraph"/>
        <w:numPr>
          <w:ilvl w:val="0"/>
          <w:numId w:val="38"/>
        </w:numPr>
        <w:ind w:left="709" w:hanging="425"/>
      </w:pPr>
      <w:r w:rsidRPr="00A30E74">
        <w:t xml:space="preserve">research </w:t>
      </w:r>
      <w:r w:rsidR="009001B7" w:rsidRPr="00A30E74">
        <w:t>and development</w:t>
      </w:r>
      <w:r w:rsidR="00CA4366">
        <w:t>.</w:t>
      </w:r>
    </w:p>
    <w:p w14:paraId="016FA79F" w14:textId="77777777" w:rsidR="00B4127C" w:rsidRDefault="000A611F" w:rsidP="00F50638">
      <w:r w:rsidRPr="00A30E74">
        <w:t>Within this scope, some data may be of a business or administrative nature collected for day to day operational purposes with no detail relating to individual patients or clinicians, while other data may contain sensitive personal details relating to clinical management of patients, or be collected with a high degree of accuracy to support robust data analysis.</w:t>
      </w:r>
      <w:r w:rsidR="0082589B">
        <w:t xml:space="preserve"> </w:t>
      </w:r>
      <w:r w:rsidRPr="00A30E74">
        <w:t xml:space="preserve">The appropriate level and approach </w:t>
      </w:r>
      <w:r w:rsidR="006B3FD8" w:rsidRPr="00A30E74">
        <w:t>for</w:t>
      </w:r>
      <w:r w:rsidRPr="00A30E74">
        <w:t xml:space="preserve"> </w:t>
      </w:r>
      <w:r w:rsidR="006B3FD8" w:rsidRPr="00A30E74">
        <w:t xml:space="preserve">data </w:t>
      </w:r>
      <w:r w:rsidRPr="00A30E74">
        <w:t>governance and management will depend on the nature</w:t>
      </w:r>
      <w:r w:rsidR="00FC52F6">
        <w:t>,</w:t>
      </w:r>
      <w:r w:rsidR="006B3FD8" w:rsidRPr="00A30E74">
        <w:t xml:space="preserve"> context</w:t>
      </w:r>
      <w:r w:rsidRPr="00A30E74">
        <w:t xml:space="preserve"> and purpose </w:t>
      </w:r>
      <w:r w:rsidR="006B3FD8" w:rsidRPr="00A30E74">
        <w:t>of the data</w:t>
      </w:r>
      <w:r w:rsidR="00D64FA3">
        <w:t xml:space="preserve"> (r</w:t>
      </w:r>
      <w:r w:rsidR="00A30E74" w:rsidRPr="00A30E74">
        <w:t>efer to the</w:t>
      </w:r>
      <w:r w:rsidR="00A30E74">
        <w:t xml:space="preserve"> </w:t>
      </w:r>
      <w:hyperlink w:anchor="_Data_and_information" w:history="1">
        <w:r w:rsidR="006A58BA">
          <w:rPr>
            <w:rStyle w:val="Hyperlink"/>
          </w:rPr>
          <w:t>D</w:t>
        </w:r>
        <w:r w:rsidR="00A30E74" w:rsidRPr="00A30E74">
          <w:rPr>
            <w:rStyle w:val="Hyperlink"/>
          </w:rPr>
          <w:t xml:space="preserve">ata and </w:t>
        </w:r>
        <w:r w:rsidR="006A58BA">
          <w:rPr>
            <w:rStyle w:val="Hyperlink"/>
          </w:rPr>
          <w:t>I</w:t>
        </w:r>
        <w:r w:rsidR="00A30E74" w:rsidRPr="00A30E74">
          <w:rPr>
            <w:rStyle w:val="Hyperlink"/>
          </w:rPr>
          <w:t xml:space="preserve">nformation </w:t>
        </w:r>
        <w:r w:rsidR="006A58BA">
          <w:rPr>
            <w:rStyle w:val="Hyperlink"/>
          </w:rPr>
          <w:t>A</w:t>
        </w:r>
        <w:r w:rsidR="00A30E74" w:rsidRPr="00A30E74">
          <w:rPr>
            <w:rStyle w:val="Hyperlink"/>
          </w:rPr>
          <w:t xml:space="preserve">ccess </w:t>
        </w:r>
        <w:r w:rsidR="006A58BA">
          <w:rPr>
            <w:rStyle w:val="Hyperlink"/>
          </w:rPr>
          <w:t>Mo</w:t>
        </w:r>
        <w:r w:rsidR="00A30E74" w:rsidRPr="00A30E74">
          <w:rPr>
            <w:rStyle w:val="Hyperlink"/>
          </w:rPr>
          <w:t>del</w:t>
        </w:r>
      </w:hyperlink>
      <w:r w:rsidR="006A58BA" w:rsidRPr="00631B35">
        <w:t xml:space="preserve"> (DIAM)</w:t>
      </w:r>
      <w:r w:rsidR="00D64FA3" w:rsidRPr="00631B35">
        <w:t>)</w:t>
      </w:r>
      <w:r w:rsidR="00A30E74">
        <w:t>.</w:t>
      </w:r>
    </w:p>
    <w:p w14:paraId="337E2FC4" w14:textId="77777777" w:rsidR="006C2B23" w:rsidRDefault="006C2B23" w:rsidP="006C2B23">
      <w:pPr>
        <w:pStyle w:val="Heading3"/>
      </w:pPr>
      <w:bookmarkStart w:id="37" w:name="_Toc102060839"/>
      <w:bookmarkStart w:id="38" w:name="_Toc366815411"/>
      <w:r>
        <w:t>D</w:t>
      </w:r>
      <w:r w:rsidR="006B483D">
        <w:t>ata roles and responsibilities in the NBA</w:t>
      </w:r>
      <w:bookmarkEnd w:id="37"/>
    </w:p>
    <w:p w14:paraId="0AFB441B" w14:textId="05F301E9" w:rsidR="006C2B23" w:rsidRDefault="006C2B23" w:rsidP="006C2B23">
      <w:r>
        <w:t xml:space="preserve">Within the NBA there are a number of </w:t>
      </w:r>
      <w:r w:rsidR="00620111">
        <w:t>roles that have responsibility for the data published and collect</w:t>
      </w:r>
      <w:r w:rsidR="00A46239">
        <w:t xml:space="preserve">ed and these are described in </w:t>
      </w:r>
      <w:r w:rsidR="001B79E4">
        <w:fldChar w:fldCharType="begin"/>
      </w:r>
      <w:r w:rsidR="001B79E4">
        <w:instrText xml:space="preserve"> REF  _Ref415219634 \h  \* MERGEFORMAT </w:instrText>
      </w:r>
      <w:r w:rsidR="001B79E4">
        <w:fldChar w:fldCharType="separate"/>
      </w:r>
      <w:r w:rsidR="00642BA0">
        <w:t xml:space="preserve">Table </w:t>
      </w:r>
      <w:r w:rsidR="00642BA0">
        <w:rPr>
          <w:noProof/>
        </w:rPr>
        <w:t>3</w:t>
      </w:r>
      <w:r w:rsidR="001B79E4">
        <w:fldChar w:fldCharType="end"/>
      </w:r>
      <w:r w:rsidR="00620111">
        <w:t>.</w:t>
      </w:r>
    </w:p>
    <w:p w14:paraId="64706CE0" w14:textId="5B37E218" w:rsidR="00FC52F6" w:rsidRDefault="00FC52F6" w:rsidP="00FC52F6">
      <w:pPr>
        <w:pStyle w:val="Caption"/>
        <w:keepNext/>
      </w:pPr>
      <w:bookmarkStart w:id="39" w:name="_Ref415219634"/>
      <w:bookmarkStart w:id="40" w:name="_Toc416007180"/>
      <w:r>
        <w:t xml:space="preserve">Table </w:t>
      </w:r>
      <w:r w:rsidR="00A72168">
        <w:fldChar w:fldCharType="begin"/>
      </w:r>
      <w:r w:rsidR="00A72168">
        <w:instrText xml:space="preserve"> SEQ Table \* ARABIC </w:instrText>
      </w:r>
      <w:r w:rsidR="00A72168">
        <w:fldChar w:fldCharType="separate"/>
      </w:r>
      <w:r w:rsidR="00642BA0">
        <w:rPr>
          <w:noProof/>
        </w:rPr>
        <w:t>3</w:t>
      </w:r>
      <w:r w:rsidR="00A72168">
        <w:rPr>
          <w:noProof/>
        </w:rPr>
        <w:fldChar w:fldCharType="end"/>
      </w:r>
      <w:bookmarkEnd w:id="39"/>
      <w:r>
        <w:t>:</w:t>
      </w:r>
      <w:r w:rsidRPr="00FC52F6">
        <w:t xml:space="preserve"> </w:t>
      </w:r>
      <w:r>
        <w:t>Data roles and responsibilities</w:t>
      </w:r>
      <w:bookmarkEnd w:id="40"/>
    </w:p>
    <w:tbl>
      <w:tblPr>
        <w:tblStyle w:val="NBATableStyle2"/>
        <w:tblW w:w="0" w:type="auto"/>
        <w:tblLayout w:type="fixed"/>
        <w:tblLook w:val="00A0" w:firstRow="1" w:lastRow="0" w:firstColumn="1" w:lastColumn="0" w:noHBand="0" w:noVBand="0"/>
      </w:tblPr>
      <w:tblGrid>
        <w:gridCol w:w="3227"/>
        <w:gridCol w:w="6237"/>
      </w:tblGrid>
      <w:tr w:rsidR="006C2B23" w:rsidRPr="00583DF8" w14:paraId="3DA02AA0" w14:textId="77777777" w:rsidTr="00643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80DC440" w14:textId="77777777" w:rsidR="006C2B23" w:rsidRPr="00583DF8" w:rsidRDefault="006C2B23" w:rsidP="00D901C2">
            <w:pPr>
              <w:rPr>
                <w:color w:val="FFFFFF"/>
              </w:rPr>
            </w:pPr>
            <w:r w:rsidRPr="00583DF8">
              <w:rPr>
                <w:color w:val="FFFFFF"/>
              </w:rPr>
              <w:t>Data Role</w:t>
            </w:r>
          </w:p>
        </w:tc>
        <w:tc>
          <w:tcPr>
            <w:tcW w:w="6237" w:type="dxa"/>
          </w:tcPr>
          <w:p w14:paraId="532E9893" w14:textId="77777777" w:rsidR="006C2B23" w:rsidRPr="00583DF8" w:rsidRDefault="006C2B23" w:rsidP="00D901C2">
            <w:pPr>
              <w:cnfStyle w:val="100000000000" w:firstRow="1" w:lastRow="0" w:firstColumn="0" w:lastColumn="0" w:oddVBand="0" w:evenVBand="0" w:oddHBand="0" w:evenHBand="0" w:firstRowFirstColumn="0" w:firstRowLastColumn="0" w:lastRowFirstColumn="0" w:lastRowLastColumn="0"/>
              <w:rPr>
                <w:color w:val="FFFFFF"/>
              </w:rPr>
            </w:pPr>
            <w:r w:rsidRPr="00583DF8">
              <w:rPr>
                <w:color w:val="FFFFFF"/>
              </w:rPr>
              <w:t>Data responsibilities</w:t>
            </w:r>
          </w:p>
        </w:tc>
      </w:tr>
      <w:tr w:rsidR="006C2B23" w:rsidRPr="00391D4F" w14:paraId="5148D8DA" w14:textId="77777777" w:rsidTr="006432C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44901331" w14:textId="77777777" w:rsidR="006C2B23" w:rsidRPr="002A43CE" w:rsidRDefault="006C2B23" w:rsidP="00E4261C">
            <w:pPr>
              <w:rPr>
                <w:rFonts w:asciiTheme="minorHAnsi" w:hAnsiTheme="minorHAnsi" w:cstheme="minorHAnsi"/>
                <w:color w:val="000000"/>
              </w:rPr>
            </w:pPr>
            <w:r w:rsidRPr="002A43CE">
              <w:rPr>
                <w:rFonts w:asciiTheme="minorHAnsi" w:hAnsiTheme="minorHAnsi" w:cstheme="minorHAnsi"/>
                <w:color w:val="000000"/>
              </w:rPr>
              <w:t xml:space="preserve">Data </w:t>
            </w:r>
            <w:r w:rsidR="00E4261C">
              <w:rPr>
                <w:rFonts w:asciiTheme="minorHAnsi" w:hAnsiTheme="minorHAnsi" w:cstheme="minorHAnsi"/>
                <w:color w:val="000000"/>
              </w:rPr>
              <w:t>Executive</w:t>
            </w:r>
            <w:r w:rsidR="00D25F58">
              <w:rPr>
                <w:rFonts w:asciiTheme="minorHAnsi" w:hAnsiTheme="minorHAnsi" w:cstheme="minorHAnsi"/>
                <w:color w:val="000000"/>
              </w:rPr>
              <w:t xml:space="preserve"> – The General Manager</w:t>
            </w:r>
          </w:p>
        </w:tc>
        <w:tc>
          <w:tcPr>
            <w:tcW w:w="6237" w:type="dxa"/>
            <w:shd w:val="clear" w:color="auto" w:fill="DBE5F1" w:themeFill="accent1" w:themeFillTint="33"/>
          </w:tcPr>
          <w:p w14:paraId="663D1B2F" w14:textId="77777777" w:rsidR="006C2B23" w:rsidRPr="002A43CE" w:rsidRDefault="006C2B23" w:rsidP="00CA43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43CE">
              <w:rPr>
                <w:rFonts w:asciiTheme="minorHAnsi" w:hAnsiTheme="minorHAnsi" w:cstheme="minorHAnsi"/>
              </w:rPr>
              <w:t xml:space="preserve">The </w:t>
            </w:r>
            <w:r w:rsidR="00A22C52">
              <w:rPr>
                <w:rFonts w:asciiTheme="minorHAnsi" w:hAnsiTheme="minorHAnsi" w:cstheme="minorHAnsi"/>
              </w:rPr>
              <w:t>position</w:t>
            </w:r>
            <w:r w:rsidR="00A22C52" w:rsidRPr="002A43CE">
              <w:rPr>
                <w:rFonts w:asciiTheme="minorHAnsi" w:hAnsiTheme="minorHAnsi" w:cstheme="minorHAnsi"/>
              </w:rPr>
              <w:t xml:space="preserve"> </w:t>
            </w:r>
            <w:r w:rsidRPr="002A43CE">
              <w:rPr>
                <w:rFonts w:asciiTheme="minorHAnsi" w:hAnsiTheme="minorHAnsi" w:cstheme="minorHAnsi"/>
              </w:rPr>
              <w:t>wh</w:t>
            </w:r>
            <w:r w:rsidR="00CA4366">
              <w:rPr>
                <w:rFonts w:asciiTheme="minorHAnsi" w:hAnsiTheme="minorHAnsi" w:cstheme="minorHAnsi"/>
              </w:rPr>
              <w:t>ich</w:t>
            </w:r>
            <w:r w:rsidRPr="002A43CE">
              <w:rPr>
                <w:rFonts w:asciiTheme="minorHAnsi" w:hAnsiTheme="minorHAnsi" w:cstheme="minorHAnsi"/>
              </w:rPr>
              <w:t xml:space="preserve"> has </w:t>
            </w:r>
            <w:r w:rsidR="00E4261C">
              <w:rPr>
                <w:rFonts w:asciiTheme="minorHAnsi" w:hAnsiTheme="minorHAnsi" w:cstheme="minorHAnsi"/>
              </w:rPr>
              <w:t>management</w:t>
            </w:r>
            <w:r w:rsidR="00CA4366">
              <w:rPr>
                <w:rFonts w:asciiTheme="minorHAnsi" w:hAnsiTheme="minorHAnsi" w:cstheme="minorHAnsi"/>
              </w:rPr>
              <w:t xml:space="preserve"> of</w:t>
            </w:r>
            <w:r w:rsidRPr="002A43CE">
              <w:rPr>
                <w:rFonts w:asciiTheme="minorHAnsi" w:hAnsiTheme="minorHAnsi" w:cstheme="minorHAnsi"/>
              </w:rPr>
              <w:t xml:space="preserve"> and ultimate responsibility for the data</w:t>
            </w:r>
            <w:r w:rsidR="00A22C52">
              <w:rPr>
                <w:rFonts w:asciiTheme="minorHAnsi" w:hAnsiTheme="minorHAnsi" w:cstheme="minorHAnsi"/>
              </w:rPr>
              <w:t xml:space="preserve"> held by the NBA</w:t>
            </w:r>
            <w:r w:rsidRPr="002A43CE">
              <w:rPr>
                <w:rFonts w:asciiTheme="minorHAnsi" w:hAnsiTheme="minorHAnsi" w:cstheme="minorHAnsi"/>
              </w:rPr>
              <w:t>, including the authority to grant access to data and the business rules</w:t>
            </w:r>
            <w:r w:rsidR="00A22C52">
              <w:rPr>
                <w:rFonts w:asciiTheme="minorHAnsi" w:eastAsiaTheme="minorHAnsi" w:hAnsiTheme="minorHAnsi" w:cstheme="minorHAnsi"/>
                <w:bCs/>
              </w:rPr>
              <w:t xml:space="preserve"> in accordance with </w:t>
            </w:r>
            <w:r w:rsidR="00A22C52" w:rsidRPr="006A58BA">
              <w:rPr>
                <w:rFonts w:asciiTheme="minorHAnsi" w:eastAsiaTheme="minorHAnsi" w:hAnsiTheme="minorHAnsi" w:cstheme="minorHAnsi"/>
                <w:bCs/>
              </w:rPr>
              <w:t>the DIAM</w:t>
            </w:r>
            <w:r w:rsidRPr="006A58BA">
              <w:rPr>
                <w:rFonts w:asciiTheme="minorHAnsi" w:hAnsiTheme="minorHAnsi" w:cstheme="minorHAnsi"/>
              </w:rPr>
              <w:t xml:space="preserve">. </w:t>
            </w:r>
            <w:r w:rsidR="00CA4366">
              <w:rPr>
                <w:rFonts w:asciiTheme="minorHAnsi" w:eastAsiaTheme="minorHAnsi" w:hAnsiTheme="minorHAnsi" w:cstheme="minorHAnsi"/>
                <w:bCs/>
              </w:rPr>
              <w:t>A</w:t>
            </w:r>
            <w:r w:rsidRPr="006A58BA">
              <w:rPr>
                <w:rFonts w:asciiTheme="minorHAnsi" w:eastAsiaTheme="minorHAnsi" w:hAnsiTheme="minorHAnsi" w:cstheme="minorHAnsi"/>
                <w:bCs/>
              </w:rPr>
              <w:t>lso</w:t>
            </w:r>
            <w:r w:rsidRPr="002A43CE">
              <w:rPr>
                <w:rFonts w:asciiTheme="minorHAnsi" w:eastAsiaTheme="minorHAnsi" w:hAnsiTheme="minorHAnsi" w:cstheme="minorHAnsi"/>
                <w:bCs/>
              </w:rPr>
              <w:t xml:space="preserve"> ha</w:t>
            </w:r>
            <w:r w:rsidR="00CA4366">
              <w:rPr>
                <w:rFonts w:asciiTheme="minorHAnsi" w:eastAsiaTheme="minorHAnsi" w:hAnsiTheme="minorHAnsi" w:cstheme="minorHAnsi"/>
                <w:bCs/>
              </w:rPr>
              <w:t>s</w:t>
            </w:r>
            <w:r w:rsidRPr="002A43CE">
              <w:rPr>
                <w:rFonts w:asciiTheme="minorHAnsi" w:eastAsiaTheme="minorHAnsi" w:hAnsiTheme="minorHAnsi" w:cstheme="minorHAnsi"/>
                <w:bCs/>
              </w:rPr>
              <w:t xml:space="preserve"> responsibility for setting the overall strategic direction of the specific data collection to ensure the collection is developed, maintained and utilised in accordance with the strategic goals of the NBA.</w:t>
            </w:r>
          </w:p>
        </w:tc>
      </w:tr>
      <w:tr w:rsidR="006C2B23" w:rsidRPr="00391D4F" w14:paraId="54FC0349" w14:textId="77777777" w:rsidTr="006432C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72B409EB" w14:textId="77777777" w:rsidR="006C2B23" w:rsidRPr="002A43CE" w:rsidRDefault="006C2B23" w:rsidP="00D901C2">
            <w:pPr>
              <w:rPr>
                <w:rFonts w:asciiTheme="minorHAnsi" w:hAnsiTheme="minorHAnsi" w:cstheme="minorHAnsi"/>
                <w:color w:val="000000"/>
              </w:rPr>
            </w:pPr>
            <w:r w:rsidRPr="002A43CE">
              <w:rPr>
                <w:rFonts w:asciiTheme="minorHAnsi" w:hAnsiTheme="minorHAnsi" w:cstheme="minorHAnsi"/>
                <w:color w:val="000000"/>
              </w:rPr>
              <w:t>System Owner – The Chief Information Officer (CIO)</w:t>
            </w:r>
          </w:p>
        </w:tc>
        <w:tc>
          <w:tcPr>
            <w:tcW w:w="6237" w:type="dxa"/>
            <w:shd w:val="clear" w:color="auto" w:fill="DBE5F1" w:themeFill="accent1" w:themeFillTint="33"/>
          </w:tcPr>
          <w:p w14:paraId="7FED7DB2" w14:textId="77777777" w:rsidR="006C2B23" w:rsidRPr="002A43CE" w:rsidRDefault="006C2B23" w:rsidP="00D90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43CE">
              <w:rPr>
                <w:rFonts w:asciiTheme="minorHAnsi" w:eastAsiaTheme="minorHAnsi" w:hAnsiTheme="minorHAnsi" w:cstheme="minorHAnsi"/>
                <w:bCs/>
              </w:rPr>
              <w:t xml:space="preserve">Responsible for the </w:t>
            </w:r>
            <w:r w:rsidR="00345C13" w:rsidRPr="002A43CE">
              <w:rPr>
                <w:rFonts w:asciiTheme="minorHAnsi" w:eastAsiaTheme="minorHAnsi" w:hAnsiTheme="minorHAnsi" w:cstheme="minorHAnsi"/>
                <w:bCs/>
              </w:rPr>
              <w:t xml:space="preserve">safe custody, transport and storage of data, the </w:t>
            </w:r>
            <w:r w:rsidRPr="002A43CE">
              <w:rPr>
                <w:rFonts w:asciiTheme="minorHAnsi" w:eastAsiaTheme="minorHAnsi" w:hAnsiTheme="minorHAnsi" w:cstheme="minorHAnsi"/>
                <w:bCs/>
              </w:rPr>
              <w:t>content, context and system rules.</w:t>
            </w:r>
            <w:r w:rsidR="0082589B">
              <w:rPr>
                <w:rFonts w:asciiTheme="minorHAnsi" w:eastAsiaTheme="minorHAnsi" w:hAnsiTheme="minorHAnsi" w:cstheme="minorHAnsi"/>
                <w:bCs/>
              </w:rPr>
              <w:t xml:space="preserve"> </w:t>
            </w:r>
            <w:r w:rsidRPr="002A43CE">
              <w:rPr>
                <w:rFonts w:asciiTheme="minorHAnsi" w:eastAsiaTheme="minorHAnsi" w:hAnsiTheme="minorHAnsi" w:cstheme="minorHAnsi"/>
                <w:bCs/>
              </w:rPr>
              <w:t xml:space="preserve">This usually includes the </w:t>
            </w:r>
            <w:r w:rsidRPr="002A43CE">
              <w:rPr>
                <w:rFonts w:asciiTheme="minorHAnsi" w:hAnsiTheme="minorHAnsi" w:cstheme="minorHAnsi"/>
                <w:lang w:val="en-US"/>
              </w:rPr>
              <w:t>daily and routine care-taking of all aspects of data systems.</w:t>
            </w:r>
          </w:p>
        </w:tc>
      </w:tr>
      <w:tr w:rsidR="006C2B23" w:rsidRPr="00391D4F" w14:paraId="494221F8" w14:textId="77777777" w:rsidTr="006432C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6316D777" w14:textId="77777777" w:rsidR="006C2B23" w:rsidRPr="002A43CE" w:rsidRDefault="006C2B23" w:rsidP="00426B48">
            <w:pPr>
              <w:rPr>
                <w:rFonts w:asciiTheme="minorHAnsi" w:hAnsiTheme="minorHAnsi" w:cstheme="minorHAnsi"/>
                <w:color w:val="000000"/>
              </w:rPr>
            </w:pPr>
            <w:r w:rsidRPr="002A43CE">
              <w:rPr>
                <w:rFonts w:asciiTheme="minorHAnsi" w:hAnsiTheme="minorHAnsi" w:cstheme="minorHAnsi"/>
                <w:color w:val="000000"/>
              </w:rPr>
              <w:t xml:space="preserve">Data </w:t>
            </w:r>
            <w:r w:rsidR="00572657">
              <w:rPr>
                <w:rFonts w:asciiTheme="minorHAnsi" w:hAnsiTheme="minorHAnsi" w:cstheme="minorHAnsi"/>
                <w:color w:val="000000"/>
              </w:rPr>
              <w:t>Steward</w:t>
            </w:r>
            <w:r w:rsidRPr="002A43CE">
              <w:rPr>
                <w:rFonts w:asciiTheme="minorHAnsi" w:hAnsiTheme="minorHAnsi" w:cstheme="minorHAnsi"/>
                <w:color w:val="000000"/>
              </w:rPr>
              <w:t xml:space="preserve"> – Various (</w:t>
            </w:r>
            <w:r w:rsidR="00572657" w:rsidRPr="002A43CE">
              <w:rPr>
                <w:rFonts w:asciiTheme="minorHAnsi" w:hAnsiTheme="minorHAnsi" w:cstheme="minorHAnsi"/>
                <w:color w:val="000000"/>
              </w:rPr>
              <w:t xml:space="preserve">CIO, </w:t>
            </w:r>
            <w:r w:rsidR="005630FD">
              <w:rPr>
                <w:rFonts w:asciiTheme="minorHAnsi" w:hAnsiTheme="minorHAnsi" w:cstheme="minorHAnsi"/>
                <w:color w:val="000000"/>
              </w:rPr>
              <w:t xml:space="preserve">the </w:t>
            </w:r>
            <w:r w:rsidR="00572657" w:rsidRPr="002A43CE">
              <w:rPr>
                <w:rFonts w:asciiTheme="minorHAnsi" w:hAnsiTheme="minorHAnsi" w:cstheme="minorHAnsi"/>
                <w:color w:val="000000"/>
              </w:rPr>
              <w:t xml:space="preserve">Blood Information Governance Group (BIGG), </w:t>
            </w:r>
            <w:r w:rsidR="00572657">
              <w:rPr>
                <w:color w:val="000000"/>
              </w:rPr>
              <w:t>Australian Bleeding Disorder</w:t>
            </w:r>
            <w:r w:rsidR="00CA4366">
              <w:rPr>
                <w:color w:val="000000"/>
              </w:rPr>
              <w:t>s</w:t>
            </w:r>
            <w:r w:rsidR="00572657">
              <w:rPr>
                <w:color w:val="000000"/>
              </w:rPr>
              <w:t xml:space="preserve"> Registry (</w:t>
            </w:r>
            <w:r w:rsidR="00572657" w:rsidRPr="002A43CE">
              <w:rPr>
                <w:rFonts w:asciiTheme="minorHAnsi" w:hAnsiTheme="minorHAnsi" w:cstheme="minorHAnsi"/>
                <w:color w:val="000000"/>
              </w:rPr>
              <w:t>ABDR</w:t>
            </w:r>
            <w:r w:rsidR="00572657">
              <w:rPr>
                <w:rFonts w:asciiTheme="minorHAnsi" w:hAnsiTheme="minorHAnsi" w:cstheme="minorHAnsi"/>
                <w:color w:val="000000"/>
              </w:rPr>
              <w:t>)</w:t>
            </w:r>
            <w:r w:rsidR="00572657" w:rsidRPr="002A43CE">
              <w:rPr>
                <w:rFonts w:asciiTheme="minorHAnsi" w:hAnsiTheme="minorHAnsi" w:cstheme="minorHAnsi"/>
                <w:color w:val="000000"/>
              </w:rPr>
              <w:t xml:space="preserve"> Steering Committee, Executive Director – Fresh,</w:t>
            </w:r>
            <w:r w:rsidR="00D25F58">
              <w:rPr>
                <w:rFonts w:asciiTheme="minorHAnsi" w:hAnsiTheme="minorHAnsi" w:cstheme="minorHAnsi"/>
                <w:color w:val="000000"/>
              </w:rPr>
              <w:t xml:space="preserve"> Data and Clinical Development)</w:t>
            </w:r>
          </w:p>
        </w:tc>
        <w:tc>
          <w:tcPr>
            <w:tcW w:w="6237" w:type="dxa"/>
            <w:shd w:val="clear" w:color="auto" w:fill="DBE5F1" w:themeFill="accent1" w:themeFillTint="33"/>
          </w:tcPr>
          <w:p w14:paraId="7E54E929" w14:textId="77777777" w:rsidR="00572657" w:rsidRDefault="006C2B23" w:rsidP="00345C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 xml:space="preserve">Responsible for </w:t>
            </w:r>
            <w:r w:rsidR="00345C13" w:rsidRPr="002A43CE">
              <w:rPr>
                <w:rFonts w:asciiTheme="minorHAnsi" w:eastAsiaTheme="minorHAnsi" w:hAnsiTheme="minorHAnsi" w:cstheme="minorHAnsi"/>
                <w:bCs/>
              </w:rPr>
              <w:t xml:space="preserve">implementing the agreed strategic direction </w:t>
            </w:r>
            <w:r w:rsidR="00CA4366" w:rsidRPr="002A43CE">
              <w:rPr>
                <w:rFonts w:asciiTheme="minorHAnsi" w:eastAsiaTheme="minorHAnsi" w:hAnsiTheme="minorHAnsi" w:cstheme="minorHAnsi"/>
                <w:bCs/>
              </w:rPr>
              <w:t xml:space="preserve">of the specific data collections </w:t>
            </w:r>
            <w:r w:rsidR="00345C13" w:rsidRPr="002A43CE">
              <w:rPr>
                <w:rFonts w:asciiTheme="minorHAnsi" w:eastAsiaTheme="minorHAnsi" w:hAnsiTheme="minorHAnsi" w:cstheme="minorHAnsi"/>
                <w:bCs/>
              </w:rPr>
              <w:t xml:space="preserve">as defined by the Data </w:t>
            </w:r>
            <w:r w:rsidR="00E4261C">
              <w:rPr>
                <w:rFonts w:asciiTheme="minorHAnsi" w:eastAsiaTheme="minorHAnsi" w:hAnsiTheme="minorHAnsi" w:cstheme="minorHAnsi"/>
                <w:bCs/>
              </w:rPr>
              <w:t>Executive</w:t>
            </w:r>
            <w:r w:rsidR="00345C13" w:rsidRPr="002A43CE">
              <w:rPr>
                <w:rFonts w:asciiTheme="minorHAnsi" w:eastAsiaTheme="minorHAnsi" w:hAnsiTheme="minorHAnsi" w:cstheme="minorHAnsi"/>
                <w:bCs/>
              </w:rPr>
              <w:t xml:space="preserve">, to ensure the collection is developed, maintained and utilised in accordance with the strategic goals of the NBA. </w:t>
            </w:r>
            <w:r w:rsidR="00CA4366">
              <w:rPr>
                <w:rFonts w:asciiTheme="minorHAnsi" w:eastAsiaTheme="minorHAnsi" w:hAnsiTheme="minorHAnsi" w:cstheme="minorHAnsi"/>
                <w:bCs/>
              </w:rPr>
              <w:t>A</w:t>
            </w:r>
            <w:r w:rsidR="00345C13" w:rsidRPr="002A43CE">
              <w:rPr>
                <w:rFonts w:asciiTheme="minorHAnsi" w:eastAsiaTheme="minorHAnsi" w:hAnsiTheme="minorHAnsi" w:cstheme="minorHAnsi"/>
                <w:bCs/>
              </w:rPr>
              <w:t>lso responsible for</w:t>
            </w:r>
            <w:r w:rsidR="00572657">
              <w:rPr>
                <w:rFonts w:asciiTheme="minorHAnsi" w:eastAsiaTheme="minorHAnsi" w:hAnsiTheme="minorHAnsi" w:cstheme="minorHAnsi"/>
                <w:bCs/>
              </w:rPr>
              <w:t>:</w:t>
            </w:r>
          </w:p>
          <w:p w14:paraId="1A81D08B" w14:textId="77777777" w:rsidR="0082589B" w:rsidRDefault="00572657"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Pr>
                <w:rFonts w:asciiTheme="minorHAnsi" w:eastAsiaTheme="minorHAnsi" w:hAnsiTheme="minorHAnsi" w:cstheme="minorHAnsi"/>
                <w:bCs/>
              </w:rPr>
              <w:t>T</w:t>
            </w:r>
            <w:r w:rsidR="006C2B23" w:rsidRPr="002A43CE">
              <w:rPr>
                <w:rFonts w:asciiTheme="minorHAnsi" w:eastAsiaTheme="minorHAnsi" w:hAnsiTheme="minorHAnsi" w:cstheme="minorHAnsi"/>
                <w:bCs/>
              </w:rPr>
              <w:t xml:space="preserve">he </w:t>
            </w:r>
            <w:r w:rsidR="00345C13" w:rsidRPr="002A43CE">
              <w:rPr>
                <w:rFonts w:asciiTheme="minorHAnsi" w:eastAsiaTheme="minorHAnsi" w:hAnsiTheme="minorHAnsi" w:cstheme="minorHAnsi"/>
                <w:bCs/>
              </w:rPr>
              <w:t xml:space="preserve">development and </w:t>
            </w:r>
            <w:r w:rsidR="006C2B23" w:rsidRPr="002A43CE">
              <w:rPr>
                <w:rFonts w:asciiTheme="minorHAnsi" w:eastAsiaTheme="minorHAnsi" w:hAnsiTheme="minorHAnsi" w:cstheme="minorHAnsi"/>
                <w:bCs/>
              </w:rPr>
              <w:t>impleme</w:t>
            </w:r>
            <w:r w:rsidR="005D0079">
              <w:rPr>
                <w:rFonts w:asciiTheme="minorHAnsi" w:eastAsiaTheme="minorHAnsi" w:hAnsiTheme="minorHAnsi" w:cstheme="minorHAnsi"/>
                <w:bCs/>
              </w:rPr>
              <w:t>ntation of the business rules and adherence to this document.</w:t>
            </w:r>
          </w:p>
          <w:p w14:paraId="012A27B6" w14:textId="77777777" w:rsidR="000755FB" w:rsidRPr="000755FB" w:rsidRDefault="00982216"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Pr>
                <w:rFonts w:asciiTheme="minorHAnsi" w:eastAsiaTheme="minorHAnsi" w:hAnsiTheme="minorHAnsi" w:cstheme="minorHAnsi"/>
                <w:bCs/>
              </w:rPr>
              <w:t>Maintain</w:t>
            </w:r>
            <w:r w:rsidR="00CA4366">
              <w:rPr>
                <w:rFonts w:asciiTheme="minorHAnsi" w:eastAsiaTheme="minorHAnsi" w:hAnsiTheme="minorHAnsi" w:cstheme="minorHAnsi"/>
                <w:bCs/>
              </w:rPr>
              <w:t>ing</w:t>
            </w:r>
            <w:r>
              <w:rPr>
                <w:rFonts w:asciiTheme="minorHAnsi" w:eastAsiaTheme="minorHAnsi" w:hAnsiTheme="minorHAnsi" w:cstheme="minorHAnsi"/>
                <w:bCs/>
              </w:rPr>
              <w:t xml:space="preserve"> </w:t>
            </w:r>
            <w:r w:rsidRPr="002A43CE">
              <w:rPr>
                <w:rFonts w:asciiTheme="minorHAnsi" w:eastAsiaTheme="minorHAnsi" w:hAnsiTheme="minorHAnsi" w:cstheme="minorHAnsi"/>
                <w:bCs/>
              </w:rPr>
              <w:t>the access, use and disclosure of data from the data collection for clearly defined purposes that comply with obligations</w:t>
            </w:r>
            <w:r>
              <w:rPr>
                <w:rFonts w:asciiTheme="minorHAnsi" w:eastAsiaTheme="minorHAnsi" w:hAnsiTheme="minorHAnsi" w:cstheme="minorHAnsi"/>
                <w:bCs/>
              </w:rPr>
              <w:t xml:space="preserve"> in accordance with the DIAM</w:t>
            </w:r>
            <w:r w:rsidRPr="002A43CE">
              <w:rPr>
                <w:rFonts w:asciiTheme="minorHAnsi" w:eastAsiaTheme="minorHAnsi" w:hAnsiTheme="minorHAnsi" w:cstheme="minorHAnsi"/>
                <w:bCs/>
              </w:rPr>
              <w:t>.</w:t>
            </w:r>
          </w:p>
        </w:tc>
      </w:tr>
      <w:tr w:rsidR="006C2B23" w:rsidRPr="00391D4F" w14:paraId="0AFDD792" w14:textId="77777777" w:rsidTr="006432C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091E116C" w14:textId="77777777" w:rsidR="006C2B23" w:rsidRPr="002A43CE" w:rsidRDefault="006C2B23" w:rsidP="00572657">
            <w:pPr>
              <w:rPr>
                <w:rFonts w:asciiTheme="minorHAnsi" w:hAnsiTheme="minorHAnsi" w:cstheme="minorHAnsi"/>
                <w:color w:val="000000"/>
              </w:rPr>
            </w:pPr>
            <w:r w:rsidRPr="002A43CE">
              <w:rPr>
                <w:rFonts w:asciiTheme="minorHAnsi" w:hAnsiTheme="minorHAnsi" w:cstheme="minorHAnsi"/>
                <w:color w:val="000000"/>
              </w:rPr>
              <w:t xml:space="preserve">Data </w:t>
            </w:r>
            <w:r w:rsidR="00572657">
              <w:rPr>
                <w:rFonts w:asciiTheme="minorHAnsi" w:hAnsiTheme="minorHAnsi" w:cstheme="minorHAnsi"/>
                <w:color w:val="000000"/>
              </w:rPr>
              <w:t>Custodian</w:t>
            </w:r>
            <w:r w:rsidRPr="002A43CE">
              <w:rPr>
                <w:rFonts w:asciiTheme="minorHAnsi" w:hAnsiTheme="minorHAnsi" w:cstheme="minorHAnsi"/>
                <w:color w:val="000000"/>
              </w:rPr>
              <w:t xml:space="preserve"> </w:t>
            </w:r>
            <w:r w:rsidR="00CA4366" w:rsidRPr="002A43CE">
              <w:rPr>
                <w:rFonts w:asciiTheme="minorHAnsi" w:hAnsiTheme="minorHAnsi" w:cstheme="minorHAnsi"/>
                <w:color w:val="000000"/>
              </w:rPr>
              <w:t>–</w:t>
            </w:r>
            <w:r w:rsidRPr="002A43CE">
              <w:rPr>
                <w:rFonts w:asciiTheme="minorHAnsi" w:hAnsiTheme="minorHAnsi" w:cstheme="minorHAnsi"/>
                <w:color w:val="000000"/>
              </w:rPr>
              <w:t xml:space="preserve"> Various (</w:t>
            </w:r>
            <w:r w:rsidR="00572657" w:rsidRPr="002A43CE">
              <w:rPr>
                <w:rFonts w:asciiTheme="minorHAnsi" w:hAnsiTheme="minorHAnsi" w:cstheme="minorHAnsi"/>
                <w:color w:val="000000"/>
              </w:rPr>
              <w:t>CIO, Executive Director – Fresh, Data and Clinical Development)</w:t>
            </w:r>
          </w:p>
        </w:tc>
        <w:tc>
          <w:tcPr>
            <w:tcW w:w="6237" w:type="dxa"/>
            <w:shd w:val="clear" w:color="auto" w:fill="DBE5F1" w:themeFill="accent1" w:themeFillTint="33"/>
          </w:tcPr>
          <w:p w14:paraId="618F1182" w14:textId="77777777" w:rsidR="006C2B23" w:rsidRPr="002A43CE" w:rsidRDefault="006C2B23" w:rsidP="00D90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Primarily responsible for:</w:t>
            </w:r>
          </w:p>
          <w:p w14:paraId="489F87AF" w14:textId="77777777" w:rsidR="006C2B23" w:rsidRPr="002A43CE" w:rsidRDefault="006C2B23"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 xml:space="preserve">Identifying and acquiring new data </w:t>
            </w:r>
            <w:r w:rsidR="005B5128" w:rsidRPr="002A43CE">
              <w:rPr>
                <w:rFonts w:asciiTheme="minorHAnsi" w:eastAsiaTheme="minorHAnsi" w:hAnsiTheme="minorHAnsi" w:cstheme="minorHAnsi"/>
                <w:bCs/>
              </w:rPr>
              <w:t>collections</w:t>
            </w:r>
          </w:p>
          <w:p w14:paraId="2B252E26" w14:textId="77777777" w:rsidR="006C2B23" w:rsidRPr="002A43CE" w:rsidRDefault="006C2B23"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Creating and maintaining consistent reference data and master data definitions</w:t>
            </w:r>
          </w:p>
          <w:p w14:paraId="4C683F05" w14:textId="77777777" w:rsidR="006C2B23" w:rsidRPr="002A43CE" w:rsidRDefault="006C2B23"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 xml:space="preserve">Publishing relevant data to appropriate users </w:t>
            </w:r>
            <w:r w:rsidR="00FD5A69">
              <w:rPr>
                <w:rFonts w:asciiTheme="minorHAnsi" w:eastAsiaTheme="minorHAnsi" w:hAnsiTheme="minorHAnsi" w:cstheme="minorHAnsi"/>
                <w:bCs/>
              </w:rPr>
              <w:t>in accordance with the DIAM</w:t>
            </w:r>
          </w:p>
          <w:p w14:paraId="56468D23" w14:textId="77777777" w:rsidR="006C2B23" w:rsidRPr="002A43CE" w:rsidRDefault="006C2B23"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Creating and managing business metadata for published data sources</w:t>
            </w:r>
          </w:p>
          <w:p w14:paraId="6BA16E40" w14:textId="77777777" w:rsidR="006C2B23" w:rsidRPr="002A43CE" w:rsidRDefault="006C2B23" w:rsidP="008F75AD">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Resolving data integrity issues across stakeholders</w:t>
            </w:r>
          </w:p>
          <w:p w14:paraId="2B0F74BA" w14:textId="77777777" w:rsidR="000755FB" w:rsidRPr="00276DA3" w:rsidRDefault="006C2B23" w:rsidP="00276DA3">
            <w:pPr>
              <w:pStyle w:val="ListParagraph"/>
              <w:numPr>
                <w:ilvl w:val="0"/>
                <w:numId w:val="40"/>
              </w:numPr>
              <w:autoSpaceDE w:val="0"/>
              <w:autoSpaceDN w:val="0"/>
              <w:adjustRightInd w:val="0"/>
              <w:ind w:hanging="326"/>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Cs/>
              </w:rPr>
            </w:pPr>
            <w:r w:rsidRPr="002A43CE">
              <w:rPr>
                <w:rFonts w:asciiTheme="minorHAnsi" w:eastAsiaTheme="minorHAnsi" w:hAnsiTheme="minorHAnsi" w:cstheme="minorHAnsi"/>
                <w:bCs/>
              </w:rPr>
              <w:t>Analysing data for quality and reconciling data issues</w:t>
            </w:r>
            <w:r w:rsidR="00D25F58">
              <w:rPr>
                <w:rFonts w:asciiTheme="minorHAnsi" w:eastAsiaTheme="minorHAnsi" w:hAnsiTheme="minorHAnsi" w:cstheme="minorHAnsi"/>
                <w:bCs/>
              </w:rPr>
              <w:t>.</w:t>
            </w:r>
          </w:p>
        </w:tc>
      </w:tr>
    </w:tbl>
    <w:p w14:paraId="4743A0E7" w14:textId="77777777" w:rsidR="00D77509" w:rsidRDefault="00D77509">
      <w:pPr>
        <w:spacing w:line="276" w:lineRule="auto"/>
        <w:rPr>
          <w:rFonts w:ascii="Arial" w:hAnsi="Arial" w:cs="Arial"/>
          <w:caps/>
          <w:color w:val="4F81BD" w:themeColor="accent1"/>
          <w:sz w:val="28"/>
          <w:szCs w:val="28"/>
        </w:rPr>
      </w:pPr>
      <w:r>
        <w:br w:type="page"/>
      </w:r>
    </w:p>
    <w:p w14:paraId="0880A5D9" w14:textId="77777777" w:rsidR="002F6C43" w:rsidRDefault="002F6C43" w:rsidP="002F6C43">
      <w:pPr>
        <w:pStyle w:val="Heading3"/>
      </w:pPr>
      <w:bookmarkStart w:id="41" w:name="_Toc102060840"/>
      <w:r>
        <w:lastRenderedPageBreak/>
        <w:t xml:space="preserve">NBA </w:t>
      </w:r>
      <w:r w:rsidR="006B483D">
        <w:t>data systems and collections</w:t>
      </w:r>
      <w:bookmarkEnd w:id="41"/>
    </w:p>
    <w:p w14:paraId="4A6726D6" w14:textId="502C0EEA" w:rsidR="00A01030" w:rsidRPr="00941B2B" w:rsidRDefault="00A01030" w:rsidP="00A01030">
      <w:r w:rsidRPr="002F6C43">
        <w:t xml:space="preserve">The NBA </w:t>
      </w:r>
      <w:r w:rsidRPr="00A01030">
        <w:t xml:space="preserve">operates a range of Information and Communications Technology (ICT) systems and collections. The systems described </w:t>
      </w:r>
      <w:r w:rsidR="001B79E4">
        <w:t xml:space="preserve">in </w:t>
      </w:r>
      <w:r w:rsidR="001B79E4">
        <w:fldChar w:fldCharType="begin"/>
      </w:r>
      <w:r w:rsidR="001B79E4">
        <w:instrText xml:space="preserve"> REF  _Ref415220569 \h  \* MERGEFORMAT </w:instrText>
      </w:r>
      <w:r w:rsidR="001B79E4">
        <w:fldChar w:fldCharType="separate"/>
      </w:r>
      <w:r w:rsidR="00642BA0">
        <w:t xml:space="preserve">Table </w:t>
      </w:r>
      <w:r w:rsidR="00642BA0">
        <w:rPr>
          <w:noProof/>
        </w:rPr>
        <w:t>4</w:t>
      </w:r>
      <w:r w:rsidR="001B79E4">
        <w:fldChar w:fldCharType="end"/>
      </w:r>
      <w:r w:rsidRPr="00A01030">
        <w:t xml:space="preserve"> enable </w:t>
      </w:r>
      <w:r w:rsidR="00CA4366">
        <w:t>the NBA</w:t>
      </w:r>
      <w:r w:rsidRPr="00A01030">
        <w:t xml:space="preserve"> to provide a safe secure and affordable blood supply for all Australians.</w:t>
      </w:r>
      <w:r w:rsidRPr="00A01030">
        <w:rPr>
          <w:sz w:val="23"/>
          <w:szCs w:val="23"/>
        </w:rPr>
        <w:t xml:space="preserve"> </w:t>
      </w:r>
      <w:r w:rsidR="00941B2B" w:rsidRPr="00941B2B">
        <w:t xml:space="preserve">The custodian and steward for each system </w:t>
      </w:r>
      <w:r w:rsidR="00941B2B">
        <w:t>are noted</w:t>
      </w:r>
      <w:r w:rsidR="00941B2B" w:rsidRPr="00941B2B">
        <w:t>.</w:t>
      </w:r>
    </w:p>
    <w:p w14:paraId="7249B1A3" w14:textId="6258DFC7" w:rsidR="00FC52F6" w:rsidRDefault="00FC52F6" w:rsidP="00FC52F6">
      <w:pPr>
        <w:pStyle w:val="Caption"/>
        <w:keepNext/>
      </w:pPr>
      <w:bookmarkStart w:id="42" w:name="_Ref415220569"/>
      <w:bookmarkStart w:id="43" w:name="_Toc416007181"/>
      <w:r>
        <w:t xml:space="preserve">Table </w:t>
      </w:r>
      <w:r w:rsidR="00A72168">
        <w:fldChar w:fldCharType="begin"/>
      </w:r>
      <w:r w:rsidR="00A72168">
        <w:instrText xml:space="preserve"> SEQ Table \* ARABIC </w:instrText>
      </w:r>
      <w:r w:rsidR="00A72168">
        <w:fldChar w:fldCharType="separate"/>
      </w:r>
      <w:r w:rsidR="00642BA0">
        <w:rPr>
          <w:noProof/>
        </w:rPr>
        <w:t>4</w:t>
      </w:r>
      <w:r w:rsidR="00A72168">
        <w:rPr>
          <w:noProof/>
        </w:rPr>
        <w:fldChar w:fldCharType="end"/>
      </w:r>
      <w:bookmarkEnd w:id="42"/>
      <w:r>
        <w:t>:</w:t>
      </w:r>
      <w:r w:rsidRPr="00FC52F6">
        <w:t xml:space="preserve"> </w:t>
      </w:r>
      <w:r>
        <w:t>NBA data systems and collections</w:t>
      </w:r>
      <w:bookmarkEnd w:id="43"/>
    </w:p>
    <w:tbl>
      <w:tblPr>
        <w:tblW w:w="1017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2093"/>
        <w:gridCol w:w="3118"/>
        <w:gridCol w:w="2552"/>
        <w:gridCol w:w="2410"/>
      </w:tblGrid>
      <w:tr w:rsidR="00620111" w:rsidRPr="00391D4F" w14:paraId="4DD47BDD" w14:textId="77777777" w:rsidTr="006432C7">
        <w:trPr>
          <w:tblHeader/>
        </w:trPr>
        <w:tc>
          <w:tcPr>
            <w:tcW w:w="2093" w:type="dxa"/>
            <w:shd w:val="clear" w:color="auto" w:fill="D60000"/>
            <w:vAlign w:val="center"/>
          </w:tcPr>
          <w:p w14:paraId="1030A883" w14:textId="77777777" w:rsidR="00620111" w:rsidRPr="00391D4F" w:rsidRDefault="00620111" w:rsidP="00D901C2">
            <w:pPr>
              <w:contextualSpacing/>
              <w:jc w:val="center"/>
              <w:rPr>
                <w:b/>
                <w:color w:val="FFFFFF"/>
                <w:sz w:val="20"/>
                <w:szCs w:val="20"/>
              </w:rPr>
            </w:pPr>
            <w:r>
              <w:rPr>
                <w:b/>
                <w:color w:val="FFFFFF"/>
                <w:sz w:val="20"/>
                <w:szCs w:val="20"/>
              </w:rPr>
              <w:t>System or Collection</w:t>
            </w:r>
          </w:p>
        </w:tc>
        <w:tc>
          <w:tcPr>
            <w:tcW w:w="3118" w:type="dxa"/>
            <w:shd w:val="clear" w:color="auto" w:fill="D60000"/>
            <w:vAlign w:val="center"/>
          </w:tcPr>
          <w:p w14:paraId="35BD6B74" w14:textId="77777777" w:rsidR="00620111" w:rsidRPr="00391D4F" w:rsidRDefault="00620111" w:rsidP="00D901C2">
            <w:pPr>
              <w:contextualSpacing/>
              <w:jc w:val="center"/>
              <w:rPr>
                <w:b/>
                <w:color w:val="FFFFFF"/>
                <w:sz w:val="20"/>
                <w:szCs w:val="20"/>
              </w:rPr>
            </w:pPr>
            <w:r>
              <w:rPr>
                <w:b/>
                <w:color w:val="FFFFFF"/>
                <w:sz w:val="20"/>
                <w:szCs w:val="20"/>
              </w:rPr>
              <w:t>Description</w:t>
            </w:r>
          </w:p>
        </w:tc>
        <w:tc>
          <w:tcPr>
            <w:tcW w:w="2552" w:type="dxa"/>
            <w:shd w:val="clear" w:color="auto" w:fill="D60000"/>
          </w:tcPr>
          <w:p w14:paraId="3ED00E04" w14:textId="77777777" w:rsidR="00620111" w:rsidRDefault="00620111" w:rsidP="000755FB">
            <w:pPr>
              <w:contextualSpacing/>
              <w:jc w:val="center"/>
              <w:rPr>
                <w:b/>
                <w:color w:val="FFFFFF"/>
                <w:sz w:val="20"/>
                <w:szCs w:val="20"/>
              </w:rPr>
            </w:pPr>
            <w:r>
              <w:rPr>
                <w:b/>
                <w:color w:val="FFFFFF"/>
                <w:sz w:val="20"/>
                <w:szCs w:val="20"/>
              </w:rPr>
              <w:t xml:space="preserve">Data </w:t>
            </w:r>
            <w:r w:rsidR="000755FB">
              <w:rPr>
                <w:b/>
                <w:color w:val="FFFFFF"/>
                <w:sz w:val="20"/>
                <w:szCs w:val="20"/>
              </w:rPr>
              <w:t>Steward</w:t>
            </w:r>
          </w:p>
        </w:tc>
        <w:tc>
          <w:tcPr>
            <w:tcW w:w="2410" w:type="dxa"/>
            <w:shd w:val="clear" w:color="auto" w:fill="D60000"/>
          </w:tcPr>
          <w:p w14:paraId="4EB6973A" w14:textId="77777777" w:rsidR="00620111" w:rsidRDefault="00620111" w:rsidP="000755FB">
            <w:pPr>
              <w:contextualSpacing/>
              <w:jc w:val="center"/>
              <w:rPr>
                <w:b/>
                <w:color w:val="FFFFFF"/>
                <w:sz w:val="20"/>
                <w:szCs w:val="20"/>
              </w:rPr>
            </w:pPr>
            <w:r>
              <w:rPr>
                <w:b/>
                <w:color w:val="FFFFFF"/>
                <w:sz w:val="20"/>
                <w:szCs w:val="20"/>
              </w:rPr>
              <w:t xml:space="preserve">Data </w:t>
            </w:r>
            <w:r w:rsidR="000755FB">
              <w:rPr>
                <w:b/>
                <w:color w:val="FFFFFF"/>
                <w:sz w:val="20"/>
                <w:szCs w:val="20"/>
              </w:rPr>
              <w:t>Custodian</w:t>
            </w:r>
          </w:p>
        </w:tc>
      </w:tr>
      <w:tr w:rsidR="005B5128" w:rsidRPr="00D67704" w14:paraId="0CCAD13C" w14:textId="77777777" w:rsidTr="00B22567">
        <w:tc>
          <w:tcPr>
            <w:tcW w:w="2093" w:type="dxa"/>
            <w:shd w:val="clear" w:color="auto" w:fill="DBE5F1" w:themeFill="accent1" w:themeFillTint="33"/>
            <w:vAlign w:val="center"/>
          </w:tcPr>
          <w:p w14:paraId="6BA0A76C" w14:textId="77777777" w:rsidR="005B5128" w:rsidRDefault="00D25F58" w:rsidP="009303EF">
            <w:pPr>
              <w:contextualSpacing/>
              <w:rPr>
                <w:color w:val="000000"/>
                <w:sz w:val="20"/>
                <w:szCs w:val="20"/>
              </w:rPr>
            </w:pPr>
            <w:r>
              <w:rPr>
                <w:color w:val="000000"/>
                <w:sz w:val="20"/>
                <w:szCs w:val="20"/>
              </w:rPr>
              <w:t>BloodNet</w:t>
            </w:r>
          </w:p>
        </w:tc>
        <w:tc>
          <w:tcPr>
            <w:tcW w:w="3118" w:type="dxa"/>
            <w:shd w:val="clear" w:color="auto" w:fill="DBE5F1" w:themeFill="accent1" w:themeFillTint="33"/>
            <w:vAlign w:val="center"/>
          </w:tcPr>
          <w:p w14:paraId="0D43C7C8" w14:textId="77777777" w:rsidR="005B5128" w:rsidRPr="00D67704" w:rsidRDefault="00A72168" w:rsidP="00D901C2">
            <w:pPr>
              <w:autoSpaceDE w:val="0"/>
              <w:autoSpaceDN w:val="0"/>
              <w:adjustRightInd w:val="0"/>
              <w:spacing w:after="0"/>
              <w:rPr>
                <w:color w:val="000000" w:themeColor="text1"/>
                <w:sz w:val="20"/>
                <w:szCs w:val="20"/>
              </w:rPr>
            </w:pPr>
            <w:hyperlink r:id="rId26" w:history="1">
              <w:r w:rsidR="005B5128">
                <w:rPr>
                  <w:rStyle w:val="Hyperlink"/>
                  <w:sz w:val="20"/>
                  <w:szCs w:val="20"/>
                  <w:lang w:val="en"/>
                </w:rPr>
                <w:t>BloodNet</w:t>
              </w:r>
            </w:hyperlink>
          </w:p>
        </w:tc>
        <w:tc>
          <w:tcPr>
            <w:tcW w:w="2552" w:type="dxa"/>
            <w:shd w:val="clear" w:color="auto" w:fill="DBE5F1" w:themeFill="accent1" w:themeFillTint="33"/>
          </w:tcPr>
          <w:p w14:paraId="7C540CB5" w14:textId="77777777" w:rsidR="005B5128" w:rsidRDefault="005B5128" w:rsidP="005B5128">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3F787FC7" w14:textId="77777777" w:rsidR="005B5128" w:rsidRDefault="005630FD" w:rsidP="00426B48">
            <w:pPr>
              <w:autoSpaceDE w:val="0"/>
              <w:autoSpaceDN w:val="0"/>
              <w:spacing w:after="0" w:line="276" w:lineRule="auto"/>
              <w:rPr>
                <w:rFonts w:eastAsiaTheme="minorHAnsi"/>
                <w:sz w:val="20"/>
                <w:szCs w:val="20"/>
                <w:lang w:val="en"/>
              </w:rPr>
            </w:pPr>
            <w:r>
              <w:rPr>
                <w:sz w:val="20"/>
                <w:szCs w:val="20"/>
                <w:lang w:val="en"/>
              </w:rPr>
              <w:t>BIGG</w:t>
            </w:r>
          </w:p>
        </w:tc>
      </w:tr>
      <w:tr w:rsidR="005B5128" w:rsidRPr="00D67704" w14:paraId="7B8600DC" w14:textId="77777777" w:rsidTr="00B22567">
        <w:tc>
          <w:tcPr>
            <w:tcW w:w="2093" w:type="dxa"/>
            <w:shd w:val="clear" w:color="auto" w:fill="DBE5F1" w:themeFill="accent1" w:themeFillTint="33"/>
            <w:vAlign w:val="center"/>
          </w:tcPr>
          <w:p w14:paraId="5BC99967" w14:textId="77777777" w:rsidR="005B5128" w:rsidRDefault="00D25F58" w:rsidP="009303EF">
            <w:pPr>
              <w:contextualSpacing/>
              <w:rPr>
                <w:color w:val="000000"/>
                <w:sz w:val="20"/>
                <w:szCs w:val="20"/>
              </w:rPr>
            </w:pPr>
            <w:r>
              <w:rPr>
                <w:color w:val="000000"/>
                <w:sz w:val="20"/>
                <w:szCs w:val="20"/>
              </w:rPr>
              <w:t>BloodPortal</w:t>
            </w:r>
          </w:p>
        </w:tc>
        <w:tc>
          <w:tcPr>
            <w:tcW w:w="3118" w:type="dxa"/>
            <w:shd w:val="clear" w:color="auto" w:fill="DBE5F1" w:themeFill="accent1" w:themeFillTint="33"/>
            <w:vAlign w:val="center"/>
          </w:tcPr>
          <w:p w14:paraId="600EDD82" w14:textId="77777777" w:rsidR="005B5128"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27" w:history="1">
              <w:r w:rsidR="005B5128">
                <w:rPr>
                  <w:rStyle w:val="Hyperlink"/>
                  <w:sz w:val="20"/>
                  <w:szCs w:val="20"/>
                  <w:lang w:val="en"/>
                </w:rPr>
                <w:t>BloodPortal</w:t>
              </w:r>
            </w:hyperlink>
          </w:p>
        </w:tc>
        <w:tc>
          <w:tcPr>
            <w:tcW w:w="2552" w:type="dxa"/>
            <w:shd w:val="clear" w:color="auto" w:fill="DBE5F1" w:themeFill="accent1" w:themeFillTint="33"/>
          </w:tcPr>
          <w:p w14:paraId="35549CF1" w14:textId="77777777" w:rsidR="005B5128" w:rsidRDefault="005B5128"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0A15A5CB" w14:textId="77777777" w:rsidR="005B5128" w:rsidRDefault="005B5128" w:rsidP="005B5128">
            <w:pPr>
              <w:autoSpaceDE w:val="0"/>
              <w:autoSpaceDN w:val="0"/>
              <w:spacing w:after="0" w:line="276" w:lineRule="auto"/>
              <w:rPr>
                <w:rFonts w:eastAsiaTheme="minorHAnsi"/>
                <w:sz w:val="20"/>
                <w:szCs w:val="20"/>
                <w:lang w:val="en"/>
              </w:rPr>
            </w:pPr>
            <w:r>
              <w:rPr>
                <w:sz w:val="20"/>
                <w:szCs w:val="20"/>
                <w:lang w:val="en"/>
              </w:rPr>
              <w:t>BIGG</w:t>
            </w:r>
          </w:p>
        </w:tc>
      </w:tr>
      <w:tr w:rsidR="005B5128" w:rsidRPr="00D67704" w14:paraId="35899228" w14:textId="77777777" w:rsidTr="00B22567">
        <w:tc>
          <w:tcPr>
            <w:tcW w:w="2093" w:type="dxa"/>
            <w:shd w:val="clear" w:color="auto" w:fill="DBE5F1" w:themeFill="accent1" w:themeFillTint="33"/>
            <w:vAlign w:val="center"/>
          </w:tcPr>
          <w:p w14:paraId="5EDBE6E4" w14:textId="77777777" w:rsidR="005B5128" w:rsidRDefault="005B5128" w:rsidP="00D901C2">
            <w:pPr>
              <w:contextualSpacing/>
              <w:rPr>
                <w:color w:val="000000"/>
                <w:sz w:val="20"/>
                <w:szCs w:val="20"/>
              </w:rPr>
            </w:pPr>
            <w:r>
              <w:rPr>
                <w:color w:val="000000"/>
                <w:sz w:val="20"/>
                <w:szCs w:val="20"/>
              </w:rPr>
              <w:t>BloodChat</w:t>
            </w:r>
          </w:p>
        </w:tc>
        <w:tc>
          <w:tcPr>
            <w:tcW w:w="3118" w:type="dxa"/>
            <w:shd w:val="clear" w:color="auto" w:fill="DBE5F1" w:themeFill="accent1" w:themeFillTint="33"/>
            <w:vAlign w:val="center"/>
          </w:tcPr>
          <w:p w14:paraId="3535931E" w14:textId="77777777" w:rsidR="005B5128"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28" w:history="1">
              <w:r w:rsidR="005B5128">
                <w:rPr>
                  <w:rStyle w:val="Hyperlink"/>
                  <w:sz w:val="20"/>
                  <w:szCs w:val="20"/>
                  <w:lang w:val="en"/>
                </w:rPr>
                <w:t>BloodChat</w:t>
              </w:r>
            </w:hyperlink>
          </w:p>
        </w:tc>
        <w:tc>
          <w:tcPr>
            <w:tcW w:w="2552" w:type="dxa"/>
            <w:shd w:val="clear" w:color="auto" w:fill="DBE5F1" w:themeFill="accent1" w:themeFillTint="33"/>
          </w:tcPr>
          <w:p w14:paraId="6359BB04" w14:textId="77777777" w:rsidR="005B5128" w:rsidRDefault="005B5128"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04686F7C" w14:textId="77777777" w:rsidR="005B5128" w:rsidRDefault="005B5128" w:rsidP="005B5128">
            <w:pPr>
              <w:autoSpaceDE w:val="0"/>
              <w:autoSpaceDN w:val="0"/>
              <w:spacing w:after="0" w:line="276" w:lineRule="auto"/>
              <w:rPr>
                <w:rFonts w:eastAsiaTheme="minorHAnsi"/>
                <w:sz w:val="20"/>
                <w:szCs w:val="20"/>
                <w:lang w:val="en"/>
              </w:rPr>
            </w:pPr>
            <w:r>
              <w:rPr>
                <w:sz w:val="20"/>
                <w:szCs w:val="20"/>
                <w:lang w:val="en"/>
              </w:rPr>
              <w:t>BIGG</w:t>
            </w:r>
          </w:p>
        </w:tc>
      </w:tr>
      <w:tr w:rsidR="00345C13" w:rsidRPr="00D67704" w14:paraId="5D1CACC1" w14:textId="77777777" w:rsidTr="00B22567">
        <w:tc>
          <w:tcPr>
            <w:tcW w:w="2093" w:type="dxa"/>
            <w:shd w:val="clear" w:color="auto" w:fill="DBE5F1" w:themeFill="accent1" w:themeFillTint="33"/>
            <w:vAlign w:val="center"/>
          </w:tcPr>
          <w:p w14:paraId="79B8E584" w14:textId="77777777" w:rsidR="00345C13" w:rsidRDefault="00345C13" w:rsidP="00D901C2">
            <w:pPr>
              <w:contextualSpacing/>
              <w:rPr>
                <w:color w:val="000000"/>
                <w:sz w:val="20"/>
                <w:szCs w:val="20"/>
              </w:rPr>
            </w:pPr>
            <w:r>
              <w:rPr>
                <w:color w:val="000000"/>
                <w:sz w:val="20"/>
                <w:szCs w:val="20"/>
              </w:rPr>
              <w:t>BloodDocs</w:t>
            </w:r>
          </w:p>
        </w:tc>
        <w:tc>
          <w:tcPr>
            <w:tcW w:w="3118" w:type="dxa"/>
            <w:shd w:val="clear" w:color="auto" w:fill="DBE5F1" w:themeFill="accent1" w:themeFillTint="33"/>
            <w:vAlign w:val="center"/>
          </w:tcPr>
          <w:p w14:paraId="4549E2C0" w14:textId="77777777" w:rsidR="00345C13"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29" w:history="1">
              <w:r w:rsidR="00345C13">
                <w:rPr>
                  <w:rStyle w:val="Hyperlink"/>
                  <w:sz w:val="20"/>
                  <w:szCs w:val="20"/>
                  <w:lang w:val="en"/>
                </w:rPr>
                <w:t>BloodDocs</w:t>
              </w:r>
            </w:hyperlink>
          </w:p>
        </w:tc>
        <w:tc>
          <w:tcPr>
            <w:tcW w:w="2552" w:type="dxa"/>
            <w:shd w:val="clear" w:color="auto" w:fill="DBE5F1" w:themeFill="accent1" w:themeFillTint="33"/>
          </w:tcPr>
          <w:p w14:paraId="3E8CCBDF" w14:textId="77777777" w:rsidR="00345C13" w:rsidRDefault="00982216" w:rsidP="00D901C2">
            <w:pPr>
              <w:autoSpaceDE w:val="0"/>
              <w:autoSpaceDN w:val="0"/>
              <w:adjustRightInd w:val="0"/>
              <w:spacing w:after="0"/>
              <w:rPr>
                <w:sz w:val="20"/>
                <w:szCs w:val="20"/>
                <w:lang w:val="en"/>
              </w:rPr>
            </w:pPr>
            <w:r>
              <w:rPr>
                <w:sz w:val="20"/>
                <w:szCs w:val="20"/>
                <w:lang w:val="en"/>
              </w:rPr>
              <w:t>General Manager</w:t>
            </w:r>
          </w:p>
        </w:tc>
        <w:tc>
          <w:tcPr>
            <w:tcW w:w="2410" w:type="dxa"/>
            <w:shd w:val="clear" w:color="auto" w:fill="DBE5F1" w:themeFill="accent1" w:themeFillTint="33"/>
          </w:tcPr>
          <w:p w14:paraId="3A7607F9" w14:textId="77777777" w:rsidR="00345C13" w:rsidRDefault="00982216" w:rsidP="00345C13">
            <w:pPr>
              <w:autoSpaceDE w:val="0"/>
              <w:autoSpaceDN w:val="0"/>
              <w:adjustRightInd w:val="0"/>
              <w:spacing w:after="0"/>
              <w:rPr>
                <w:sz w:val="20"/>
                <w:szCs w:val="20"/>
                <w:lang w:val="en"/>
              </w:rPr>
            </w:pPr>
            <w:r>
              <w:rPr>
                <w:sz w:val="20"/>
                <w:szCs w:val="20"/>
                <w:lang w:val="en"/>
              </w:rPr>
              <w:t>Chief Information Officer</w:t>
            </w:r>
          </w:p>
        </w:tc>
      </w:tr>
      <w:tr w:rsidR="00345C13" w:rsidRPr="00D67704" w14:paraId="6E31D107" w14:textId="77777777" w:rsidTr="00B22567">
        <w:tc>
          <w:tcPr>
            <w:tcW w:w="2093" w:type="dxa"/>
            <w:shd w:val="clear" w:color="auto" w:fill="DBE5F1" w:themeFill="accent1" w:themeFillTint="33"/>
            <w:vAlign w:val="center"/>
          </w:tcPr>
          <w:p w14:paraId="301C4507" w14:textId="77777777" w:rsidR="00345C13" w:rsidRDefault="00345C13" w:rsidP="00D901C2">
            <w:pPr>
              <w:contextualSpacing/>
              <w:rPr>
                <w:color w:val="000000"/>
                <w:sz w:val="20"/>
                <w:szCs w:val="20"/>
              </w:rPr>
            </w:pPr>
            <w:r>
              <w:rPr>
                <w:color w:val="000000"/>
                <w:sz w:val="20"/>
                <w:szCs w:val="20"/>
              </w:rPr>
              <w:t>Jurisdictional Reports</w:t>
            </w:r>
          </w:p>
        </w:tc>
        <w:tc>
          <w:tcPr>
            <w:tcW w:w="3118" w:type="dxa"/>
            <w:shd w:val="clear" w:color="auto" w:fill="DBE5F1" w:themeFill="accent1" w:themeFillTint="33"/>
            <w:vAlign w:val="center"/>
          </w:tcPr>
          <w:p w14:paraId="4790DA03" w14:textId="77777777" w:rsidR="00345C13"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30" w:history="1">
              <w:r w:rsidR="00345C13">
                <w:rPr>
                  <w:rStyle w:val="Hyperlink"/>
                  <w:sz w:val="20"/>
                  <w:szCs w:val="20"/>
                  <w:lang w:val="en"/>
                </w:rPr>
                <w:t>Jurisdictional Reporting</w:t>
              </w:r>
            </w:hyperlink>
          </w:p>
        </w:tc>
        <w:tc>
          <w:tcPr>
            <w:tcW w:w="2552" w:type="dxa"/>
            <w:shd w:val="clear" w:color="auto" w:fill="DBE5F1" w:themeFill="accent1" w:themeFillTint="33"/>
          </w:tcPr>
          <w:p w14:paraId="1B086EF9" w14:textId="77777777" w:rsidR="00345C13" w:rsidRDefault="00345C13"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2D95FDAE" w14:textId="77777777" w:rsidR="00345C13" w:rsidRDefault="00345C13" w:rsidP="005B5128">
            <w:pPr>
              <w:autoSpaceDE w:val="0"/>
              <w:autoSpaceDN w:val="0"/>
              <w:spacing w:after="0" w:line="276" w:lineRule="auto"/>
              <w:rPr>
                <w:rFonts w:eastAsiaTheme="minorHAnsi"/>
                <w:sz w:val="20"/>
                <w:szCs w:val="20"/>
                <w:lang w:val="en"/>
              </w:rPr>
            </w:pPr>
            <w:r>
              <w:rPr>
                <w:sz w:val="20"/>
                <w:szCs w:val="20"/>
                <w:lang w:val="en"/>
              </w:rPr>
              <w:t>BIGG</w:t>
            </w:r>
          </w:p>
        </w:tc>
      </w:tr>
      <w:tr w:rsidR="00345C13" w:rsidRPr="00D67704" w14:paraId="550F7883" w14:textId="77777777" w:rsidTr="00B22567">
        <w:tc>
          <w:tcPr>
            <w:tcW w:w="2093" w:type="dxa"/>
            <w:shd w:val="clear" w:color="auto" w:fill="DBE5F1" w:themeFill="accent1" w:themeFillTint="33"/>
            <w:vAlign w:val="center"/>
          </w:tcPr>
          <w:p w14:paraId="082CEB10" w14:textId="77777777" w:rsidR="00345C13" w:rsidRDefault="00345C13" w:rsidP="00C11B0A">
            <w:pPr>
              <w:contextualSpacing/>
              <w:rPr>
                <w:color w:val="000000"/>
                <w:sz w:val="20"/>
                <w:szCs w:val="20"/>
              </w:rPr>
            </w:pPr>
            <w:r>
              <w:rPr>
                <w:color w:val="000000"/>
                <w:sz w:val="20"/>
                <w:szCs w:val="20"/>
              </w:rPr>
              <w:t>Austra</w:t>
            </w:r>
            <w:r w:rsidR="00C11B0A">
              <w:rPr>
                <w:color w:val="000000"/>
                <w:sz w:val="20"/>
                <w:szCs w:val="20"/>
              </w:rPr>
              <w:t>lian Bleeding Disorder</w:t>
            </w:r>
            <w:r w:rsidR="00CA4366">
              <w:rPr>
                <w:color w:val="000000"/>
                <w:sz w:val="20"/>
                <w:szCs w:val="20"/>
              </w:rPr>
              <w:t>s</w:t>
            </w:r>
            <w:r w:rsidR="00C11B0A">
              <w:rPr>
                <w:color w:val="000000"/>
                <w:sz w:val="20"/>
                <w:szCs w:val="20"/>
              </w:rPr>
              <w:t xml:space="preserve"> Registry</w:t>
            </w:r>
          </w:p>
        </w:tc>
        <w:tc>
          <w:tcPr>
            <w:tcW w:w="3118" w:type="dxa"/>
            <w:shd w:val="clear" w:color="auto" w:fill="DBE5F1" w:themeFill="accent1" w:themeFillTint="33"/>
            <w:vAlign w:val="center"/>
          </w:tcPr>
          <w:p w14:paraId="3E427F7B" w14:textId="77777777" w:rsidR="00345C13"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31" w:history="1">
              <w:r w:rsidR="00345C13">
                <w:rPr>
                  <w:rStyle w:val="Hyperlink"/>
                  <w:sz w:val="20"/>
                  <w:szCs w:val="20"/>
                  <w:lang w:val="en"/>
                </w:rPr>
                <w:t>Australian Bleeding Disorders Registry</w:t>
              </w:r>
            </w:hyperlink>
          </w:p>
        </w:tc>
        <w:tc>
          <w:tcPr>
            <w:tcW w:w="2552" w:type="dxa"/>
            <w:shd w:val="clear" w:color="auto" w:fill="DBE5F1" w:themeFill="accent1" w:themeFillTint="33"/>
          </w:tcPr>
          <w:p w14:paraId="18217424" w14:textId="77777777" w:rsidR="00345C13" w:rsidRDefault="00345C13"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5671567A" w14:textId="77777777" w:rsidR="00345C13" w:rsidRDefault="00345C13" w:rsidP="00426B48">
            <w:pPr>
              <w:autoSpaceDE w:val="0"/>
              <w:autoSpaceDN w:val="0"/>
              <w:spacing w:after="0" w:line="276" w:lineRule="auto"/>
              <w:rPr>
                <w:rFonts w:eastAsiaTheme="minorHAnsi"/>
                <w:sz w:val="20"/>
                <w:szCs w:val="20"/>
                <w:lang w:val="en"/>
              </w:rPr>
            </w:pPr>
            <w:r>
              <w:rPr>
                <w:sz w:val="20"/>
                <w:szCs w:val="20"/>
                <w:lang w:val="en"/>
              </w:rPr>
              <w:t>ABDR Steering Committee with the assistance of BIGG</w:t>
            </w:r>
          </w:p>
        </w:tc>
      </w:tr>
      <w:tr w:rsidR="00345C13" w:rsidRPr="00D67704" w14:paraId="15E7078F" w14:textId="77777777" w:rsidTr="00B22567">
        <w:tc>
          <w:tcPr>
            <w:tcW w:w="2093" w:type="dxa"/>
            <w:shd w:val="clear" w:color="auto" w:fill="DBE5F1" w:themeFill="accent1" w:themeFillTint="33"/>
            <w:vAlign w:val="center"/>
          </w:tcPr>
          <w:p w14:paraId="4D8F0C89" w14:textId="77777777" w:rsidR="00345C13" w:rsidRDefault="00345C13" w:rsidP="00D901C2">
            <w:pPr>
              <w:contextualSpacing/>
              <w:rPr>
                <w:color w:val="000000"/>
                <w:sz w:val="20"/>
                <w:szCs w:val="20"/>
              </w:rPr>
            </w:pPr>
            <w:r>
              <w:rPr>
                <w:color w:val="000000"/>
                <w:sz w:val="20"/>
                <w:szCs w:val="20"/>
              </w:rPr>
              <w:t>MyABDR</w:t>
            </w:r>
          </w:p>
        </w:tc>
        <w:tc>
          <w:tcPr>
            <w:tcW w:w="3118" w:type="dxa"/>
            <w:shd w:val="clear" w:color="auto" w:fill="DBE5F1" w:themeFill="accent1" w:themeFillTint="33"/>
            <w:vAlign w:val="center"/>
          </w:tcPr>
          <w:p w14:paraId="03E0C089" w14:textId="77777777" w:rsidR="00345C13" w:rsidRDefault="00A72168" w:rsidP="00D901C2">
            <w:pPr>
              <w:autoSpaceDE w:val="0"/>
              <w:autoSpaceDN w:val="0"/>
              <w:adjustRightInd w:val="0"/>
              <w:spacing w:after="0"/>
              <w:rPr>
                <w:rFonts w:ascii="Lucida Sans Unicode" w:hAnsi="Lucida Sans Unicode" w:cs="Lucida Sans Unicode"/>
                <w:sz w:val="17"/>
                <w:szCs w:val="17"/>
              </w:rPr>
            </w:pPr>
            <w:hyperlink r:id="rId32" w:history="1">
              <w:r w:rsidR="00345C13">
                <w:rPr>
                  <w:rStyle w:val="Hyperlink"/>
                  <w:rFonts w:asciiTheme="minorHAnsi" w:eastAsiaTheme="minorHAnsi" w:hAnsiTheme="minorHAnsi" w:cstheme="minorHAnsi"/>
                  <w:bCs/>
                  <w:sz w:val="20"/>
                  <w:szCs w:val="20"/>
                </w:rPr>
                <w:t>MyABDR</w:t>
              </w:r>
            </w:hyperlink>
          </w:p>
        </w:tc>
        <w:tc>
          <w:tcPr>
            <w:tcW w:w="2552" w:type="dxa"/>
            <w:shd w:val="clear" w:color="auto" w:fill="DBE5F1" w:themeFill="accent1" w:themeFillTint="33"/>
          </w:tcPr>
          <w:p w14:paraId="6046F64C" w14:textId="77777777" w:rsidR="00345C13" w:rsidRDefault="00345C13"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1D63BA19" w14:textId="77777777" w:rsidR="00345C13" w:rsidRDefault="00345C13" w:rsidP="00426B48">
            <w:pPr>
              <w:autoSpaceDE w:val="0"/>
              <w:autoSpaceDN w:val="0"/>
              <w:spacing w:after="0" w:line="276" w:lineRule="auto"/>
              <w:rPr>
                <w:rFonts w:eastAsiaTheme="minorHAnsi"/>
                <w:color w:val="000000"/>
                <w:sz w:val="20"/>
                <w:szCs w:val="20"/>
              </w:rPr>
            </w:pPr>
            <w:r>
              <w:rPr>
                <w:sz w:val="20"/>
                <w:szCs w:val="20"/>
                <w:lang w:val="en"/>
              </w:rPr>
              <w:t>ABDR Steering Committee with the assistance of BIGG</w:t>
            </w:r>
          </w:p>
        </w:tc>
      </w:tr>
      <w:tr w:rsidR="00345C13" w:rsidRPr="00D67704" w14:paraId="03C0BCA8" w14:textId="77777777" w:rsidTr="00B22567">
        <w:tc>
          <w:tcPr>
            <w:tcW w:w="2093" w:type="dxa"/>
            <w:shd w:val="clear" w:color="auto" w:fill="DBE5F1" w:themeFill="accent1" w:themeFillTint="33"/>
            <w:vAlign w:val="center"/>
          </w:tcPr>
          <w:p w14:paraId="5B19AE72" w14:textId="77777777" w:rsidR="00345C13" w:rsidRDefault="00345C13" w:rsidP="00D901C2">
            <w:pPr>
              <w:contextualSpacing/>
              <w:rPr>
                <w:color w:val="000000"/>
                <w:sz w:val="20"/>
                <w:szCs w:val="20"/>
              </w:rPr>
            </w:pPr>
            <w:r>
              <w:rPr>
                <w:color w:val="000000"/>
                <w:sz w:val="20"/>
                <w:szCs w:val="20"/>
              </w:rPr>
              <w:t>Integrated Data Management System (IDMS)</w:t>
            </w:r>
          </w:p>
        </w:tc>
        <w:tc>
          <w:tcPr>
            <w:tcW w:w="3118" w:type="dxa"/>
            <w:shd w:val="clear" w:color="auto" w:fill="DBE5F1" w:themeFill="accent1" w:themeFillTint="33"/>
            <w:vAlign w:val="center"/>
          </w:tcPr>
          <w:p w14:paraId="03463FC8" w14:textId="77777777" w:rsidR="00345C13" w:rsidRDefault="00345C13" w:rsidP="00D901C2">
            <w:pPr>
              <w:autoSpaceDE w:val="0"/>
              <w:autoSpaceDN w:val="0"/>
              <w:adjustRightInd w:val="0"/>
              <w:spacing w:after="0"/>
              <w:rPr>
                <w:rFonts w:asciiTheme="minorHAnsi" w:eastAsiaTheme="minorHAnsi" w:hAnsiTheme="minorHAnsi" w:cstheme="minorHAnsi"/>
                <w:bCs/>
                <w:color w:val="000000" w:themeColor="text1"/>
                <w:sz w:val="20"/>
                <w:szCs w:val="20"/>
              </w:rPr>
            </w:pPr>
            <w:r>
              <w:rPr>
                <w:rFonts w:ascii="Lucida Sans Unicode" w:hAnsi="Lucida Sans Unicode" w:cs="Lucida Sans Unicode"/>
                <w:sz w:val="17"/>
                <w:szCs w:val="17"/>
              </w:rPr>
              <w:t>Used by the NBA to manage the budgeting and forecasting of supply and demand for blood and blood products, inventory management and contract administration.</w:t>
            </w:r>
          </w:p>
        </w:tc>
        <w:tc>
          <w:tcPr>
            <w:tcW w:w="2552" w:type="dxa"/>
            <w:shd w:val="clear" w:color="auto" w:fill="DBE5F1" w:themeFill="accent1" w:themeFillTint="33"/>
          </w:tcPr>
          <w:p w14:paraId="39099281" w14:textId="77777777" w:rsidR="00345C13" w:rsidRDefault="00345C13"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3F463735" w14:textId="77777777" w:rsidR="00345C13" w:rsidRDefault="00345C13" w:rsidP="005B5128">
            <w:pPr>
              <w:autoSpaceDE w:val="0"/>
              <w:autoSpaceDN w:val="0"/>
              <w:spacing w:after="0" w:line="276" w:lineRule="auto"/>
              <w:rPr>
                <w:rFonts w:ascii="Lucida Sans Unicode" w:eastAsiaTheme="minorHAnsi" w:hAnsi="Lucida Sans Unicode" w:cs="Lucida Sans Unicode"/>
                <w:sz w:val="17"/>
                <w:szCs w:val="17"/>
              </w:rPr>
            </w:pPr>
            <w:r>
              <w:rPr>
                <w:rFonts w:ascii="Lucida Sans Unicode" w:hAnsi="Lucida Sans Unicode" w:cs="Lucida Sans Unicode"/>
                <w:sz w:val="17"/>
                <w:szCs w:val="17"/>
              </w:rPr>
              <w:t>BIGG</w:t>
            </w:r>
          </w:p>
        </w:tc>
      </w:tr>
      <w:tr w:rsidR="00345C13" w:rsidRPr="00D67704" w14:paraId="02480B04" w14:textId="77777777" w:rsidTr="00B22567">
        <w:tc>
          <w:tcPr>
            <w:tcW w:w="2093" w:type="dxa"/>
            <w:shd w:val="clear" w:color="auto" w:fill="DBE5F1" w:themeFill="accent1" w:themeFillTint="33"/>
            <w:vAlign w:val="center"/>
          </w:tcPr>
          <w:p w14:paraId="141228B0" w14:textId="77777777" w:rsidR="00345C13" w:rsidRDefault="00345C13" w:rsidP="00D901C2">
            <w:pPr>
              <w:contextualSpacing/>
              <w:rPr>
                <w:color w:val="000000"/>
                <w:sz w:val="20"/>
                <w:szCs w:val="20"/>
              </w:rPr>
            </w:pPr>
            <w:r>
              <w:rPr>
                <w:color w:val="000000"/>
                <w:sz w:val="20"/>
                <w:szCs w:val="20"/>
              </w:rPr>
              <w:t>BigRed</w:t>
            </w:r>
            <w:r w:rsidR="005C6B54">
              <w:rPr>
                <w:color w:val="000000"/>
                <w:sz w:val="20"/>
                <w:szCs w:val="20"/>
              </w:rPr>
              <w:t xml:space="preserve"> (Reporting)</w:t>
            </w:r>
          </w:p>
        </w:tc>
        <w:tc>
          <w:tcPr>
            <w:tcW w:w="3118" w:type="dxa"/>
            <w:shd w:val="clear" w:color="auto" w:fill="DBE5F1" w:themeFill="accent1" w:themeFillTint="33"/>
            <w:vAlign w:val="center"/>
          </w:tcPr>
          <w:p w14:paraId="17AFAF7F" w14:textId="77777777" w:rsidR="00345C13" w:rsidRDefault="00A72168" w:rsidP="00D901C2">
            <w:pPr>
              <w:autoSpaceDE w:val="0"/>
              <w:autoSpaceDN w:val="0"/>
              <w:adjustRightInd w:val="0"/>
              <w:spacing w:after="0"/>
              <w:rPr>
                <w:rFonts w:asciiTheme="minorHAnsi" w:eastAsiaTheme="minorHAnsi" w:hAnsiTheme="minorHAnsi" w:cstheme="minorHAnsi"/>
                <w:bCs/>
                <w:color w:val="000000" w:themeColor="text1"/>
                <w:sz w:val="20"/>
                <w:szCs w:val="20"/>
              </w:rPr>
            </w:pPr>
            <w:hyperlink r:id="rId33" w:history="1">
              <w:r w:rsidR="00345C13">
                <w:rPr>
                  <w:rStyle w:val="Hyperlink"/>
                  <w:rFonts w:asciiTheme="minorHAnsi" w:eastAsiaTheme="minorHAnsi" w:hAnsiTheme="minorHAnsi" w:cstheme="minorHAnsi"/>
                  <w:bCs/>
                  <w:sz w:val="20"/>
                  <w:szCs w:val="20"/>
                </w:rPr>
                <w:t>BigRed</w:t>
              </w:r>
            </w:hyperlink>
          </w:p>
        </w:tc>
        <w:tc>
          <w:tcPr>
            <w:tcW w:w="2552" w:type="dxa"/>
            <w:shd w:val="clear" w:color="auto" w:fill="DBE5F1" w:themeFill="accent1" w:themeFillTint="33"/>
          </w:tcPr>
          <w:p w14:paraId="49EC6085" w14:textId="77777777" w:rsidR="00345C13" w:rsidRDefault="00345C13" w:rsidP="00D901C2">
            <w:pPr>
              <w:autoSpaceDE w:val="0"/>
              <w:autoSpaceDN w:val="0"/>
              <w:adjustRightInd w:val="0"/>
              <w:spacing w:after="0"/>
              <w:rPr>
                <w:sz w:val="20"/>
                <w:szCs w:val="20"/>
                <w:lang w:val="en"/>
              </w:rPr>
            </w:pPr>
            <w:r>
              <w:rPr>
                <w:sz w:val="20"/>
                <w:szCs w:val="20"/>
                <w:lang w:val="en"/>
              </w:rPr>
              <w:t>Chief Information Officer</w:t>
            </w:r>
          </w:p>
        </w:tc>
        <w:tc>
          <w:tcPr>
            <w:tcW w:w="2410" w:type="dxa"/>
            <w:shd w:val="clear" w:color="auto" w:fill="DBE5F1" w:themeFill="accent1" w:themeFillTint="33"/>
          </w:tcPr>
          <w:p w14:paraId="0C3FAFCD" w14:textId="77777777" w:rsidR="00345C13" w:rsidRDefault="00345C13" w:rsidP="005B5128">
            <w:pPr>
              <w:autoSpaceDE w:val="0"/>
              <w:autoSpaceDN w:val="0"/>
              <w:spacing w:after="0" w:line="276" w:lineRule="auto"/>
              <w:rPr>
                <w:rFonts w:eastAsiaTheme="minorHAnsi"/>
                <w:color w:val="000000"/>
                <w:sz w:val="20"/>
                <w:szCs w:val="20"/>
              </w:rPr>
            </w:pPr>
            <w:r>
              <w:rPr>
                <w:color w:val="000000"/>
                <w:sz w:val="20"/>
                <w:szCs w:val="20"/>
              </w:rPr>
              <w:t>BIGG</w:t>
            </w:r>
          </w:p>
        </w:tc>
      </w:tr>
      <w:tr w:rsidR="00345C13" w:rsidRPr="00F24509" w14:paraId="1C288058" w14:textId="77777777" w:rsidTr="00B22567">
        <w:tc>
          <w:tcPr>
            <w:tcW w:w="2093" w:type="dxa"/>
            <w:shd w:val="clear" w:color="auto" w:fill="DBE5F1" w:themeFill="accent1" w:themeFillTint="33"/>
            <w:vAlign w:val="center"/>
          </w:tcPr>
          <w:p w14:paraId="20DB4D21" w14:textId="77777777" w:rsidR="00345C13" w:rsidRDefault="00345C13" w:rsidP="00D901C2">
            <w:pPr>
              <w:contextualSpacing/>
              <w:rPr>
                <w:color w:val="000000"/>
                <w:sz w:val="20"/>
                <w:szCs w:val="20"/>
              </w:rPr>
            </w:pPr>
            <w:r>
              <w:rPr>
                <w:color w:val="000000"/>
                <w:sz w:val="20"/>
                <w:szCs w:val="20"/>
              </w:rPr>
              <w:t>National Haemovigilance Data Collections</w:t>
            </w:r>
          </w:p>
        </w:tc>
        <w:tc>
          <w:tcPr>
            <w:tcW w:w="3118" w:type="dxa"/>
            <w:shd w:val="clear" w:color="auto" w:fill="DBE5F1" w:themeFill="accent1" w:themeFillTint="33"/>
            <w:vAlign w:val="center"/>
          </w:tcPr>
          <w:p w14:paraId="182AB912" w14:textId="77777777" w:rsidR="00345C13" w:rsidRPr="00F24509" w:rsidRDefault="00A72168" w:rsidP="00D25F58">
            <w:pPr>
              <w:autoSpaceDE w:val="0"/>
              <w:autoSpaceDN w:val="0"/>
              <w:adjustRightInd w:val="0"/>
              <w:spacing w:after="0"/>
              <w:rPr>
                <w:rFonts w:eastAsiaTheme="minorHAnsi"/>
                <w:bCs/>
                <w:color w:val="000000" w:themeColor="text1"/>
                <w:sz w:val="20"/>
                <w:szCs w:val="20"/>
              </w:rPr>
            </w:pPr>
            <w:hyperlink r:id="rId34" w:history="1">
              <w:r w:rsidR="00345C13">
                <w:rPr>
                  <w:rStyle w:val="Hyperlink"/>
                  <w:rFonts w:eastAsiaTheme="minorHAnsi"/>
                  <w:bCs/>
                  <w:sz w:val="20"/>
                  <w:szCs w:val="20"/>
                </w:rPr>
                <w:t>Haemovigilance Reporting</w:t>
              </w:r>
            </w:hyperlink>
          </w:p>
        </w:tc>
        <w:tc>
          <w:tcPr>
            <w:tcW w:w="2552" w:type="dxa"/>
            <w:shd w:val="clear" w:color="auto" w:fill="DBE5F1" w:themeFill="accent1" w:themeFillTint="33"/>
          </w:tcPr>
          <w:p w14:paraId="3A0A95FF" w14:textId="77777777" w:rsidR="00345C13" w:rsidRDefault="00982216" w:rsidP="00D901C2">
            <w:pPr>
              <w:autoSpaceDE w:val="0"/>
              <w:autoSpaceDN w:val="0"/>
              <w:adjustRightInd w:val="0"/>
              <w:spacing w:after="0"/>
              <w:rPr>
                <w:sz w:val="20"/>
                <w:szCs w:val="20"/>
                <w:lang w:val="en"/>
              </w:rPr>
            </w:pPr>
            <w:r>
              <w:rPr>
                <w:color w:val="000000"/>
                <w:sz w:val="20"/>
                <w:szCs w:val="20"/>
              </w:rPr>
              <w:t>General Manager</w:t>
            </w:r>
          </w:p>
        </w:tc>
        <w:tc>
          <w:tcPr>
            <w:tcW w:w="2410" w:type="dxa"/>
            <w:shd w:val="clear" w:color="auto" w:fill="DBE5F1" w:themeFill="accent1" w:themeFillTint="33"/>
          </w:tcPr>
          <w:p w14:paraId="432922CA" w14:textId="77777777" w:rsidR="00345C13" w:rsidRDefault="00345C13" w:rsidP="005B5128">
            <w:pPr>
              <w:autoSpaceDE w:val="0"/>
              <w:autoSpaceDN w:val="0"/>
              <w:spacing w:after="0" w:line="276" w:lineRule="auto"/>
              <w:rPr>
                <w:rFonts w:eastAsiaTheme="minorHAnsi"/>
                <w:sz w:val="20"/>
                <w:szCs w:val="20"/>
                <w:lang w:val="en"/>
              </w:rPr>
            </w:pPr>
            <w:r>
              <w:rPr>
                <w:color w:val="000000"/>
                <w:sz w:val="20"/>
                <w:szCs w:val="20"/>
              </w:rPr>
              <w:t>Executive Director – Fresh, Data and Clinical Development</w:t>
            </w:r>
          </w:p>
        </w:tc>
      </w:tr>
      <w:tr w:rsidR="00345C13" w:rsidRPr="00F24509" w14:paraId="638ADEE2" w14:textId="77777777" w:rsidTr="00B22567">
        <w:tc>
          <w:tcPr>
            <w:tcW w:w="2093" w:type="dxa"/>
            <w:shd w:val="clear" w:color="auto" w:fill="DBE5F1" w:themeFill="accent1" w:themeFillTint="33"/>
            <w:vAlign w:val="center"/>
          </w:tcPr>
          <w:p w14:paraId="58D06517" w14:textId="77777777" w:rsidR="00345C13" w:rsidRDefault="00345C13" w:rsidP="00A01030">
            <w:pPr>
              <w:contextualSpacing/>
              <w:rPr>
                <w:color w:val="000000"/>
                <w:sz w:val="20"/>
                <w:szCs w:val="20"/>
              </w:rPr>
            </w:pPr>
            <w:r>
              <w:rPr>
                <w:color w:val="000000"/>
                <w:sz w:val="20"/>
                <w:szCs w:val="20"/>
              </w:rPr>
              <w:t>IVIg STARS Extract</w:t>
            </w:r>
          </w:p>
        </w:tc>
        <w:tc>
          <w:tcPr>
            <w:tcW w:w="3118" w:type="dxa"/>
            <w:shd w:val="clear" w:color="auto" w:fill="DBE5F1" w:themeFill="accent1" w:themeFillTint="33"/>
            <w:vAlign w:val="center"/>
          </w:tcPr>
          <w:p w14:paraId="4DC31B3D" w14:textId="77777777" w:rsidR="00345C13" w:rsidRPr="00F24509" w:rsidRDefault="00345C13" w:rsidP="00F40C30">
            <w:pPr>
              <w:autoSpaceDE w:val="0"/>
              <w:autoSpaceDN w:val="0"/>
              <w:adjustRightInd w:val="0"/>
              <w:spacing w:after="0"/>
              <w:rPr>
                <w:rFonts w:eastAsiaTheme="minorHAnsi"/>
                <w:bCs/>
                <w:color w:val="000000" w:themeColor="text1"/>
                <w:sz w:val="20"/>
                <w:szCs w:val="20"/>
              </w:rPr>
            </w:pPr>
            <w:r>
              <w:rPr>
                <w:sz w:val="20"/>
                <w:szCs w:val="20"/>
              </w:rPr>
              <w:t xml:space="preserve">Information is also sourced from the Australian Red Cross Blood Service (Blood Service) STARS database which is maintained by the Blood Service on behalf of all Australian governments in </w:t>
            </w:r>
            <w:r w:rsidR="00F40C30">
              <w:rPr>
                <w:sz w:val="20"/>
                <w:szCs w:val="20"/>
              </w:rPr>
              <w:t xml:space="preserve">its </w:t>
            </w:r>
            <w:r>
              <w:rPr>
                <w:sz w:val="20"/>
                <w:szCs w:val="20"/>
              </w:rPr>
              <w:t>role as contracted gatekeeper and distributer of IVIg products.</w:t>
            </w:r>
          </w:p>
        </w:tc>
        <w:tc>
          <w:tcPr>
            <w:tcW w:w="2552" w:type="dxa"/>
            <w:shd w:val="clear" w:color="auto" w:fill="DBE5F1" w:themeFill="accent1" w:themeFillTint="33"/>
          </w:tcPr>
          <w:p w14:paraId="50F8E4FA" w14:textId="77777777" w:rsidR="00345C13" w:rsidRDefault="00345C13" w:rsidP="00D901C2">
            <w:pPr>
              <w:autoSpaceDE w:val="0"/>
              <w:autoSpaceDN w:val="0"/>
              <w:adjustRightInd w:val="0"/>
              <w:spacing w:after="0"/>
              <w:rPr>
                <w:sz w:val="20"/>
                <w:szCs w:val="20"/>
              </w:rPr>
            </w:pPr>
            <w:r>
              <w:rPr>
                <w:color w:val="000000"/>
                <w:sz w:val="20"/>
                <w:szCs w:val="20"/>
              </w:rPr>
              <w:t>Executive Director – Fresh, Data and Clinical Development</w:t>
            </w:r>
          </w:p>
        </w:tc>
        <w:tc>
          <w:tcPr>
            <w:tcW w:w="2410" w:type="dxa"/>
            <w:shd w:val="clear" w:color="auto" w:fill="DBE5F1" w:themeFill="accent1" w:themeFillTint="33"/>
          </w:tcPr>
          <w:p w14:paraId="77752149" w14:textId="77777777" w:rsidR="00345C13" w:rsidRDefault="00345C13" w:rsidP="005B5128">
            <w:pPr>
              <w:autoSpaceDE w:val="0"/>
              <w:autoSpaceDN w:val="0"/>
              <w:spacing w:after="0" w:line="276" w:lineRule="auto"/>
              <w:rPr>
                <w:rFonts w:eastAsiaTheme="minorHAnsi"/>
                <w:color w:val="000000"/>
                <w:sz w:val="20"/>
                <w:szCs w:val="20"/>
              </w:rPr>
            </w:pPr>
            <w:r>
              <w:rPr>
                <w:color w:val="000000"/>
                <w:sz w:val="20"/>
                <w:szCs w:val="20"/>
              </w:rPr>
              <w:t>BIGG</w:t>
            </w:r>
          </w:p>
        </w:tc>
      </w:tr>
    </w:tbl>
    <w:p w14:paraId="61957D8F" w14:textId="77777777" w:rsidR="006A58BA" w:rsidRDefault="006A58BA" w:rsidP="006A58BA"/>
    <w:p w14:paraId="3EFEC1A6" w14:textId="77777777" w:rsidR="0082589B" w:rsidRDefault="00250734" w:rsidP="006A58BA">
      <w:r w:rsidRPr="006A58BA">
        <w:t>The terms and conditions for use of NBA systems will provide relevant privacy and confidentiality provision</w:t>
      </w:r>
      <w:r w:rsidR="006A58BA" w:rsidRPr="006A58BA">
        <w:t>s</w:t>
      </w:r>
      <w:r w:rsidRPr="006A58BA">
        <w:t xml:space="preserve">, </w:t>
      </w:r>
      <w:r w:rsidR="006A58BA" w:rsidRPr="006A58BA">
        <w:t xml:space="preserve">how </w:t>
      </w:r>
      <w:r w:rsidRPr="006A58BA">
        <w:t xml:space="preserve">consent </w:t>
      </w:r>
      <w:r w:rsidR="006A58BA" w:rsidRPr="006A58BA">
        <w:t xml:space="preserve">works with the data we collect and how the NBA will </w:t>
      </w:r>
      <w:r w:rsidRPr="006A58BA">
        <w:t xml:space="preserve">use </w:t>
      </w:r>
      <w:r w:rsidR="006A58BA" w:rsidRPr="006A58BA">
        <w:t>data collected</w:t>
      </w:r>
      <w:r w:rsidR="002B701F">
        <w:t xml:space="preserve"> at an aggregate level</w:t>
      </w:r>
      <w:r w:rsidR="006A58BA" w:rsidRPr="006A58BA">
        <w:t>.</w:t>
      </w:r>
      <w:r w:rsidR="002B701F">
        <w:t xml:space="preserve"> By agreeing to the terms and conditions, users are not agreeing to the disclosure of information entered into the system at health provider level.</w:t>
      </w:r>
      <w:r w:rsidR="00455CC0">
        <w:t xml:space="preserve"> For further information on the requirements refer to the </w:t>
      </w:r>
      <w:hyperlink w:anchor="_Data_and_information_1" w:history="1">
        <w:r w:rsidR="00455CC0" w:rsidRPr="00455CC0">
          <w:rPr>
            <w:rStyle w:val="Hyperlink"/>
          </w:rPr>
          <w:t>DIAM</w:t>
        </w:r>
      </w:hyperlink>
      <w:r w:rsidR="00455CC0">
        <w:t>.</w:t>
      </w:r>
      <w:r w:rsidR="0082589B">
        <w:t xml:space="preserve"> </w:t>
      </w:r>
      <w:r w:rsidR="006A58BA" w:rsidRPr="006A58BA">
        <w:t xml:space="preserve">Each user of </w:t>
      </w:r>
      <w:r w:rsidR="00F40C30">
        <w:t>NBA</w:t>
      </w:r>
      <w:r w:rsidR="00F40C30" w:rsidRPr="006A58BA">
        <w:t xml:space="preserve"> </w:t>
      </w:r>
      <w:r w:rsidR="006A58BA" w:rsidRPr="006A58BA">
        <w:t>systems will be required to agree with the terms and conditions prior to receiving access and may from time to time be requested to agree with updated/revised terms and conditions of use.</w:t>
      </w:r>
    </w:p>
    <w:p w14:paraId="4E57C9F5" w14:textId="77777777" w:rsidR="00455CC0" w:rsidRDefault="00455CC0">
      <w:pPr>
        <w:spacing w:line="276" w:lineRule="auto"/>
        <w:rPr>
          <w:rFonts w:ascii="Arial" w:hAnsi="Arial" w:cs="Arial"/>
          <w:caps/>
          <w:color w:val="4F81BD" w:themeColor="accent1"/>
          <w:sz w:val="28"/>
          <w:szCs w:val="28"/>
        </w:rPr>
      </w:pPr>
      <w:r>
        <w:br w:type="page"/>
      </w:r>
    </w:p>
    <w:p w14:paraId="18EB8EE1" w14:textId="77777777" w:rsidR="00EB69E5" w:rsidRPr="00F03972" w:rsidRDefault="00A947CE" w:rsidP="009001B7">
      <w:pPr>
        <w:pStyle w:val="Heading3"/>
      </w:pPr>
      <w:bookmarkStart w:id="44" w:name="_Toc102060841"/>
      <w:r>
        <w:lastRenderedPageBreak/>
        <w:t xml:space="preserve">Data </w:t>
      </w:r>
      <w:r w:rsidR="00342104">
        <w:t>s</w:t>
      </w:r>
      <w:r w:rsidR="00EB69E5">
        <w:t>takeholder</w:t>
      </w:r>
      <w:r>
        <w:t xml:space="preserve"> </w:t>
      </w:r>
      <w:r w:rsidR="00342104">
        <w:t>r</w:t>
      </w:r>
      <w:r>
        <w:t>oles</w:t>
      </w:r>
      <w:bookmarkEnd w:id="38"/>
      <w:bookmarkEnd w:id="44"/>
    </w:p>
    <w:p w14:paraId="1FD4FD2C" w14:textId="7CC5E708" w:rsidR="00FA7F8C" w:rsidRDefault="00CB469B" w:rsidP="00FA7F8C">
      <w:r w:rsidRPr="00CB469B">
        <w:t xml:space="preserve">The stakeholders that may be </w:t>
      </w:r>
      <w:r w:rsidR="00A947CE">
        <w:t>relevant within</w:t>
      </w:r>
      <w:r w:rsidRPr="00CB469B">
        <w:t xml:space="preserve"> these governance arrangements and their </w:t>
      </w:r>
      <w:r w:rsidR="00976C8F">
        <w:t xml:space="preserve">associated </w:t>
      </w:r>
      <w:r w:rsidR="00A947CE">
        <w:t xml:space="preserve">roles </w:t>
      </w:r>
      <w:r w:rsidR="00976C8F">
        <w:t xml:space="preserve">are outlined in </w:t>
      </w:r>
      <w:r w:rsidR="001B79E4">
        <w:fldChar w:fldCharType="begin"/>
      </w:r>
      <w:r w:rsidR="001B79E4">
        <w:instrText xml:space="preserve"> REF  _Ref401484822 \h  \* MERGEFORMAT </w:instrText>
      </w:r>
      <w:r w:rsidR="001B79E4">
        <w:fldChar w:fldCharType="separate"/>
      </w:r>
      <w:r w:rsidR="00642BA0">
        <w:t xml:space="preserve">Table </w:t>
      </w:r>
      <w:r w:rsidR="00642BA0">
        <w:rPr>
          <w:noProof/>
        </w:rPr>
        <w:t>5</w:t>
      </w:r>
      <w:r w:rsidR="001B79E4">
        <w:fldChar w:fldCharType="end"/>
      </w:r>
      <w:r w:rsidR="00976C8F">
        <w:t>.</w:t>
      </w:r>
    </w:p>
    <w:p w14:paraId="490133A3" w14:textId="585015A0" w:rsidR="00F42BB9" w:rsidRDefault="005D5E1B" w:rsidP="005D5E1B">
      <w:pPr>
        <w:pStyle w:val="Caption"/>
      </w:pPr>
      <w:bookmarkStart w:id="45" w:name="_Ref401484822"/>
      <w:bookmarkStart w:id="46" w:name="_Toc366815997"/>
      <w:bookmarkStart w:id="47" w:name="_Toc416007182"/>
      <w:r>
        <w:t xml:space="preserve">Table </w:t>
      </w:r>
      <w:r w:rsidR="00A72168">
        <w:fldChar w:fldCharType="begin"/>
      </w:r>
      <w:r w:rsidR="00A72168">
        <w:instrText xml:space="preserve"> SEQ Table \* ARABIC </w:instrText>
      </w:r>
      <w:r w:rsidR="00A72168">
        <w:fldChar w:fldCharType="separate"/>
      </w:r>
      <w:r w:rsidR="00642BA0">
        <w:rPr>
          <w:noProof/>
        </w:rPr>
        <w:t>5</w:t>
      </w:r>
      <w:r w:rsidR="00A72168">
        <w:rPr>
          <w:noProof/>
        </w:rPr>
        <w:fldChar w:fldCharType="end"/>
      </w:r>
      <w:bookmarkEnd w:id="45"/>
      <w:r w:rsidR="00F42BB9">
        <w:t xml:space="preserve">: Stakeholder </w:t>
      </w:r>
      <w:r w:rsidR="00336A15">
        <w:t>roles</w:t>
      </w:r>
      <w:bookmarkEnd w:id="46"/>
      <w:bookmarkEnd w:id="47"/>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3227"/>
        <w:gridCol w:w="6237"/>
      </w:tblGrid>
      <w:tr w:rsidR="00CB469B" w:rsidRPr="00583DF8" w14:paraId="5529FFAC" w14:textId="77777777" w:rsidTr="00583D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26C5F6" w14:textId="77777777" w:rsidR="00CB469B" w:rsidRPr="00583DF8" w:rsidRDefault="00CB469B" w:rsidP="00CB469B">
            <w:pPr>
              <w:rPr>
                <w:color w:val="FFFFFF"/>
              </w:rPr>
            </w:pPr>
            <w:r w:rsidRPr="00583DF8">
              <w:rPr>
                <w:color w:val="FFFFFF"/>
              </w:rPr>
              <w:t>Stakeholders</w:t>
            </w:r>
          </w:p>
        </w:tc>
        <w:tc>
          <w:tcPr>
            <w:tcW w:w="62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854EBA" w14:textId="77777777" w:rsidR="00CB469B" w:rsidRPr="00583DF8" w:rsidRDefault="00C63529" w:rsidP="00336A15">
            <w:pPr>
              <w:cnfStyle w:val="100000000000" w:firstRow="1" w:lastRow="0" w:firstColumn="0" w:lastColumn="0" w:oddVBand="0" w:evenVBand="0" w:oddHBand="0" w:evenHBand="0" w:firstRowFirstColumn="0" w:firstRowLastColumn="0" w:lastRowFirstColumn="0" w:lastRowLastColumn="0"/>
              <w:rPr>
                <w:color w:val="FFFFFF"/>
              </w:rPr>
            </w:pPr>
            <w:r w:rsidRPr="00583DF8">
              <w:rPr>
                <w:color w:val="FFFFFF"/>
              </w:rPr>
              <w:t xml:space="preserve">Data </w:t>
            </w:r>
            <w:r w:rsidR="00427715" w:rsidRPr="00583DF8">
              <w:rPr>
                <w:color w:val="FFFFFF"/>
              </w:rPr>
              <w:t>r</w:t>
            </w:r>
            <w:r w:rsidR="00336A15" w:rsidRPr="00583DF8">
              <w:rPr>
                <w:color w:val="FFFFFF"/>
              </w:rPr>
              <w:t>oles</w:t>
            </w:r>
          </w:p>
        </w:tc>
      </w:tr>
      <w:tr w:rsidR="00ED0147" w:rsidRPr="00391D4F" w14:paraId="4D512899"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47425BFA" w14:textId="77777777" w:rsidR="00ED0147" w:rsidRDefault="00ED0147" w:rsidP="00AE408F">
            <w:pPr>
              <w:rPr>
                <w:color w:val="000000"/>
              </w:rPr>
            </w:pPr>
            <w:r>
              <w:rPr>
                <w:color w:val="000000"/>
              </w:rPr>
              <w:t>NBA</w:t>
            </w:r>
          </w:p>
        </w:tc>
        <w:tc>
          <w:tcPr>
            <w:tcW w:w="6237" w:type="dxa"/>
            <w:shd w:val="clear" w:color="auto" w:fill="DBE5F1" w:themeFill="accent1" w:themeFillTint="33"/>
          </w:tcPr>
          <w:p w14:paraId="57CF4E46"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Implements and maintains governance framework</w:t>
            </w:r>
          </w:p>
          <w:p w14:paraId="46FAC612"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Coordinates capture and sharing of data sets</w:t>
            </w:r>
            <w:r w:rsidR="00607340">
              <w:rPr>
                <w:rFonts w:asciiTheme="minorHAnsi" w:eastAsiaTheme="minorHAnsi" w:hAnsiTheme="minorHAnsi" w:cstheme="minorHAnsi"/>
                <w:bCs/>
              </w:rPr>
              <w:t xml:space="preserve"> in accordance with the DIAM</w:t>
            </w:r>
          </w:p>
          <w:p w14:paraId="1D8D76EF"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Custodian of data and information</w:t>
            </w:r>
            <w:r w:rsidR="00D62687">
              <w:rPr>
                <w:color w:val="000000"/>
              </w:rPr>
              <w:t xml:space="preserve"> </w:t>
            </w:r>
            <w:r w:rsidR="003B35F2">
              <w:rPr>
                <w:color w:val="000000"/>
              </w:rPr>
              <w:t>collected directly</w:t>
            </w:r>
          </w:p>
          <w:p w14:paraId="571872DC" w14:textId="77777777" w:rsidR="0082589B" w:rsidRDefault="00D34360"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t>Custodian of composite data and information provided by jurisdictions, but held by the NBA</w:t>
            </w:r>
          </w:p>
          <w:p w14:paraId="5FFB3910"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Requests data from various sources</w:t>
            </w:r>
          </w:p>
          <w:p w14:paraId="43C8FE2B"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Provides data to various parties</w:t>
            </w:r>
          </w:p>
          <w:p w14:paraId="10CB8BEB"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Receives data from various sources</w:t>
            </w:r>
          </w:p>
          <w:p w14:paraId="6BC3771B"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Approves data requests</w:t>
            </w:r>
            <w:r w:rsidR="00250734">
              <w:rPr>
                <w:color w:val="000000"/>
              </w:rPr>
              <w:t xml:space="preserve"> and collections in accordance with </w:t>
            </w:r>
            <w:r w:rsidR="00F40C30">
              <w:rPr>
                <w:color w:val="000000"/>
              </w:rPr>
              <w:t xml:space="preserve">the </w:t>
            </w:r>
            <w:r w:rsidR="00250734">
              <w:rPr>
                <w:color w:val="000000"/>
              </w:rPr>
              <w:t>DIAM</w:t>
            </w:r>
          </w:p>
          <w:p w14:paraId="44BD449D" w14:textId="77777777" w:rsidR="003B35F2" w:rsidRDefault="003B35F2"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Ensure</w:t>
            </w:r>
            <w:r w:rsidR="00F40C30">
              <w:rPr>
                <w:color w:val="000000"/>
              </w:rPr>
              <w:t>s</w:t>
            </w:r>
            <w:r>
              <w:rPr>
                <w:color w:val="000000"/>
              </w:rPr>
              <w:t xml:space="preserve"> quality assurance process</w:t>
            </w:r>
            <w:r w:rsidR="00F40C30">
              <w:rPr>
                <w:color w:val="000000"/>
              </w:rPr>
              <w:t>es</w:t>
            </w:r>
            <w:r>
              <w:rPr>
                <w:color w:val="000000"/>
              </w:rPr>
              <w:t xml:space="preserve"> over data held are undertaken</w:t>
            </w:r>
          </w:p>
          <w:p w14:paraId="2BFE13FA" w14:textId="77777777" w:rsidR="00427715" w:rsidRPr="00391D4F" w:rsidRDefault="00427715"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Ensures compliance requirements are met</w:t>
            </w:r>
          </w:p>
        </w:tc>
      </w:tr>
      <w:tr w:rsidR="00ED0147" w:rsidRPr="00391D4F" w14:paraId="2CFE197D"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3D8F5A10" w14:textId="77777777" w:rsidR="00ED0147" w:rsidRPr="00391D4F" w:rsidRDefault="00ED0147" w:rsidP="00F40C30">
            <w:pPr>
              <w:rPr>
                <w:color w:val="000000"/>
              </w:rPr>
            </w:pPr>
            <w:r>
              <w:rPr>
                <w:color w:val="000000"/>
              </w:rPr>
              <w:t>State and territor</w:t>
            </w:r>
            <w:r w:rsidR="00F40C30">
              <w:rPr>
                <w:color w:val="000000"/>
              </w:rPr>
              <w:t>y</w:t>
            </w:r>
            <w:r>
              <w:rPr>
                <w:color w:val="000000"/>
              </w:rPr>
              <w:t xml:space="preserve"> health departments</w:t>
            </w:r>
          </w:p>
        </w:tc>
        <w:tc>
          <w:tcPr>
            <w:tcW w:w="6237" w:type="dxa"/>
            <w:shd w:val="clear" w:color="auto" w:fill="DBE5F1" w:themeFill="accent1" w:themeFillTint="33"/>
          </w:tcPr>
          <w:p w14:paraId="3F7EE18B"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019F6126"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w:t>
            </w:r>
          </w:p>
          <w:p w14:paraId="5A5EA580"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455CC0">
              <w:rPr>
                <w:color w:val="000000"/>
              </w:rPr>
              <w:t xml:space="preserve"> </w:t>
            </w:r>
            <w:r w:rsidR="00455CC0">
              <w:rPr>
                <w:rFonts w:asciiTheme="minorHAnsi" w:eastAsiaTheme="minorHAnsi" w:hAnsiTheme="minorHAnsi" w:cstheme="minorHAnsi"/>
                <w:bCs/>
              </w:rPr>
              <w:t>in accordance with the DIAM</w:t>
            </w:r>
          </w:p>
          <w:p w14:paraId="7C001044" w14:textId="77777777" w:rsidR="00ED0147" w:rsidRDefault="00250734"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A</w:t>
            </w:r>
            <w:r w:rsidR="00ED0147">
              <w:rPr>
                <w:color w:val="000000"/>
              </w:rPr>
              <w:t>pprove data requests</w:t>
            </w:r>
            <w:r w:rsidR="00607340">
              <w:rPr>
                <w:rFonts w:asciiTheme="minorHAnsi" w:eastAsiaTheme="minorHAnsi" w:hAnsiTheme="minorHAnsi" w:cstheme="minorHAnsi"/>
                <w:bCs/>
              </w:rPr>
              <w:t xml:space="preserve"> in accordance with the DIAM</w:t>
            </w:r>
          </w:p>
          <w:p w14:paraId="297CF42B"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input into governance structures</w:t>
            </w:r>
          </w:p>
          <w:p w14:paraId="39AFEC04" w14:textId="77777777" w:rsidR="003B35F2" w:rsidRPr="00C63529" w:rsidRDefault="003B35F2"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Data custodians of information provided by jurisdictions to the NBA</w:t>
            </w:r>
          </w:p>
        </w:tc>
      </w:tr>
      <w:tr w:rsidR="00ED0147" w:rsidRPr="00391D4F" w14:paraId="047329A0" w14:textId="77777777" w:rsidTr="00B22567">
        <w:trPr>
          <w:trHeight w:val="451"/>
        </w:trPr>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2B24A78E" w14:textId="77777777" w:rsidR="00ED0147" w:rsidRPr="00391D4F" w:rsidRDefault="00941B2B" w:rsidP="00941B2B">
            <w:pPr>
              <w:rPr>
                <w:color w:val="000000"/>
              </w:rPr>
            </w:pPr>
            <w:r>
              <w:rPr>
                <w:color w:val="000000"/>
              </w:rPr>
              <w:t>Department of Health</w:t>
            </w:r>
          </w:p>
        </w:tc>
        <w:tc>
          <w:tcPr>
            <w:tcW w:w="6237" w:type="dxa"/>
            <w:shd w:val="clear" w:color="auto" w:fill="DBE5F1" w:themeFill="accent1" w:themeFillTint="33"/>
          </w:tcPr>
          <w:p w14:paraId="383CAF94"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Requests data from the NBA</w:t>
            </w:r>
          </w:p>
          <w:p w14:paraId="0B289510"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Provides data to the NBA</w:t>
            </w:r>
          </w:p>
          <w:p w14:paraId="2EEB478D"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Receives data provided by the NBA</w:t>
            </w:r>
            <w:r w:rsidR="00455CC0">
              <w:rPr>
                <w:color w:val="000000"/>
              </w:rPr>
              <w:t xml:space="preserve"> </w:t>
            </w:r>
            <w:r w:rsidR="00455CC0">
              <w:rPr>
                <w:rFonts w:asciiTheme="minorHAnsi" w:eastAsiaTheme="minorHAnsi" w:hAnsiTheme="minorHAnsi" w:cstheme="minorHAnsi"/>
                <w:bCs/>
              </w:rPr>
              <w:t>in accordance with the DIAM</w:t>
            </w:r>
          </w:p>
          <w:p w14:paraId="1324C3AB" w14:textId="77777777" w:rsidR="00ED0147" w:rsidRPr="00391D4F"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w:t>
            </w:r>
            <w:r w:rsidR="00F40C30">
              <w:rPr>
                <w:color w:val="000000"/>
              </w:rPr>
              <w:t>s</w:t>
            </w:r>
            <w:r>
              <w:rPr>
                <w:color w:val="000000"/>
              </w:rPr>
              <w:t xml:space="preserve"> input into governance structures</w:t>
            </w:r>
          </w:p>
        </w:tc>
      </w:tr>
      <w:tr w:rsidR="00ED0147" w:rsidRPr="00391D4F" w14:paraId="2F0F5ADE"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5110A2EF" w14:textId="77777777" w:rsidR="00ED0147" w:rsidRPr="00391D4F" w:rsidRDefault="00ED0147" w:rsidP="00AE408F">
            <w:pPr>
              <w:rPr>
                <w:color w:val="000000"/>
              </w:rPr>
            </w:pPr>
            <w:r>
              <w:rPr>
                <w:color w:val="000000"/>
              </w:rPr>
              <w:t>Health providers (eg hospitals, pathology labs, pharmacies)</w:t>
            </w:r>
          </w:p>
        </w:tc>
        <w:tc>
          <w:tcPr>
            <w:tcW w:w="6237" w:type="dxa"/>
            <w:shd w:val="clear" w:color="auto" w:fill="DBE5F1" w:themeFill="accent1" w:themeFillTint="33"/>
          </w:tcPr>
          <w:p w14:paraId="0647936E"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 (data input)</w:t>
            </w:r>
          </w:p>
          <w:p w14:paraId="02EF85F5"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39F2B4D0" w14:textId="77777777" w:rsidR="00ED0147" w:rsidRPr="00982216" w:rsidRDefault="00ED0147" w:rsidP="00982216">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455CC0">
              <w:rPr>
                <w:color w:val="000000"/>
              </w:rPr>
              <w:t xml:space="preserve"> </w:t>
            </w:r>
            <w:r w:rsidR="00455CC0">
              <w:rPr>
                <w:rFonts w:asciiTheme="minorHAnsi" w:eastAsiaTheme="minorHAnsi" w:hAnsiTheme="minorHAnsi" w:cstheme="minorHAnsi"/>
                <w:bCs/>
              </w:rPr>
              <w:t>in accordance with the DIAM</w:t>
            </w:r>
          </w:p>
        </w:tc>
      </w:tr>
      <w:tr w:rsidR="00ED0147" w:rsidRPr="00391D4F" w14:paraId="7CFA9392"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7B1DD62E" w14:textId="77777777" w:rsidR="00ED0147" w:rsidRPr="00391D4F" w:rsidRDefault="00ED0147" w:rsidP="00AE408F">
            <w:pPr>
              <w:rPr>
                <w:color w:val="000000"/>
              </w:rPr>
            </w:pPr>
            <w:r>
              <w:rPr>
                <w:color w:val="000000"/>
              </w:rPr>
              <w:t>Suppliers/contractors (Blood Service, other suppliers)</w:t>
            </w:r>
          </w:p>
        </w:tc>
        <w:tc>
          <w:tcPr>
            <w:tcW w:w="6237" w:type="dxa"/>
            <w:shd w:val="clear" w:color="auto" w:fill="DBE5F1" w:themeFill="accent1" w:themeFillTint="33"/>
          </w:tcPr>
          <w:p w14:paraId="42AE9341"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 (data input)</w:t>
            </w:r>
          </w:p>
          <w:p w14:paraId="3E53F7DC"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36588532" w14:textId="77777777" w:rsidR="00ED0147" w:rsidRP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607340">
              <w:rPr>
                <w:rFonts w:asciiTheme="minorHAnsi" w:eastAsiaTheme="minorHAnsi" w:hAnsiTheme="minorHAnsi" w:cstheme="minorHAnsi"/>
                <w:bCs/>
              </w:rPr>
              <w:t xml:space="preserve"> in accordance with the DIAM</w:t>
            </w:r>
          </w:p>
        </w:tc>
      </w:tr>
      <w:tr w:rsidR="00ED0147" w:rsidRPr="00391D4F" w14:paraId="62FC276E"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33FC4206" w14:textId="77777777" w:rsidR="00ED0147" w:rsidRPr="00391D4F" w:rsidRDefault="00ED0147" w:rsidP="00AE408F">
            <w:pPr>
              <w:rPr>
                <w:color w:val="000000"/>
              </w:rPr>
            </w:pPr>
            <w:r>
              <w:rPr>
                <w:color w:val="000000"/>
              </w:rPr>
              <w:t>Researcher</w:t>
            </w:r>
            <w:r w:rsidR="00D25F58">
              <w:rPr>
                <w:color w:val="000000"/>
              </w:rPr>
              <w:t>s</w:t>
            </w:r>
          </w:p>
        </w:tc>
        <w:tc>
          <w:tcPr>
            <w:tcW w:w="6237" w:type="dxa"/>
            <w:shd w:val="clear" w:color="auto" w:fill="DBE5F1" w:themeFill="accent1" w:themeFillTint="33"/>
          </w:tcPr>
          <w:p w14:paraId="6F7DAEED"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43ACB6A1"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455CC0">
              <w:rPr>
                <w:color w:val="000000"/>
              </w:rPr>
              <w:t xml:space="preserve"> </w:t>
            </w:r>
            <w:r w:rsidR="00455CC0">
              <w:rPr>
                <w:rFonts w:asciiTheme="minorHAnsi" w:eastAsiaTheme="minorHAnsi" w:hAnsiTheme="minorHAnsi" w:cstheme="minorHAnsi"/>
                <w:bCs/>
              </w:rPr>
              <w:t>in accordance with the DIAM</w:t>
            </w:r>
          </w:p>
          <w:p w14:paraId="53E71421" w14:textId="77777777" w:rsidR="005A7C53" w:rsidRPr="00391D4F" w:rsidRDefault="005A7C53" w:rsidP="005A7C53">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 (data collections)</w:t>
            </w:r>
          </w:p>
        </w:tc>
      </w:tr>
      <w:tr w:rsidR="00ED0147" w:rsidRPr="00391D4F" w14:paraId="48429FCD"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7E8180F2" w14:textId="77777777" w:rsidR="00ED0147" w:rsidRPr="00391D4F" w:rsidRDefault="00ED0147" w:rsidP="00AE408F">
            <w:pPr>
              <w:rPr>
                <w:color w:val="000000"/>
              </w:rPr>
            </w:pPr>
            <w:r>
              <w:rPr>
                <w:color w:val="000000"/>
              </w:rPr>
              <w:t>Clinicians</w:t>
            </w:r>
          </w:p>
        </w:tc>
        <w:tc>
          <w:tcPr>
            <w:tcW w:w="6237" w:type="dxa"/>
            <w:shd w:val="clear" w:color="auto" w:fill="DBE5F1" w:themeFill="accent1" w:themeFillTint="33"/>
          </w:tcPr>
          <w:p w14:paraId="493CC9E3"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 (data input)</w:t>
            </w:r>
          </w:p>
          <w:p w14:paraId="3C19DA9D"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46E48802" w14:textId="77777777" w:rsidR="00ED0147" w:rsidRP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455CC0">
              <w:rPr>
                <w:color w:val="000000"/>
              </w:rPr>
              <w:t xml:space="preserve"> </w:t>
            </w:r>
            <w:r w:rsidR="00455CC0">
              <w:rPr>
                <w:rFonts w:asciiTheme="minorHAnsi" w:eastAsiaTheme="minorHAnsi" w:hAnsiTheme="minorHAnsi" w:cstheme="minorHAnsi"/>
                <w:bCs/>
              </w:rPr>
              <w:t>in accordance with the DIAM</w:t>
            </w:r>
          </w:p>
        </w:tc>
      </w:tr>
      <w:tr w:rsidR="00ED0147" w:rsidRPr="00391D4F" w14:paraId="0D288919"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3EF9449A" w14:textId="77777777" w:rsidR="00ED0147" w:rsidRDefault="00ED0147" w:rsidP="00AE408F">
            <w:pPr>
              <w:rPr>
                <w:color w:val="000000"/>
              </w:rPr>
            </w:pPr>
            <w:r>
              <w:rPr>
                <w:color w:val="000000"/>
              </w:rPr>
              <w:t>ABDR Steering Committee</w:t>
            </w:r>
          </w:p>
        </w:tc>
        <w:tc>
          <w:tcPr>
            <w:tcW w:w="6237" w:type="dxa"/>
            <w:shd w:val="clear" w:color="auto" w:fill="DBE5F1" w:themeFill="accent1" w:themeFillTint="33"/>
          </w:tcPr>
          <w:p w14:paraId="7BC9AC92"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Approves data requests</w:t>
            </w:r>
            <w:r w:rsidR="00250734">
              <w:rPr>
                <w:color w:val="000000"/>
              </w:rPr>
              <w:t xml:space="preserve"> in accordance with </w:t>
            </w:r>
            <w:r w:rsidR="00F40C30">
              <w:rPr>
                <w:color w:val="000000"/>
              </w:rPr>
              <w:t xml:space="preserve">the </w:t>
            </w:r>
            <w:r w:rsidR="00250734">
              <w:rPr>
                <w:color w:val="000000"/>
              </w:rPr>
              <w:t>DIAM</w:t>
            </w:r>
          </w:p>
          <w:p w14:paraId="02EE5B13" w14:textId="77777777" w:rsidR="00607340" w:rsidRPr="00EB69E5" w:rsidRDefault="00607340"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w:t>
            </w:r>
            <w:r w:rsidR="00F40C30">
              <w:rPr>
                <w:color w:val="000000"/>
              </w:rPr>
              <w:t>s</w:t>
            </w:r>
            <w:r>
              <w:rPr>
                <w:color w:val="000000"/>
              </w:rPr>
              <w:t xml:space="preserve"> input into governance structures</w:t>
            </w:r>
          </w:p>
        </w:tc>
      </w:tr>
      <w:tr w:rsidR="00285419" w:rsidRPr="00285419" w14:paraId="48F9051A"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67204977" w14:textId="77777777" w:rsidR="00285419" w:rsidRPr="00285419" w:rsidRDefault="006C2B23" w:rsidP="006C2B23">
            <w:pPr>
              <w:rPr>
                <w:color w:val="000000"/>
              </w:rPr>
            </w:pPr>
            <w:r>
              <w:rPr>
                <w:color w:val="000000"/>
              </w:rPr>
              <w:t>Blood Information Governance Group</w:t>
            </w:r>
            <w:r w:rsidR="00285419" w:rsidRPr="00F24509">
              <w:rPr>
                <w:color w:val="000000"/>
              </w:rPr>
              <w:t xml:space="preserve"> (NBA Committee)</w:t>
            </w:r>
          </w:p>
        </w:tc>
        <w:tc>
          <w:tcPr>
            <w:tcW w:w="6237" w:type="dxa"/>
            <w:shd w:val="clear" w:color="auto" w:fill="DBE5F1" w:themeFill="accent1" w:themeFillTint="33"/>
          </w:tcPr>
          <w:p w14:paraId="5CAF52B4" w14:textId="77777777" w:rsidR="00285419" w:rsidRPr="00285419" w:rsidRDefault="00285419"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sidRPr="00285419">
              <w:rPr>
                <w:color w:val="000000"/>
              </w:rPr>
              <w:t>Review</w:t>
            </w:r>
            <w:r w:rsidR="00F40C30">
              <w:rPr>
                <w:color w:val="000000"/>
              </w:rPr>
              <w:t>s</w:t>
            </w:r>
            <w:r w:rsidRPr="00285419">
              <w:rPr>
                <w:color w:val="000000"/>
              </w:rPr>
              <w:t xml:space="preserve"> data requests (collection and release)</w:t>
            </w:r>
          </w:p>
          <w:p w14:paraId="4D04B74E" w14:textId="77777777" w:rsidR="00285419" w:rsidRDefault="00285419" w:rsidP="00250734">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sidRPr="00285419">
              <w:rPr>
                <w:color w:val="000000"/>
              </w:rPr>
              <w:t xml:space="preserve">Approves data requests (collection and release) as per the </w:t>
            </w:r>
            <w:r w:rsidR="00250734">
              <w:rPr>
                <w:color w:val="000000"/>
              </w:rPr>
              <w:t>DIAM</w:t>
            </w:r>
          </w:p>
        </w:tc>
      </w:tr>
      <w:tr w:rsidR="00ED0147" w:rsidRPr="00391D4F" w14:paraId="31A5597D"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14458127" w14:textId="77777777" w:rsidR="00ED0147" w:rsidRDefault="00ED0147" w:rsidP="00AE408F">
            <w:pPr>
              <w:rPr>
                <w:color w:val="000000"/>
              </w:rPr>
            </w:pPr>
            <w:r>
              <w:rPr>
                <w:color w:val="000000"/>
              </w:rPr>
              <w:t>JBC and other internal committees</w:t>
            </w:r>
          </w:p>
        </w:tc>
        <w:tc>
          <w:tcPr>
            <w:tcW w:w="6237" w:type="dxa"/>
            <w:shd w:val="clear" w:color="auto" w:fill="DBE5F1" w:themeFill="accent1" w:themeFillTint="33"/>
          </w:tcPr>
          <w:p w14:paraId="49786C51" w14:textId="77777777" w:rsidR="00AE408F" w:rsidRDefault="00AE408F"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Receive data for decision making </w:t>
            </w:r>
            <w:r w:rsidR="00607340">
              <w:rPr>
                <w:rFonts w:asciiTheme="minorHAnsi" w:eastAsiaTheme="minorHAnsi" w:hAnsiTheme="minorHAnsi" w:cstheme="minorHAnsi"/>
                <w:bCs/>
              </w:rPr>
              <w:t>in accordance with the DIAM</w:t>
            </w:r>
          </w:p>
          <w:p w14:paraId="2BE02D47"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Approve governance structures</w:t>
            </w:r>
          </w:p>
          <w:p w14:paraId="5235CC11" w14:textId="77777777" w:rsidR="00607340" w:rsidRPr="00982216" w:rsidRDefault="00607340" w:rsidP="0060734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May approve data requests</w:t>
            </w:r>
            <w:r>
              <w:rPr>
                <w:rFonts w:asciiTheme="minorHAnsi" w:eastAsiaTheme="minorHAnsi" w:hAnsiTheme="minorHAnsi" w:cstheme="minorHAnsi"/>
                <w:bCs/>
              </w:rPr>
              <w:t xml:space="preserve"> in accordance with the DIAM</w:t>
            </w:r>
          </w:p>
          <w:p w14:paraId="74E288C1" w14:textId="77777777" w:rsidR="00982216" w:rsidRPr="00607340" w:rsidRDefault="00982216" w:rsidP="0060734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input into governance structures</w:t>
            </w:r>
          </w:p>
        </w:tc>
      </w:tr>
    </w:tbl>
    <w:p w14:paraId="2F66D02D" w14:textId="77777777" w:rsidR="00C80778" w:rsidRDefault="00C80778"/>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3227"/>
        <w:gridCol w:w="6237"/>
      </w:tblGrid>
      <w:tr w:rsidR="00C80778" w:rsidRPr="00583DF8" w14:paraId="4134C84A" w14:textId="77777777" w:rsidTr="00C807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D17EE" w14:textId="77777777" w:rsidR="00C80778" w:rsidRPr="00583DF8" w:rsidRDefault="00C80778" w:rsidP="00C80778">
            <w:pPr>
              <w:rPr>
                <w:color w:val="FFFFFF"/>
              </w:rPr>
            </w:pPr>
            <w:r w:rsidRPr="00583DF8">
              <w:rPr>
                <w:color w:val="FFFFFF"/>
              </w:rPr>
              <w:lastRenderedPageBreak/>
              <w:t>Stakeholders</w:t>
            </w:r>
          </w:p>
        </w:tc>
        <w:tc>
          <w:tcPr>
            <w:tcW w:w="62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BC72D" w14:textId="77777777" w:rsidR="00C80778" w:rsidRPr="00583DF8" w:rsidRDefault="00C80778" w:rsidP="00C80778">
            <w:pPr>
              <w:cnfStyle w:val="100000000000" w:firstRow="1" w:lastRow="0" w:firstColumn="0" w:lastColumn="0" w:oddVBand="0" w:evenVBand="0" w:oddHBand="0" w:evenHBand="0" w:firstRowFirstColumn="0" w:firstRowLastColumn="0" w:lastRowFirstColumn="0" w:lastRowLastColumn="0"/>
              <w:rPr>
                <w:color w:val="FFFFFF"/>
              </w:rPr>
            </w:pPr>
            <w:r w:rsidRPr="00583DF8">
              <w:rPr>
                <w:color w:val="FFFFFF"/>
              </w:rPr>
              <w:t>Data roles</w:t>
            </w:r>
          </w:p>
        </w:tc>
      </w:tr>
      <w:tr w:rsidR="00ED0147" w:rsidRPr="00391D4F" w14:paraId="2561B508"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20F4888A" w14:textId="77777777" w:rsidR="00ED0147" w:rsidRDefault="00ED0147" w:rsidP="00AE408F">
            <w:pPr>
              <w:rPr>
                <w:color w:val="000000"/>
              </w:rPr>
            </w:pPr>
            <w:r>
              <w:rPr>
                <w:color w:val="000000"/>
              </w:rPr>
              <w:t>Colleges and societies</w:t>
            </w:r>
          </w:p>
        </w:tc>
        <w:tc>
          <w:tcPr>
            <w:tcW w:w="6237" w:type="dxa"/>
            <w:shd w:val="clear" w:color="auto" w:fill="DBE5F1" w:themeFill="accent1" w:themeFillTint="33"/>
          </w:tcPr>
          <w:p w14:paraId="6026DED0"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w:t>
            </w:r>
          </w:p>
          <w:p w14:paraId="4E3EB2BE"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565C136A" w14:textId="77777777" w:rsidR="00ED0147" w:rsidRP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sidR="00607340">
              <w:rPr>
                <w:rFonts w:asciiTheme="minorHAnsi" w:eastAsiaTheme="minorHAnsi" w:hAnsiTheme="minorHAnsi" w:cstheme="minorHAnsi"/>
                <w:bCs/>
              </w:rPr>
              <w:t xml:space="preserve"> in accordance with the DIAM</w:t>
            </w:r>
          </w:p>
        </w:tc>
      </w:tr>
      <w:tr w:rsidR="00ED0147" w:rsidRPr="00391D4F" w14:paraId="79AA0470"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306AC07C" w14:textId="77777777" w:rsidR="00ED0147" w:rsidRDefault="00ED0147" w:rsidP="005C6B54">
            <w:pPr>
              <w:rPr>
                <w:color w:val="000000"/>
              </w:rPr>
            </w:pPr>
            <w:r>
              <w:rPr>
                <w:color w:val="000000"/>
              </w:rPr>
              <w:t>Minister and ministerial councils (</w:t>
            </w:r>
            <w:r w:rsidR="005C6B54">
              <w:rPr>
                <w:color w:val="000000"/>
              </w:rPr>
              <w:t xml:space="preserve">COAG Health Council, </w:t>
            </w:r>
            <w:r>
              <w:rPr>
                <w:color w:val="000000"/>
              </w:rPr>
              <w:t>AHMAC, HPC)</w:t>
            </w:r>
          </w:p>
        </w:tc>
        <w:tc>
          <w:tcPr>
            <w:tcW w:w="6237" w:type="dxa"/>
            <w:shd w:val="clear" w:color="auto" w:fill="DBE5F1" w:themeFill="accent1" w:themeFillTint="33"/>
          </w:tcPr>
          <w:p w14:paraId="0A6720F4"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for decision making</w:t>
            </w:r>
            <w:r w:rsidR="00455CC0">
              <w:rPr>
                <w:color w:val="000000"/>
              </w:rPr>
              <w:t xml:space="preserve"> </w:t>
            </w:r>
            <w:r w:rsidR="00455CC0">
              <w:rPr>
                <w:rFonts w:asciiTheme="minorHAnsi" w:eastAsiaTheme="minorHAnsi" w:hAnsiTheme="minorHAnsi" w:cstheme="minorHAnsi"/>
                <w:bCs/>
              </w:rPr>
              <w:t>in accordance with the DIAM</w:t>
            </w:r>
          </w:p>
          <w:p w14:paraId="3167E431" w14:textId="77777777" w:rsidR="00607340" w:rsidRPr="00607340" w:rsidRDefault="00607340" w:rsidP="0060734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tc>
      </w:tr>
      <w:tr w:rsidR="003B35F2" w:rsidRPr="00391D4F" w14:paraId="35674378"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0A793853" w14:textId="77777777" w:rsidR="003B35F2" w:rsidRDefault="003B35F2" w:rsidP="00AE408F">
            <w:pPr>
              <w:rPr>
                <w:color w:val="000000"/>
              </w:rPr>
            </w:pPr>
            <w:r>
              <w:rPr>
                <w:color w:val="000000"/>
              </w:rPr>
              <w:t>Ethic</w:t>
            </w:r>
            <w:r w:rsidR="00F40C30">
              <w:rPr>
                <w:color w:val="000000"/>
              </w:rPr>
              <w:t>s</w:t>
            </w:r>
            <w:r>
              <w:rPr>
                <w:color w:val="000000"/>
              </w:rPr>
              <w:t xml:space="preserve"> Committees</w:t>
            </w:r>
          </w:p>
        </w:tc>
        <w:tc>
          <w:tcPr>
            <w:tcW w:w="6237" w:type="dxa"/>
            <w:shd w:val="clear" w:color="auto" w:fill="DBE5F1" w:themeFill="accent1" w:themeFillTint="33"/>
          </w:tcPr>
          <w:p w14:paraId="67727089" w14:textId="77777777" w:rsidR="0051420A" w:rsidRDefault="0051420A"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Review data collections and use for research and </w:t>
            </w:r>
            <w:r w:rsidR="00582603">
              <w:rPr>
                <w:color w:val="000000"/>
              </w:rPr>
              <w:t>record</w:t>
            </w:r>
            <w:r>
              <w:rPr>
                <w:color w:val="000000"/>
              </w:rPr>
              <w:t xml:space="preserve"> data</w:t>
            </w:r>
          </w:p>
          <w:p w14:paraId="2C54344D" w14:textId="77777777" w:rsidR="003B35F2" w:rsidRPr="00A36269" w:rsidRDefault="0051420A" w:rsidP="00F40C3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Provide approval for research and </w:t>
            </w:r>
            <w:r w:rsidR="00582603">
              <w:rPr>
                <w:color w:val="000000"/>
              </w:rPr>
              <w:t>record</w:t>
            </w:r>
            <w:r w:rsidR="00DC2AAA">
              <w:rPr>
                <w:color w:val="000000"/>
              </w:rPr>
              <w:t xml:space="preserve"> </w:t>
            </w:r>
            <w:r>
              <w:rPr>
                <w:color w:val="000000"/>
              </w:rPr>
              <w:t>collections and use</w:t>
            </w:r>
          </w:p>
        </w:tc>
      </w:tr>
      <w:tr w:rsidR="00455CC0" w:rsidRPr="00391D4F" w14:paraId="5EEB07FE"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55940FBC" w14:textId="77777777" w:rsidR="00455CC0" w:rsidRDefault="00455CC0" w:rsidP="00AE408F">
            <w:pPr>
              <w:rPr>
                <w:color w:val="000000"/>
              </w:rPr>
            </w:pPr>
            <w:r>
              <w:rPr>
                <w:color w:val="000000"/>
              </w:rPr>
              <w:t>National Health Bodies such as AIHW, NEHTA</w:t>
            </w:r>
          </w:p>
        </w:tc>
        <w:tc>
          <w:tcPr>
            <w:tcW w:w="6237" w:type="dxa"/>
            <w:shd w:val="clear" w:color="auto" w:fill="DBE5F1" w:themeFill="accent1" w:themeFillTint="33"/>
          </w:tcPr>
          <w:p w14:paraId="2C2C8188" w14:textId="77777777" w:rsidR="00455CC0" w:rsidRDefault="00455CC0" w:rsidP="00455CC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w:t>
            </w:r>
          </w:p>
          <w:p w14:paraId="4271F6E7" w14:textId="77777777" w:rsidR="00455CC0" w:rsidRDefault="00455CC0" w:rsidP="00455CC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Request data from the NBA</w:t>
            </w:r>
          </w:p>
          <w:p w14:paraId="2919D41C" w14:textId="77777777" w:rsidR="00455CC0" w:rsidRPr="00A36269" w:rsidRDefault="00455CC0" w:rsidP="00455CC0">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r>
              <w:rPr>
                <w:rFonts w:asciiTheme="minorHAnsi" w:eastAsiaTheme="minorHAnsi" w:hAnsiTheme="minorHAnsi" w:cstheme="minorHAnsi"/>
                <w:bCs/>
              </w:rPr>
              <w:t xml:space="preserve"> in accordance with the DIAM</w:t>
            </w:r>
          </w:p>
        </w:tc>
      </w:tr>
      <w:tr w:rsidR="00ED0147" w:rsidRPr="00391D4F" w14:paraId="3845586B" w14:textId="77777777" w:rsidTr="00B22567">
        <w:tc>
          <w:tcPr>
            <w:cnfStyle w:val="001000000000" w:firstRow="0" w:lastRow="0" w:firstColumn="1" w:lastColumn="0" w:oddVBand="0" w:evenVBand="0" w:oddHBand="0" w:evenHBand="0" w:firstRowFirstColumn="0" w:firstRowLastColumn="0" w:lastRowFirstColumn="0" w:lastRowLastColumn="0"/>
            <w:tcW w:w="3227" w:type="dxa"/>
            <w:shd w:val="clear" w:color="auto" w:fill="F2DBDB" w:themeFill="accent2" w:themeFillTint="33"/>
          </w:tcPr>
          <w:p w14:paraId="799E8299" w14:textId="77777777" w:rsidR="00ED0147" w:rsidRPr="00391D4F" w:rsidRDefault="00ED0147" w:rsidP="00AE408F">
            <w:pPr>
              <w:rPr>
                <w:color w:val="000000"/>
              </w:rPr>
            </w:pPr>
            <w:r>
              <w:rPr>
                <w:color w:val="000000"/>
              </w:rPr>
              <w:t xml:space="preserve">Other (includes </w:t>
            </w:r>
            <w:r w:rsidR="0040507D">
              <w:rPr>
                <w:color w:val="000000"/>
              </w:rPr>
              <w:t xml:space="preserve">patient </w:t>
            </w:r>
            <w:r>
              <w:rPr>
                <w:color w:val="000000"/>
              </w:rPr>
              <w:t>organisations and individuals)</w:t>
            </w:r>
          </w:p>
        </w:tc>
        <w:tc>
          <w:tcPr>
            <w:tcW w:w="6237" w:type="dxa"/>
            <w:shd w:val="clear" w:color="auto" w:fill="DBE5F1" w:themeFill="accent1" w:themeFillTint="33"/>
          </w:tcPr>
          <w:p w14:paraId="510513ED" w14:textId="77777777" w:rsidR="0082589B"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sidRPr="00A36269">
              <w:rPr>
                <w:color w:val="000000"/>
              </w:rPr>
              <w:t>Benefit from the availability and use of well governed, accurate and timely data</w:t>
            </w:r>
          </w:p>
          <w:p w14:paraId="4ADA5E1D" w14:textId="77777777" w:rsidR="00ED0147" w:rsidRPr="00A36269"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sidRPr="00A36269">
              <w:rPr>
                <w:color w:val="000000"/>
              </w:rPr>
              <w:t>Request data from the NBA</w:t>
            </w:r>
          </w:p>
          <w:p w14:paraId="36595168" w14:textId="77777777" w:rsidR="00ED0147"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Provide data to the NBA</w:t>
            </w:r>
            <w:r w:rsidR="0051420A">
              <w:rPr>
                <w:color w:val="000000"/>
              </w:rPr>
              <w:t xml:space="preserve"> within the applicable consent regime</w:t>
            </w:r>
          </w:p>
          <w:p w14:paraId="1B94D894" w14:textId="77777777" w:rsidR="003B35F2" w:rsidRPr="007B401A" w:rsidRDefault="00ED0147" w:rsidP="003F4A9E">
            <w:pPr>
              <w:pStyle w:val="ListParagraph"/>
              <w:numPr>
                <w:ilvl w:val="0"/>
                <w:numId w:val="33"/>
              </w:numPr>
              <w:ind w:left="317" w:hanging="283"/>
              <w:cnfStyle w:val="000000000000" w:firstRow="0" w:lastRow="0" w:firstColumn="0" w:lastColumn="0" w:oddVBand="0" w:evenVBand="0" w:oddHBand="0" w:evenHBand="0" w:firstRowFirstColumn="0" w:firstRowLastColumn="0" w:lastRowFirstColumn="0" w:lastRowLastColumn="0"/>
              <w:rPr>
                <w:color w:val="000000"/>
              </w:rPr>
            </w:pPr>
            <w:r>
              <w:rPr>
                <w:color w:val="000000"/>
              </w:rPr>
              <w:t>Receive data provided by the NBA</w:t>
            </w:r>
          </w:p>
        </w:tc>
      </w:tr>
    </w:tbl>
    <w:p w14:paraId="575DD29E" w14:textId="77777777" w:rsidR="002E32D2" w:rsidRDefault="002E32D2" w:rsidP="002B2EB9">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48" w:name="_Data_Principles"/>
      <w:bookmarkStart w:id="49" w:name="_Toc366689556"/>
      <w:bookmarkStart w:id="50" w:name="_Toc366689558"/>
      <w:bookmarkStart w:id="51" w:name="_Toc366689559"/>
      <w:bookmarkStart w:id="52" w:name="_Toc366689560"/>
      <w:bookmarkStart w:id="53" w:name="_Toc366689561"/>
      <w:bookmarkStart w:id="54" w:name="_Toc366689562"/>
      <w:bookmarkStart w:id="55" w:name="_Toc366689563"/>
      <w:bookmarkStart w:id="56" w:name="_Toc366689564"/>
      <w:bookmarkStart w:id="57" w:name="_Toc366689565"/>
      <w:bookmarkStart w:id="58" w:name="_Toc366689566"/>
      <w:bookmarkStart w:id="59" w:name="_Toc366689567"/>
      <w:bookmarkStart w:id="60" w:name="_Toc366689568"/>
      <w:bookmarkStart w:id="61" w:name="_Toc366689569"/>
      <w:bookmarkStart w:id="62" w:name="_Toc366689570"/>
      <w:bookmarkStart w:id="63" w:name="_Toc366689571"/>
      <w:bookmarkStart w:id="64" w:name="_Toc366689572"/>
      <w:bookmarkStart w:id="65" w:name="_Toc366689573"/>
      <w:bookmarkStart w:id="66" w:name="_Toc366689574"/>
      <w:bookmarkStart w:id="67" w:name="_Toc366689575"/>
      <w:bookmarkStart w:id="68" w:name="_Toc366689576"/>
      <w:bookmarkStart w:id="69" w:name="_Toc366689577"/>
      <w:bookmarkStart w:id="70" w:name="_Toc366689578"/>
      <w:bookmarkStart w:id="71" w:name="_Toc366689579"/>
      <w:bookmarkStart w:id="72" w:name="_Toc366689580"/>
      <w:bookmarkStart w:id="73" w:name="_Toc366689581"/>
      <w:bookmarkStart w:id="74" w:name="_Toc366689582"/>
      <w:bookmarkStart w:id="75" w:name="_Toc366689583"/>
      <w:bookmarkStart w:id="76" w:name="_Toc366689584"/>
      <w:bookmarkStart w:id="77" w:name="_Toc366689585"/>
      <w:bookmarkStart w:id="78" w:name="_Toc366689586"/>
      <w:bookmarkStart w:id="79" w:name="_Toc366689587"/>
      <w:bookmarkStart w:id="80" w:name="_Toc366815418"/>
      <w:bookmarkStart w:id="81" w:name="_Toc102060842"/>
      <w:bookmarkEnd w:id="7"/>
      <w:bookmarkEnd w:id="2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lastRenderedPageBreak/>
        <w:t xml:space="preserve">Effective </w:t>
      </w:r>
      <w:r w:rsidR="008E49DD">
        <w:t>Governance</w:t>
      </w:r>
      <w:bookmarkEnd w:id="80"/>
      <w:bookmarkEnd w:id="81"/>
    </w:p>
    <w:p w14:paraId="4565D7C2" w14:textId="77777777" w:rsidR="0082589B" w:rsidRDefault="002E32D2" w:rsidP="002E32D2">
      <w:pPr>
        <w:pStyle w:val="Heading2"/>
      </w:pPr>
      <w:bookmarkStart w:id="82" w:name="Chapter3"/>
      <w:bookmarkStart w:id="83" w:name="_Toc366815419"/>
      <w:bookmarkStart w:id="84" w:name="_Toc350347822"/>
      <w:bookmarkStart w:id="85" w:name="_Toc102060843"/>
      <w:bookmarkEnd w:id="82"/>
      <w:r>
        <w:t>How we manage data</w:t>
      </w:r>
      <w:bookmarkEnd w:id="83"/>
      <w:bookmarkEnd w:id="84"/>
      <w:bookmarkEnd w:id="85"/>
    </w:p>
    <w:p w14:paraId="6F12F794" w14:textId="77777777" w:rsidR="002E32D2" w:rsidRDefault="002E32D2" w:rsidP="002E32D2">
      <w:pPr>
        <w:spacing w:after="0"/>
      </w:pPr>
      <w:r>
        <w:t>The NBA manage</w:t>
      </w:r>
      <w:r w:rsidR="005F1C0B">
        <w:t>s</w:t>
      </w:r>
      <w:r>
        <w:t xml:space="preserve"> data and information it collects and/or distributes to other stakeholders </w:t>
      </w:r>
      <w:r w:rsidR="008B46F7">
        <w:t>by</w:t>
      </w:r>
      <w:r>
        <w:t>:</w:t>
      </w:r>
    </w:p>
    <w:p w14:paraId="45B0DB42" w14:textId="77777777" w:rsidR="002E32D2" w:rsidRDefault="002E32D2" w:rsidP="002E32D2">
      <w:pPr>
        <w:spacing w:after="0"/>
      </w:pPr>
    </w:p>
    <w:p w14:paraId="2CD83B6F" w14:textId="77777777" w:rsidR="002E32D2" w:rsidRDefault="00886B8C" w:rsidP="00F42BB9">
      <w:pPr>
        <w:pStyle w:val="ListParagraph"/>
        <w:numPr>
          <w:ilvl w:val="0"/>
          <w:numId w:val="5"/>
        </w:numPr>
        <w:spacing w:after="0"/>
        <w:ind w:left="709" w:hanging="425"/>
      </w:pPr>
      <w:r>
        <w:t>e</w:t>
      </w:r>
      <w:r w:rsidR="00976C8F">
        <w:t>stablishing robust governance arrangements around the</w:t>
      </w:r>
      <w:r w:rsidR="002E32D2">
        <w:t xml:space="preserve"> collection</w:t>
      </w:r>
      <w:r w:rsidR="00F26A2B">
        <w:t>,</w:t>
      </w:r>
      <w:r w:rsidR="002E32D2">
        <w:t xml:space="preserve"> storage </w:t>
      </w:r>
      <w:r w:rsidR="00F26A2B">
        <w:t xml:space="preserve">and management </w:t>
      </w:r>
      <w:r w:rsidR="002E32D2">
        <w:t>of data from suppliers and other stakeholders</w:t>
      </w:r>
      <w:r w:rsidR="00FE66B7">
        <w:t xml:space="preserve"> and release of information for regular and ad-hoc rep</w:t>
      </w:r>
      <w:r w:rsidR="005A1930">
        <w:t>or</w:t>
      </w:r>
      <w:r w:rsidR="00FE66B7">
        <w:t>ting</w:t>
      </w:r>
    </w:p>
    <w:p w14:paraId="7E6CDD99" w14:textId="77777777" w:rsidR="0082589B" w:rsidRDefault="00886B8C" w:rsidP="00F42BB9">
      <w:pPr>
        <w:pStyle w:val="ListParagraph"/>
        <w:numPr>
          <w:ilvl w:val="0"/>
          <w:numId w:val="5"/>
        </w:numPr>
        <w:spacing w:after="0"/>
        <w:ind w:left="709" w:hanging="425"/>
      </w:pPr>
      <w:r>
        <w:t>s</w:t>
      </w:r>
      <w:r w:rsidR="003D078A">
        <w:t>etting criteria for the distribution of standardised data sets (including metadata and definitions) that are published on the NBA website for access by all stakeholders</w:t>
      </w:r>
    </w:p>
    <w:p w14:paraId="317E3357" w14:textId="77777777" w:rsidR="0082589B" w:rsidRDefault="00886B8C" w:rsidP="00F42BB9">
      <w:pPr>
        <w:pStyle w:val="ListParagraph"/>
        <w:numPr>
          <w:ilvl w:val="0"/>
          <w:numId w:val="5"/>
        </w:numPr>
        <w:spacing w:after="0"/>
        <w:ind w:left="709" w:hanging="425"/>
      </w:pPr>
      <w:r>
        <w:t>s</w:t>
      </w:r>
      <w:r w:rsidR="003D078A">
        <w:t xml:space="preserve">etting criteria for distribution of </w:t>
      </w:r>
      <w:r w:rsidR="00FE66B7">
        <w:t xml:space="preserve">regular and </w:t>
      </w:r>
      <w:r w:rsidR="003D078A">
        <w:t>ad-hoc data in response to requests from stakeholders</w:t>
      </w:r>
      <w:r w:rsidR="00F40C30">
        <w:t>.</w:t>
      </w:r>
    </w:p>
    <w:p w14:paraId="518454B7" w14:textId="77777777" w:rsidR="00E929F3" w:rsidRDefault="00E929F3" w:rsidP="00E929F3">
      <w:pPr>
        <w:pStyle w:val="ListParagraph"/>
        <w:spacing w:after="0"/>
      </w:pPr>
    </w:p>
    <w:p w14:paraId="5CB2CE97" w14:textId="77777777" w:rsidR="00FE66B7" w:rsidRDefault="00FE66B7" w:rsidP="00FE66B7">
      <w:pPr>
        <w:spacing w:after="0"/>
      </w:pPr>
      <w:r w:rsidRPr="0035489D">
        <w:t xml:space="preserve">In February 2007, the </w:t>
      </w:r>
      <w:r>
        <w:t>JBC</w:t>
      </w:r>
      <w:r w:rsidRPr="0035489D">
        <w:t xml:space="preserve"> endorsed a set of data principles for sector data development.</w:t>
      </w:r>
      <w:r w:rsidR="0082589B">
        <w:t xml:space="preserve"> </w:t>
      </w:r>
      <w:r>
        <w:t xml:space="preserve">In 2010 the JBC noted these principles would guide the implementation of The </w:t>
      </w:r>
      <w:hyperlink r:id="rId35" w:history="1">
        <w:r w:rsidRPr="0049177F">
          <w:rPr>
            <w:rStyle w:val="Hyperlink"/>
          </w:rPr>
          <w:t>National Blood Sector Data and Information Strategy and Scorecard</w:t>
        </w:r>
      </w:hyperlink>
      <w:r>
        <w:t xml:space="preserve">. The </w:t>
      </w:r>
      <w:r w:rsidRPr="0035489D">
        <w:t xml:space="preserve">principles are presented </w:t>
      </w:r>
      <w:r>
        <w:t xml:space="preserve">at </w:t>
      </w:r>
      <w:hyperlink w:anchor="_APPENDIX_1:_Data" w:history="1">
        <w:r w:rsidRPr="00FE66B7">
          <w:rPr>
            <w:rStyle w:val="Hyperlink"/>
          </w:rPr>
          <w:t>Appendix 1</w:t>
        </w:r>
      </w:hyperlink>
      <w:r>
        <w:t xml:space="preserve"> and have been used in establishing the rules in this document.</w:t>
      </w:r>
    </w:p>
    <w:p w14:paraId="52AC5617" w14:textId="77777777" w:rsidR="00FE66B7" w:rsidRDefault="00FE66B7" w:rsidP="002E32D2">
      <w:pPr>
        <w:spacing w:after="0"/>
      </w:pPr>
    </w:p>
    <w:p w14:paraId="386F8506" w14:textId="77777777" w:rsidR="0082589B" w:rsidRDefault="00977AA9" w:rsidP="002E32D2">
      <w:pPr>
        <w:spacing w:after="0"/>
      </w:pPr>
      <w:r>
        <w:t xml:space="preserve">Adherence to policies, protocols and procedures for the management of shared national data and information requirements </w:t>
      </w:r>
      <w:r w:rsidR="00835536">
        <w:t xml:space="preserve">is the responsibility of the NBA General Manager and </w:t>
      </w:r>
      <w:r w:rsidR="00F40C30">
        <w:t xml:space="preserve">is </w:t>
      </w:r>
      <w:r>
        <w:t xml:space="preserve">overseen by </w:t>
      </w:r>
      <w:r w:rsidR="006A103C">
        <w:t>the</w:t>
      </w:r>
      <w:r>
        <w:t xml:space="preserve"> </w:t>
      </w:r>
      <w:r w:rsidR="0010673D">
        <w:t>internal governance group called the Blood Information Governance Group (BIGG)</w:t>
      </w:r>
      <w:r w:rsidR="008B46F7">
        <w:t xml:space="preserve">. </w:t>
      </w:r>
      <w:r w:rsidR="005630FD">
        <w:t xml:space="preserve">The </w:t>
      </w:r>
      <w:r w:rsidR="0024296E">
        <w:t>BIGG guide</w:t>
      </w:r>
      <w:r w:rsidR="005F1C0B">
        <w:t>s</w:t>
      </w:r>
      <w:r w:rsidR="0024296E">
        <w:t xml:space="preserve"> the development and revisions to </w:t>
      </w:r>
      <w:r w:rsidR="008B46F7">
        <w:t xml:space="preserve">NBA’s </w:t>
      </w:r>
      <w:r w:rsidR="002E32D2">
        <w:t>policies, protocols and procedures</w:t>
      </w:r>
      <w:r w:rsidR="00D43F45">
        <w:t xml:space="preserve">, </w:t>
      </w:r>
      <w:r w:rsidR="009121BA">
        <w:t>in conjunction with other stakeholders</w:t>
      </w:r>
      <w:r w:rsidR="00245460">
        <w:t>,</w:t>
      </w:r>
      <w:r w:rsidR="009121BA">
        <w:t xml:space="preserve"> such as JBC</w:t>
      </w:r>
      <w:r w:rsidR="00F40C30">
        <w:t>,</w:t>
      </w:r>
      <w:r w:rsidR="009121BA">
        <w:t xml:space="preserve"> </w:t>
      </w:r>
      <w:r w:rsidR="00D43F45">
        <w:t>to:</w:t>
      </w:r>
    </w:p>
    <w:p w14:paraId="294F1AC3" w14:textId="77777777" w:rsidR="002E32D2" w:rsidRDefault="002E32D2" w:rsidP="002E32D2">
      <w:pPr>
        <w:spacing w:after="0"/>
      </w:pPr>
    </w:p>
    <w:p w14:paraId="5AC26DAD" w14:textId="77777777" w:rsidR="0082589B" w:rsidRDefault="00886B8C" w:rsidP="00F42BB9">
      <w:pPr>
        <w:numPr>
          <w:ilvl w:val="0"/>
          <w:numId w:val="4"/>
        </w:numPr>
        <w:spacing w:after="0"/>
        <w:ind w:left="709" w:hanging="426"/>
      </w:pPr>
      <w:r>
        <w:t>o</w:t>
      </w:r>
      <w:r w:rsidR="003D078A">
        <w:t>v</w:t>
      </w:r>
      <w:r w:rsidR="003D078A" w:rsidRPr="00267A90">
        <w:t>ersee and contribute to th</w:t>
      </w:r>
      <w:r w:rsidR="003D078A">
        <w:t xml:space="preserve">e </w:t>
      </w:r>
      <w:r w:rsidR="003D078A" w:rsidRPr="00267A90">
        <w:t>Governance Framework</w:t>
      </w:r>
    </w:p>
    <w:p w14:paraId="6FF66095" w14:textId="77777777" w:rsidR="003D078A" w:rsidRPr="00267A90" w:rsidRDefault="00886B8C" w:rsidP="00F42BB9">
      <w:pPr>
        <w:numPr>
          <w:ilvl w:val="0"/>
          <w:numId w:val="4"/>
        </w:numPr>
        <w:spacing w:after="0"/>
        <w:ind w:left="709" w:hanging="426"/>
      </w:pPr>
      <w:r>
        <w:t>c</w:t>
      </w:r>
      <w:r w:rsidR="003D078A" w:rsidRPr="00267A90">
        <w:t>ontribute to the strategic priorities from the</w:t>
      </w:r>
      <w:r w:rsidR="003D078A">
        <w:t xml:space="preserve"> </w:t>
      </w:r>
      <w:r w:rsidR="003D078A" w:rsidRPr="00267A90">
        <w:t xml:space="preserve">Sector Data </w:t>
      </w:r>
      <w:r>
        <w:t>Strategy</w:t>
      </w:r>
    </w:p>
    <w:p w14:paraId="59E4330E" w14:textId="77777777" w:rsidR="003D078A" w:rsidRPr="009121BA" w:rsidRDefault="00886B8C" w:rsidP="00F42BB9">
      <w:pPr>
        <w:numPr>
          <w:ilvl w:val="0"/>
          <w:numId w:val="4"/>
        </w:numPr>
        <w:spacing w:after="0"/>
        <w:ind w:left="709" w:hanging="426"/>
      </w:pPr>
      <w:r w:rsidRPr="009121BA">
        <w:t>a</w:t>
      </w:r>
      <w:r w:rsidR="003D078A" w:rsidRPr="009121BA">
        <w:t>pprove data and information for publication</w:t>
      </w:r>
    </w:p>
    <w:p w14:paraId="228794E7" w14:textId="77777777" w:rsidR="003D078A" w:rsidRPr="009121BA" w:rsidRDefault="00886B8C" w:rsidP="00F42BB9">
      <w:pPr>
        <w:numPr>
          <w:ilvl w:val="0"/>
          <w:numId w:val="4"/>
        </w:numPr>
        <w:spacing w:after="0"/>
        <w:ind w:left="709" w:hanging="426"/>
      </w:pPr>
      <w:r w:rsidRPr="009121BA">
        <w:t>s</w:t>
      </w:r>
      <w:r w:rsidR="003D078A" w:rsidRPr="009121BA">
        <w:t>et and endorse the schedule of data publications</w:t>
      </w:r>
    </w:p>
    <w:p w14:paraId="46681C36" w14:textId="77777777" w:rsidR="0082589B" w:rsidRDefault="00886B8C" w:rsidP="00F42BB9">
      <w:pPr>
        <w:numPr>
          <w:ilvl w:val="0"/>
          <w:numId w:val="4"/>
        </w:numPr>
        <w:spacing w:after="0"/>
        <w:ind w:left="709" w:hanging="426"/>
      </w:pPr>
      <w:r w:rsidRPr="009121BA">
        <w:t>r</w:t>
      </w:r>
      <w:r w:rsidR="003D078A" w:rsidRPr="009121BA">
        <w:t>eview and approve data collection activities</w:t>
      </w:r>
    </w:p>
    <w:p w14:paraId="230F2999" w14:textId="77777777" w:rsidR="003D078A" w:rsidRPr="009121BA" w:rsidRDefault="00886B8C" w:rsidP="00F42BB9">
      <w:pPr>
        <w:numPr>
          <w:ilvl w:val="0"/>
          <w:numId w:val="4"/>
        </w:numPr>
        <w:spacing w:after="0"/>
        <w:ind w:left="709" w:hanging="426"/>
      </w:pPr>
      <w:r w:rsidRPr="009121BA">
        <w:t>r</w:t>
      </w:r>
      <w:r w:rsidR="003D078A" w:rsidRPr="009121BA">
        <w:t xml:space="preserve">eview and approve stakeholder data requests </w:t>
      </w:r>
      <w:r w:rsidR="00250734">
        <w:t xml:space="preserve">in accordance with </w:t>
      </w:r>
      <w:r w:rsidR="00F40C30">
        <w:t xml:space="preserve">the </w:t>
      </w:r>
      <w:r w:rsidR="00250734">
        <w:t>DIAM</w:t>
      </w:r>
    </w:p>
    <w:p w14:paraId="17BB8E3A" w14:textId="77777777" w:rsidR="0082589B" w:rsidRDefault="00886B8C" w:rsidP="00F42BB9">
      <w:pPr>
        <w:numPr>
          <w:ilvl w:val="0"/>
          <w:numId w:val="4"/>
        </w:numPr>
        <w:spacing w:after="0"/>
        <w:ind w:left="709" w:hanging="426"/>
      </w:pPr>
      <w:r>
        <w:t>o</w:t>
      </w:r>
      <w:r w:rsidR="003D078A">
        <w:t>versee</w:t>
      </w:r>
      <w:r w:rsidR="003D078A" w:rsidRPr="00E929F3">
        <w:t xml:space="preserve"> </w:t>
      </w:r>
      <w:r w:rsidR="009121BA">
        <w:t xml:space="preserve">access to </w:t>
      </w:r>
      <w:r w:rsidR="003D078A" w:rsidRPr="00E929F3">
        <w:t>relevant expertise and analysis of data and trends</w:t>
      </w:r>
    </w:p>
    <w:p w14:paraId="114C1107" w14:textId="77777777" w:rsidR="009121BA" w:rsidRDefault="00886B8C" w:rsidP="009121BA">
      <w:pPr>
        <w:numPr>
          <w:ilvl w:val="0"/>
          <w:numId w:val="4"/>
        </w:numPr>
        <w:spacing w:after="0"/>
        <w:ind w:left="709" w:hanging="426"/>
      </w:pPr>
      <w:r>
        <w:t>m</w:t>
      </w:r>
      <w:r w:rsidR="003D078A">
        <w:t>aintain a register of data and information requests which identifies ad hoc, recurring and research requests</w:t>
      </w:r>
      <w:r w:rsidR="00F40C30">
        <w:t>.</w:t>
      </w:r>
    </w:p>
    <w:p w14:paraId="2E35F7BC" w14:textId="77777777" w:rsidR="009121BA" w:rsidRDefault="009121BA" w:rsidP="009121BA">
      <w:pPr>
        <w:spacing w:after="0"/>
      </w:pPr>
    </w:p>
    <w:p w14:paraId="676DB7FE" w14:textId="77777777" w:rsidR="00FE3EDE" w:rsidRDefault="00FE3EDE" w:rsidP="00E929F3">
      <w:pPr>
        <w:spacing w:after="0"/>
      </w:pPr>
      <w:r>
        <w:t xml:space="preserve">The role of </w:t>
      </w:r>
      <w:r w:rsidR="005630FD">
        <w:t xml:space="preserve">the </w:t>
      </w:r>
      <w:r>
        <w:t xml:space="preserve">BIGG </w:t>
      </w:r>
      <w:r w:rsidR="005F1C0B">
        <w:t>is</w:t>
      </w:r>
      <w:r>
        <w:t xml:space="preserve"> to define, apply and overs</w:t>
      </w:r>
      <w:r w:rsidR="005F1C0B">
        <w:t>ee</w:t>
      </w:r>
      <w:r>
        <w:t xml:space="preserve"> the specific requirements and processes for governance and management of data in accordance with this Governance Framework.</w:t>
      </w:r>
      <w:r w:rsidR="0082589B">
        <w:t xml:space="preserve"> </w:t>
      </w:r>
      <w:r>
        <w:t xml:space="preserve">In doing so, </w:t>
      </w:r>
      <w:r w:rsidR="005630FD">
        <w:t xml:space="preserve">the </w:t>
      </w:r>
      <w:r>
        <w:t>BIGG ensure</w:t>
      </w:r>
      <w:r w:rsidR="005F1C0B">
        <w:t>s</w:t>
      </w:r>
      <w:r>
        <w:t xml:space="preserve"> that appropriate governance and management is applied</w:t>
      </w:r>
      <w:r w:rsidR="00F40C30">
        <w:t>,</w:t>
      </w:r>
      <w:r>
        <w:t xml:space="preserve"> given the nature, context and purpose of the relevant data activity.</w:t>
      </w:r>
      <w:r w:rsidR="0082589B">
        <w:t xml:space="preserve"> </w:t>
      </w:r>
      <w:r>
        <w:t xml:space="preserve">For example, where data is sensitive due to privacy, confidentiality or stakeholder </w:t>
      </w:r>
      <w:r w:rsidR="00245460">
        <w:t xml:space="preserve">legislation and </w:t>
      </w:r>
      <w:r>
        <w:t xml:space="preserve">concerns, </w:t>
      </w:r>
      <w:r w:rsidR="00835536">
        <w:t>or where a high degree of quality assurance is appropriate</w:t>
      </w:r>
      <w:r w:rsidR="00245460">
        <w:t>,</w:t>
      </w:r>
      <w:r w:rsidR="00886B8C">
        <w:t xml:space="preserve"> </w:t>
      </w:r>
      <w:r w:rsidR="005630FD">
        <w:t xml:space="preserve">the </w:t>
      </w:r>
      <w:r>
        <w:t>BIGG ensure</w:t>
      </w:r>
      <w:r w:rsidR="005F1C0B">
        <w:t>s</w:t>
      </w:r>
      <w:r>
        <w:t xml:space="preserve"> a high level of control and scrutiny is applied</w:t>
      </w:r>
      <w:r w:rsidR="00245460">
        <w:t>.</w:t>
      </w:r>
      <w:r>
        <w:t xml:space="preserve"> The same</w:t>
      </w:r>
      <w:r w:rsidR="00835536">
        <w:t xml:space="preserve"> high</w:t>
      </w:r>
      <w:r>
        <w:t xml:space="preserve"> level of</w:t>
      </w:r>
      <w:r w:rsidR="00835536">
        <w:t xml:space="preserve"> management</w:t>
      </w:r>
      <w:r w:rsidR="00886B8C">
        <w:t xml:space="preserve"> </w:t>
      </w:r>
      <w:r w:rsidR="00835536">
        <w:t>may not, however, be required for less sensitive administrative data used for day to day business purposes, and this may be managed directly by other NBA business teams.</w:t>
      </w:r>
      <w:r w:rsidR="009121BA">
        <w:t xml:space="preserve"> The BIGG terms of reference are at </w:t>
      </w:r>
      <w:hyperlink w:anchor="_APPENDIX_2:_BIGG" w:history="1">
        <w:r w:rsidR="009121BA" w:rsidRPr="00D901C2">
          <w:rPr>
            <w:rStyle w:val="Hyperlink"/>
          </w:rPr>
          <w:t>Appendix 2</w:t>
        </w:r>
      </w:hyperlink>
      <w:r w:rsidR="009121BA">
        <w:t>.</w:t>
      </w:r>
    </w:p>
    <w:p w14:paraId="77387D29" w14:textId="77777777" w:rsidR="00FE3EDE" w:rsidRDefault="00FE3EDE" w:rsidP="00E929F3">
      <w:pPr>
        <w:spacing w:after="0"/>
      </w:pPr>
    </w:p>
    <w:p w14:paraId="4D2691B1" w14:textId="77777777" w:rsidR="00AA7075" w:rsidRDefault="00AA7075" w:rsidP="00AA7075">
      <w:pPr>
        <w:spacing w:after="0"/>
      </w:pPr>
      <w:r>
        <w:t xml:space="preserve">In considering data requests and publication the BIGG will take into </w:t>
      </w:r>
      <w:r w:rsidR="00423E2F">
        <w:t>account</w:t>
      </w:r>
      <w:r>
        <w:t xml:space="preserve"> jurisdictional requirements and obligations either through consulting with jurisdictions or through consideration of the restrictions in the </w:t>
      </w:r>
      <w:r w:rsidR="00897331" w:rsidRPr="00897331">
        <w:t>information framework agreements</w:t>
      </w:r>
      <w:r w:rsidR="00897331">
        <w:t xml:space="preserve"> or other relevant agreements</w:t>
      </w:r>
      <w:r>
        <w:t>.</w:t>
      </w:r>
    </w:p>
    <w:p w14:paraId="5BB0209F" w14:textId="77777777" w:rsidR="00AA7075" w:rsidRDefault="00AA7075" w:rsidP="00E929F3">
      <w:pPr>
        <w:spacing w:after="0"/>
      </w:pPr>
    </w:p>
    <w:p w14:paraId="0EE04E21" w14:textId="77777777" w:rsidR="00804687" w:rsidRDefault="008B46F7" w:rsidP="00E929F3">
      <w:pPr>
        <w:spacing w:after="0"/>
      </w:pPr>
      <w:r>
        <w:lastRenderedPageBreak/>
        <w:t xml:space="preserve">Underpinning these specific functions </w:t>
      </w:r>
      <w:r w:rsidR="005F1C0B">
        <w:t>are</w:t>
      </w:r>
      <w:r>
        <w:t xml:space="preserve"> a number of </w:t>
      </w:r>
      <w:r w:rsidR="002C4B92">
        <w:t>internal policies</w:t>
      </w:r>
      <w:r w:rsidR="00804687" w:rsidRPr="00E12436">
        <w:t xml:space="preserve"> </w:t>
      </w:r>
      <w:r>
        <w:t xml:space="preserve">which </w:t>
      </w:r>
      <w:r w:rsidR="00E12436" w:rsidRPr="00E12436">
        <w:t xml:space="preserve">the NBA </w:t>
      </w:r>
      <w:r>
        <w:t xml:space="preserve">also </w:t>
      </w:r>
      <w:r w:rsidR="00E12436" w:rsidRPr="00E12436">
        <w:t>adheres to</w:t>
      </w:r>
      <w:r>
        <w:t>. These include</w:t>
      </w:r>
      <w:r w:rsidR="00E12436" w:rsidRPr="00E12436">
        <w:t>:</w:t>
      </w:r>
    </w:p>
    <w:p w14:paraId="4E21FDB6" w14:textId="77777777" w:rsidR="006432C7" w:rsidRPr="00E12436" w:rsidRDefault="006432C7" w:rsidP="00E929F3">
      <w:pPr>
        <w:spacing w:after="0"/>
      </w:pPr>
    </w:p>
    <w:tbl>
      <w:tblPr>
        <w:tblStyle w:val="TableGrid"/>
        <w:tblW w:w="0" w:type="auto"/>
        <w:tblInd w:w="494" w:type="dxa"/>
        <w:tblLook w:val="04A0" w:firstRow="1" w:lastRow="0" w:firstColumn="1" w:lastColumn="0" w:noHBand="0" w:noVBand="1"/>
      </w:tblPr>
      <w:tblGrid>
        <w:gridCol w:w="4292"/>
        <w:gridCol w:w="3969"/>
      </w:tblGrid>
      <w:tr w:rsidR="006432C7" w:rsidRPr="00ED466D" w14:paraId="23528302" w14:textId="77777777" w:rsidTr="006432C7">
        <w:trPr>
          <w:trHeight w:val="306"/>
        </w:trPr>
        <w:tc>
          <w:tcPr>
            <w:tcW w:w="4292" w:type="dxa"/>
          </w:tcPr>
          <w:p w14:paraId="090F1207" w14:textId="77777777" w:rsidR="006432C7" w:rsidRPr="00ED466D" w:rsidRDefault="006432C7" w:rsidP="006432C7">
            <w:pPr>
              <w:spacing w:before="100" w:beforeAutospacing="1" w:after="100" w:afterAutospacing="1"/>
              <w:rPr>
                <w:lang w:val="en"/>
              </w:rPr>
            </w:pPr>
            <w:r w:rsidRPr="00ED466D">
              <w:rPr>
                <w:lang w:val="en"/>
              </w:rPr>
              <w:t>ICT Conditions of Use Policy</w:t>
            </w:r>
          </w:p>
        </w:tc>
        <w:tc>
          <w:tcPr>
            <w:tcW w:w="3969" w:type="dxa"/>
          </w:tcPr>
          <w:p w14:paraId="22334108"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4EB6CB80" w14:textId="77777777" w:rsidTr="006432C7">
        <w:trPr>
          <w:trHeight w:val="283"/>
        </w:trPr>
        <w:tc>
          <w:tcPr>
            <w:tcW w:w="4292" w:type="dxa"/>
          </w:tcPr>
          <w:p w14:paraId="2F78B8EC" w14:textId="77777777" w:rsidR="006432C7" w:rsidRPr="00ED466D" w:rsidRDefault="006432C7" w:rsidP="006432C7">
            <w:pPr>
              <w:spacing w:before="100" w:beforeAutospacing="1" w:after="100" w:afterAutospacing="1"/>
              <w:rPr>
                <w:lang w:val="en"/>
              </w:rPr>
            </w:pPr>
            <w:r w:rsidRPr="00ED466D">
              <w:rPr>
                <w:lang w:val="en"/>
              </w:rPr>
              <w:t>ICT Change Management Policy</w:t>
            </w:r>
          </w:p>
        </w:tc>
        <w:tc>
          <w:tcPr>
            <w:tcW w:w="3969" w:type="dxa"/>
          </w:tcPr>
          <w:p w14:paraId="455AFD5E"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1C23BC0C" w14:textId="77777777" w:rsidTr="006432C7">
        <w:trPr>
          <w:trHeight w:val="283"/>
        </w:trPr>
        <w:tc>
          <w:tcPr>
            <w:tcW w:w="4292" w:type="dxa"/>
          </w:tcPr>
          <w:p w14:paraId="55A9CADC" w14:textId="77777777" w:rsidR="006432C7" w:rsidRPr="00ED466D" w:rsidRDefault="006432C7" w:rsidP="006432C7">
            <w:pPr>
              <w:spacing w:before="100" w:beforeAutospacing="1" w:after="100" w:afterAutospacing="1"/>
              <w:rPr>
                <w:lang w:val="en"/>
              </w:rPr>
            </w:pPr>
            <w:r w:rsidRPr="00ED466D">
              <w:rPr>
                <w:lang w:val="en"/>
              </w:rPr>
              <w:t>Records Management Policy</w:t>
            </w:r>
          </w:p>
        </w:tc>
        <w:tc>
          <w:tcPr>
            <w:tcW w:w="3969" w:type="dxa"/>
          </w:tcPr>
          <w:p w14:paraId="6DD84032"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38D5AD27" w14:textId="77777777" w:rsidTr="006432C7">
        <w:trPr>
          <w:trHeight w:val="283"/>
        </w:trPr>
        <w:tc>
          <w:tcPr>
            <w:tcW w:w="4292" w:type="dxa"/>
          </w:tcPr>
          <w:p w14:paraId="21F1D1D5" w14:textId="77777777" w:rsidR="006432C7" w:rsidRPr="00ED466D" w:rsidRDefault="006432C7" w:rsidP="006432C7">
            <w:pPr>
              <w:spacing w:before="100" w:beforeAutospacing="1" w:after="100" w:afterAutospacing="1"/>
              <w:rPr>
                <w:lang w:val="en"/>
              </w:rPr>
            </w:pPr>
            <w:r w:rsidRPr="00ED466D">
              <w:rPr>
                <w:lang w:val="en"/>
              </w:rPr>
              <w:t>Protective Security Policy</w:t>
            </w:r>
          </w:p>
        </w:tc>
        <w:tc>
          <w:tcPr>
            <w:tcW w:w="3969" w:type="dxa"/>
          </w:tcPr>
          <w:p w14:paraId="550B9811"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5D4FBAB6" w14:textId="77777777" w:rsidTr="006432C7">
        <w:trPr>
          <w:trHeight w:val="283"/>
        </w:trPr>
        <w:tc>
          <w:tcPr>
            <w:tcW w:w="4292" w:type="dxa"/>
          </w:tcPr>
          <w:p w14:paraId="786076FF" w14:textId="77777777" w:rsidR="006432C7" w:rsidRPr="00ED466D" w:rsidRDefault="006432C7" w:rsidP="006432C7">
            <w:pPr>
              <w:spacing w:before="100" w:beforeAutospacing="1" w:after="100" w:afterAutospacing="1"/>
              <w:rPr>
                <w:lang w:val="en"/>
              </w:rPr>
            </w:pPr>
            <w:r w:rsidRPr="00ED466D">
              <w:rPr>
                <w:lang w:val="en"/>
              </w:rPr>
              <w:t>Privacy policy</w:t>
            </w:r>
          </w:p>
        </w:tc>
        <w:tc>
          <w:tcPr>
            <w:tcW w:w="3969" w:type="dxa"/>
          </w:tcPr>
          <w:p w14:paraId="27C21FEE" w14:textId="77777777" w:rsidR="006432C7" w:rsidRPr="00ED466D" w:rsidRDefault="00A72168" w:rsidP="006432C7">
            <w:pPr>
              <w:spacing w:before="100" w:beforeAutospacing="1" w:after="100" w:afterAutospacing="1"/>
              <w:rPr>
                <w:lang w:val="en"/>
              </w:rPr>
            </w:pPr>
            <w:hyperlink r:id="rId36" w:history="1">
              <w:r w:rsidR="006432C7" w:rsidRPr="00ED466D">
                <w:rPr>
                  <w:rStyle w:val="Hyperlink"/>
                  <w:lang w:val="en"/>
                </w:rPr>
                <w:t>Privacy Link</w:t>
              </w:r>
            </w:hyperlink>
          </w:p>
        </w:tc>
      </w:tr>
      <w:tr w:rsidR="006432C7" w:rsidRPr="00ED466D" w14:paraId="32D2A60A" w14:textId="77777777" w:rsidTr="006432C7">
        <w:trPr>
          <w:trHeight w:val="283"/>
        </w:trPr>
        <w:tc>
          <w:tcPr>
            <w:tcW w:w="4292" w:type="dxa"/>
          </w:tcPr>
          <w:p w14:paraId="56BABC5F" w14:textId="77777777" w:rsidR="006432C7" w:rsidRPr="00ED466D" w:rsidRDefault="006432C7" w:rsidP="006432C7">
            <w:pPr>
              <w:spacing w:before="100" w:beforeAutospacing="1" w:after="100" w:afterAutospacing="1"/>
              <w:rPr>
                <w:lang w:val="en"/>
              </w:rPr>
            </w:pPr>
            <w:r w:rsidRPr="00ED466D">
              <w:rPr>
                <w:lang w:val="en"/>
              </w:rPr>
              <w:t>Information Publication Scheme Agency Plan</w:t>
            </w:r>
          </w:p>
        </w:tc>
        <w:tc>
          <w:tcPr>
            <w:tcW w:w="3969" w:type="dxa"/>
          </w:tcPr>
          <w:p w14:paraId="54D963B3" w14:textId="77777777" w:rsidR="006432C7" w:rsidRPr="00ED466D" w:rsidRDefault="00A72168" w:rsidP="006432C7">
            <w:pPr>
              <w:spacing w:before="100" w:beforeAutospacing="1" w:after="100" w:afterAutospacing="1"/>
              <w:rPr>
                <w:lang w:val="en"/>
              </w:rPr>
            </w:pPr>
            <w:hyperlink r:id="rId37" w:history="1">
              <w:r w:rsidR="006432C7" w:rsidRPr="00ED466D">
                <w:rPr>
                  <w:rStyle w:val="Hyperlink"/>
                  <w:lang w:val="en"/>
                </w:rPr>
                <w:t>IPS Link</w:t>
              </w:r>
            </w:hyperlink>
          </w:p>
        </w:tc>
      </w:tr>
      <w:tr w:rsidR="006432C7" w:rsidRPr="00ED466D" w14:paraId="3BEEF4D1" w14:textId="77777777" w:rsidTr="006432C7">
        <w:trPr>
          <w:trHeight w:val="283"/>
        </w:trPr>
        <w:tc>
          <w:tcPr>
            <w:tcW w:w="4292" w:type="dxa"/>
          </w:tcPr>
          <w:p w14:paraId="5638A992" w14:textId="77777777" w:rsidR="006432C7" w:rsidRPr="00ED466D" w:rsidRDefault="006432C7" w:rsidP="006432C7">
            <w:pPr>
              <w:spacing w:before="100" w:beforeAutospacing="1" w:after="100" w:afterAutospacing="1"/>
              <w:rPr>
                <w:lang w:val="en"/>
              </w:rPr>
            </w:pPr>
            <w:r w:rsidRPr="00ED466D">
              <w:rPr>
                <w:lang w:val="en"/>
              </w:rPr>
              <w:t>Intellectual Property policy</w:t>
            </w:r>
          </w:p>
        </w:tc>
        <w:tc>
          <w:tcPr>
            <w:tcW w:w="3969" w:type="dxa"/>
          </w:tcPr>
          <w:p w14:paraId="56CE1B02"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43392D68" w14:textId="77777777" w:rsidTr="006432C7">
        <w:trPr>
          <w:trHeight w:val="283"/>
        </w:trPr>
        <w:tc>
          <w:tcPr>
            <w:tcW w:w="4292" w:type="dxa"/>
          </w:tcPr>
          <w:p w14:paraId="5932CEA4" w14:textId="77777777" w:rsidR="006432C7" w:rsidRPr="00ED466D" w:rsidRDefault="006432C7" w:rsidP="006432C7">
            <w:pPr>
              <w:spacing w:before="100" w:beforeAutospacing="1" w:after="100" w:afterAutospacing="1"/>
              <w:rPr>
                <w:lang w:val="en"/>
              </w:rPr>
            </w:pPr>
            <w:r w:rsidRPr="00ED466D">
              <w:rPr>
                <w:lang w:val="en"/>
              </w:rPr>
              <w:t>Copyright Policy</w:t>
            </w:r>
          </w:p>
        </w:tc>
        <w:tc>
          <w:tcPr>
            <w:tcW w:w="3969" w:type="dxa"/>
          </w:tcPr>
          <w:p w14:paraId="0D2E45D1" w14:textId="77777777" w:rsidR="006432C7" w:rsidRPr="00ED466D" w:rsidRDefault="006432C7" w:rsidP="006432C7">
            <w:pPr>
              <w:spacing w:before="100" w:beforeAutospacing="1" w:after="100" w:afterAutospacing="1"/>
              <w:rPr>
                <w:lang w:val="en"/>
              </w:rPr>
            </w:pPr>
            <w:r w:rsidRPr="00ED466D">
              <w:rPr>
                <w:lang w:val="en"/>
              </w:rPr>
              <w:t>Internal document</w:t>
            </w:r>
          </w:p>
        </w:tc>
      </w:tr>
      <w:tr w:rsidR="006432C7" w:rsidRPr="00ED466D" w14:paraId="7F3451DC" w14:textId="77777777" w:rsidTr="006432C7">
        <w:trPr>
          <w:trHeight w:val="283"/>
        </w:trPr>
        <w:tc>
          <w:tcPr>
            <w:tcW w:w="4292" w:type="dxa"/>
          </w:tcPr>
          <w:p w14:paraId="038FB764" w14:textId="77777777" w:rsidR="006432C7" w:rsidRPr="00ED466D" w:rsidRDefault="006432C7" w:rsidP="006432C7">
            <w:pPr>
              <w:spacing w:before="100" w:beforeAutospacing="1" w:after="100" w:afterAutospacing="1"/>
              <w:rPr>
                <w:lang w:val="en"/>
              </w:rPr>
            </w:pPr>
            <w:r w:rsidRPr="00ED466D">
              <w:rPr>
                <w:lang w:val="en"/>
              </w:rPr>
              <w:t>FOI process</w:t>
            </w:r>
          </w:p>
        </w:tc>
        <w:tc>
          <w:tcPr>
            <w:tcW w:w="3969" w:type="dxa"/>
          </w:tcPr>
          <w:p w14:paraId="3B7B2B2E" w14:textId="77777777" w:rsidR="006432C7" w:rsidRPr="00ED466D" w:rsidRDefault="00A72168" w:rsidP="006432C7">
            <w:pPr>
              <w:spacing w:before="100" w:beforeAutospacing="1" w:after="100" w:afterAutospacing="1"/>
              <w:rPr>
                <w:lang w:val="en"/>
              </w:rPr>
            </w:pPr>
            <w:hyperlink r:id="rId38" w:history="1">
              <w:r w:rsidR="006432C7" w:rsidRPr="00ED466D">
                <w:rPr>
                  <w:rStyle w:val="Hyperlink"/>
                  <w:lang w:val="en"/>
                </w:rPr>
                <w:t>FOI Link</w:t>
              </w:r>
            </w:hyperlink>
          </w:p>
        </w:tc>
      </w:tr>
      <w:tr w:rsidR="006432C7" w:rsidRPr="00ED466D" w14:paraId="70051776" w14:textId="77777777" w:rsidTr="006432C7">
        <w:trPr>
          <w:trHeight w:val="283"/>
        </w:trPr>
        <w:tc>
          <w:tcPr>
            <w:tcW w:w="4292" w:type="dxa"/>
          </w:tcPr>
          <w:p w14:paraId="15355013" w14:textId="77777777" w:rsidR="006432C7" w:rsidRPr="00ED466D" w:rsidRDefault="006432C7" w:rsidP="006432C7">
            <w:pPr>
              <w:spacing w:before="100" w:beforeAutospacing="1" w:after="100" w:afterAutospacing="1"/>
              <w:rPr>
                <w:lang w:val="en"/>
              </w:rPr>
            </w:pPr>
            <w:r w:rsidRPr="00ED466D">
              <w:rPr>
                <w:lang w:val="en"/>
              </w:rPr>
              <w:t>Conflict of Interest</w:t>
            </w:r>
          </w:p>
        </w:tc>
        <w:tc>
          <w:tcPr>
            <w:tcW w:w="3969" w:type="dxa"/>
          </w:tcPr>
          <w:p w14:paraId="394D92CA" w14:textId="77777777" w:rsidR="006432C7" w:rsidRPr="00ED466D" w:rsidRDefault="006432C7" w:rsidP="006432C7">
            <w:pPr>
              <w:spacing w:before="100" w:beforeAutospacing="1" w:after="100" w:afterAutospacing="1"/>
              <w:rPr>
                <w:lang w:val="en"/>
              </w:rPr>
            </w:pPr>
            <w:r w:rsidRPr="00ED466D">
              <w:rPr>
                <w:lang w:val="en"/>
              </w:rPr>
              <w:t xml:space="preserve">Internal document and </w:t>
            </w:r>
            <w:hyperlink r:id="rId39" w:history="1">
              <w:r w:rsidRPr="00ED466D">
                <w:rPr>
                  <w:rStyle w:val="Hyperlink"/>
                  <w:lang w:val="en"/>
                </w:rPr>
                <w:t>Employment Link</w:t>
              </w:r>
            </w:hyperlink>
          </w:p>
        </w:tc>
      </w:tr>
      <w:tr w:rsidR="006432C7" w:rsidRPr="00E12436" w14:paraId="26D33188" w14:textId="77777777" w:rsidTr="006432C7">
        <w:trPr>
          <w:trHeight w:val="283"/>
        </w:trPr>
        <w:tc>
          <w:tcPr>
            <w:tcW w:w="4292" w:type="dxa"/>
          </w:tcPr>
          <w:p w14:paraId="0E620008" w14:textId="77777777" w:rsidR="006432C7" w:rsidRPr="00ED466D" w:rsidRDefault="006432C7" w:rsidP="006432C7">
            <w:pPr>
              <w:spacing w:before="100" w:beforeAutospacing="1" w:after="100" w:afterAutospacing="1"/>
              <w:rPr>
                <w:lang w:val="en"/>
              </w:rPr>
            </w:pPr>
            <w:r w:rsidRPr="00ED466D">
              <w:rPr>
                <w:lang w:val="en"/>
              </w:rPr>
              <w:t>Public Interest Disclosure Scheme</w:t>
            </w:r>
          </w:p>
        </w:tc>
        <w:tc>
          <w:tcPr>
            <w:tcW w:w="3969" w:type="dxa"/>
          </w:tcPr>
          <w:p w14:paraId="60A7F79D" w14:textId="77777777" w:rsidR="006432C7" w:rsidRPr="00E12436" w:rsidRDefault="00A72168" w:rsidP="006432C7">
            <w:pPr>
              <w:spacing w:before="100" w:beforeAutospacing="1" w:after="100" w:afterAutospacing="1"/>
              <w:rPr>
                <w:lang w:val="en"/>
              </w:rPr>
            </w:pPr>
            <w:hyperlink r:id="rId40" w:history="1">
              <w:r w:rsidR="006432C7" w:rsidRPr="00ED466D">
                <w:rPr>
                  <w:rStyle w:val="Hyperlink"/>
                  <w:lang w:val="en"/>
                </w:rPr>
                <w:t>Public Interest Disclosure Scheme Link</w:t>
              </w:r>
            </w:hyperlink>
          </w:p>
        </w:tc>
      </w:tr>
    </w:tbl>
    <w:p w14:paraId="0F1FECAD" w14:textId="77777777" w:rsidR="002E32D2" w:rsidRPr="003F1CCA" w:rsidRDefault="002E32D2" w:rsidP="00FC56A6">
      <w:pPr>
        <w:pStyle w:val="Heading2"/>
      </w:pPr>
      <w:bookmarkStart w:id="86" w:name="_Toc366815422"/>
      <w:bookmarkStart w:id="87" w:name="_Toc102060844"/>
      <w:r>
        <w:t xml:space="preserve">Quality </w:t>
      </w:r>
      <w:r w:rsidR="00D769E1">
        <w:t>a</w:t>
      </w:r>
      <w:r>
        <w:t>ssurance</w:t>
      </w:r>
      <w:bookmarkEnd w:id="86"/>
      <w:bookmarkEnd w:id="87"/>
    </w:p>
    <w:p w14:paraId="56C75A26" w14:textId="77777777" w:rsidR="00977AA9" w:rsidRDefault="00977AA9" w:rsidP="002329AA">
      <w:r>
        <w:t xml:space="preserve">Effective quality assurance arrangements are a key element in data governance arrangements. </w:t>
      </w:r>
      <w:r w:rsidRPr="003F76C1">
        <w:t xml:space="preserve">The delivery of data and information for blood sector stakeholders </w:t>
      </w:r>
      <w:r w:rsidR="00C63529">
        <w:t>will be</w:t>
      </w:r>
      <w:r w:rsidRPr="003F76C1">
        <w:t xml:space="preserve"> </w:t>
      </w:r>
      <w:r w:rsidR="002329AA">
        <w:t xml:space="preserve">based on the nature, context and purpose of the data and assessed as part of the overall prioritisation and decision making ensuring they are </w:t>
      </w:r>
      <w:r w:rsidRPr="003F76C1">
        <w:t>reliab</w:t>
      </w:r>
      <w:r w:rsidR="002329AA">
        <w:t>le</w:t>
      </w:r>
      <w:r w:rsidRPr="003F76C1">
        <w:t xml:space="preserve"> in </w:t>
      </w:r>
      <w:r w:rsidR="006F7ADE">
        <w:t>both</w:t>
      </w:r>
      <w:r w:rsidR="006F7ADE" w:rsidRPr="003F76C1">
        <w:t xml:space="preserve"> </w:t>
      </w:r>
      <w:r w:rsidRPr="003F76C1">
        <w:t>findings and analysis practices</w:t>
      </w:r>
      <w:r w:rsidR="00C63529">
        <w:t>.</w:t>
      </w:r>
      <w:r w:rsidR="0082589B">
        <w:t xml:space="preserve"> </w:t>
      </w:r>
      <w:r w:rsidR="00C63529">
        <w:t xml:space="preserve">These practices </w:t>
      </w:r>
      <w:r w:rsidRPr="003F76C1">
        <w:t xml:space="preserve">are based on the </w:t>
      </w:r>
      <w:r w:rsidR="002329AA">
        <w:t>most appropriate v</w:t>
      </w:r>
      <w:r w:rsidRPr="003F76C1">
        <w:t>alidated base information and data.</w:t>
      </w:r>
      <w:r w:rsidR="0082589B">
        <w:t xml:space="preserve"> </w:t>
      </w:r>
      <w:r>
        <w:t>The management of</w:t>
      </w:r>
      <w:r w:rsidR="002329AA">
        <w:t xml:space="preserve"> </w:t>
      </w:r>
      <w:r>
        <w:t xml:space="preserve">data and information will </w:t>
      </w:r>
      <w:r w:rsidR="009D217F">
        <w:t xml:space="preserve">seek to </w:t>
      </w:r>
      <w:r>
        <w:t>adhere to two key quality assurance management principles:</w:t>
      </w:r>
    </w:p>
    <w:p w14:paraId="38DA5193" w14:textId="77777777" w:rsidR="002E32D2" w:rsidRDefault="002E32D2" w:rsidP="00F42BB9">
      <w:pPr>
        <w:pStyle w:val="ListParagraph"/>
        <w:numPr>
          <w:ilvl w:val="0"/>
          <w:numId w:val="7"/>
        </w:numPr>
        <w:spacing w:after="0"/>
        <w:ind w:left="709" w:hanging="425"/>
      </w:pPr>
      <w:r>
        <w:t>t</w:t>
      </w:r>
      <w:r w:rsidRPr="00486C18">
        <w:t xml:space="preserve">he </w:t>
      </w:r>
      <w:r>
        <w:t xml:space="preserve">data and information </w:t>
      </w:r>
      <w:r w:rsidRPr="00486C18">
        <w:t>should be suitable for the intended purpose</w:t>
      </w:r>
    </w:p>
    <w:p w14:paraId="2A785237" w14:textId="77777777" w:rsidR="002E32D2" w:rsidRDefault="002E32D2" w:rsidP="00F42BB9">
      <w:pPr>
        <w:pStyle w:val="ListParagraph"/>
        <w:numPr>
          <w:ilvl w:val="0"/>
          <w:numId w:val="7"/>
        </w:numPr>
        <w:spacing w:after="0"/>
        <w:ind w:left="709" w:hanging="425"/>
      </w:pPr>
      <w:r>
        <w:t>the data and information provided</w:t>
      </w:r>
      <w:r w:rsidR="00A36269">
        <w:t xml:space="preserve"> should be right the first time</w:t>
      </w:r>
      <w:r w:rsidR="006D6CD9">
        <w:t xml:space="preserve"> within agreed </w:t>
      </w:r>
      <w:r w:rsidR="000008AC">
        <w:t>quality criteria</w:t>
      </w:r>
      <w:r w:rsidR="006F7ADE">
        <w:t>.</w:t>
      </w:r>
    </w:p>
    <w:p w14:paraId="64F6CB57" w14:textId="77777777" w:rsidR="000E58D0" w:rsidRDefault="000E58D0" w:rsidP="000E58D0">
      <w:pPr>
        <w:spacing w:after="0"/>
      </w:pPr>
    </w:p>
    <w:p w14:paraId="6AE3ADC2" w14:textId="77777777" w:rsidR="0082589B" w:rsidRDefault="000E58D0" w:rsidP="000E58D0">
      <w:pPr>
        <w:spacing w:after="0"/>
      </w:pPr>
      <w:r>
        <w:t xml:space="preserve">All data requests will be assessed to ensure they meet the quality assurance principles for </w:t>
      </w:r>
      <w:r w:rsidR="00245460">
        <w:t>t</w:t>
      </w:r>
      <w:r>
        <w:t>hose that are collected and released.</w:t>
      </w:r>
      <w:r w:rsidR="0082589B">
        <w:t xml:space="preserve"> </w:t>
      </w:r>
      <w:r>
        <w:t xml:space="preserve">The </w:t>
      </w:r>
      <w:hyperlink w:anchor="_Appendix_3:_Data" w:history="1">
        <w:r w:rsidRPr="002A43CE">
          <w:rPr>
            <w:rStyle w:val="Hyperlink"/>
          </w:rPr>
          <w:t>data request form</w:t>
        </w:r>
      </w:hyperlink>
      <w:r>
        <w:t xml:space="preserve"> will be used for both stakeholders requesting dat</w:t>
      </w:r>
      <w:r w:rsidR="002A43CE">
        <w:t>a</w:t>
      </w:r>
      <w:r>
        <w:t xml:space="preserve"> from the NBA and for the NBA requesting data from stakeholders</w:t>
      </w:r>
      <w:r w:rsidR="006F7ADE">
        <w:t>.</w:t>
      </w:r>
      <w:r w:rsidR="00426B48">
        <w:t xml:space="preserve"> </w:t>
      </w:r>
      <w:r w:rsidR="006F7ADE">
        <w:t>A</w:t>
      </w:r>
      <w:r>
        <w:t xml:space="preserve"> quality assurance statement will be endorsed by the NBA and stakeholders prior to the data being released or through </w:t>
      </w:r>
      <w:r w:rsidRPr="002A43CE">
        <w:t xml:space="preserve">the </w:t>
      </w:r>
      <w:r w:rsidR="002B701F" w:rsidRPr="00897331">
        <w:t>information framework agreements</w:t>
      </w:r>
      <w:r w:rsidR="00897331">
        <w:t xml:space="preserve"> or other relevant agreements</w:t>
      </w:r>
      <w:r w:rsidRPr="002A43CE">
        <w:t>.</w:t>
      </w:r>
    </w:p>
    <w:p w14:paraId="3B8DCD8F" w14:textId="77777777" w:rsidR="00D66780" w:rsidRDefault="00D66780" w:rsidP="000E58D0">
      <w:pPr>
        <w:spacing w:after="0"/>
      </w:pPr>
    </w:p>
    <w:p w14:paraId="4A13B7F2" w14:textId="77777777" w:rsidR="00D66780" w:rsidRDefault="00D66780" w:rsidP="00D66780">
      <w:r>
        <w:t>Refer to the</w:t>
      </w:r>
      <w:r w:rsidR="00033014">
        <w:t xml:space="preserve"> </w:t>
      </w:r>
      <w:hyperlink w:anchor="_Quality_assurance_process" w:history="1">
        <w:r w:rsidR="00033014" w:rsidRPr="00033014">
          <w:rPr>
            <w:rStyle w:val="Hyperlink"/>
          </w:rPr>
          <w:t>Quality Assurance Process</w:t>
        </w:r>
      </w:hyperlink>
      <w:r w:rsidR="00033014">
        <w:t xml:space="preserve"> </w:t>
      </w:r>
      <w:r>
        <w:t xml:space="preserve">and the </w:t>
      </w:r>
      <w:hyperlink w:anchor="_Data_requests" w:history="1">
        <w:r w:rsidR="00033014">
          <w:rPr>
            <w:rStyle w:val="Hyperlink"/>
          </w:rPr>
          <w:t>Data Request Process</w:t>
        </w:r>
      </w:hyperlink>
      <w:r w:rsidR="00033014">
        <w:t xml:space="preserve"> f</w:t>
      </w:r>
      <w:r>
        <w:t>or how each data request will be assessed and how data quality monitoring is conducted.</w:t>
      </w:r>
    </w:p>
    <w:p w14:paraId="7184A650" w14:textId="77777777" w:rsidR="00403225" w:rsidRPr="00835536" w:rsidRDefault="00403225" w:rsidP="00403225">
      <w:pPr>
        <w:pStyle w:val="Heading3"/>
      </w:pPr>
      <w:bookmarkStart w:id="88" w:name="_Toc102060845"/>
      <w:r>
        <w:t>Identification risks in aggregate data</w:t>
      </w:r>
      <w:bookmarkEnd w:id="88"/>
    </w:p>
    <w:p w14:paraId="08ED3E61" w14:textId="77777777" w:rsidR="00D41A5C" w:rsidRDefault="0044131F" w:rsidP="0044131F">
      <w:r w:rsidRPr="0044131F">
        <w:t>In order to</w:t>
      </w:r>
      <w:r w:rsidR="00D66780" w:rsidRPr="0044131F">
        <w:t xml:space="preserve"> maintain the anonymity of individual patients</w:t>
      </w:r>
      <w:r w:rsidRPr="0044131F">
        <w:t xml:space="preserve"> and health providers, small cell data published or released</w:t>
      </w:r>
      <w:r w:rsidR="00D66780" w:rsidRPr="0044131F">
        <w:t xml:space="preserve">, showing less than five (5) may be suppressed or aggregated unless exceptions are agreed between national and </w:t>
      </w:r>
      <w:r w:rsidR="005D5E1B">
        <w:t>s</w:t>
      </w:r>
      <w:r w:rsidR="00D66780" w:rsidRPr="0044131F">
        <w:t>tate/</w:t>
      </w:r>
      <w:r w:rsidR="005D5E1B">
        <w:t>t</w:t>
      </w:r>
      <w:r w:rsidR="00D66780" w:rsidRPr="0044131F">
        <w:t>erritory data custodians.</w:t>
      </w:r>
      <w:r w:rsidR="00403225" w:rsidRPr="004B1837">
        <w:rPr>
          <w:rStyle w:val="FootnoteReference"/>
        </w:rPr>
        <w:footnoteReference w:id="2"/>
      </w:r>
    </w:p>
    <w:p w14:paraId="107ED7B2" w14:textId="77777777" w:rsidR="002E32D2" w:rsidRPr="00835536" w:rsidRDefault="002E32D2" w:rsidP="00835536">
      <w:pPr>
        <w:pStyle w:val="Heading3"/>
      </w:pPr>
      <w:bookmarkStart w:id="89" w:name="_Toc350347826"/>
      <w:bookmarkStart w:id="90" w:name="_Toc366815423"/>
      <w:bookmarkStart w:id="91" w:name="_Toc102060846"/>
      <w:bookmarkStart w:id="92" w:name="_Toc350347823"/>
      <w:r>
        <w:t xml:space="preserve">Risk </w:t>
      </w:r>
      <w:bookmarkEnd w:id="89"/>
      <w:r w:rsidR="00D769E1">
        <w:t>m</w:t>
      </w:r>
      <w:r>
        <w:t>anagement</w:t>
      </w:r>
      <w:bookmarkEnd w:id="90"/>
      <w:bookmarkEnd w:id="91"/>
    </w:p>
    <w:p w14:paraId="6D2593F0" w14:textId="77777777" w:rsidR="002E32D2" w:rsidRDefault="002E32D2" w:rsidP="002E32D2">
      <w:pPr>
        <w:spacing w:after="0"/>
      </w:pPr>
      <w:r>
        <w:t xml:space="preserve">The NBA </w:t>
      </w:r>
      <w:r w:rsidR="006D58B3">
        <w:t xml:space="preserve">will </w:t>
      </w:r>
      <w:r>
        <w:t>manage risk by ensuring decisions:</w:t>
      </w:r>
    </w:p>
    <w:p w14:paraId="55A95AF1" w14:textId="77777777" w:rsidR="002E32D2" w:rsidRDefault="002E32D2" w:rsidP="00F42BB9">
      <w:pPr>
        <w:pStyle w:val="ListParagraph"/>
        <w:numPr>
          <w:ilvl w:val="0"/>
          <w:numId w:val="11"/>
        </w:numPr>
        <w:spacing w:after="0"/>
        <w:ind w:left="709" w:hanging="425"/>
      </w:pPr>
      <w:r>
        <w:t xml:space="preserve">accord with statutory requirements and are consistent with Australian Public Service Values and Code </w:t>
      </w:r>
      <w:r w:rsidR="00B364E6">
        <w:t>of Conduct</w:t>
      </w:r>
    </w:p>
    <w:p w14:paraId="5D12BA06" w14:textId="77777777" w:rsidR="002E32D2" w:rsidRDefault="002E32D2" w:rsidP="00F42BB9">
      <w:pPr>
        <w:pStyle w:val="ListParagraph"/>
        <w:numPr>
          <w:ilvl w:val="0"/>
          <w:numId w:val="11"/>
        </w:numPr>
        <w:spacing w:after="0"/>
        <w:ind w:left="709" w:hanging="425"/>
      </w:pPr>
      <w:r>
        <w:t xml:space="preserve">are in accordance with the </w:t>
      </w:r>
      <w:hyperlink r:id="rId41" w:history="1">
        <w:r w:rsidRPr="001B79E4">
          <w:rPr>
            <w:rStyle w:val="Hyperlink"/>
            <w:i/>
          </w:rPr>
          <w:t>National Blood Authority Act</w:t>
        </w:r>
      </w:hyperlink>
      <w:r w:rsidRPr="00BF7CF6">
        <w:rPr>
          <w:i/>
        </w:rPr>
        <w:t xml:space="preserve"> 2003</w:t>
      </w:r>
      <w:r>
        <w:t xml:space="preserve"> a</w:t>
      </w:r>
      <w:r w:rsidR="00B364E6">
        <w:t>nd the National Blood Agreement</w:t>
      </w:r>
    </w:p>
    <w:p w14:paraId="3277564A" w14:textId="77777777" w:rsidR="00D43F45" w:rsidRDefault="00D43F45" w:rsidP="00F42BB9">
      <w:pPr>
        <w:pStyle w:val="ListParagraph"/>
        <w:numPr>
          <w:ilvl w:val="0"/>
          <w:numId w:val="11"/>
        </w:numPr>
        <w:spacing w:after="0"/>
        <w:ind w:left="709" w:hanging="425"/>
      </w:pPr>
      <w:r>
        <w:t>are in accordance with directions provided by the JBC</w:t>
      </w:r>
    </w:p>
    <w:p w14:paraId="2736341E" w14:textId="77777777" w:rsidR="002E32D2" w:rsidRDefault="002E32D2" w:rsidP="00F42BB9">
      <w:pPr>
        <w:pStyle w:val="ListParagraph"/>
        <w:numPr>
          <w:ilvl w:val="0"/>
          <w:numId w:val="11"/>
        </w:numPr>
        <w:spacing w:after="0"/>
        <w:ind w:left="709" w:hanging="425"/>
      </w:pPr>
      <w:r>
        <w:t>are in accordance with the obj</w:t>
      </w:r>
      <w:r w:rsidR="00B364E6">
        <w:t>ectives and policies of the NBA</w:t>
      </w:r>
    </w:p>
    <w:p w14:paraId="657A3791" w14:textId="77777777" w:rsidR="0082589B" w:rsidRDefault="002E32D2" w:rsidP="00F42BB9">
      <w:pPr>
        <w:pStyle w:val="ListParagraph"/>
        <w:numPr>
          <w:ilvl w:val="0"/>
          <w:numId w:val="11"/>
        </w:numPr>
        <w:spacing w:after="0"/>
        <w:ind w:left="709" w:hanging="425"/>
      </w:pPr>
      <w:r>
        <w:lastRenderedPageBreak/>
        <w:t>take account of the constraints impos</w:t>
      </w:r>
      <w:r w:rsidR="00B364E6">
        <w:t>ed and the external environment,</w:t>
      </w:r>
      <w:r>
        <w:t xml:space="preserve"> and</w:t>
      </w:r>
    </w:p>
    <w:p w14:paraId="1CB29942" w14:textId="77777777" w:rsidR="002E32D2" w:rsidRDefault="002E32D2" w:rsidP="00F42BB9">
      <w:pPr>
        <w:pStyle w:val="ListParagraph"/>
        <w:numPr>
          <w:ilvl w:val="0"/>
          <w:numId w:val="11"/>
        </w:numPr>
        <w:spacing w:after="0"/>
        <w:ind w:left="709" w:hanging="425"/>
      </w:pPr>
      <w:r>
        <w:t>are accountable a</w:t>
      </w:r>
      <w:r w:rsidR="00932D3D">
        <w:t>nd withstand external scrutiny</w:t>
      </w:r>
      <w:r w:rsidR="006F7ADE">
        <w:t>.</w:t>
      </w:r>
    </w:p>
    <w:p w14:paraId="0AAE3BD1" w14:textId="77777777" w:rsidR="002E32D2" w:rsidRDefault="002E32D2" w:rsidP="002E32D2">
      <w:pPr>
        <w:spacing w:after="0"/>
      </w:pPr>
    </w:p>
    <w:p w14:paraId="5939754D" w14:textId="77777777" w:rsidR="00033014" w:rsidRDefault="002E32D2" w:rsidP="00827F27">
      <w:pPr>
        <w:spacing w:after="0"/>
      </w:pPr>
      <w:r>
        <w:t xml:space="preserve">It is the responsibility of the </w:t>
      </w:r>
      <w:r w:rsidR="00A85705">
        <w:t xml:space="preserve">all NBA staff </w:t>
      </w:r>
      <w:r>
        <w:t xml:space="preserve">to ensure the principles of risk management are applied in accordance with the NBA Risk Management Key Business </w:t>
      </w:r>
      <w:r w:rsidRPr="00827F27">
        <w:t>Process.</w:t>
      </w:r>
      <w:r w:rsidR="0082589B">
        <w:t xml:space="preserve"> </w:t>
      </w:r>
      <w:r w:rsidR="009129F4">
        <w:t xml:space="preserve">The NBA framework is based on the </w:t>
      </w:r>
      <w:r w:rsidR="009129F4">
        <w:rPr>
          <w:i/>
          <w:iCs/>
        </w:rPr>
        <w:t>Australian/New Zealand Standard AS/NZS ISO 31000:2009</w:t>
      </w:r>
      <w:r w:rsidR="006F7ADE">
        <w:rPr>
          <w:i/>
          <w:iCs/>
        </w:rPr>
        <w:t xml:space="preserve"> – Risk management – Principles and guidelines</w:t>
      </w:r>
      <w:r w:rsidR="009129F4">
        <w:rPr>
          <w:i/>
          <w:iCs/>
        </w:rPr>
        <w:t>.</w:t>
      </w:r>
      <w:r w:rsidR="009129F4">
        <w:t xml:space="preserve"> </w:t>
      </w:r>
      <w:r w:rsidR="00827F27" w:rsidRPr="00827F27">
        <w:t xml:space="preserve">Risk relating to the capture, storage and disposal of information will be documented by the Data Steward and approved by the Data </w:t>
      </w:r>
      <w:r w:rsidR="00E4261C">
        <w:t>Executive</w:t>
      </w:r>
      <w:r w:rsidR="00827F27" w:rsidRPr="00827F27">
        <w:t xml:space="preserve"> and retained in accordance with the NBA Records Management Policy.</w:t>
      </w:r>
      <w:r w:rsidR="0082589B">
        <w:t xml:space="preserve"> </w:t>
      </w:r>
      <w:r w:rsidR="00827F27" w:rsidRPr="00827F27">
        <w:t>A review of all risks is conducted every year to ensure currency and relevance.</w:t>
      </w:r>
      <w:r w:rsidR="0082589B">
        <w:t xml:space="preserve"> </w:t>
      </w:r>
      <w:r w:rsidR="00827F27" w:rsidRPr="00827F27">
        <w:t xml:space="preserve">It is the responsibility of the Data Steward to manage risk relating to </w:t>
      </w:r>
      <w:r w:rsidR="00033014" w:rsidRPr="00827F27">
        <w:t>the capture, storage and disposal of information</w:t>
      </w:r>
      <w:r w:rsidR="00827F27" w:rsidRPr="00827F27">
        <w:t>.</w:t>
      </w:r>
    </w:p>
    <w:p w14:paraId="0C55E38B" w14:textId="77777777" w:rsidR="002E32D2" w:rsidRDefault="002E32D2" w:rsidP="002E32D2">
      <w:pPr>
        <w:spacing w:after="0"/>
      </w:pPr>
    </w:p>
    <w:p w14:paraId="5606F36F" w14:textId="77777777" w:rsidR="00AE215C" w:rsidRDefault="002E32D2" w:rsidP="002E32D2">
      <w:pPr>
        <w:spacing w:after="0"/>
      </w:pPr>
      <w:r>
        <w:t xml:space="preserve">All </w:t>
      </w:r>
      <w:r w:rsidR="00CC7E3F">
        <w:t xml:space="preserve">NBA external data collection requests, data publications and </w:t>
      </w:r>
      <w:r>
        <w:t xml:space="preserve">data requests will be assessed under the NBA Risk Framework and provided for each </w:t>
      </w:r>
      <w:r w:rsidR="000E58D0">
        <w:t>event</w:t>
      </w:r>
      <w:r>
        <w:t xml:space="preserve"> as part </w:t>
      </w:r>
      <w:r w:rsidR="00BB0601">
        <w:t xml:space="preserve">of </w:t>
      </w:r>
      <w:r>
        <w:t>the documentation materials for quality assurance.</w:t>
      </w:r>
    </w:p>
    <w:p w14:paraId="63B5BC0B" w14:textId="77777777" w:rsidR="002E32D2" w:rsidRDefault="002E32D2" w:rsidP="00CC7E3F">
      <w:pPr>
        <w:pStyle w:val="Heading3"/>
      </w:pPr>
      <w:bookmarkStart w:id="93" w:name="_Toc350347824"/>
      <w:bookmarkStart w:id="94" w:name="_Toc366815424"/>
      <w:bookmarkStart w:id="95" w:name="_Toc102060847"/>
      <w:bookmarkEnd w:id="92"/>
      <w:r>
        <w:t>Ethics</w:t>
      </w:r>
      <w:bookmarkEnd w:id="93"/>
      <w:bookmarkEnd w:id="94"/>
      <w:bookmarkEnd w:id="95"/>
    </w:p>
    <w:p w14:paraId="4DFBE037" w14:textId="77777777" w:rsidR="00D451F9" w:rsidRPr="00BE1889" w:rsidRDefault="00A86286" w:rsidP="00A85705">
      <w:r>
        <w:t>W</w:t>
      </w:r>
      <w:r w:rsidR="00EB0CAC">
        <w:t xml:space="preserve">hen considering </w:t>
      </w:r>
      <w:r w:rsidR="00D451F9" w:rsidRPr="00BE1889">
        <w:t xml:space="preserve">the ethical acceptability of activities involving information which </w:t>
      </w:r>
      <w:r w:rsidR="00BB0601">
        <w:t>could</w:t>
      </w:r>
      <w:r w:rsidR="00BB0601" w:rsidRPr="00BE1889">
        <w:t xml:space="preserve"> </w:t>
      </w:r>
      <w:r w:rsidR="00D451F9" w:rsidRPr="00BE1889">
        <w:t xml:space="preserve">identify a person </w:t>
      </w:r>
      <w:r w:rsidR="00F77A6E">
        <w:t xml:space="preserve">or cause harm to individuals </w:t>
      </w:r>
      <w:r w:rsidR="00D451F9" w:rsidRPr="00BE1889">
        <w:t>('identifiable data')</w:t>
      </w:r>
      <w:r w:rsidR="00D451F9">
        <w:t xml:space="preserve"> </w:t>
      </w:r>
      <w:r w:rsidR="00EB0CAC">
        <w:t xml:space="preserve">the NBA will </w:t>
      </w:r>
      <w:r w:rsidR="00BF7CF6">
        <w:t>seek</w:t>
      </w:r>
      <w:r w:rsidR="00EB0CAC">
        <w:t xml:space="preserve"> ethics review</w:t>
      </w:r>
      <w:r w:rsidR="00BB0601">
        <w:t>s</w:t>
      </w:r>
      <w:r w:rsidR="00EB0CAC">
        <w:t xml:space="preserve"> for</w:t>
      </w:r>
      <w:r w:rsidR="00D451F9">
        <w:t>:</w:t>
      </w:r>
    </w:p>
    <w:p w14:paraId="52D57F3D" w14:textId="77777777" w:rsidR="00D451F9" w:rsidRPr="00BE1889" w:rsidRDefault="00D451F9" w:rsidP="003F4A9E">
      <w:pPr>
        <w:pStyle w:val="ListParagraph"/>
        <w:numPr>
          <w:ilvl w:val="0"/>
          <w:numId w:val="25"/>
        </w:numPr>
        <w:spacing w:after="0"/>
        <w:ind w:left="709" w:hanging="426"/>
      </w:pPr>
      <w:r w:rsidRPr="00BE1889">
        <w:t xml:space="preserve">new </w:t>
      </w:r>
      <w:r>
        <w:t xml:space="preserve">data </w:t>
      </w:r>
      <w:r w:rsidRPr="00BE1889">
        <w:t xml:space="preserve">collections </w:t>
      </w:r>
      <w:r w:rsidRPr="004B1837">
        <w:t xml:space="preserve">of </w:t>
      </w:r>
      <w:r w:rsidR="00582603">
        <w:t>record</w:t>
      </w:r>
      <w:r w:rsidR="004B1837" w:rsidRPr="004B1837">
        <w:rPr>
          <w:rStyle w:val="FootnoteReference"/>
        </w:rPr>
        <w:footnoteReference w:id="3"/>
      </w:r>
      <w:r w:rsidRPr="004B1837">
        <w:t xml:space="preserve"> </w:t>
      </w:r>
      <w:r w:rsidRPr="00BE1889">
        <w:t>data or to change the scope of content of existing collections</w:t>
      </w:r>
    </w:p>
    <w:p w14:paraId="637F1828" w14:textId="77777777" w:rsidR="00163D40" w:rsidRDefault="00163D40" w:rsidP="003F4A9E">
      <w:pPr>
        <w:pStyle w:val="ListParagraph"/>
        <w:numPr>
          <w:ilvl w:val="0"/>
          <w:numId w:val="25"/>
        </w:numPr>
        <w:spacing w:after="0"/>
        <w:ind w:left="709" w:hanging="426"/>
      </w:pPr>
      <w:r>
        <w:t>new linked datasets</w:t>
      </w:r>
    </w:p>
    <w:p w14:paraId="1DCE9DEF" w14:textId="77777777" w:rsidR="00D451F9" w:rsidRPr="00BE1889" w:rsidRDefault="00D451F9" w:rsidP="003F4A9E">
      <w:pPr>
        <w:pStyle w:val="ListParagraph"/>
        <w:numPr>
          <w:ilvl w:val="0"/>
          <w:numId w:val="25"/>
        </w:numPr>
        <w:spacing w:after="0"/>
        <w:ind w:left="709" w:hanging="426"/>
      </w:pPr>
      <w:r w:rsidRPr="00BE1889">
        <w:t>link</w:t>
      </w:r>
      <w:r>
        <w:t>ed</w:t>
      </w:r>
      <w:r w:rsidRPr="00BE1889">
        <w:t xml:space="preserve"> datasets for the purposes of analysis</w:t>
      </w:r>
    </w:p>
    <w:p w14:paraId="1A8DA6C7" w14:textId="77777777" w:rsidR="00D451F9" w:rsidRPr="00BE1889" w:rsidRDefault="00D451F9" w:rsidP="003F4A9E">
      <w:pPr>
        <w:pStyle w:val="ListParagraph"/>
        <w:numPr>
          <w:ilvl w:val="0"/>
          <w:numId w:val="25"/>
        </w:numPr>
        <w:spacing w:after="0"/>
        <w:ind w:left="709" w:hanging="426"/>
      </w:pPr>
      <w:r w:rsidRPr="00BE1889">
        <w:t xml:space="preserve">access to identifiable </w:t>
      </w:r>
      <w:r w:rsidR="009B752E">
        <w:t xml:space="preserve">or re-identifiable </w:t>
      </w:r>
      <w:r w:rsidRPr="00BE1889">
        <w:t xml:space="preserve">data held by the </w:t>
      </w:r>
      <w:r w:rsidR="00CF05CA">
        <w:t>NBA</w:t>
      </w:r>
      <w:r w:rsidRPr="00BE1889">
        <w:t xml:space="preserve"> which </w:t>
      </w:r>
      <w:r w:rsidR="00BB0601" w:rsidRPr="00BE1889">
        <w:t xml:space="preserve">external researchers </w:t>
      </w:r>
      <w:r w:rsidR="00BF7CF6">
        <w:t>wish to link with research data</w:t>
      </w:r>
      <w:r w:rsidR="006F7ADE">
        <w:t>.</w:t>
      </w:r>
    </w:p>
    <w:p w14:paraId="4743E8AC" w14:textId="77777777" w:rsidR="00CF05CA" w:rsidRDefault="00CF05CA" w:rsidP="002E32D2">
      <w:pPr>
        <w:spacing w:after="0"/>
      </w:pPr>
    </w:p>
    <w:p w14:paraId="1341FA29" w14:textId="77777777" w:rsidR="007B091F" w:rsidRPr="00F053C2" w:rsidRDefault="00EB0CAC" w:rsidP="00F053C2">
      <w:r w:rsidRPr="00F053C2">
        <w:t xml:space="preserve">The NBA must be satisfied that the public interest in the research </w:t>
      </w:r>
      <w:r w:rsidR="00BF7CF6" w:rsidRPr="00F053C2">
        <w:t xml:space="preserve">activity </w:t>
      </w:r>
      <w:r w:rsidRPr="00F053C2">
        <w:t>outweighs to a substantial degree the public interest in privacy</w:t>
      </w:r>
      <w:r w:rsidR="00BB0601" w:rsidRPr="00F053C2">
        <w:t>.</w:t>
      </w:r>
      <w:r w:rsidR="0082589B">
        <w:t xml:space="preserve"> </w:t>
      </w:r>
      <w:r w:rsidR="00BB0601" w:rsidRPr="00F053C2">
        <w:t>To ensure this, the NBA</w:t>
      </w:r>
      <w:r w:rsidRPr="00F053C2">
        <w:t xml:space="preserve"> will </w:t>
      </w:r>
      <w:r w:rsidR="00BF7CF6" w:rsidRPr="00F053C2">
        <w:t>seek</w:t>
      </w:r>
      <w:r w:rsidRPr="00F053C2">
        <w:t xml:space="preserve"> ethics considerations in accordance with </w:t>
      </w:r>
      <w:hyperlink r:id="rId42" w:history="1">
        <w:r w:rsidRPr="0049177F">
          <w:rPr>
            <w:rStyle w:val="Hyperlink"/>
            <w:i/>
          </w:rPr>
          <w:t>The National Statement on Ethical Conduct in Human Research</w:t>
        </w:r>
      </w:hyperlink>
      <w:r w:rsidRPr="00F053C2">
        <w:rPr>
          <w:i/>
        </w:rPr>
        <w:t xml:space="preserve"> (2007)</w:t>
      </w:r>
      <w:r w:rsidRPr="00F053C2">
        <w:t xml:space="preserve"> </w:t>
      </w:r>
      <w:r w:rsidR="007E209E" w:rsidRPr="00F053C2">
        <w:t>which s</w:t>
      </w:r>
      <w:r w:rsidRPr="00F053C2">
        <w:t>ets out values and principles that apply to all human research</w:t>
      </w:r>
      <w:r w:rsidR="00F053C2" w:rsidRPr="00F053C2">
        <w:t xml:space="preserve"> and </w:t>
      </w:r>
      <w:r w:rsidR="007B091F" w:rsidRPr="00F053C2">
        <w:t>to the definitions of research and consent needed.</w:t>
      </w:r>
    </w:p>
    <w:p w14:paraId="6526AB0B" w14:textId="77777777" w:rsidR="00A85705" w:rsidRDefault="00A757DD" w:rsidP="00F053C2">
      <w:r w:rsidRPr="00F053C2">
        <w:t>If the NBA considers the data request require</w:t>
      </w:r>
      <w:r w:rsidR="00F053C2" w:rsidRPr="00F053C2">
        <w:t>s</w:t>
      </w:r>
      <w:r w:rsidRPr="00F053C2">
        <w:t xml:space="preserve"> </w:t>
      </w:r>
      <w:r w:rsidR="009F5271">
        <w:t>e</w:t>
      </w:r>
      <w:r w:rsidRPr="00F053C2">
        <w:t xml:space="preserve">thics </w:t>
      </w:r>
      <w:r w:rsidR="009F5271">
        <w:t>c</w:t>
      </w:r>
      <w:r w:rsidRPr="00F053C2">
        <w:t>ommittee expertise</w:t>
      </w:r>
      <w:r w:rsidR="00AE215C" w:rsidRPr="00F053C2">
        <w:t xml:space="preserve"> </w:t>
      </w:r>
      <w:r w:rsidR="00926DDE">
        <w:t xml:space="preserve">(in accordance with the </w:t>
      </w:r>
      <w:r w:rsidR="001B0AF9">
        <w:t>DIAM</w:t>
      </w:r>
      <w:r w:rsidR="00926DDE">
        <w:t xml:space="preserve">) </w:t>
      </w:r>
      <w:r w:rsidR="00AE215C" w:rsidRPr="00F053C2">
        <w:t xml:space="preserve">then the matter will be referred </w:t>
      </w:r>
      <w:r w:rsidR="00F053C2" w:rsidRPr="00F053C2">
        <w:t xml:space="preserve">to a </w:t>
      </w:r>
      <w:r w:rsidR="003A4723">
        <w:t>National Health and Medical Research Council (</w:t>
      </w:r>
      <w:r w:rsidR="00A85705" w:rsidRPr="00F053C2">
        <w:t>NHMRC</w:t>
      </w:r>
      <w:r w:rsidR="003A4723">
        <w:t>)</w:t>
      </w:r>
      <w:r w:rsidR="00A85705" w:rsidRPr="00F053C2">
        <w:t xml:space="preserve"> compliant ethic</w:t>
      </w:r>
      <w:r w:rsidR="009F5271">
        <w:t>s</w:t>
      </w:r>
      <w:r w:rsidR="00A85705" w:rsidRPr="00F053C2">
        <w:t xml:space="preserve"> committee</w:t>
      </w:r>
      <w:r w:rsidR="00F053C2" w:rsidRPr="00F053C2">
        <w:t xml:space="preserve"> in each jurisdiction</w:t>
      </w:r>
      <w:r w:rsidR="00A85705" w:rsidRPr="00F053C2">
        <w:t xml:space="preserve"> to give the approval</w:t>
      </w:r>
      <w:r w:rsidR="00F053C2">
        <w:t xml:space="preserve"> as defined in the </w:t>
      </w:r>
      <w:hyperlink w:anchor="_Data_and_information" w:history="1">
        <w:r w:rsidR="006A58BA">
          <w:rPr>
            <w:rStyle w:val="Hyperlink"/>
          </w:rPr>
          <w:t>DIAM</w:t>
        </w:r>
      </w:hyperlink>
      <w:r w:rsidR="00B16641">
        <w:t>.</w:t>
      </w:r>
    </w:p>
    <w:p w14:paraId="177CAF06" w14:textId="77777777" w:rsidR="00DC02EC" w:rsidRDefault="00B81494" w:rsidP="00DC02EC">
      <w:r>
        <w:t>The NBA will also consider</w:t>
      </w:r>
      <w:r w:rsidRPr="00B81494">
        <w:t xml:space="preserve"> jurisdiction</w:t>
      </w:r>
      <w:r>
        <w:t xml:space="preserve">al requirements </w:t>
      </w:r>
      <w:r w:rsidR="00AA7075">
        <w:t xml:space="preserve">through </w:t>
      </w:r>
      <w:r w:rsidR="00AA7075" w:rsidRPr="00B81494">
        <w:t>jurisdictional involvement in decisions</w:t>
      </w:r>
      <w:r w:rsidR="00AA7075">
        <w:t xml:space="preserve"> or</w:t>
      </w:r>
      <w:r w:rsidRPr="00B81494">
        <w:t xml:space="preserve"> include an assessment of the </w:t>
      </w:r>
      <w:r w:rsidR="00897331" w:rsidRPr="00897331">
        <w:t>information framework agreements</w:t>
      </w:r>
      <w:r w:rsidR="00AA7075">
        <w:t xml:space="preserve"> </w:t>
      </w:r>
      <w:r w:rsidR="00897331">
        <w:t xml:space="preserve">or </w:t>
      </w:r>
      <w:r w:rsidR="00BF68F0">
        <w:t xml:space="preserve">obligations in </w:t>
      </w:r>
      <w:r w:rsidR="00897331">
        <w:t>other relevant agreements</w:t>
      </w:r>
      <w:r w:rsidR="00AA7075">
        <w:t>.</w:t>
      </w:r>
      <w:r w:rsidR="00DC02EC">
        <w:t xml:space="preserve"> Any new linkage of datasets involving jurisdictional data requires approval from the jurisdiction depending on the linkage and data collection and may be conditional upon </w:t>
      </w:r>
      <w:r w:rsidR="0092383C">
        <w:t>e</w:t>
      </w:r>
      <w:r w:rsidR="00DC02EC">
        <w:t>thical approvals.</w:t>
      </w:r>
    </w:p>
    <w:p w14:paraId="25532D7B" w14:textId="77777777" w:rsidR="001B6CF4" w:rsidRPr="00B81494" w:rsidRDefault="001B6CF4" w:rsidP="001B6CF4">
      <w:pPr>
        <w:pStyle w:val="Heading3"/>
      </w:pPr>
      <w:bookmarkStart w:id="96" w:name="_Toc102060848"/>
      <w:r w:rsidRPr="00B81494">
        <w:t>Probity</w:t>
      </w:r>
      <w:r w:rsidR="00B81494">
        <w:t xml:space="preserve"> and conflicts of interest</w:t>
      </w:r>
      <w:bookmarkEnd w:id="96"/>
    </w:p>
    <w:p w14:paraId="03049949" w14:textId="77777777" w:rsidR="006D0B37" w:rsidRPr="00B81494" w:rsidRDefault="001B6CF4" w:rsidP="006D0B37">
      <w:r w:rsidRPr="00B81494">
        <w:t xml:space="preserve">Probity is the evidence of ethical behaviour in a particular process. Probity is defined as complete and confirmed integrity, uprightness and honesty. Probity should be integrated into all </w:t>
      </w:r>
      <w:r w:rsidR="00BE4F28" w:rsidRPr="00B81494">
        <w:t>ethical considerations</w:t>
      </w:r>
      <w:r w:rsidRPr="00B81494">
        <w:t>, and should not be a separate consideration.</w:t>
      </w:r>
      <w:r w:rsidR="002039CB">
        <w:t xml:space="preserve"> </w:t>
      </w:r>
      <w:r w:rsidR="006D0B37">
        <w:t>This data governance framework sets out the expectations of the NBA with regard to probity in dealing with data.</w:t>
      </w:r>
    </w:p>
    <w:p w14:paraId="62793193" w14:textId="77777777" w:rsidR="0082589B" w:rsidRDefault="00805E9A" w:rsidP="00BE4F28">
      <w:r w:rsidRPr="00B81494">
        <w:t xml:space="preserve">Ethics </w:t>
      </w:r>
      <w:r w:rsidR="001B6CF4" w:rsidRPr="00B81494">
        <w:t xml:space="preserve">must be conducted with probity in mind to enable </w:t>
      </w:r>
      <w:r w:rsidRPr="00B81494">
        <w:t>researchers and users</w:t>
      </w:r>
      <w:r w:rsidR="001B6CF4" w:rsidRPr="00B81494">
        <w:t xml:space="preserve"> to deal with each other on the basis of mutual trust and respect. Adopting an ethical, transparent approach enables business to be conducted fairly, reasonably and with integrity.</w:t>
      </w:r>
    </w:p>
    <w:p w14:paraId="5E6FCD1D" w14:textId="77777777" w:rsidR="00BF68F0" w:rsidRDefault="00520581" w:rsidP="00C80778">
      <w:pPr>
        <w:spacing w:after="0"/>
      </w:pPr>
      <w:r w:rsidRPr="00520581">
        <w:t xml:space="preserve">The probity process should seek to ensure the integrity of the </w:t>
      </w:r>
      <w:r>
        <w:t>data collection and release</w:t>
      </w:r>
      <w:r w:rsidRPr="00520581">
        <w:t xml:space="preserve"> is safeguarded through a series of activities designed to progressively and thoroughly assess the level of exposure of the NBA to challenge or process compromise.</w:t>
      </w:r>
      <w:r w:rsidR="00BF68F0">
        <w:br w:type="page"/>
      </w:r>
    </w:p>
    <w:p w14:paraId="021CB3EC" w14:textId="77777777" w:rsidR="00520581" w:rsidRPr="00520581" w:rsidRDefault="00520581" w:rsidP="002B701F">
      <w:pPr>
        <w:spacing w:after="0"/>
      </w:pPr>
      <w:r w:rsidRPr="00520581">
        <w:lastRenderedPageBreak/>
        <w:t xml:space="preserve">The typical approach should </w:t>
      </w:r>
      <w:r w:rsidR="007D09A7">
        <w:t>ensure</w:t>
      </w:r>
      <w:r w:rsidR="00BF68F0">
        <w:t xml:space="preserve"> that</w:t>
      </w:r>
      <w:r w:rsidRPr="00520581">
        <w:t>:</w:t>
      </w:r>
    </w:p>
    <w:p w14:paraId="222F04CE" w14:textId="77777777" w:rsidR="00520581" w:rsidRPr="00520581" w:rsidRDefault="00520581" w:rsidP="00520581">
      <w:pPr>
        <w:pStyle w:val="ListParagraph"/>
        <w:numPr>
          <w:ilvl w:val="0"/>
          <w:numId w:val="25"/>
        </w:numPr>
        <w:spacing w:after="0"/>
        <w:ind w:left="709" w:hanging="426"/>
      </w:pPr>
      <w:r w:rsidRPr="00520581">
        <w:t xml:space="preserve">all persons are given equal access to information and responses, and that procedures </w:t>
      </w:r>
      <w:r w:rsidR="007D09A7">
        <w:t>are correctly followed</w:t>
      </w:r>
    </w:p>
    <w:p w14:paraId="00D822CA" w14:textId="77777777" w:rsidR="00520581" w:rsidRPr="00520581" w:rsidRDefault="00520581" w:rsidP="00520581">
      <w:pPr>
        <w:pStyle w:val="ListParagraph"/>
        <w:numPr>
          <w:ilvl w:val="0"/>
          <w:numId w:val="25"/>
        </w:numPr>
        <w:spacing w:after="0"/>
        <w:ind w:left="709" w:hanging="426"/>
      </w:pPr>
      <w:r w:rsidRPr="00520581">
        <w:t xml:space="preserve">the procedures are conducted in a fair and unbiased manner, with no party unfairly discriminated against </w:t>
      </w:r>
      <w:r w:rsidR="007D09A7">
        <w:t>or given advantage over another</w:t>
      </w:r>
    </w:p>
    <w:p w14:paraId="7EBB6297" w14:textId="77777777" w:rsidR="00520581" w:rsidRPr="00520581" w:rsidRDefault="007D09A7" w:rsidP="00520581">
      <w:pPr>
        <w:pStyle w:val="ListParagraph"/>
        <w:numPr>
          <w:ilvl w:val="0"/>
          <w:numId w:val="25"/>
        </w:numPr>
        <w:spacing w:after="0"/>
        <w:ind w:left="709" w:hanging="426"/>
      </w:pPr>
      <w:r>
        <w:t>staff</w:t>
      </w:r>
      <w:r w:rsidR="00520581" w:rsidRPr="00520581">
        <w:t xml:space="preserve"> provide a recommendation consist</w:t>
      </w:r>
      <w:r>
        <w:t>ent with the evaluation process</w:t>
      </w:r>
    </w:p>
    <w:p w14:paraId="75C2386F" w14:textId="77777777" w:rsidR="00520581" w:rsidRPr="00520581" w:rsidRDefault="00520581" w:rsidP="00520581">
      <w:pPr>
        <w:pStyle w:val="ListParagraph"/>
        <w:numPr>
          <w:ilvl w:val="0"/>
          <w:numId w:val="25"/>
        </w:numPr>
        <w:spacing w:after="0"/>
        <w:ind w:left="709" w:hanging="426"/>
      </w:pPr>
      <w:r w:rsidRPr="00520581">
        <w:t xml:space="preserve">the approval is consistent with the process </w:t>
      </w:r>
      <w:r w:rsidR="007D09A7">
        <w:t>and with probity principles</w:t>
      </w:r>
    </w:p>
    <w:p w14:paraId="36FBF030" w14:textId="77777777" w:rsidR="00520581" w:rsidRDefault="00520581" w:rsidP="00520581">
      <w:pPr>
        <w:pStyle w:val="ListParagraph"/>
        <w:numPr>
          <w:ilvl w:val="0"/>
          <w:numId w:val="25"/>
        </w:numPr>
        <w:spacing w:after="0"/>
        <w:ind w:left="709" w:hanging="426"/>
      </w:pPr>
      <w:r w:rsidRPr="00520581">
        <w:t xml:space="preserve">the </w:t>
      </w:r>
      <w:r w:rsidR="007D09A7">
        <w:t xml:space="preserve">data and information team </w:t>
      </w:r>
      <w:r w:rsidRPr="00520581">
        <w:t>provide</w:t>
      </w:r>
      <w:r w:rsidR="00BF68F0">
        <w:t>s</w:t>
      </w:r>
      <w:r w:rsidRPr="00520581">
        <w:t xml:space="preserve"> a </w:t>
      </w:r>
      <w:r w:rsidR="007D09A7">
        <w:t xml:space="preserve">regular </w:t>
      </w:r>
      <w:r w:rsidRPr="00520581">
        <w:t xml:space="preserve">report to the </w:t>
      </w:r>
      <w:r w:rsidR="007D09A7">
        <w:t xml:space="preserve">NBA </w:t>
      </w:r>
      <w:r w:rsidRPr="00520581">
        <w:t xml:space="preserve">Executive confirming the extent of compliance </w:t>
      </w:r>
      <w:r w:rsidR="007D09A7">
        <w:t>with these probity requirements</w:t>
      </w:r>
      <w:r w:rsidR="00BF68F0">
        <w:t>.</w:t>
      </w:r>
    </w:p>
    <w:p w14:paraId="7A3A30A2" w14:textId="77777777" w:rsidR="007D09A7" w:rsidRPr="00520581" w:rsidRDefault="007D09A7" w:rsidP="007D09A7">
      <w:pPr>
        <w:pStyle w:val="ListParagraph"/>
        <w:spacing w:after="0"/>
        <w:ind w:left="709"/>
      </w:pPr>
    </w:p>
    <w:p w14:paraId="2568B6D5" w14:textId="77777777" w:rsidR="00520581" w:rsidRPr="00520581" w:rsidRDefault="00520581" w:rsidP="002B701F">
      <w:pPr>
        <w:spacing w:after="0"/>
      </w:pPr>
      <w:r w:rsidRPr="00520581">
        <w:t>Current NBA policy on probity matters is that:</w:t>
      </w:r>
    </w:p>
    <w:p w14:paraId="3D3AC625" w14:textId="77777777" w:rsidR="00520581" w:rsidRPr="00520581" w:rsidRDefault="00520581" w:rsidP="007D09A7">
      <w:pPr>
        <w:pStyle w:val="ListParagraph"/>
        <w:numPr>
          <w:ilvl w:val="0"/>
          <w:numId w:val="25"/>
        </w:numPr>
        <w:spacing w:after="0"/>
        <w:ind w:left="709" w:hanging="426"/>
      </w:pPr>
      <w:r w:rsidRPr="00520581">
        <w:t>probity is a core competency for NBA staff</w:t>
      </w:r>
    </w:p>
    <w:p w14:paraId="12D05F32" w14:textId="77777777" w:rsidR="00520581" w:rsidRPr="00520581" w:rsidRDefault="00520581" w:rsidP="007D09A7">
      <w:pPr>
        <w:pStyle w:val="ListParagraph"/>
        <w:numPr>
          <w:ilvl w:val="0"/>
          <w:numId w:val="25"/>
        </w:numPr>
        <w:spacing w:after="0"/>
        <w:ind w:left="709" w:hanging="426"/>
      </w:pPr>
      <w:r w:rsidRPr="00520581">
        <w:t xml:space="preserve">probity is the collective responsibility of the </w:t>
      </w:r>
      <w:r>
        <w:t xml:space="preserve">data and information </w:t>
      </w:r>
      <w:r w:rsidRPr="00520581">
        <w:t xml:space="preserve">team and </w:t>
      </w:r>
      <w:r w:rsidR="007D09A7">
        <w:t>the exec</w:t>
      </w:r>
      <w:r w:rsidR="00BF68F0">
        <w:t>u</w:t>
      </w:r>
      <w:r w:rsidR="007D09A7">
        <w:t>tive</w:t>
      </w:r>
    </w:p>
    <w:p w14:paraId="5EE0CE44" w14:textId="77777777" w:rsidR="00520581" w:rsidRDefault="00520581" w:rsidP="007D09A7">
      <w:pPr>
        <w:pStyle w:val="ListParagraph"/>
        <w:numPr>
          <w:ilvl w:val="0"/>
          <w:numId w:val="25"/>
        </w:numPr>
        <w:spacing w:after="0"/>
        <w:ind w:left="709" w:hanging="426"/>
      </w:pPr>
      <w:r w:rsidRPr="00520581">
        <w:t>generally NBA will not use external consultants or audits for probity assurance</w:t>
      </w:r>
      <w:r w:rsidR="00BF68F0">
        <w:t>.</w:t>
      </w:r>
    </w:p>
    <w:p w14:paraId="7155DD05" w14:textId="77777777" w:rsidR="007D09A7" w:rsidRPr="00520581" w:rsidRDefault="007D09A7" w:rsidP="007D09A7">
      <w:pPr>
        <w:pStyle w:val="ListParagraph"/>
        <w:spacing w:after="0"/>
        <w:ind w:left="709"/>
      </w:pPr>
    </w:p>
    <w:p w14:paraId="060CEC40" w14:textId="77777777" w:rsidR="00520581" w:rsidRPr="00520581" w:rsidRDefault="00520581" w:rsidP="00520581">
      <w:r w:rsidRPr="00520581">
        <w:t>NBA staff should also note the other legislative requirements in relation to probity and ethics, for example the requirements of the APS Values and Co</w:t>
      </w:r>
      <w:r>
        <w:t>d</w:t>
      </w:r>
      <w:r w:rsidRPr="00520581">
        <w:t>e of Conduct.</w:t>
      </w:r>
    </w:p>
    <w:p w14:paraId="38D0083A" w14:textId="77777777" w:rsidR="001B6CF4" w:rsidRDefault="001B6CF4" w:rsidP="00BE4F28">
      <w:r w:rsidRPr="00B81494">
        <w:t xml:space="preserve">Conflicts of interest may arise in the course of business operations. Possible conflicts are varied but include pecuniary interests, legal interests, associations with external </w:t>
      </w:r>
      <w:r w:rsidR="00BF68F0">
        <w:t>organisations</w:t>
      </w:r>
      <w:r w:rsidR="00BF68F0" w:rsidRPr="00B81494">
        <w:t xml:space="preserve"> </w:t>
      </w:r>
      <w:r w:rsidRPr="00B81494">
        <w:t>and non-direct personal interests. In carrying out one’s duties, officials must not allow themselves to be improperly influenced by family, personal or business relationships.</w:t>
      </w:r>
      <w:r w:rsidR="002039CB">
        <w:t xml:space="preserve"> </w:t>
      </w:r>
      <w:r w:rsidR="006D0B37">
        <w:t>NBA staff are required to declare and manage potential conflicts of interest. This extends to any potential conflict of interest in relation to dealing with specific data sets.</w:t>
      </w:r>
    </w:p>
    <w:p w14:paraId="1FD85CA8" w14:textId="77777777" w:rsidR="0082589B" w:rsidRDefault="007D09A7" w:rsidP="00CA01DD">
      <w:r w:rsidRPr="00CA01DD">
        <w:t>NBA policy is that all NBA staff should be asked to complete an annual standard conflict of</w:t>
      </w:r>
      <w:r w:rsidR="00CA01DD">
        <w:t xml:space="preserve"> </w:t>
      </w:r>
      <w:r w:rsidRPr="00CA01DD">
        <w:t>interest disclosure.</w:t>
      </w:r>
    </w:p>
    <w:p w14:paraId="4A676CBA" w14:textId="77777777" w:rsidR="005A1930" w:rsidRPr="009B6FC0" w:rsidRDefault="005A1930" w:rsidP="005A1930">
      <w:pPr>
        <w:pStyle w:val="Heading2"/>
      </w:pPr>
      <w:bookmarkStart w:id="97" w:name="_Toc366815430"/>
      <w:bookmarkStart w:id="98" w:name="_Toc102060849"/>
      <w:r>
        <w:t>D</w:t>
      </w:r>
      <w:r w:rsidRPr="009B6FC0">
        <w:t xml:space="preserve">ata </w:t>
      </w:r>
      <w:r>
        <w:t>b</w:t>
      </w:r>
      <w:r w:rsidRPr="009B6FC0">
        <w:t>reach and response</w:t>
      </w:r>
      <w:bookmarkEnd w:id="97"/>
      <w:bookmarkEnd w:id="98"/>
    </w:p>
    <w:p w14:paraId="7CC2F149" w14:textId="77777777" w:rsidR="005A1930" w:rsidRPr="002459D7" w:rsidRDefault="005A1930" w:rsidP="005A1930">
      <w:pPr>
        <w:spacing w:after="0"/>
      </w:pPr>
      <w:r w:rsidRPr="00F7708D">
        <w:t xml:space="preserve">Data breaches </w:t>
      </w:r>
      <w:r>
        <w:t xml:space="preserve">may </w:t>
      </w:r>
      <w:r w:rsidRPr="002459D7">
        <w:t>arise from</w:t>
      </w:r>
      <w:r>
        <w:t>:</w:t>
      </w:r>
    </w:p>
    <w:p w14:paraId="5DAF75EE" w14:textId="77777777" w:rsidR="0082589B" w:rsidRDefault="005A1930" w:rsidP="005A1930">
      <w:pPr>
        <w:pStyle w:val="ListParagraph"/>
        <w:numPr>
          <w:ilvl w:val="0"/>
          <w:numId w:val="8"/>
        </w:numPr>
        <w:spacing w:after="0"/>
        <w:ind w:left="709" w:hanging="425"/>
      </w:pPr>
      <w:r w:rsidRPr="0041167F">
        <w:t xml:space="preserve">loss or </w:t>
      </w:r>
      <w:r w:rsidRPr="00EA5945">
        <w:t>unauthorised access, modification, us</w:t>
      </w:r>
      <w:r>
        <w:t>e or disclosure or other misuse</w:t>
      </w:r>
    </w:p>
    <w:p w14:paraId="2F4C0168" w14:textId="77777777" w:rsidR="005A1930" w:rsidRPr="002459D7" w:rsidRDefault="005A1930" w:rsidP="005A1930">
      <w:pPr>
        <w:pStyle w:val="ListParagraph"/>
        <w:numPr>
          <w:ilvl w:val="0"/>
          <w:numId w:val="8"/>
        </w:numPr>
        <w:spacing w:after="0"/>
        <w:ind w:left="709" w:hanging="425"/>
      </w:pPr>
      <w:r w:rsidRPr="00F7708D">
        <w:t>malicious actions, such as theft or ‘hacking'</w:t>
      </w:r>
    </w:p>
    <w:p w14:paraId="11DEB35F" w14:textId="77777777" w:rsidR="005A1930" w:rsidRPr="002459D7" w:rsidRDefault="005A1930" w:rsidP="005A1930">
      <w:pPr>
        <w:pStyle w:val="ListParagraph"/>
        <w:numPr>
          <w:ilvl w:val="0"/>
          <w:numId w:val="8"/>
        </w:numPr>
        <w:spacing w:after="0"/>
        <w:ind w:left="709" w:hanging="425"/>
      </w:pPr>
      <w:r w:rsidRPr="002459D7">
        <w:t>i</w:t>
      </w:r>
      <w:r w:rsidRPr="00F7708D">
        <w:t>nternal errors or failure to follow information handling policies that cause accidental loss or disclosure</w:t>
      </w:r>
    </w:p>
    <w:p w14:paraId="27940D05" w14:textId="77777777" w:rsidR="005A1930" w:rsidRPr="00ED2A31" w:rsidRDefault="005A1930" w:rsidP="005A1930">
      <w:pPr>
        <w:numPr>
          <w:ilvl w:val="0"/>
          <w:numId w:val="8"/>
        </w:numPr>
        <w:spacing w:after="0"/>
        <w:ind w:left="709" w:hanging="425"/>
        <w:rPr>
          <w:lang w:val="en"/>
        </w:rPr>
      </w:pPr>
      <w:r>
        <w:rPr>
          <w:lang w:val="en"/>
        </w:rPr>
        <w:t>not adhering to the</w:t>
      </w:r>
      <w:r w:rsidRPr="00ED2A31">
        <w:rPr>
          <w:lang w:val="en"/>
        </w:rPr>
        <w:t xml:space="preserve"> laws of the </w:t>
      </w:r>
      <w:r>
        <w:rPr>
          <w:lang w:val="en"/>
        </w:rPr>
        <w:t>s</w:t>
      </w:r>
      <w:r w:rsidRPr="00ED2A31">
        <w:rPr>
          <w:lang w:val="en"/>
        </w:rPr>
        <w:t xml:space="preserve">tates and </w:t>
      </w:r>
      <w:r>
        <w:rPr>
          <w:lang w:val="en"/>
        </w:rPr>
        <w:t>t</w:t>
      </w:r>
      <w:r w:rsidRPr="00ED2A31">
        <w:rPr>
          <w:lang w:val="en"/>
        </w:rPr>
        <w:t>erritories or the Commonwealth of Australia</w:t>
      </w:r>
      <w:r w:rsidR="00BF68F0">
        <w:rPr>
          <w:lang w:val="en"/>
        </w:rPr>
        <w:t>.</w:t>
      </w:r>
    </w:p>
    <w:p w14:paraId="75C4338F" w14:textId="77777777" w:rsidR="005A1930" w:rsidRDefault="005A1930" w:rsidP="005A1930">
      <w:pPr>
        <w:tabs>
          <w:tab w:val="left" w:pos="4356"/>
        </w:tabs>
        <w:spacing w:after="0"/>
        <w:rPr>
          <w:lang w:val="en"/>
        </w:rPr>
      </w:pPr>
    </w:p>
    <w:p w14:paraId="02FADE61" w14:textId="77777777" w:rsidR="005A1930" w:rsidRPr="00671C91" w:rsidRDefault="005A1930" w:rsidP="005A1930">
      <w:pPr>
        <w:spacing w:after="0"/>
      </w:pPr>
      <w:r>
        <w:t>Reporting of all data breaches will be in accordance with the Commonwealth</w:t>
      </w:r>
      <w:r w:rsidR="00775198">
        <w:t xml:space="preserve"> </w:t>
      </w:r>
      <w:hyperlink r:id="rId43" w:history="1">
        <w:r w:rsidR="00163D40" w:rsidRPr="00077877">
          <w:rPr>
            <w:rStyle w:val="Hyperlink"/>
          </w:rPr>
          <w:t>Protective Security Policy Framework</w:t>
        </w:r>
      </w:hyperlink>
      <w:r w:rsidR="005308A4">
        <w:t xml:space="preserve"> (PSPF), the Australian Government information security management protocol</w:t>
      </w:r>
      <w:r w:rsidR="00163D40">
        <w:t xml:space="preserve"> </w:t>
      </w:r>
      <w:r w:rsidR="005308A4">
        <w:t>and the NBA Protective Security Policy</w:t>
      </w:r>
      <w:r w:rsidR="005308A4" w:rsidRPr="00671C91">
        <w:t xml:space="preserve"> </w:t>
      </w:r>
      <w:r w:rsidRPr="00671C91">
        <w:t>in relation to the requirements for reporting data breaches</w:t>
      </w:r>
      <w:r>
        <w:t xml:space="preserve">. Breaches that present a </w:t>
      </w:r>
      <w:r w:rsidR="00836762">
        <w:t xml:space="preserve">greater </w:t>
      </w:r>
      <w:r>
        <w:t xml:space="preserve">risk </w:t>
      </w:r>
      <w:r w:rsidR="00836762">
        <w:t xml:space="preserve">(such as a risk posed where personal information of a larger number of people is involved, where the event was systemic or intentional) </w:t>
      </w:r>
      <w:r>
        <w:t xml:space="preserve">will be additionally reported to the </w:t>
      </w:r>
      <w:r w:rsidR="00D34360">
        <w:t>Australian Privacy Commissioner</w:t>
      </w:r>
      <w:r>
        <w:t xml:space="preserve"> and the affected individual(s) in accordance with the </w:t>
      </w:r>
      <w:hyperlink r:id="rId44" w:history="1">
        <w:r w:rsidR="00490D40" w:rsidRPr="0049177F">
          <w:rPr>
            <w:rStyle w:val="Hyperlink"/>
            <w:i/>
          </w:rPr>
          <w:t>Freedom</w:t>
        </w:r>
        <w:r w:rsidRPr="0049177F">
          <w:rPr>
            <w:rStyle w:val="Hyperlink"/>
            <w:i/>
            <w:iCs/>
          </w:rPr>
          <w:t xml:space="preserve"> of </w:t>
        </w:r>
        <w:r w:rsidR="00490D40" w:rsidRPr="0049177F">
          <w:rPr>
            <w:rStyle w:val="Hyperlink"/>
            <w:i/>
            <w:iCs/>
          </w:rPr>
          <w:t>Information Act 1982</w:t>
        </w:r>
      </w:hyperlink>
      <w:r w:rsidR="00490D40">
        <w:rPr>
          <w:i/>
          <w:iCs/>
        </w:rPr>
        <w:t xml:space="preserve"> </w:t>
      </w:r>
      <w:r w:rsidR="00490D40" w:rsidRPr="0049177F">
        <w:rPr>
          <w:iCs/>
        </w:rPr>
        <w:t xml:space="preserve">and </w:t>
      </w:r>
      <w:r w:rsidR="0049177F">
        <w:rPr>
          <w:iCs/>
        </w:rPr>
        <w:t>a</w:t>
      </w:r>
      <w:r w:rsidR="00490D40" w:rsidRPr="0049177F">
        <w:rPr>
          <w:iCs/>
        </w:rPr>
        <w:t>mendments</w:t>
      </w:r>
      <w:r w:rsidR="00490D40">
        <w:rPr>
          <w:i/>
          <w:iCs/>
        </w:rPr>
        <w:t>.</w:t>
      </w:r>
    </w:p>
    <w:p w14:paraId="6D31D23A" w14:textId="77777777" w:rsidR="005A1930" w:rsidRDefault="005A1930" w:rsidP="005A1930">
      <w:pPr>
        <w:pStyle w:val="Heading4"/>
        <w:rPr>
          <w:rFonts w:hint="eastAsia"/>
        </w:rPr>
      </w:pPr>
    </w:p>
    <w:p w14:paraId="2B5AF49C" w14:textId="77777777" w:rsidR="005A1930" w:rsidRPr="00416469" w:rsidRDefault="005A1930" w:rsidP="005A1930">
      <w:pPr>
        <w:pStyle w:val="CommentText"/>
        <w:rPr>
          <w:sz w:val="22"/>
          <w:szCs w:val="22"/>
        </w:rPr>
      </w:pPr>
      <w:r w:rsidRPr="00416469">
        <w:rPr>
          <w:sz w:val="22"/>
          <w:szCs w:val="22"/>
        </w:rPr>
        <w:t xml:space="preserve">Where stakeholders have been provided with data from the NBA they are required to sign the conditions of data release section of the </w:t>
      </w:r>
      <w:hyperlink w:anchor="_Appendix_3:_Data" w:history="1">
        <w:r w:rsidR="002A43CE" w:rsidRPr="002A43CE">
          <w:rPr>
            <w:rStyle w:val="Hyperlink"/>
            <w:sz w:val="22"/>
            <w:szCs w:val="22"/>
          </w:rPr>
          <w:t>d</w:t>
        </w:r>
        <w:r w:rsidRPr="002A43CE">
          <w:rPr>
            <w:rStyle w:val="Hyperlink"/>
            <w:sz w:val="22"/>
            <w:szCs w:val="22"/>
          </w:rPr>
          <w:t xml:space="preserve">ata </w:t>
        </w:r>
        <w:r w:rsidR="002A43CE" w:rsidRPr="002A43CE">
          <w:rPr>
            <w:rStyle w:val="Hyperlink"/>
            <w:sz w:val="22"/>
            <w:szCs w:val="22"/>
          </w:rPr>
          <w:t>r</w:t>
        </w:r>
        <w:r w:rsidRPr="002A43CE">
          <w:rPr>
            <w:rStyle w:val="Hyperlink"/>
            <w:sz w:val="22"/>
            <w:szCs w:val="22"/>
          </w:rPr>
          <w:t xml:space="preserve">equest </w:t>
        </w:r>
        <w:r w:rsidR="002A43CE" w:rsidRPr="002A43CE">
          <w:rPr>
            <w:rStyle w:val="Hyperlink"/>
            <w:sz w:val="22"/>
            <w:szCs w:val="22"/>
          </w:rPr>
          <w:t>f</w:t>
        </w:r>
        <w:r w:rsidRPr="002A43CE">
          <w:rPr>
            <w:rStyle w:val="Hyperlink"/>
            <w:sz w:val="22"/>
            <w:szCs w:val="22"/>
          </w:rPr>
          <w:t>orm</w:t>
        </w:r>
      </w:hyperlink>
      <w:r w:rsidRPr="002A43CE">
        <w:rPr>
          <w:sz w:val="22"/>
          <w:szCs w:val="22"/>
        </w:rPr>
        <w:t>, a</w:t>
      </w:r>
      <w:r w:rsidRPr="00416469">
        <w:rPr>
          <w:sz w:val="22"/>
          <w:szCs w:val="22"/>
        </w:rPr>
        <w:t xml:space="preserve">nd in so doing commit to storing and using the data in accordance with the obligations outlined. If it becomes known to the NBA that these conditions have been breached then the NBA will follow the </w:t>
      </w:r>
      <w:r w:rsidR="002C642C">
        <w:rPr>
          <w:sz w:val="22"/>
          <w:szCs w:val="22"/>
        </w:rPr>
        <w:t>process below</w:t>
      </w:r>
      <w:r w:rsidRPr="00416469">
        <w:rPr>
          <w:sz w:val="22"/>
          <w:szCs w:val="22"/>
        </w:rPr>
        <w:t>.</w:t>
      </w:r>
    </w:p>
    <w:p w14:paraId="5B66C0B0" w14:textId="77777777" w:rsidR="00B40C68" w:rsidRDefault="00B40C68">
      <w:pPr>
        <w:spacing w:line="276" w:lineRule="auto"/>
        <w:rPr>
          <w:rFonts w:ascii="Arial" w:hAnsi="Arial" w:cs="Arial"/>
          <w:caps/>
          <w:color w:val="4F81BD" w:themeColor="accent1"/>
          <w:sz w:val="28"/>
          <w:szCs w:val="28"/>
        </w:rPr>
      </w:pPr>
      <w:bookmarkStart w:id="99" w:name="_Toc366815431"/>
      <w:r>
        <w:br w:type="page"/>
      </w:r>
    </w:p>
    <w:p w14:paraId="0FFB0CBD" w14:textId="77777777" w:rsidR="005A1930" w:rsidRPr="00644824" w:rsidRDefault="005A1930" w:rsidP="005A1930">
      <w:pPr>
        <w:pStyle w:val="Heading3"/>
      </w:pPr>
      <w:bookmarkStart w:id="100" w:name="_Toc102060850"/>
      <w:r w:rsidRPr="00644824">
        <w:lastRenderedPageBreak/>
        <w:t xml:space="preserve">How to notify a </w:t>
      </w:r>
      <w:r>
        <w:t>d</w:t>
      </w:r>
      <w:r w:rsidRPr="00644824">
        <w:t xml:space="preserve">ata </w:t>
      </w:r>
      <w:r w:rsidR="008D6105">
        <w:t>or</w:t>
      </w:r>
      <w:r w:rsidR="00017982" w:rsidRPr="00644824">
        <w:t xml:space="preserve"> </w:t>
      </w:r>
      <w:r w:rsidRPr="00644824">
        <w:t xml:space="preserve">information </w:t>
      </w:r>
      <w:r>
        <w:t>b</w:t>
      </w:r>
      <w:r w:rsidRPr="00644824">
        <w:t>reach</w:t>
      </w:r>
      <w:bookmarkEnd w:id="99"/>
      <w:bookmarkEnd w:id="100"/>
    </w:p>
    <w:p w14:paraId="2D24583F" w14:textId="0883C4AE" w:rsidR="0082589B" w:rsidRDefault="005A1930" w:rsidP="005A1930">
      <w:pPr>
        <w:spacing w:after="0"/>
      </w:pPr>
      <w:r>
        <w:t xml:space="preserve">The NBA will follow the process set out below and in </w:t>
      </w:r>
      <w:r w:rsidR="001B79E4">
        <w:rPr>
          <w:highlight w:val="yellow"/>
        </w:rPr>
        <w:fldChar w:fldCharType="begin"/>
      </w:r>
      <w:r w:rsidR="001B79E4">
        <w:rPr>
          <w:highlight w:val="yellow"/>
        </w:rPr>
        <w:instrText xml:space="preserve"> REF  _Ref386375594 \h  \* MERGEFORMAT </w:instrText>
      </w:r>
      <w:r w:rsidR="001B79E4">
        <w:rPr>
          <w:highlight w:val="yellow"/>
        </w:rPr>
      </w:r>
      <w:r w:rsidR="001B79E4">
        <w:rPr>
          <w:highlight w:val="yellow"/>
        </w:rPr>
        <w:fldChar w:fldCharType="separate"/>
      </w:r>
      <w:r w:rsidR="00642BA0">
        <w:t xml:space="preserve">Figure </w:t>
      </w:r>
      <w:r w:rsidR="00642BA0">
        <w:rPr>
          <w:noProof/>
        </w:rPr>
        <w:t>1</w:t>
      </w:r>
      <w:r w:rsidR="001B79E4">
        <w:rPr>
          <w:highlight w:val="yellow"/>
        </w:rPr>
        <w:fldChar w:fldCharType="end"/>
      </w:r>
      <w:r>
        <w:t xml:space="preserve"> if there is a data breach relating </w:t>
      </w:r>
      <w:r w:rsidRPr="004B1837">
        <w:t>to personal information</w:t>
      </w:r>
      <w:r w:rsidR="00BE04C4" w:rsidRPr="004B1837">
        <w:rPr>
          <w:rStyle w:val="FootnoteReference"/>
        </w:rPr>
        <w:footnoteReference w:id="4"/>
      </w:r>
      <w:r w:rsidRPr="004B1837">
        <w:t xml:space="preserve"> for patients, clinicians, health providers </w:t>
      </w:r>
      <w:r w:rsidR="00BF68F0">
        <w:t>or</w:t>
      </w:r>
      <w:r w:rsidR="00BF68F0" w:rsidRPr="004B1837">
        <w:t xml:space="preserve"> </w:t>
      </w:r>
      <w:r w:rsidRPr="004B1837">
        <w:t>jurisdictions.</w:t>
      </w:r>
    </w:p>
    <w:p w14:paraId="665A3B75" w14:textId="77777777" w:rsidR="0072374F" w:rsidRDefault="0072374F" w:rsidP="005A1930">
      <w:pPr>
        <w:spacing w:after="0"/>
      </w:pPr>
    </w:p>
    <w:p w14:paraId="2EA7D7CA" w14:textId="77777777" w:rsidR="0082589B" w:rsidRDefault="0072374F" w:rsidP="0072374F">
      <w:pPr>
        <w:pStyle w:val="Heading4"/>
        <w:rPr>
          <w:rFonts w:hint="eastAsia"/>
        </w:rPr>
      </w:pPr>
      <w:r w:rsidRPr="005F3F48">
        <w:t>DATA BREACH CHECKLIST</w:t>
      </w:r>
    </w:p>
    <w:p w14:paraId="780E2384" w14:textId="77777777" w:rsidR="005A1930" w:rsidRPr="005F3F48" w:rsidRDefault="005A1930" w:rsidP="008F75AD">
      <w:pPr>
        <w:pStyle w:val="ListParagraph"/>
        <w:numPr>
          <w:ilvl w:val="0"/>
          <w:numId w:val="61"/>
        </w:numPr>
        <w:spacing w:after="0"/>
        <w:ind w:left="426" w:hanging="426"/>
      </w:pPr>
      <w:r w:rsidRPr="005F3F48">
        <w:t>Where</w:t>
      </w:r>
      <w:r w:rsidR="009F5271" w:rsidRPr="005F3F48">
        <w:t xml:space="preserve"> NBA</w:t>
      </w:r>
      <w:r w:rsidRPr="005F3F48">
        <w:t xml:space="preserve"> staff become aware that there has been a data breach, they will notify their manager who will assess the risk</w:t>
      </w:r>
      <w:r w:rsidR="0072374F" w:rsidRPr="005F3F48">
        <w:t xml:space="preserve">, document the event </w:t>
      </w:r>
      <w:r w:rsidRPr="005F3F48">
        <w:t xml:space="preserve">and report in the first instance to </w:t>
      </w:r>
      <w:r w:rsidR="005630FD">
        <w:t xml:space="preserve">the </w:t>
      </w:r>
      <w:r w:rsidRPr="005F3F48">
        <w:t>BIGG</w:t>
      </w:r>
      <w:r w:rsidR="0072374F" w:rsidRPr="005F3F48">
        <w:t xml:space="preserve"> Chair.</w:t>
      </w:r>
    </w:p>
    <w:p w14:paraId="51757590" w14:textId="77777777" w:rsidR="005A1930" w:rsidRPr="005F3F48" w:rsidRDefault="005A1930" w:rsidP="0072374F">
      <w:pPr>
        <w:spacing w:after="0"/>
        <w:ind w:left="426"/>
      </w:pPr>
      <w:r w:rsidRPr="005F3F48">
        <w:t xml:space="preserve">Where an external party becomes aware of a data breach, </w:t>
      </w:r>
      <w:r w:rsidR="009B4993">
        <w:t xml:space="preserve">they shall </w:t>
      </w:r>
      <w:r w:rsidRPr="005F3F48">
        <w:t xml:space="preserve">notify the NBA by email at </w:t>
      </w:r>
      <w:hyperlink r:id="rId45" w:history="1">
        <w:r w:rsidRPr="009B4993">
          <w:rPr>
            <w:rStyle w:val="Hyperlink"/>
            <w:rFonts w:asciiTheme="minorHAnsi" w:eastAsiaTheme="minorHAnsi" w:hAnsiTheme="minorHAnsi" w:cstheme="minorBidi"/>
            <w:lang w:eastAsia="en-AU"/>
          </w:rPr>
          <w:t>support@blood.gov.au</w:t>
        </w:r>
      </w:hyperlink>
      <w:r w:rsidR="009B4993">
        <w:rPr>
          <w:rStyle w:val="Hyperlink"/>
          <w:rFonts w:asciiTheme="minorHAnsi" w:eastAsiaTheme="minorHAnsi" w:hAnsiTheme="minorHAnsi" w:cstheme="minorBidi"/>
          <w:lang w:eastAsia="en-AU"/>
        </w:rPr>
        <w:t xml:space="preserve"> </w:t>
      </w:r>
      <w:r w:rsidRPr="005F3F48">
        <w:t>or call 13 000 BLOOD (13 000 25663) or for international calls: +61 2 6151 5000</w:t>
      </w:r>
      <w:r w:rsidR="009B4993">
        <w:t>.</w:t>
      </w:r>
      <w:r w:rsidRPr="005F3F48">
        <w:t xml:space="preserve"> </w:t>
      </w:r>
      <w:r w:rsidR="009B4993">
        <w:t xml:space="preserve">The BIGG Chair </w:t>
      </w:r>
      <w:r w:rsidRPr="005F3F48">
        <w:t>will</w:t>
      </w:r>
      <w:r w:rsidR="009B4993">
        <w:t xml:space="preserve"> be</w:t>
      </w:r>
      <w:r w:rsidRPr="005F3F48">
        <w:t xml:space="preserve"> advise</w:t>
      </w:r>
      <w:r w:rsidR="009B4993">
        <w:t>dof</w:t>
      </w:r>
      <w:r w:rsidRPr="005F3F48">
        <w:t xml:space="preserve"> the incident for action and rectification.</w:t>
      </w:r>
    </w:p>
    <w:p w14:paraId="222C03D5" w14:textId="77777777" w:rsidR="005F3F48" w:rsidRPr="00644824" w:rsidRDefault="005F3F48" w:rsidP="008F75AD">
      <w:pPr>
        <w:pStyle w:val="ListParagraph"/>
        <w:numPr>
          <w:ilvl w:val="0"/>
          <w:numId w:val="61"/>
        </w:numPr>
        <w:spacing w:after="0"/>
        <w:ind w:left="426" w:hanging="426"/>
      </w:pPr>
      <w:r>
        <w:t>T</w:t>
      </w:r>
      <w:r w:rsidRPr="00644824">
        <w:t>he NBA will maintain a register that will contain:</w:t>
      </w:r>
    </w:p>
    <w:p w14:paraId="0D9BD926" w14:textId="77777777" w:rsidR="005F3F48" w:rsidRPr="005F3F48" w:rsidRDefault="005F3F48"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a brief description of the nature of the breach, how it occurred, the date of the breach, the date of discovery and the date of notification to the NBA (for an external breach)</w:t>
      </w:r>
    </w:p>
    <w:p w14:paraId="2EE64752" w14:textId="77777777" w:rsidR="005F3F48" w:rsidRPr="005F3F48" w:rsidRDefault="005F3F48"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a description of the types of unsecured protected health information that were involved</w:t>
      </w:r>
    </w:p>
    <w:p w14:paraId="534AD753" w14:textId="77777777" w:rsidR="005F3F48" w:rsidRPr="005F3F48" w:rsidRDefault="005F3F48"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information about remediation steps undertaken and any improvement processes to be implemented</w:t>
      </w:r>
    </w:p>
    <w:p w14:paraId="79337061" w14:textId="77777777" w:rsidR="005F3F48" w:rsidRPr="005F3F48" w:rsidRDefault="005F3F48"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actions to rectify the data breach, if possible</w:t>
      </w:r>
      <w:r w:rsidR="009B4993">
        <w:rPr>
          <w:rFonts w:eastAsia="Times New Roman"/>
          <w:color w:val="050505"/>
          <w:lang w:val="en-GB" w:eastAsia="en-AU"/>
        </w:rPr>
        <w:t>.</w:t>
      </w:r>
    </w:p>
    <w:p w14:paraId="456B224A" w14:textId="77777777" w:rsidR="005F3F48" w:rsidRDefault="005F3F48" w:rsidP="008F75AD">
      <w:pPr>
        <w:pStyle w:val="ListParagraph"/>
        <w:numPr>
          <w:ilvl w:val="0"/>
          <w:numId w:val="61"/>
        </w:numPr>
        <w:spacing w:after="0"/>
        <w:ind w:left="426" w:hanging="426"/>
      </w:pPr>
      <w:r w:rsidRPr="00FA0C57">
        <w:t>The NBA will notify the jurisdiction/stakeholder wh</w:t>
      </w:r>
      <w:r w:rsidR="009B4993">
        <w:t>ich</w:t>
      </w:r>
      <w:r w:rsidRPr="00FA0C57">
        <w:t xml:space="preserve"> supplied the data</w:t>
      </w:r>
      <w:r w:rsidR="00B40C68">
        <w:t>, if the data is identifiable at a health provider or lower level</w:t>
      </w:r>
      <w:r>
        <w:t>.</w:t>
      </w:r>
      <w:r w:rsidR="00720BB5">
        <w:t xml:space="preserve"> Each state and territory will have </w:t>
      </w:r>
      <w:r w:rsidR="009B4993">
        <w:t xml:space="preserve">its </w:t>
      </w:r>
      <w:r w:rsidR="00720BB5">
        <w:t xml:space="preserve">own process that must be adhered to and the NBA will provide assistance and support in </w:t>
      </w:r>
      <w:r w:rsidR="008E4AB7">
        <w:t>completing these processes.</w:t>
      </w:r>
    </w:p>
    <w:p w14:paraId="3A0F3DD6" w14:textId="77777777" w:rsidR="0072374F" w:rsidRDefault="00143AE8" w:rsidP="008F75AD">
      <w:pPr>
        <w:pStyle w:val="ListParagraph"/>
        <w:numPr>
          <w:ilvl w:val="0"/>
          <w:numId w:val="61"/>
        </w:numPr>
        <w:spacing w:after="0"/>
        <w:ind w:left="426" w:hanging="426"/>
      </w:pPr>
      <w:r w:rsidRPr="005F3F48">
        <w:t>The BIGG Chair will</w:t>
      </w:r>
      <w:r w:rsidR="005F3F48">
        <w:t xml:space="preserve"> </w:t>
      </w:r>
      <w:r w:rsidR="009B4993">
        <w:t xml:space="preserve">carry out </w:t>
      </w:r>
      <w:r w:rsidR="005F3F48">
        <w:t>the following process</w:t>
      </w:r>
      <w:r w:rsidR="001B527C" w:rsidRPr="004B1837">
        <w:rPr>
          <w:rStyle w:val="FootnoteReference"/>
        </w:rPr>
        <w:footnoteReference w:id="5"/>
      </w:r>
      <w:r w:rsidR="005F3F48">
        <w:t>:</w:t>
      </w:r>
    </w:p>
    <w:p w14:paraId="75C4031F" w14:textId="77777777" w:rsidR="0072374F" w:rsidRPr="005F3F48" w:rsidRDefault="0072374F" w:rsidP="006432C7">
      <w:pPr>
        <w:spacing w:before="120" w:after="0"/>
        <w:ind w:left="425"/>
        <w:rPr>
          <w:u w:val="single"/>
        </w:rPr>
      </w:pPr>
      <w:r w:rsidRPr="005F3F48">
        <w:rPr>
          <w:u w:val="single"/>
        </w:rPr>
        <w:t>Step 1: Contain the breach and make a preliminary assessment</w:t>
      </w:r>
    </w:p>
    <w:p w14:paraId="7BB8A7EE" w14:textId="77777777" w:rsidR="0072374F" w:rsidRPr="005F3F48" w:rsidRDefault="005F3F48" w:rsidP="008F75AD">
      <w:pPr>
        <w:numPr>
          <w:ilvl w:val="0"/>
          <w:numId w:val="62"/>
        </w:numPr>
        <w:spacing w:after="0"/>
        <w:ind w:left="993" w:hanging="567"/>
        <w:rPr>
          <w:rFonts w:eastAsia="Times New Roman"/>
          <w:color w:val="050505"/>
          <w:lang w:val="en-GB" w:eastAsia="en-AU"/>
        </w:rPr>
      </w:pPr>
      <w:r>
        <w:rPr>
          <w:rFonts w:eastAsia="Times New Roman"/>
          <w:color w:val="050505"/>
          <w:lang w:val="en-GB" w:eastAsia="en-AU"/>
        </w:rPr>
        <w:t xml:space="preserve">Convene a meeting of </w:t>
      </w:r>
      <w:r w:rsidR="005630FD">
        <w:rPr>
          <w:rFonts w:eastAsia="Times New Roman"/>
          <w:color w:val="050505"/>
          <w:lang w:val="en-GB" w:eastAsia="en-AU"/>
        </w:rPr>
        <w:t xml:space="preserve">the </w:t>
      </w:r>
      <w:r>
        <w:rPr>
          <w:rFonts w:eastAsia="Times New Roman"/>
          <w:color w:val="050505"/>
          <w:lang w:val="en-GB" w:eastAsia="en-AU"/>
        </w:rPr>
        <w:t>BIGG</w:t>
      </w:r>
      <w:r w:rsidR="0072374F" w:rsidRPr="005F3F48">
        <w:rPr>
          <w:rFonts w:eastAsia="Times New Roman"/>
          <w:color w:val="050505"/>
          <w:lang w:val="en-GB" w:eastAsia="en-AU"/>
        </w:rPr>
        <w:t>.</w:t>
      </w:r>
    </w:p>
    <w:p w14:paraId="760F5669"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Immediately contain breach:</w:t>
      </w:r>
    </w:p>
    <w:p w14:paraId="4572EB36" w14:textId="77777777" w:rsidR="0072374F" w:rsidRPr="005F3F48" w:rsidRDefault="005F3F48" w:rsidP="008F75AD">
      <w:pPr>
        <w:numPr>
          <w:ilvl w:val="1"/>
          <w:numId w:val="62"/>
        </w:numPr>
        <w:spacing w:after="0"/>
        <w:ind w:left="1560" w:hanging="567"/>
        <w:rPr>
          <w:rFonts w:eastAsia="Times New Roman"/>
          <w:color w:val="050505"/>
          <w:lang w:val="en-GB" w:eastAsia="en-AU"/>
        </w:rPr>
      </w:pPr>
      <w:r>
        <w:rPr>
          <w:rFonts w:eastAsia="Times New Roman"/>
          <w:color w:val="050505"/>
          <w:lang w:val="en-GB" w:eastAsia="en-AU"/>
        </w:rPr>
        <w:t>IT to implement response process</w:t>
      </w:r>
      <w:r w:rsidR="0072374F" w:rsidRPr="005F3F48">
        <w:rPr>
          <w:rFonts w:eastAsia="Times New Roman"/>
          <w:color w:val="050505"/>
          <w:lang w:val="en-GB" w:eastAsia="en-AU"/>
        </w:rPr>
        <w:t xml:space="preserve"> if necessary.</w:t>
      </w:r>
    </w:p>
    <w:p w14:paraId="64B65433"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building security to be alerted if necessary.</w:t>
      </w:r>
    </w:p>
    <w:p w14:paraId="41C923B6"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 xml:space="preserve">Inform the </w:t>
      </w:r>
      <w:r w:rsidR="005F3F48">
        <w:rPr>
          <w:rFonts w:eastAsia="Times New Roman"/>
          <w:color w:val="050505"/>
          <w:lang w:val="en-GB" w:eastAsia="en-AU"/>
        </w:rPr>
        <w:t>NBA</w:t>
      </w:r>
      <w:r w:rsidRPr="005F3F48">
        <w:rPr>
          <w:rFonts w:eastAsia="Times New Roman"/>
          <w:color w:val="050505"/>
          <w:lang w:val="en-GB" w:eastAsia="en-AU"/>
        </w:rPr>
        <w:t xml:space="preserve"> Executive, </w:t>
      </w:r>
      <w:r w:rsidR="009B4993">
        <w:rPr>
          <w:rFonts w:eastAsia="Times New Roman"/>
          <w:color w:val="050505"/>
          <w:lang w:val="en-GB" w:eastAsia="en-AU"/>
        </w:rPr>
        <w:t>and</w:t>
      </w:r>
      <w:r w:rsidR="009B4993" w:rsidRPr="005F3F48">
        <w:rPr>
          <w:rFonts w:eastAsia="Times New Roman"/>
          <w:color w:val="050505"/>
          <w:lang w:val="en-GB" w:eastAsia="en-AU"/>
        </w:rPr>
        <w:t xml:space="preserve"> </w:t>
      </w:r>
      <w:r w:rsidRPr="005F3F48">
        <w:rPr>
          <w:rFonts w:eastAsia="Times New Roman"/>
          <w:color w:val="050505"/>
          <w:lang w:val="en-GB" w:eastAsia="en-AU"/>
        </w:rPr>
        <w:t>the Australian Privacy Commissioner</w:t>
      </w:r>
      <w:r w:rsidR="005F3F48">
        <w:rPr>
          <w:rFonts w:eastAsia="Times New Roman"/>
          <w:color w:val="050505"/>
          <w:lang w:val="en-GB" w:eastAsia="en-AU"/>
        </w:rPr>
        <w:t xml:space="preserve"> if necessary</w:t>
      </w:r>
      <w:r w:rsidRPr="005F3F48">
        <w:rPr>
          <w:rFonts w:eastAsia="Times New Roman"/>
          <w:color w:val="050505"/>
          <w:lang w:val="en-GB" w:eastAsia="en-AU"/>
        </w:rPr>
        <w:t>; provide ongoing updates on key developments.</w:t>
      </w:r>
    </w:p>
    <w:p w14:paraId="5C6BC845"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 xml:space="preserve">Ensure evidence is preserved that may be valuable in determining the cause of the breach, or allowing the </w:t>
      </w:r>
      <w:r w:rsidR="005F3F48">
        <w:rPr>
          <w:rFonts w:eastAsia="Times New Roman"/>
          <w:color w:val="050505"/>
          <w:lang w:val="en-GB" w:eastAsia="en-AU"/>
        </w:rPr>
        <w:t>NBA</w:t>
      </w:r>
      <w:r w:rsidRPr="005F3F48">
        <w:rPr>
          <w:rFonts w:eastAsia="Times New Roman"/>
          <w:color w:val="050505"/>
          <w:lang w:val="en-GB" w:eastAsia="en-AU"/>
        </w:rPr>
        <w:t xml:space="preserve"> to take appropriate corrective action.</w:t>
      </w:r>
    </w:p>
    <w:p w14:paraId="2DEEE006" w14:textId="77777777" w:rsidR="0072374F"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Consider developing a communications or media strategy to manage public expectations and media interest.</w:t>
      </w:r>
    </w:p>
    <w:p w14:paraId="401521AB" w14:textId="77777777" w:rsidR="0072374F" w:rsidRPr="005F3F48" w:rsidRDefault="0072374F" w:rsidP="006432C7">
      <w:pPr>
        <w:spacing w:before="120" w:after="0"/>
        <w:ind w:left="425"/>
        <w:rPr>
          <w:u w:val="single"/>
        </w:rPr>
      </w:pPr>
      <w:r w:rsidRPr="005F3F48">
        <w:rPr>
          <w:u w:val="single"/>
        </w:rPr>
        <w:t>Step 2: Evaluate the risks associated with the breach</w:t>
      </w:r>
    </w:p>
    <w:p w14:paraId="05B96EA6"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Conduct initial investigation, and collect information about the breach promptly, including:</w:t>
      </w:r>
    </w:p>
    <w:p w14:paraId="35D67B65"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the date, time, duration, and location of the breach</w:t>
      </w:r>
    </w:p>
    <w:p w14:paraId="0048A82A"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the type of personal information involved in the breach</w:t>
      </w:r>
    </w:p>
    <w:p w14:paraId="7E67F7E5"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how the breach was discovered and by whom</w:t>
      </w:r>
    </w:p>
    <w:p w14:paraId="759E0593"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the cause and extent of the breach</w:t>
      </w:r>
    </w:p>
    <w:p w14:paraId="4A48CA85"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a list of the affected individuals, or possible affected individuals</w:t>
      </w:r>
    </w:p>
    <w:p w14:paraId="658E1C5E"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the risk of serious harm to the affected individuals</w:t>
      </w:r>
    </w:p>
    <w:p w14:paraId="17E32A00"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the risk of other harms.</w:t>
      </w:r>
    </w:p>
    <w:p w14:paraId="00CF1267"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Determine whether the context of the information is important.</w:t>
      </w:r>
    </w:p>
    <w:p w14:paraId="2301A913"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Establish the cause and extent of the breach.</w:t>
      </w:r>
    </w:p>
    <w:p w14:paraId="11C00577"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Assess priorities and risks based on what is known.</w:t>
      </w:r>
    </w:p>
    <w:p w14:paraId="0E9E50C1" w14:textId="77777777" w:rsidR="0072374F"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 xml:space="preserve">Keep appropriate records of the suspected breach and actions of </w:t>
      </w:r>
      <w:r w:rsidR="005630FD">
        <w:rPr>
          <w:rFonts w:eastAsia="Times New Roman"/>
          <w:color w:val="050505"/>
          <w:lang w:val="en-GB" w:eastAsia="en-AU"/>
        </w:rPr>
        <w:t xml:space="preserve">the </w:t>
      </w:r>
      <w:r w:rsidR="005F3F48">
        <w:rPr>
          <w:rFonts w:eastAsia="Times New Roman"/>
          <w:color w:val="050505"/>
          <w:lang w:val="en-GB" w:eastAsia="en-AU"/>
        </w:rPr>
        <w:t>BIGG</w:t>
      </w:r>
      <w:r w:rsidRPr="005F3F48">
        <w:rPr>
          <w:rFonts w:eastAsia="Times New Roman"/>
          <w:color w:val="050505"/>
          <w:lang w:val="en-GB" w:eastAsia="en-AU"/>
        </w:rPr>
        <w:t>, including the steps taken to rectify the situation and the decisions made.</w:t>
      </w:r>
    </w:p>
    <w:p w14:paraId="6A8CC5E1" w14:textId="77777777" w:rsidR="009B4993" w:rsidRDefault="009B4993">
      <w:pPr>
        <w:spacing w:line="276" w:lineRule="auto"/>
        <w:rPr>
          <w:u w:val="single"/>
        </w:rPr>
      </w:pPr>
      <w:r>
        <w:rPr>
          <w:u w:val="single"/>
        </w:rPr>
        <w:br w:type="page"/>
      </w:r>
    </w:p>
    <w:p w14:paraId="35902F0E" w14:textId="77777777" w:rsidR="0072374F" w:rsidRPr="005F3F48" w:rsidRDefault="0072374F" w:rsidP="006432C7">
      <w:pPr>
        <w:spacing w:before="120" w:after="0"/>
        <w:ind w:left="425"/>
        <w:rPr>
          <w:u w:val="single"/>
        </w:rPr>
      </w:pPr>
      <w:r w:rsidRPr="005F3F48">
        <w:rPr>
          <w:u w:val="single"/>
        </w:rPr>
        <w:lastRenderedPageBreak/>
        <w:t>Step 3: Consider breach notification</w:t>
      </w:r>
    </w:p>
    <w:p w14:paraId="7769F3DD"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Determine who needs to be made aware of the breach (internally</w:t>
      </w:r>
      <w:r w:rsidR="005F3F48">
        <w:rPr>
          <w:rFonts w:eastAsia="Times New Roman"/>
          <w:color w:val="050505"/>
          <w:lang w:val="en-GB" w:eastAsia="en-AU"/>
        </w:rPr>
        <w:t xml:space="preserve"> </w:t>
      </w:r>
      <w:r w:rsidRPr="005F3F48">
        <w:rPr>
          <w:rFonts w:eastAsia="Times New Roman"/>
          <w:color w:val="050505"/>
          <w:lang w:val="en-GB" w:eastAsia="en-AU"/>
        </w:rPr>
        <w:t>and potentially externally) at this preliminary stage.</w:t>
      </w:r>
    </w:p>
    <w:p w14:paraId="36BD65F0"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Determine whether to notify affected individuals — is there a real risk of serious harm to the affected individuals? In some cases, it may be appropriate to notify the affected individuals immediately</w:t>
      </w:r>
      <w:r w:rsidR="008D6105">
        <w:rPr>
          <w:rFonts w:eastAsia="Times New Roman"/>
          <w:color w:val="050505"/>
          <w:lang w:val="en-GB" w:eastAsia="en-AU"/>
        </w:rPr>
        <w:t xml:space="preserve"> </w:t>
      </w:r>
      <w:r w:rsidR="009B4993">
        <w:rPr>
          <w:rFonts w:eastAsia="Times New Roman"/>
          <w:color w:val="050505"/>
          <w:lang w:val="en-GB" w:eastAsia="en-AU"/>
        </w:rPr>
        <w:t xml:space="preserve">(eg </w:t>
      </w:r>
      <w:r w:rsidRPr="005F3F48">
        <w:rPr>
          <w:rFonts w:eastAsia="Times New Roman"/>
          <w:color w:val="050505"/>
          <w:lang w:val="en-GB" w:eastAsia="en-AU"/>
        </w:rPr>
        <w:t>where there is a high level of risk of serious harm to affected individuals</w:t>
      </w:r>
      <w:r w:rsidR="009B4993">
        <w:rPr>
          <w:rFonts w:eastAsia="Times New Roman"/>
          <w:color w:val="050505"/>
          <w:lang w:val="en-GB" w:eastAsia="en-AU"/>
        </w:rPr>
        <w:t>)</w:t>
      </w:r>
      <w:r w:rsidRPr="005F3F48">
        <w:rPr>
          <w:rFonts w:eastAsia="Times New Roman"/>
          <w:color w:val="050505"/>
          <w:lang w:val="en-GB" w:eastAsia="en-AU"/>
        </w:rPr>
        <w:t>.</w:t>
      </w:r>
    </w:p>
    <w:p w14:paraId="1AFC7D62" w14:textId="77777777" w:rsidR="0072374F"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 xml:space="preserve">Consider whether others should be notified, including police/law enforcement, other agencies or organisations affected by the breach, or where the </w:t>
      </w:r>
      <w:r w:rsidR="005F3F48">
        <w:rPr>
          <w:rFonts w:eastAsia="Times New Roman"/>
          <w:color w:val="050505"/>
          <w:lang w:val="en-GB" w:eastAsia="en-AU"/>
        </w:rPr>
        <w:t>NBA</w:t>
      </w:r>
      <w:r w:rsidRPr="005F3F48">
        <w:rPr>
          <w:rFonts w:eastAsia="Times New Roman"/>
          <w:color w:val="050505"/>
          <w:lang w:val="en-GB" w:eastAsia="en-AU"/>
        </w:rPr>
        <w:t xml:space="preserve"> is contractually required or required under the terms of an MOU or similar obligation to notify specific parties.</w:t>
      </w:r>
    </w:p>
    <w:p w14:paraId="6362E03B" w14:textId="77777777" w:rsidR="0072374F" w:rsidRPr="005F3F48" w:rsidRDefault="0072374F" w:rsidP="006432C7">
      <w:pPr>
        <w:spacing w:before="120" w:after="0"/>
        <w:ind w:left="425"/>
        <w:rPr>
          <w:u w:val="single"/>
        </w:rPr>
      </w:pPr>
      <w:r w:rsidRPr="005F3F48">
        <w:rPr>
          <w:u w:val="single"/>
        </w:rPr>
        <w:t>Step 4: Review the incident and take action to prevent future breaches</w:t>
      </w:r>
    </w:p>
    <w:p w14:paraId="63412A26"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Fully investigate the cause of the breach.</w:t>
      </w:r>
    </w:p>
    <w:p w14:paraId="55FAD12A" w14:textId="77777777" w:rsidR="0072374F" w:rsidRPr="005F3F48" w:rsidRDefault="0072374F" w:rsidP="008F75AD">
      <w:pPr>
        <w:numPr>
          <w:ilvl w:val="0"/>
          <w:numId w:val="62"/>
        </w:numPr>
        <w:spacing w:after="0"/>
        <w:ind w:left="993" w:hanging="567"/>
        <w:rPr>
          <w:rFonts w:eastAsia="Times New Roman"/>
          <w:color w:val="050505"/>
          <w:lang w:val="en-GB" w:eastAsia="en-AU"/>
        </w:rPr>
      </w:pPr>
      <w:r w:rsidRPr="005F3F48">
        <w:rPr>
          <w:rFonts w:eastAsia="Times New Roman"/>
          <w:color w:val="050505"/>
          <w:lang w:val="en-GB" w:eastAsia="en-AU"/>
        </w:rPr>
        <w:t xml:space="preserve">Report to </w:t>
      </w:r>
      <w:r w:rsidR="005F3F48">
        <w:rPr>
          <w:rFonts w:eastAsia="Times New Roman"/>
          <w:color w:val="050505"/>
          <w:lang w:val="en-GB" w:eastAsia="en-AU"/>
        </w:rPr>
        <w:t>NBA</w:t>
      </w:r>
      <w:r w:rsidRPr="005F3F48">
        <w:rPr>
          <w:rFonts w:eastAsia="Times New Roman"/>
          <w:color w:val="050505"/>
          <w:lang w:val="en-GB" w:eastAsia="en-AU"/>
        </w:rPr>
        <w:t xml:space="preserve"> Executive on outcomes and recommendations:</w:t>
      </w:r>
    </w:p>
    <w:p w14:paraId="12371E8A"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Update security plan if necessary</w:t>
      </w:r>
    </w:p>
    <w:p w14:paraId="679B4549"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Make appropriate changes to policies and procedures if necessary</w:t>
      </w:r>
    </w:p>
    <w:p w14:paraId="4ABDE15A"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Revise staff training practices if necessary</w:t>
      </w:r>
    </w:p>
    <w:p w14:paraId="717B1FBF" w14:textId="77777777" w:rsidR="0072374F" w:rsidRPr="005F3F48" w:rsidRDefault="0072374F" w:rsidP="008F75AD">
      <w:pPr>
        <w:numPr>
          <w:ilvl w:val="1"/>
          <w:numId w:val="62"/>
        </w:numPr>
        <w:spacing w:after="0"/>
        <w:ind w:left="1560" w:hanging="567"/>
        <w:rPr>
          <w:rFonts w:eastAsia="Times New Roman"/>
          <w:color w:val="050505"/>
          <w:lang w:val="en-GB" w:eastAsia="en-AU"/>
        </w:rPr>
      </w:pPr>
      <w:r w:rsidRPr="005F3F48">
        <w:rPr>
          <w:rFonts w:eastAsia="Times New Roman"/>
          <w:color w:val="050505"/>
          <w:lang w:val="en-GB" w:eastAsia="en-AU"/>
        </w:rPr>
        <w:t>Consider the option of an audit to ensure necessary outcomes are effected.</w:t>
      </w:r>
    </w:p>
    <w:p w14:paraId="1B7DCB5D" w14:textId="77777777" w:rsidR="005A1930" w:rsidRPr="00FA0C57" w:rsidRDefault="00B81494" w:rsidP="00B81494">
      <w:r>
        <w:br w:type="page"/>
      </w:r>
    </w:p>
    <w:p w14:paraId="43EF74B1" w14:textId="07423611" w:rsidR="005A1930" w:rsidRDefault="00A37B16" w:rsidP="005A1930">
      <w:pPr>
        <w:pStyle w:val="Caption"/>
        <w:keepNext/>
      </w:pPr>
      <w:bookmarkStart w:id="101" w:name="_Ref386375594"/>
      <w:bookmarkStart w:id="102" w:name="_Toc366816079"/>
      <w:bookmarkStart w:id="103" w:name="_Toc416007195"/>
      <w:r>
        <w:rPr>
          <w:noProof/>
          <w:lang w:eastAsia="en-AU"/>
        </w:rPr>
        <w:lastRenderedPageBreak/>
        <mc:AlternateContent>
          <mc:Choice Requires="wps">
            <w:drawing>
              <wp:anchor distT="0" distB="0" distL="114300" distR="114300" simplePos="0" relativeHeight="251645440" behindDoc="0" locked="0" layoutInCell="1" allowOverlap="1" wp14:anchorId="395C02A7" wp14:editId="19DE9CD5">
                <wp:simplePos x="0" y="0"/>
                <wp:positionH relativeFrom="column">
                  <wp:posOffset>41910</wp:posOffset>
                </wp:positionH>
                <wp:positionV relativeFrom="paragraph">
                  <wp:posOffset>165736</wp:posOffset>
                </wp:positionV>
                <wp:extent cx="5915025" cy="16383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915025" cy="1638300"/>
                        </a:xfrm>
                        <a:prstGeom prst="roundRect">
                          <a:avLst/>
                        </a:prstGeom>
                        <a:solidFill>
                          <a:srgbClr val="F6F8FC"/>
                        </a:solidFill>
                        <a:ln/>
                      </wps:spPr>
                      <wps:style>
                        <a:lnRef idx="2">
                          <a:schemeClr val="accent1"/>
                        </a:lnRef>
                        <a:fillRef idx="1">
                          <a:schemeClr val="lt1"/>
                        </a:fillRef>
                        <a:effectRef idx="0">
                          <a:schemeClr val="accent1"/>
                        </a:effectRef>
                        <a:fontRef idx="minor">
                          <a:schemeClr val="dk1"/>
                        </a:fontRef>
                      </wps:style>
                      <wps:txbx>
                        <w:txbxContent>
                          <w:p w14:paraId="69E32808" w14:textId="77777777" w:rsidR="008D6105" w:rsidRDefault="008D6105" w:rsidP="00814568">
                            <w:pPr>
                              <w:tabs>
                                <w:tab w:val="left" w:pos="8647"/>
                              </w:tabs>
                              <w:spacing w:after="0"/>
                              <w:ind w:left="284" w:right="143"/>
                              <w:jc w:val="center"/>
                              <w:rPr>
                                <w:rFonts w:ascii="Gill Sans MT" w:eastAsia="Calibri" w:hAnsi="Gill Sans MT"/>
                                <w:b/>
                                <w:bCs/>
                                <w:color w:val="0079C1"/>
                                <w:spacing w:val="-2"/>
                                <w:sz w:val="18"/>
                                <w:szCs w:val="18"/>
                              </w:rPr>
                            </w:pPr>
                            <w:r w:rsidRPr="00830C0A">
                              <w:rPr>
                                <w:rFonts w:ascii="Gill Sans MT" w:eastAsia="Calibri" w:hAnsi="Gill Sans MT"/>
                                <w:b/>
                                <w:bCs/>
                                <w:color w:val="0079C1"/>
                                <w:spacing w:val="-1"/>
                                <w:sz w:val="18"/>
                                <w:szCs w:val="18"/>
                              </w:rPr>
                              <w:t>MAIN</w:t>
                            </w:r>
                            <w:r w:rsidRPr="00830C0A">
                              <w:rPr>
                                <w:rFonts w:ascii="Gill Sans MT" w:eastAsia="Calibri" w:hAnsi="Gill Sans MT"/>
                                <w:b/>
                                <w:bCs/>
                                <w:color w:val="0079C1"/>
                                <w:spacing w:val="-20"/>
                                <w:sz w:val="18"/>
                                <w:szCs w:val="18"/>
                              </w:rPr>
                              <w:t>T</w:t>
                            </w:r>
                            <w:r w:rsidRPr="00830C0A">
                              <w:rPr>
                                <w:rFonts w:ascii="Gill Sans MT" w:eastAsia="Calibri" w:hAnsi="Gill Sans MT"/>
                                <w:b/>
                                <w:bCs/>
                                <w:color w:val="0079C1"/>
                                <w:spacing w:val="-1"/>
                                <w:sz w:val="18"/>
                                <w:szCs w:val="18"/>
                              </w:rPr>
                              <w:t>AI</w:t>
                            </w:r>
                            <w:r w:rsidRPr="00830C0A">
                              <w:rPr>
                                <w:rFonts w:ascii="Gill Sans MT" w:eastAsia="Calibri" w:hAnsi="Gill Sans MT"/>
                                <w:b/>
                                <w:bCs/>
                                <w:color w:val="0079C1"/>
                                <w:sz w:val="18"/>
                                <w:szCs w:val="18"/>
                              </w:rPr>
                              <w:t>N</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IN</w:t>
                            </w:r>
                            <w:r w:rsidRPr="00830C0A">
                              <w:rPr>
                                <w:rFonts w:ascii="Gill Sans MT" w:eastAsia="Calibri" w:hAnsi="Gill Sans MT"/>
                                <w:b/>
                                <w:bCs/>
                                <w:color w:val="0079C1"/>
                                <w:spacing w:val="-3"/>
                                <w:sz w:val="18"/>
                                <w:szCs w:val="18"/>
                              </w:rPr>
                              <w:t>F</w:t>
                            </w:r>
                            <w:r w:rsidRPr="00830C0A">
                              <w:rPr>
                                <w:rFonts w:ascii="Gill Sans MT" w:eastAsia="Calibri" w:hAnsi="Gill Sans MT"/>
                                <w:b/>
                                <w:bCs/>
                                <w:color w:val="0079C1"/>
                                <w:spacing w:val="-1"/>
                                <w:sz w:val="18"/>
                                <w:szCs w:val="18"/>
                              </w:rPr>
                              <w:t>ORM</w:t>
                            </w:r>
                            <w:r w:rsidRPr="00830C0A">
                              <w:rPr>
                                <w:rFonts w:ascii="Gill Sans MT" w:eastAsia="Calibri" w:hAnsi="Gill Sans MT"/>
                                <w:b/>
                                <w:bCs/>
                                <w:color w:val="0079C1"/>
                                <w:spacing w:val="-20"/>
                                <w:sz w:val="18"/>
                                <w:szCs w:val="18"/>
                              </w:rPr>
                              <w:t>A</w:t>
                            </w:r>
                            <w:r w:rsidRPr="00830C0A">
                              <w:rPr>
                                <w:rFonts w:ascii="Gill Sans MT" w:eastAsia="Calibri" w:hAnsi="Gill Sans MT"/>
                                <w:b/>
                                <w:bCs/>
                                <w:color w:val="0079C1"/>
                                <w:spacing w:val="-1"/>
                                <w:sz w:val="18"/>
                                <w:szCs w:val="18"/>
                              </w:rPr>
                              <w:t>TIO</w:t>
                            </w:r>
                            <w:r w:rsidRPr="00830C0A">
                              <w:rPr>
                                <w:rFonts w:ascii="Gill Sans MT" w:eastAsia="Calibri" w:hAnsi="Gill Sans MT"/>
                                <w:b/>
                                <w:bCs/>
                                <w:color w:val="0079C1"/>
                                <w:sz w:val="18"/>
                                <w:szCs w:val="18"/>
                              </w:rPr>
                              <w:t>N</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S</w:t>
                            </w:r>
                            <w:r w:rsidRPr="00830C0A">
                              <w:rPr>
                                <w:rFonts w:ascii="Gill Sans MT" w:eastAsia="Calibri" w:hAnsi="Gill Sans MT"/>
                                <w:b/>
                                <w:bCs/>
                                <w:color w:val="0079C1"/>
                                <w:spacing w:val="-5"/>
                                <w:sz w:val="18"/>
                                <w:szCs w:val="18"/>
                              </w:rPr>
                              <w:t>E</w:t>
                            </w:r>
                            <w:r w:rsidRPr="00830C0A">
                              <w:rPr>
                                <w:rFonts w:ascii="Gill Sans MT" w:eastAsia="Calibri" w:hAnsi="Gill Sans MT"/>
                                <w:b/>
                                <w:bCs/>
                                <w:color w:val="0079C1"/>
                                <w:spacing w:val="-1"/>
                                <w:sz w:val="18"/>
                                <w:szCs w:val="18"/>
                              </w:rPr>
                              <w:t>CURITY—APP</w:t>
                            </w:r>
                          </w:p>
                          <w:p w14:paraId="4A839BDD" w14:textId="77777777" w:rsidR="008D6105" w:rsidRPr="00830C0A" w:rsidRDefault="008D6105" w:rsidP="00814568">
                            <w:pPr>
                              <w:spacing w:before="12" w:after="0"/>
                              <w:ind w:left="567" w:right="285"/>
                              <w:rPr>
                                <w:rFonts w:ascii="Gill Sans MT" w:eastAsia="Calibri" w:hAnsi="Gill Sans MT"/>
                                <w:sz w:val="18"/>
                                <w:szCs w:val="18"/>
                              </w:rPr>
                            </w:pP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ec</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f</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misuse</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los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unauthorise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access</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modifi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1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disclosu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p>
                          <w:p w14:paraId="35FF48C6" w14:textId="77777777" w:rsidR="008D6105" w:rsidRPr="00830C0A" w:rsidRDefault="008D6105" w:rsidP="00814568">
                            <w:pPr>
                              <w:spacing w:after="0" w:line="100" w:lineRule="exact"/>
                              <w:ind w:left="567" w:right="285"/>
                              <w:rPr>
                                <w:rFonts w:ascii="Gill Sans MT" w:hAnsi="Gill Sans MT"/>
                                <w:sz w:val="18"/>
                                <w:szCs w:val="18"/>
                              </w:rPr>
                            </w:pPr>
                          </w:p>
                          <w:p w14:paraId="1D97A574" w14:textId="77777777" w:rsidR="008D6105" w:rsidRPr="00830C0A" w:rsidRDefault="008D6105" w:rsidP="00814568">
                            <w:pPr>
                              <w:spacing w:after="0" w:line="230" w:lineRule="exact"/>
                              <w:ind w:left="567" w:right="285"/>
                              <w:rPr>
                                <w:rFonts w:ascii="Gill Sans MT" w:eastAsia="Calibri" w:hAnsi="Gill Sans MT"/>
                                <w:sz w:val="18"/>
                                <w:szCs w:val="18"/>
                              </w:rPr>
                            </w:pPr>
                            <w:r w:rsidRPr="00830C0A">
                              <w:rPr>
                                <w:rFonts w:ascii="Gill Sans MT" w:eastAsia="Calibri" w:hAnsi="Gill Sans MT"/>
                                <w:color w:val="414042"/>
                                <w:spacing w:val="-21"/>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ompl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wit</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thei</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obli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s</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unde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Australian Privacy Principles (APP)</w:t>
                            </w:r>
                            <w:r w:rsidRPr="00830C0A">
                              <w:rPr>
                                <w:rFonts w:ascii="Gill Sans MT" w:eastAsia="Calibri" w:hAnsi="Gill Sans MT"/>
                                <w:color w:val="414042"/>
                                <w:sz w:val="18"/>
                                <w:szCs w:val="18"/>
                              </w:rPr>
                              <w:t xml:space="preserve">, </w:t>
                            </w:r>
                            <w:r w:rsidRPr="00830C0A">
                              <w:rPr>
                                <w:rFonts w:ascii="Gill Sans MT" w:eastAsia="Calibri" w:hAnsi="Gill Sans MT"/>
                                <w:b/>
                                <w:bCs/>
                                <w:color w:val="414042"/>
                                <w:spacing w:val="-1"/>
                                <w:sz w:val="18"/>
                                <w:szCs w:val="18"/>
                              </w:rPr>
                              <w:t>a</w:t>
                            </w:r>
                            <w:r w:rsidRPr="00830C0A">
                              <w:rPr>
                                <w:rFonts w:ascii="Gill Sans MT" w:eastAsia="Calibri" w:hAnsi="Gill Sans MT"/>
                                <w:b/>
                                <w:bCs/>
                                <w:color w:val="414042"/>
                                <w:spacing w:val="-4"/>
                                <w:sz w:val="18"/>
                                <w:szCs w:val="18"/>
                              </w:rPr>
                              <w:t>g</w:t>
                            </w:r>
                            <w:r w:rsidRPr="00830C0A">
                              <w:rPr>
                                <w:rFonts w:ascii="Gill Sans MT" w:eastAsia="Calibri" w:hAnsi="Gill Sans MT"/>
                                <w:b/>
                                <w:bCs/>
                                <w:color w:val="414042"/>
                                <w:spacing w:val="-1"/>
                                <w:sz w:val="18"/>
                                <w:szCs w:val="18"/>
                              </w:rPr>
                              <w:t>encie</w:t>
                            </w:r>
                            <w:r w:rsidRPr="00830C0A">
                              <w:rPr>
                                <w:rFonts w:ascii="Gill Sans MT" w:eastAsia="Calibri" w:hAnsi="Gill Sans MT"/>
                                <w:b/>
                                <w:bCs/>
                                <w:color w:val="414042"/>
                                <w:sz w:val="18"/>
                                <w:szCs w:val="18"/>
                              </w:rPr>
                              <w:t>s</w:t>
                            </w:r>
                            <w:r w:rsidRPr="00830C0A">
                              <w:rPr>
                                <w:rFonts w:ascii="Gill Sans MT" w:eastAsia="Calibri" w:hAnsi="Gill Sans MT"/>
                                <w:b/>
                                <w:bCs/>
                                <w:color w:val="414042"/>
                                <w:spacing w:val="-2"/>
                                <w:sz w:val="18"/>
                                <w:szCs w:val="18"/>
                              </w:rPr>
                              <w:t xml:space="preserve"> </w:t>
                            </w:r>
                            <w:r w:rsidRPr="00830C0A">
                              <w:rPr>
                                <w:rFonts w:ascii="Gill Sans MT" w:eastAsia="Calibri" w:hAnsi="Gill Sans MT"/>
                                <w:b/>
                                <w:bCs/>
                                <w:color w:val="414042"/>
                                <w:spacing w:val="-1"/>
                                <w:sz w:val="18"/>
                                <w:szCs w:val="18"/>
                              </w:rPr>
                              <w:t>an</w:t>
                            </w:r>
                            <w:r w:rsidRPr="00830C0A">
                              <w:rPr>
                                <w:rFonts w:ascii="Gill Sans MT" w:eastAsia="Calibri" w:hAnsi="Gill Sans MT"/>
                                <w:b/>
                                <w:bCs/>
                                <w:color w:val="414042"/>
                                <w:sz w:val="18"/>
                                <w:szCs w:val="18"/>
                              </w:rPr>
                              <w:t>d</w:t>
                            </w:r>
                            <w:r w:rsidRPr="00830C0A">
                              <w:rPr>
                                <w:rFonts w:ascii="Gill Sans MT" w:eastAsia="Calibri" w:hAnsi="Gill Sans MT"/>
                                <w:b/>
                                <w:bCs/>
                                <w:color w:val="414042"/>
                                <w:spacing w:val="-2"/>
                                <w:sz w:val="18"/>
                                <w:szCs w:val="18"/>
                              </w:rPr>
                              <w:t xml:space="preserve"> </w:t>
                            </w:r>
                            <w:r w:rsidRPr="00830C0A">
                              <w:rPr>
                                <w:rFonts w:ascii="Gill Sans MT" w:eastAsia="Calibri" w:hAnsi="Gill Sans MT"/>
                                <w:b/>
                                <w:bCs/>
                                <w:color w:val="414042"/>
                                <w:spacing w:val="-1"/>
                                <w:sz w:val="18"/>
                                <w:szCs w:val="18"/>
                              </w:rPr>
                              <w:t>o</w:t>
                            </w:r>
                            <w:r w:rsidRPr="00830C0A">
                              <w:rPr>
                                <w:rFonts w:ascii="Gill Sans MT" w:eastAsia="Calibri" w:hAnsi="Gill Sans MT"/>
                                <w:b/>
                                <w:bCs/>
                                <w:color w:val="414042"/>
                                <w:spacing w:val="-4"/>
                                <w:sz w:val="18"/>
                                <w:szCs w:val="18"/>
                              </w:rPr>
                              <w:t>r</w:t>
                            </w:r>
                            <w:r w:rsidRPr="00830C0A">
                              <w:rPr>
                                <w:rFonts w:ascii="Gill Sans MT" w:eastAsia="Calibri" w:hAnsi="Gill Sans MT"/>
                                <w:b/>
                                <w:bCs/>
                                <w:color w:val="414042"/>
                                <w:spacing w:val="-5"/>
                                <w:sz w:val="18"/>
                                <w:szCs w:val="18"/>
                              </w:rPr>
                              <w:t>g</w:t>
                            </w:r>
                            <w:r w:rsidRPr="00830C0A">
                              <w:rPr>
                                <w:rFonts w:ascii="Gill Sans MT" w:eastAsia="Calibri" w:hAnsi="Gill Sans MT"/>
                                <w:b/>
                                <w:bCs/>
                                <w:color w:val="414042"/>
                                <w:spacing w:val="-1"/>
                                <w:sz w:val="18"/>
                                <w:szCs w:val="18"/>
                              </w:rPr>
                              <w:t>anis</w:t>
                            </w:r>
                            <w:r w:rsidRPr="00830C0A">
                              <w:rPr>
                                <w:rFonts w:ascii="Gill Sans MT" w:eastAsia="Calibri" w:hAnsi="Gill Sans MT"/>
                                <w:b/>
                                <w:bCs/>
                                <w:color w:val="414042"/>
                                <w:spacing w:val="-3"/>
                                <w:sz w:val="18"/>
                                <w:szCs w:val="18"/>
                              </w:rPr>
                              <w:t>a</w:t>
                            </w:r>
                            <w:r w:rsidRPr="00830C0A">
                              <w:rPr>
                                <w:rFonts w:ascii="Gill Sans MT" w:eastAsia="Calibri" w:hAnsi="Gill Sans MT"/>
                                <w:b/>
                                <w:bCs/>
                                <w:color w:val="414042"/>
                                <w:spacing w:val="-1"/>
                                <w:sz w:val="18"/>
                                <w:szCs w:val="18"/>
                              </w:rPr>
                              <w:t>tion</w:t>
                            </w:r>
                            <w:r w:rsidRPr="00830C0A">
                              <w:rPr>
                                <w:rFonts w:ascii="Gill Sans MT" w:eastAsia="Calibri" w:hAnsi="Gill Sans MT"/>
                                <w:b/>
                                <w:bCs/>
                                <w:color w:val="414042"/>
                                <w:sz w:val="18"/>
                                <w:szCs w:val="18"/>
                              </w:rPr>
                              <w:t>s</w:t>
                            </w:r>
                            <w:r w:rsidRPr="00830C0A">
                              <w:rPr>
                                <w:rFonts w:ascii="Gill Sans MT" w:eastAsia="Calibri" w:hAnsi="Gill Sans MT"/>
                                <w:b/>
                                <w:bCs/>
                                <w:color w:val="414042"/>
                                <w:spacing w:val="-8"/>
                                <w:sz w:val="18"/>
                                <w:szCs w:val="18"/>
                              </w:rPr>
                              <w:t xml:space="preserve"> </w:t>
                            </w:r>
                            <w:r w:rsidRPr="00830C0A">
                              <w:rPr>
                                <w:rFonts w:ascii="Gill Sans MT" w:eastAsia="Calibri" w:hAnsi="Gill Sans MT"/>
                                <w:color w:val="414042"/>
                                <w:spacing w:val="-1"/>
                                <w:sz w:val="18"/>
                                <w:szCs w:val="18"/>
                              </w:rPr>
                              <w:t xml:space="preserve">should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onsider:</w:t>
                            </w:r>
                          </w:p>
                          <w:p w14:paraId="5DB31E98" w14:textId="77777777" w:rsidR="008D6105" w:rsidRPr="00830C0A" w:rsidRDefault="008D6105" w:rsidP="008F75AD">
                            <w:pPr>
                              <w:pStyle w:val="ListParagraph"/>
                              <w:widowControl w:val="0"/>
                              <w:numPr>
                                <w:ilvl w:val="0"/>
                                <w:numId w:val="45"/>
                              </w:numPr>
                              <w:tabs>
                                <w:tab w:val="left" w:pos="460"/>
                              </w:tabs>
                              <w:spacing w:before="31" w:after="0"/>
                              <w:ind w:right="285"/>
                              <w:rPr>
                                <w:rFonts w:ascii="Gill Sans MT" w:eastAsia="Calibri" w:hAnsi="Gill Sans MT"/>
                                <w:sz w:val="18"/>
                                <w:szCs w:val="18"/>
                              </w:rPr>
                            </w:pP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sensitivit</w:t>
                            </w:r>
                            <w:r w:rsidRPr="00830C0A">
                              <w:rPr>
                                <w:rFonts w:ascii="Gill Sans MT" w:eastAsia="Calibri" w:hAnsi="Gill Sans MT"/>
                                <w:color w:val="414042"/>
                                <w:sz w:val="18"/>
                                <w:szCs w:val="18"/>
                              </w:rPr>
                              <w:t>y</w:t>
                            </w:r>
                            <w:r w:rsidRPr="00830C0A">
                              <w:rPr>
                                <w:rFonts w:ascii="Gill Sans MT" w:eastAsia="Calibri" w:hAnsi="Gill Sans MT"/>
                                <w:color w:val="414042"/>
                                <w:spacing w:val="-11"/>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pe</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sona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p>
                          <w:p w14:paraId="3BA983B0" w14:textId="77777777" w:rsidR="008D6105" w:rsidRPr="00830C0A" w:rsidRDefault="008D6105" w:rsidP="008F75AD">
                            <w:pPr>
                              <w:pStyle w:val="ListParagraph"/>
                              <w:widowControl w:val="0"/>
                              <w:numPr>
                                <w:ilvl w:val="0"/>
                                <w:numId w:val="45"/>
                              </w:numPr>
                              <w:tabs>
                                <w:tab w:val="left" w:pos="460"/>
                              </w:tabs>
                              <w:spacing w:before="18" w:after="0"/>
                              <w:ind w:right="285"/>
                              <w:rPr>
                                <w:rFonts w:ascii="Gill Sans MT" w:eastAsia="Calibri" w:hAnsi="Gill Sans MT"/>
                                <w:sz w:val="18"/>
                                <w:szCs w:val="18"/>
                              </w:rPr>
                            </w:pP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li</w:t>
                            </w:r>
                            <w:r w:rsidRPr="00830C0A">
                              <w:rPr>
                                <w:rFonts w:ascii="Gill Sans MT" w:eastAsia="Calibri" w:hAnsi="Gill Sans MT"/>
                                <w:color w:val="414042"/>
                                <w:spacing w:val="-8"/>
                                <w:sz w:val="18"/>
                                <w:szCs w:val="18"/>
                              </w:rPr>
                              <w:t>k</w:t>
                            </w:r>
                            <w:r w:rsidRPr="00830C0A">
                              <w:rPr>
                                <w:rFonts w:ascii="Gill Sans MT" w:eastAsia="Calibri" w:hAnsi="Gill Sans MT"/>
                                <w:color w:val="414042"/>
                                <w:spacing w:val="-1"/>
                                <w:sz w:val="18"/>
                                <w:szCs w:val="18"/>
                              </w:rPr>
                              <w:t>el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fl</w:t>
                            </w:r>
                            <w:r w:rsidRPr="00830C0A">
                              <w:rPr>
                                <w:rFonts w:ascii="Gill Sans MT" w:eastAsia="Calibri" w:hAnsi="Gill Sans MT"/>
                                <w:color w:val="414042"/>
                                <w:spacing w:val="-2"/>
                                <w:sz w:val="18"/>
                                <w:szCs w:val="18"/>
                              </w:rPr>
                              <w:t>o</w:t>
                            </w:r>
                            <w:r w:rsidRPr="00830C0A">
                              <w:rPr>
                                <w:rFonts w:ascii="Gill Sans MT" w:eastAsia="Calibri" w:hAnsi="Gill Sans MT"/>
                                <w:color w:val="414042"/>
                                <w:sz w:val="18"/>
                                <w:szCs w:val="18"/>
                              </w:rPr>
                              <w:t>w</w:t>
                            </w:r>
                            <w:r w:rsidRPr="00830C0A">
                              <w:rPr>
                                <w:rFonts w:ascii="Gill Sans MT" w:eastAsia="Calibri" w:hAnsi="Gill Sans MT"/>
                                <w:color w:val="414042"/>
                                <w:spacing w:val="-4"/>
                                <w:sz w:val="18"/>
                                <w:szCs w:val="18"/>
                              </w:rPr>
                              <w:t xml:space="preserve"> </w:t>
                            </w:r>
                            <w:r w:rsidRPr="00830C0A">
                              <w:rPr>
                                <w:rFonts w:ascii="Gill Sans MT" w:eastAsia="Calibri" w:hAnsi="Gill Sans MT"/>
                                <w:color w:val="414042"/>
                                <w:spacing w:val="-1"/>
                                <w:sz w:val="18"/>
                                <w:szCs w:val="18"/>
                              </w:rPr>
                              <w:t>f</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securit</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each</w:t>
                            </w:r>
                          </w:p>
                          <w:p w14:paraId="712DC1F0" w14:textId="77777777" w:rsidR="008D6105" w:rsidRPr="00830C0A" w:rsidRDefault="008D6105" w:rsidP="008F75AD">
                            <w:pPr>
                              <w:pStyle w:val="ListParagraph"/>
                              <w:widowControl w:val="0"/>
                              <w:numPr>
                                <w:ilvl w:val="0"/>
                                <w:numId w:val="45"/>
                              </w:numPr>
                              <w:tabs>
                                <w:tab w:val="left" w:pos="460"/>
                              </w:tabs>
                              <w:spacing w:before="18" w:after="0"/>
                              <w:ind w:right="285"/>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d</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elopin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omplianc</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moni</w:t>
                            </w:r>
                            <w:r w:rsidRPr="00830C0A">
                              <w:rPr>
                                <w:rFonts w:ascii="Gill Sans MT" w:eastAsia="Calibri" w:hAnsi="Gill Sans MT"/>
                                <w:color w:val="414042"/>
                                <w:spacing w:val="-3"/>
                                <w:sz w:val="18"/>
                                <w:szCs w:val="18"/>
                              </w:rPr>
                              <w:t>t</w:t>
                            </w:r>
                            <w:r w:rsidRPr="00830C0A">
                              <w:rPr>
                                <w:rFonts w:ascii="Gill Sans MT" w:eastAsia="Calibri" w:hAnsi="Gill Sans MT"/>
                                <w:color w:val="414042"/>
                                <w:spacing w:val="-1"/>
                                <w:sz w:val="18"/>
                                <w:szCs w:val="18"/>
                              </w:rPr>
                              <w:t>orin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and</w:t>
                            </w:r>
                          </w:p>
                          <w:p w14:paraId="03760D93" w14:textId="77777777" w:rsidR="008D6105" w:rsidRPr="00830C0A" w:rsidRDefault="008D6105" w:rsidP="008F75AD">
                            <w:pPr>
                              <w:pStyle w:val="ListParagraph"/>
                              <w:widowControl w:val="0"/>
                              <w:numPr>
                                <w:ilvl w:val="0"/>
                                <w:numId w:val="45"/>
                              </w:numPr>
                              <w:spacing w:line="276" w:lineRule="auto"/>
                              <w:ind w:right="285"/>
                              <w:rPr>
                                <w:rFonts w:ascii="Gill Sans MT" w:hAnsi="Gill Sans MT"/>
                                <w:sz w:val="18"/>
                                <w:szCs w:val="18"/>
                              </w:rPr>
                            </w:pP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egularl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1"/>
                                <w:sz w:val="18"/>
                                <w:szCs w:val="18"/>
                              </w:rPr>
                              <w:t>vi</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1"/>
                                <w:sz w:val="18"/>
                                <w:szCs w:val="18"/>
                              </w:rPr>
                              <w:t>win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thei</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securit</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measu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es, including protection from interference and destruction of information if no longer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C02A7" id="Text Box 16" o:spid="_x0000_s1035" style="position:absolute;margin-left:3.3pt;margin-top:13.05pt;width:465.75pt;height:1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kQIAAG4FAAAOAAAAZHJzL2Uyb0RvYy54bWysVFtP2zAUfp+0/2D5fSQptIOKFHVFnSYh&#10;QMDEs+vYrTXHx7PdJt2v59hpwmV9mvaSHJ/znfvl8qqtNdkJ5xWYkhYnOSXCcKiUWZf059Pyyzkl&#10;PjBTMQ1GlHQvPL2aff502dipGMEGdCUcQSPGTxtb0k0Idpplnm9EzfwJWGFQKMHVLODTrbPKsQat&#10;1zob5fkka8BV1gEX3iP3uhPSWbIvpeDhTkovAtElxdhC+rr0XcVvNrtk07VjdqP4IQz2D1HUTBl0&#10;Opi6ZoGRrVN/maoVd+BBhhMOdQZSKi5SDphNkX/I5nHDrEi5YHG8Hcrk/59Zfru7d0RV2LsJJYbV&#10;2KMn0QbyDVqCLKxPY/0UYY8WgaFFPmJ7vkdmTLuVro5/TIigHCu9H6obrXFkji+KcT4aU8JRVkxO&#10;z0/zVP/sVd06H74LqEkkSupga6oH7GEqLdvd+IDxIL7HRZcetKqWSuv0cOvVQjuyY9jv5WR5vlzE&#10;UFHlHUybyIyJdQkkKuy1iDa0eRASS4Ihj5LjNIxiMMs4FyakEqDdhI5qEkMYFItjinpQOmCjmkhD&#10;OijmxxTfexw0klcwYVCulQF3zED1qw9Xdvg++y7nmH5oV22ag4u+tyuo9thyB93SeMuXCttyw3y4&#10;Zw63BLuMmx/u8CM1NCWFA0XJBtyfY/yIx+FFKSUNbl1J/e8tc4IS/cPgWF8UZ2dxTdPjbPx1hA/3&#10;VrJ6KzHbegHY6AJvjOWJjPige1I6qJ/xQMyjVxQxw9F3SUNPLkJ3C/DAcDGfJxAupmXhxjxaHk3H&#10;Ksd5e2qfmbOHyQw41LfQ7yebfpjNDhs1Dcy3AaRKgxvr3FX1UH9c6jSchwMUr8bbd0K9nsnZCwAA&#10;AP//AwBQSwMEFAAGAAgAAAAhAFy0gYPeAAAACAEAAA8AAABkcnMvZG93bnJldi54bWxMj0FLw0AQ&#10;he+C/2EZwZvdpJUQYzZFRKGgYK0teJxkxySY3Y27mzb+e8eT3mbmPd58r1zPZhBH8qF3VkG6SECQ&#10;bZzubatg//Z4lYMIEa3GwVlS8E0B1tX5WYmFdif7SsddbAWH2FCggi7GsZAyNB0ZDAs3kmXtw3mD&#10;kVffSu3xxOFmkMskyaTB3vKHDke676j53E1GwTZMh6+XQXv3VD+vHtBs3kfaKHV5Md/dgog0xz8z&#10;/OIzOlTMVLvJ6iAGBVnGRgXLLAXB8s0q56HmQ36dgqxK+b9A9QMAAP//AwBQSwECLQAUAAYACAAA&#10;ACEAtoM4kv4AAADhAQAAEwAAAAAAAAAAAAAAAAAAAAAAW0NvbnRlbnRfVHlwZXNdLnhtbFBLAQIt&#10;ABQABgAIAAAAIQA4/SH/1gAAAJQBAAALAAAAAAAAAAAAAAAAAC8BAABfcmVscy8ucmVsc1BLAQIt&#10;ABQABgAIAAAAIQCA+N/LkQIAAG4FAAAOAAAAAAAAAAAAAAAAAC4CAABkcnMvZTJvRG9jLnhtbFBL&#10;AQItABQABgAIAAAAIQBctIGD3gAAAAgBAAAPAAAAAAAAAAAAAAAAAOsEAABkcnMvZG93bnJldi54&#10;bWxQSwUGAAAAAAQABADzAAAA9gUAAAAA&#10;" fillcolor="#f6f8fc" strokecolor="#4f81bd [3204]" strokeweight="2pt">
                <v:textbox>
                  <w:txbxContent>
                    <w:p w14:paraId="69E32808" w14:textId="77777777" w:rsidR="008D6105" w:rsidRDefault="008D6105" w:rsidP="00814568">
                      <w:pPr>
                        <w:tabs>
                          <w:tab w:val="left" w:pos="8647"/>
                        </w:tabs>
                        <w:spacing w:after="0"/>
                        <w:ind w:left="284" w:right="143"/>
                        <w:jc w:val="center"/>
                        <w:rPr>
                          <w:rFonts w:ascii="Gill Sans MT" w:eastAsia="Calibri" w:hAnsi="Gill Sans MT"/>
                          <w:b/>
                          <w:bCs/>
                          <w:color w:val="0079C1"/>
                          <w:spacing w:val="-2"/>
                          <w:sz w:val="18"/>
                          <w:szCs w:val="18"/>
                        </w:rPr>
                      </w:pPr>
                      <w:r w:rsidRPr="00830C0A">
                        <w:rPr>
                          <w:rFonts w:ascii="Gill Sans MT" w:eastAsia="Calibri" w:hAnsi="Gill Sans MT"/>
                          <w:b/>
                          <w:bCs/>
                          <w:color w:val="0079C1"/>
                          <w:spacing w:val="-1"/>
                          <w:sz w:val="18"/>
                          <w:szCs w:val="18"/>
                        </w:rPr>
                        <w:t>MAIN</w:t>
                      </w:r>
                      <w:r w:rsidRPr="00830C0A">
                        <w:rPr>
                          <w:rFonts w:ascii="Gill Sans MT" w:eastAsia="Calibri" w:hAnsi="Gill Sans MT"/>
                          <w:b/>
                          <w:bCs/>
                          <w:color w:val="0079C1"/>
                          <w:spacing w:val="-20"/>
                          <w:sz w:val="18"/>
                          <w:szCs w:val="18"/>
                        </w:rPr>
                        <w:t>T</w:t>
                      </w:r>
                      <w:r w:rsidRPr="00830C0A">
                        <w:rPr>
                          <w:rFonts w:ascii="Gill Sans MT" w:eastAsia="Calibri" w:hAnsi="Gill Sans MT"/>
                          <w:b/>
                          <w:bCs/>
                          <w:color w:val="0079C1"/>
                          <w:spacing w:val="-1"/>
                          <w:sz w:val="18"/>
                          <w:szCs w:val="18"/>
                        </w:rPr>
                        <w:t>AI</w:t>
                      </w:r>
                      <w:r w:rsidRPr="00830C0A">
                        <w:rPr>
                          <w:rFonts w:ascii="Gill Sans MT" w:eastAsia="Calibri" w:hAnsi="Gill Sans MT"/>
                          <w:b/>
                          <w:bCs/>
                          <w:color w:val="0079C1"/>
                          <w:sz w:val="18"/>
                          <w:szCs w:val="18"/>
                        </w:rPr>
                        <w:t>N</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IN</w:t>
                      </w:r>
                      <w:r w:rsidRPr="00830C0A">
                        <w:rPr>
                          <w:rFonts w:ascii="Gill Sans MT" w:eastAsia="Calibri" w:hAnsi="Gill Sans MT"/>
                          <w:b/>
                          <w:bCs/>
                          <w:color w:val="0079C1"/>
                          <w:spacing w:val="-3"/>
                          <w:sz w:val="18"/>
                          <w:szCs w:val="18"/>
                        </w:rPr>
                        <w:t>F</w:t>
                      </w:r>
                      <w:r w:rsidRPr="00830C0A">
                        <w:rPr>
                          <w:rFonts w:ascii="Gill Sans MT" w:eastAsia="Calibri" w:hAnsi="Gill Sans MT"/>
                          <w:b/>
                          <w:bCs/>
                          <w:color w:val="0079C1"/>
                          <w:spacing w:val="-1"/>
                          <w:sz w:val="18"/>
                          <w:szCs w:val="18"/>
                        </w:rPr>
                        <w:t>ORM</w:t>
                      </w:r>
                      <w:r w:rsidRPr="00830C0A">
                        <w:rPr>
                          <w:rFonts w:ascii="Gill Sans MT" w:eastAsia="Calibri" w:hAnsi="Gill Sans MT"/>
                          <w:b/>
                          <w:bCs/>
                          <w:color w:val="0079C1"/>
                          <w:spacing w:val="-20"/>
                          <w:sz w:val="18"/>
                          <w:szCs w:val="18"/>
                        </w:rPr>
                        <w:t>A</w:t>
                      </w:r>
                      <w:r w:rsidRPr="00830C0A">
                        <w:rPr>
                          <w:rFonts w:ascii="Gill Sans MT" w:eastAsia="Calibri" w:hAnsi="Gill Sans MT"/>
                          <w:b/>
                          <w:bCs/>
                          <w:color w:val="0079C1"/>
                          <w:spacing w:val="-1"/>
                          <w:sz w:val="18"/>
                          <w:szCs w:val="18"/>
                        </w:rPr>
                        <w:t>TIO</w:t>
                      </w:r>
                      <w:r w:rsidRPr="00830C0A">
                        <w:rPr>
                          <w:rFonts w:ascii="Gill Sans MT" w:eastAsia="Calibri" w:hAnsi="Gill Sans MT"/>
                          <w:b/>
                          <w:bCs/>
                          <w:color w:val="0079C1"/>
                          <w:sz w:val="18"/>
                          <w:szCs w:val="18"/>
                        </w:rPr>
                        <w:t>N</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S</w:t>
                      </w:r>
                      <w:r w:rsidRPr="00830C0A">
                        <w:rPr>
                          <w:rFonts w:ascii="Gill Sans MT" w:eastAsia="Calibri" w:hAnsi="Gill Sans MT"/>
                          <w:b/>
                          <w:bCs/>
                          <w:color w:val="0079C1"/>
                          <w:spacing w:val="-5"/>
                          <w:sz w:val="18"/>
                          <w:szCs w:val="18"/>
                        </w:rPr>
                        <w:t>E</w:t>
                      </w:r>
                      <w:r w:rsidRPr="00830C0A">
                        <w:rPr>
                          <w:rFonts w:ascii="Gill Sans MT" w:eastAsia="Calibri" w:hAnsi="Gill Sans MT"/>
                          <w:b/>
                          <w:bCs/>
                          <w:color w:val="0079C1"/>
                          <w:spacing w:val="-1"/>
                          <w:sz w:val="18"/>
                          <w:szCs w:val="18"/>
                        </w:rPr>
                        <w:t>CURITY—APP</w:t>
                      </w:r>
                    </w:p>
                    <w:p w14:paraId="4A839BDD" w14:textId="77777777" w:rsidR="008D6105" w:rsidRPr="00830C0A" w:rsidRDefault="008D6105" w:rsidP="00814568">
                      <w:pPr>
                        <w:spacing w:before="12" w:after="0"/>
                        <w:ind w:left="567" w:right="285"/>
                        <w:rPr>
                          <w:rFonts w:ascii="Gill Sans MT" w:eastAsia="Calibri" w:hAnsi="Gill Sans MT"/>
                          <w:sz w:val="18"/>
                          <w:szCs w:val="18"/>
                        </w:rPr>
                      </w:pP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ec</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f</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misuse</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los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unauthorise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access</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modifi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1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disclosu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p>
                    <w:p w14:paraId="35FF48C6" w14:textId="77777777" w:rsidR="008D6105" w:rsidRPr="00830C0A" w:rsidRDefault="008D6105" w:rsidP="00814568">
                      <w:pPr>
                        <w:spacing w:after="0" w:line="100" w:lineRule="exact"/>
                        <w:ind w:left="567" w:right="285"/>
                        <w:rPr>
                          <w:rFonts w:ascii="Gill Sans MT" w:hAnsi="Gill Sans MT"/>
                          <w:sz w:val="18"/>
                          <w:szCs w:val="18"/>
                        </w:rPr>
                      </w:pPr>
                    </w:p>
                    <w:p w14:paraId="1D97A574" w14:textId="77777777" w:rsidR="008D6105" w:rsidRPr="00830C0A" w:rsidRDefault="008D6105" w:rsidP="00814568">
                      <w:pPr>
                        <w:spacing w:after="0" w:line="230" w:lineRule="exact"/>
                        <w:ind w:left="567" w:right="285"/>
                        <w:rPr>
                          <w:rFonts w:ascii="Gill Sans MT" w:eastAsia="Calibri" w:hAnsi="Gill Sans MT"/>
                          <w:sz w:val="18"/>
                          <w:szCs w:val="18"/>
                        </w:rPr>
                      </w:pPr>
                      <w:r w:rsidRPr="00830C0A">
                        <w:rPr>
                          <w:rFonts w:ascii="Gill Sans MT" w:eastAsia="Calibri" w:hAnsi="Gill Sans MT"/>
                          <w:color w:val="414042"/>
                          <w:spacing w:val="-21"/>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ompl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wit</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thei</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obli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s</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unde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Australian Privacy Principles (APP)</w:t>
                      </w:r>
                      <w:r w:rsidRPr="00830C0A">
                        <w:rPr>
                          <w:rFonts w:ascii="Gill Sans MT" w:eastAsia="Calibri" w:hAnsi="Gill Sans MT"/>
                          <w:color w:val="414042"/>
                          <w:sz w:val="18"/>
                          <w:szCs w:val="18"/>
                        </w:rPr>
                        <w:t xml:space="preserve">, </w:t>
                      </w:r>
                      <w:r w:rsidRPr="00830C0A">
                        <w:rPr>
                          <w:rFonts w:ascii="Gill Sans MT" w:eastAsia="Calibri" w:hAnsi="Gill Sans MT"/>
                          <w:b/>
                          <w:bCs/>
                          <w:color w:val="414042"/>
                          <w:spacing w:val="-1"/>
                          <w:sz w:val="18"/>
                          <w:szCs w:val="18"/>
                        </w:rPr>
                        <w:t>a</w:t>
                      </w:r>
                      <w:r w:rsidRPr="00830C0A">
                        <w:rPr>
                          <w:rFonts w:ascii="Gill Sans MT" w:eastAsia="Calibri" w:hAnsi="Gill Sans MT"/>
                          <w:b/>
                          <w:bCs/>
                          <w:color w:val="414042"/>
                          <w:spacing w:val="-4"/>
                          <w:sz w:val="18"/>
                          <w:szCs w:val="18"/>
                        </w:rPr>
                        <w:t>g</w:t>
                      </w:r>
                      <w:r w:rsidRPr="00830C0A">
                        <w:rPr>
                          <w:rFonts w:ascii="Gill Sans MT" w:eastAsia="Calibri" w:hAnsi="Gill Sans MT"/>
                          <w:b/>
                          <w:bCs/>
                          <w:color w:val="414042"/>
                          <w:spacing w:val="-1"/>
                          <w:sz w:val="18"/>
                          <w:szCs w:val="18"/>
                        </w:rPr>
                        <w:t>encie</w:t>
                      </w:r>
                      <w:r w:rsidRPr="00830C0A">
                        <w:rPr>
                          <w:rFonts w:ascii="Gill Sans MT" w:eastAsia="Calibri" w:hAnsi="Gill Sans MT"/>
                          <w:b/>
                          <w:bCs/>
                          <w:color w:val="414042"/>
                          <w:sz w:val="18"/>
                          <w:szCs w:val="18"/>
                        </w:rPr>
                        <w:t>s</w:t>
                      </w:r>
                      <w:r w:rsidRPr="00830C0A">
                        <w:rPr>
                          <w:rFonts w:ascii="Gill Sans MT" w:eastAsia="Calibri" w:hAnsi="Gill Sans MT"/>
                          <w:b/>
                          <w:bCs/>
                          <w:color w:val="414042"/>
                          <w:spacing w:val="-2"/>
                          <w:sz w:val="18"/>
                          <w:szCs w:val="18"/>
                        </w:rPr>
                        <w:t xml:space="preserve"> </w:t>
                      </w:r>
                      <w:r w:rsidRPr="00830C0A">
                        <w:rPr>
                          <w:rFonts w:ascii="Gill Sans MT" w:eastAsia="Calibri" w:hAnsi="Gill Sans MT"/>
                          <w:b/>
                          <w:bCs/>
                          <w:color w:val="414042"/>
                          <w:spacing w:val="-1"/>
                          <w:sz w:val="18"/>
                          <w:szCs w:val="18"/>
                        </w:rPr>
                        <w:t>an</w:t>
                      </w:r>
                      <w:r w:rsidRPr="00830C0A">
                        <w:rPr>
                          <w:rFonts w:ascii="Gill Sans MT" w:eastAsia="Calibri" w:hAnsi="Gill Sans MT"/>
                          <w:b/>
                          <w:bCs/>
                          <w:color w:val="414042"/>
                          <w:sz w:val="18"/>
                          <w:szCs w:val="18"/>
                        </w:rPr>
                        <w:t>d</w:t>
                      </w:r>
                      <w:r w:rsidRPr="00830C0A">
                        <w:rPr>
                          <w:rFonts w:ascii="Gill Sans MT" w:eastAsia="Calibri" w:hAnsi="Gill Sans MT"/>
                          <w:b/>
                          <w:bCs/>
                          <w:color w:val="414042"/>
                          <w:spacing w:val="-2"/>
                          <w:sz w:val="18"/>
                          <w:szCs w:val="18"/>
                        </w:rPr>
                        <w:t xml:space="preserve"> </w:t>
                      </w:r>
                      <w:r w:rsidRPr="00830C0A">
                        <w:rPr>
                          <w:rFonts w:ascii="Gill Sans MT" w:eastAsia="Calibri" w:hAnsi="Gill Sans MT"/>
                          <w:b/>
                          <w:bCs/>
                          <w:color w:val="414042"/>
                          <w:spacing w:val="-1"/>
                          <w:sz w:val="18"/>
                          <w:szCs w:val="18"/>
                        </w:rPr>
                        <w:t>o</w:t>
                      </w:r>
                      <w:r w:rsidRPr="00830C0A">
                        <w:rPr>
                          <w:rFonts w:ascii="Gill Sans MT" w:eastAsia="Calibri" w:hAnsi="Gill Sans MT"/>
                          <w:b/>
                          <w:bCs/>
                          <w:color w:val="414042"/>
                          <w:spacing w:val="-4"/>
                          <w:sz w:val="18"/>
                          <w:szCs w:val="18"/>
                        </w:rPr>
                        <w:t>r</w:t>
                      </w:r>
                      <w:r w:rsidRPr="00830C0A">
                        <w:rPr>
                          <w:rFonts w:ascii="Gill Sans MT" w:eastAsia="Calibri" w:hAnsi="Gill Sans MT"/>
                          <w:b/>
                          <w:bCs/>
                          <w:color w:val="414042"/>
                          <w:spacing w:val="-5"/>
                          <w:sz w:val="18"/>
                          <w:szCs w:val="18"/>
                        </w:rPr>
                        <w:t>g</w:t>
                      </w:r>
                      <w:r w:rsidRPr="00830C0A">
                        <w:rPr>
                          <w:rFonts w:ascii="Gill Sans MT" w:eastAsia="Calibri" w:hAnsi="Gill Sans MT"/>
                          <w:b/>
                          <w:bCs/>
                          <w:color w:val="414042"/>
                          <w:spacing w:val="-1"/>
                          <w:sz w:val="18"/>
                          <w:szCs w:val="18"/>
                        </w:rPr>
                        <w:t>anis</w:t>
                      </w:r>
                      <w:r w:rsidRPr="00830C0A">
                        <w:rPr>
                          <w:rFonts w:ascii="Gill Sans MT" w:eastAsia="Calibri" w:hAnsi="Gill Sans MT"/>
                          <w:b/>
                          <w:bCs/>
                          <w:color w:val="414042"/>
                          <w:spacing w:val="-3"/>
                          <w:sz w:val="18"/>
                          <w:szCs w:val="18"/>
                        </w:rPr>
                        <w:t>a</w:t>
                      </w:r>
                      <w:r w:rsidRPr="00830C0A">
                        <w:rPr>
                          <w:rFonts w:ascii="Gill Sans MT" w:eastAsia="Calibri" w:hAnsi="Gill Sans MT"/>
                          <w:b/>
                          <w:bCs/>
                          <w:color w:val="414042"/>
                          <w:spacing w:val="-1"/>
                          <w:sz w:val="18"/>
                          <w:szCs w:val="18"/>
                        </w:rPr>
                        <w:t>tion</w:t>
                      </w:r>
                      <w:r w:rsidRPr="00830C0A">
                        <w:rPr>
                          <w:rFonts w:ascii="Gill Sans MT" w:eastAsia="Calibri" w:hAnsi="Gill Sans MT"/>
                          <w:b/>
                          <w:bCs/>
                          <w:color w:val="414042"/>
                          <w:sz w:val="18"/>
                          <w:szCs w:val="18"/>
                        </w:rPr>
                        <w:t>s</w:t>
                      </w:r>
                      <w:r w:rsidRPr="00830C0A">
                        <w:rPr>
                          <w:rFonts w:ascii="Gill Sans MT" w:eastAsia="Calibri" w:hAnsi="Gill Sans MT"/>
                          <w:b/>
                          <w:bCs/>
                          <w:color w:val="414042"/>
                          <w:spacing w:val="-8"/>
                          <w:sz w:val="18"/>
                          <w:szCs w:val="18"/>
                        </w:rPr>
                        <w:t xml:space="preserve"> </w:t>
                      </w:r>
                      <w:r w:rsidRPr="00830C0A">
                        <w:rPr>
                          <w:rFonts w:ascii="Gill Sans MT" w:eastAsia="Calibri" w:hAnsi="Gill Sans MT"/>
                          <w:color w:val="414042"/>
                          <w:spacing w:val="-1"/>
                          <w:sz w:val="18"/>
                          <w:szCs w:val="18"/>
                        </w:rPr>
                        <w:t xml:space="preserve">should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onsider:</w:t>
                      </w:r>
                    </w:p>
                    <w:p w14:paraId="5DB31E98" w14:textId="77777777" w:rsidR="008D6105" w:rsidRPr="00830C0A" w:rsidRDefault="008D6105" w:rsidP="008F75AD">
                      <w:pPr>
                        <w:pStyle w:val="ListParagraph"/>
                        <w:widowControl w:val="0"/>
                        <w:numPr>
                          <w:ilvl w:val="0"/>
                          <w:numId w:val="45"/>
                        </w:numPr>
                        <w:tabs>
                          <w:tab w:val="left" w:pos="460"/>
                        </w:tabs>
                        <w:spacing w:before="31" w:after="0"/>
                        <w:ind w:right="285"/>
                        <w:rPr>
                          <w:rFonts w:ascii="Gill Sans MT" w:eastAsia="Calibri" w:hAnsi="Gill Sans MT"/>
                          <w:sz w:val="18"/>
                          <w:szCs w:val="18"/>
                        </w:rPr>
                      </w:pP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sensitivit</w:t>
                      </w:r>
                      <w:r w:rsidRPr="00830C0A">
                        <w:rPr>
                          <w:rFonts w:ascii="Gill Sans MT" w:eastAsia="Calibri" w:hAnsi="Gill Sans MT"/>
                          <w:color w:val="414042"/>
                          <w:sz w:val="18"/>
                          <w:szCs w:val="18"/>
                        </w:rPr>
                        <w:t>y</w:t>
                      </w:r>
                      <w:r w:rsidRPr="00830C0A">
                        <w:rPr>
                          <w:rFonts w:ascii="Gill Sans MT" w:eastAsia="Calibri" w:hAnsi="Gill Sans MT"/>
                          <w:color w:val="414042"/>
                          <w:spacing w:val="-11"/>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pe</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sona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p>
                    <w:p w14:paraId="3BA983B0" w14:textId="77777777" w:rsidR="008D6105" w:rsidRPr="00830C0A" w:rsidRDefault="008D6105" w:rsidP="008F75AD">
                      <w:pPr>
                        <w:pStyle w:val="ListParagraph"/>
                        <w:widowControl w:val="0"/>
                        <w:numPr>
                          <w:ilvl w:val="0"/>
                          <w:numId w:val="45"/>
                        </w:numPr>
                        <w:tabs>
                          <w:tab w:val="left" w:pos="460"/>
                        </w:tabs>
                        <w:spacing w:before="18" w:after="0"/>
                        <w:ind w:right="285"/>
                        <w:rPr>
                          <w:rFonts w:ascii="Gill Sans MT" w:eastAsia="Calibri" w:hAnsi="Gill Sans MT"/>
                          <w:sz w:val="18"/>
                          <w:szCs w:val="18"/>
                        </w:rPr>
                      </w:pP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li</w:t>
                      </w:r>
                      <w:r w:rsidRPr="00830C0A">
                        <w:rPr>
                          <w:rFonts w:ascii="Gill Sans MT" w:eastAsia="Calibri" w:hAnsi="Gill Sans MT"/>
                          <w:color w:val="414042"/>
                          <w:spacing w:val="-8"/>
                          <w:sz w:val="18"/>
                          <w:szCs w:val="18"/>
                        </w:rPr>
                        <w:t>k</w:t>
                      </w:r>
                      <w:r w:rsidRPr="00830C0A">
                        <w:rPr>
                          <w:rFonts w:ascii="Gill Sans MT" w:eastAsia="Calibri" w:hAnsi="Gill Sans MT"/>
                          <w:color w:val="414042"/>
                          <w:spacing w:val="-1"/>
                          <w:sz w:val="18"/>
                          <w:szCs w:val="18"/>
                        </w:rPr>
                        <w:t>el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fl</w:t>
                      </w:r>
                      <w:r w:rsidRPr="00830C0A">
                        <w:rPr>
                          <w:rFonts w:ascii="Gill Sans MT" w:eastAsia="Calibri" w:hAnsi="Gill Sans MT"/>
                          <w:color w:val="414042"/>
                          <w:spacing w:val="-2"/>
                          <w:sz w:val="18"/>
                          <w:szCs w:val="18"/>
                        </w:rPr>
                        <w:t>o</w:t>
                      </w:r>
                      <w:r w:rsidRPr="00830C0A">
                        <w:rPr>
                          <w:rFonts w:ascii="Gill Sans MT" w:eastAsia="Calibri" w:hAnsi="Gill Sans MT"/>
                          <w:color w:val="414042"/>
                          <w:sz w:val="18"/>
                          <w:szCs w:val="18"/>
                        </w:rPr>
                        <w:t>w</w:t>
                      </w:r>
                      <w:r w:rsidRPr="00830C0A">
                        <w:rPr>
                          <w:rFonts w:ascii="Gill Sans MT" w:eastAsia="Calibri" w:hAnsi="Gill Sans MT"/>
                          <w:color w:val="414042"/>
                          <w:spacing w:val="-4"/>
                          <w:sz w:val="18"/>
                          <w:szCs w:val="18"/>
                        </w:rPr>
                        <w:t xml:space="preserve"> </w:t>
                      </w:r>
                      <w:r w:rsidRPr="00830C0A">
                        <w:rPr>
                          <w:rFonts w:ascii="Gill Sans MT" w:eastAsia="Calibri" w:hAnsi="Gill Sans MT"/>
                          <w:color w:val="414042"/>
                          <w:spacing w:val="-1"/>
                          <w:sz w:val="18"/>
                          <w:szCs w:val="18"/>
                        </w:rPr>
                        <w:t>f</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securit</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each</w:t>
                      </w:r>
                    </w:p>
                    <w:p w14:paraId="712DC1F0" w14:textId="77777777" w:rsidR="008D6105" w:rsidRPr="00830C0A" w:rsidRDefault="008D6105" w:rsidP="008F75AD">
                      <w:pPr>
                        <w:pStyle w:val="ListParagraph"/>
                        <w:widowControl w:val="0"/>
                        <w:numPr>
                          <w:ilvl w:val="0"/>
                          <w:numId w:val="45"/>
                        </w:numPr>
                        <w:tabs>
                          <w:tab w:val="left" w:pos="460"/>
                        </w:tabs>
                        <w:spacing w:before="18" w:after="0"/>
                        <w:ind w:right="285"/>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d</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elopin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omplianc</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moni</w:t>
                      </w:r>
                      <w:r w:rsidRPr="00830C0A">
                        <w:rPr>
                          <w:rFonts w:ascii="Gill Sans MT" w:eastAsia="Calibri" w:hAnsi="Gill Sans MT"/>
                          <w:color w:val="414042"/>
                          <w:spacing w:val="-3"/>
                          <w:sz w:val="18"/>
                          <w:szCs w:val="18"/>
                        </w:rPr>
                        <w:t>t</w:t>
                      </w:r>
                      <w:r w:rsidRPr="00830C0A">
                        <w:rPr>
                          <w:rFonts w:ascii="Gill Sans MT" w:eastAsia="Calibri" w:hAnsi="Gill Sans MT"/>
                          <w:color w:val="414042"/>
                          <w:spacing w:val="-1"/>
                          <w:sz w:val="18"/>
                          <w:szCs w:val="18"/>
                        </w:rPr>
                        <w:t>orin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and</w:t>
                      </w:r>
                    </w:p>
                    <w:p w14:paraId="03760D93" w14:textId="77777777" w:rsidR="008D6105" w:rsidRPr="00830C0A" w:rsidRDefault="008D6105" w:rsidP="008F75AD">
                      <w:pPr>
                        <w:pStyle w:val="ListParagraph"/>
                        <w:widowControl w:val="0"/>
                        <w:numPr>
                          <w:ilvl w:val="0"/>
                          <w:numId w:val="45"/>
                        </w:numPr>
                        <w:spacing w:line="276" w:lineRule="auto"/>
                        <w:ind w:right="285"/>
                        <w:rPr>
                          <w:rFonts w:ascii="Gill Sans MT" w:hAnsi="Gill Sans MT"/>
                          <w:sz w:val="18"/>
                          <w:szCs w:val="18"/>
                        </w:rPr>
                      </w:pP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egularl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1"/>
                          <w:sz w:val="18"/>
                          <w:szCs w:val="18"/>
                        </w:rPr>
                        <w:t>vi</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1"/>
                          <w:sz w:val="18"/>
                          <w:szCs w:val="18"/>
                        </w:rPr>
                        <w:t>win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thei</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securit</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measu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es, including protection from interference and destruction of information if no longer required</w:t>
                      </w:r>
                    </w:p>
                  </w:txbxContent>
                </v:textbox>
              </v:roundrect>
            </w:pict>
          </mc:Fallback>
        </mc:AlternateContent>
      </w:r>
      <w:r w:rsidR="005A1930">
        <w:t xml:space="preserve">Figure </w:t>
      </w:r>
      <w:r w:rsidR="00A72168">
        <w:fldChar w:fldCharType="begin"/>
      </w:r>
      <w:r w:rsidR="00A72168">
        <w:instrText xml:space="preserve"> SEQ Figure \* ARABIC </w:instrText>
      </w:r>
      <w:r w:rsidR="00A72168">
        <w:fldChar w:fldCharType="separate"/>
      </w:r>
      <w:r w:rsidR="00642BA0">
        <w:rPr>
          <w:noProof/>
        </w:rPr>
        <w:t>1</w:t>
      </w:r>
      <w:r w:rsidR="00A72168">
        <w:rPr>
          <w:noProof/>
        </w:rPr>
        <w:fldChar w:fldCharType="end"/>
      </w:r>
      <w:bookmarkEnd w:id="101"/>
      <w:r w:rsidR="005A1930">
        <w:t>: Data breach response process</w:t>
      </w:r>
      <w:bookmarkEnd w:id="102"/>
      <w:bookmarkEnd w:id="103"/>
    </w:p>
    <w:p w14:paraId="545C9632" w14:textId="77777777" w:rsidR="00814568" w:rsidRDefault="00814568" w:rsidP="00814568"/>
    <w:p w14:paraId="7EFAEB94" w14:textId="77777777" w:rsidR="00814568" w:rsidRPr="00662CD0" w:rsidRDefault="00814568" w:rsidP="00814568"/>
    <w:p w14:paraId="7B2C90C9" w14:textId="77777777" w:rsidR="002E32D2" w:rsidRDefault="008D6105" w:rsidP="002E32D2">
      <w:r>
        <w:rPr>
          <w:noProof/>
          <w:lang w:eastAsia="en-AU"/>
        </w:rPr>
        <mc:AlternateContent>
          <mc:Choice Requires="wps">
            <w:drawing>
              <wp:anchor distT="0" distB="0" distL="114300" distR="114300" simplePos="0" relativeHeight="251647488" behindDoc="0" locked="0" layoutInCell="1" allowOverlap="1" wp14:anchorId="0C335AE5" wp14:editId="2932A98E">
                <wp:simplePos x="0" y="0"/>
                <wp:positionH relativeFrom="column">
                  <wp:posOffset>35284</wp:posOffset>
                </wp:positionH>
                <wp:positionV relativeFrom="paragraph">
                  <wp:posOffset>1647854</wp:posOffset>
                </wp:positionV>
                <wp:extent cx="5934075" cy="2146852"/>
                <wp:effectExtent l="0" t="0" r="28575" b="25400"/>
                <wp:wrapNone/>
                <wp:docPr id="26" name="Text Box 26"/>
                <wp:cNvGraphicFramePr/>
                <a:graphic xmlns:a="http://schemas.openxmlformats.org/drawingml/2006/main">
                  <a:graphicData uri="http://schemas.microsoft.com/office/word/2010/wordprocessingShape">
                    <wps:wsp>
                      <wps:cNvSpPr txBox="1"/>
                      <wps:spPr>
                        <a:xfrm>
                          <a:off x="0" y="0"/>
                          <a:ext cx="5934075" cy="2146852"/>
                        </a:xfrm>
                        <a:prstGeom prst="roundRect">
                          <a:avLst/>
                        </a:prstGeom>
                        <a:solidFill>
                          <a:srgbClr val="F6F8FC"/>
                        </a:solidFill>
                        <a:ln/>
                      </wps:spPr>
                      <wps:style>
                        <a:lnRef idx="2">
                          <a:schemeClr val="accent1"/>
                        </a:lnRef>
                        <a:fillRef idx="1">
                          <a:schemeClr val="lt1"/>
                        </a:fillRef>
                        <a:effectRef idx="0">
                          <a:schemeClr val="accent1"/>
                        </a:effectRef>
                        <a:fontRef idx="minor">
                          <a:schemeClr val="dk1"/>
                        </a:fontRef>
                      </wps:style>
                      <wps:txbx>
                        <w:txbxContent>
                          <w:p w14:paraId="322CBF57"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sidRPr="00830C0A">
                              <w:rPr>
                                <w:rFonts w:ascii="Gill Sans MT" w:eastAsia="Calibri" w:hAnsi="Gill Sans MT"/>
                                <w:b/>
                                <w:bCs/>
                                <w:color w:val="0079C1"/>
                                <w:spacing w:val="-1"/>
                                <w:sz w:val="18"/>
                                <w:szCs w:val="18"/>
                              </w:rPr>
                              <w:t>KEY STEPS IN RESPONDING TO A DATA BREACH</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4709"/>
                            </w:tblGrid>
                            <w:tr w:rsidR="008D6105" w:rsidRPr="00830C0A" w14:paraId="7A7FF7F4" w14:textId="77777777" w:rsidTr="00814568">
                              <w:tc>
                                <w:tcPr>
                                  <w:tcW w:w="3793" w:type="dxa"/>
                                </w:tcPr>
                                <w:p w14:paraId="79B53F19" w14:textId="77777777" w:rsidR="008D6105" w:rsidRPr="00830C0A" w:rsidRDefault="008D6105" w:rsidP="00D25F58">
                                  <w:pPr>
                                    <w:spacing w:before="120" w:line="230" w:lineRule="exact"/>
                                    <w:ind w:left="993" w:right="17" w:hanging="709"/>
                                    <w:rPr>
                                      <w:rFonts w:ascii="Gill Sans MT" w:eastAsia="Calibri" w:hAnsi="Gill Sans MT"/>
                                      <w:sz w:val="18"/>
                                      <w:szCs w:val="18"/>
                                    </w:rPr>
                                  </w:pPr>
                                  <w:r w:rsidRPr="00830C0A">
                                    <w:rPr>
                                      <w:rFonts w:ascii="Gill Sans MT" w:eastAsia="Calibri" w:hAnsi="Gill Sans MT"/>
                                      <w:b/>
                                      <w:bCs/>
                                      <w:color w:val="414042"/>
                                      <w:spacing w:val="-1"/>
                                      <w:sz w:val="18"/>
                                      <w:szCs w:val="18"/>
                                    </w:rPr>
                                    <w:t>S</w:t>
                                  </w:r>
                                  <w:r w:rsidRPr="00830C0A">
                                    <w:rPr>
                                      <w:rFonts w:ascii="Gill Sans MT" w:eastAsia="Calibri" w:hAnsi="Gill Sans MT"/>
                                      <w:b/>
                                      <w:bCs/>
                                      <w:color w:val="414042"/>
                                      <w:spacing w:val="-4"/>
                                      <w:sz w:val="18"/>
                                      <w:szCs w:val="18"/>
                                    </w:rPr>
                                    <w:t>t</w:t>
                                  </w:r>
                                  <w:r w:rsidRPr="00830C0A">
                                    <w:rPr>
                                      <w:rFonts w:ascii="Gill Sans MT" w:eastAsia="Calibri" w:hAnsi="Gill Sans MT"/>
                                      <w:b/>
                                      <w:bCs/>
                                      <w:color w:val="414042"/>
                                      <w:spacing w:val="-1"/>
                                      <w:sz w:val="18"/>
                                      <w:szCs w:val="18"/>
                                    </w:rPr>
                                    <w:t>e</w:t>
                                  </w:r>
                                  <w:r w:rsidRPr="00830C0A">
                                    <w:rPr>
                                      <w:rFonts w:ascii="Gill Sans MT" w:eastAsia="Calibri" w:hAnsi="Gill Sans MT"/>
                                      <w:b/>
                                      <w:bCs/>
                                      <w:color w:val="414042"/>
                                      <w:sz w:val="18"/>
                                      <w:szCs w:val="18"/>
                                    </w:rPr>
                                    <w:t>p</w:t>
                                  </w:r>
                                  <w:r w:rsidRPr="00830C0A">
                                    <w:rPr>
                                      <w:rFonts w:ascii="Gill Sans MT" w:eastAsia="Calibri" w:hAnsi="Gill Sans MT"/>
                                      <w:b/>
                                      <w:bCs/>
                                      <w:color w:val="414042"/>
                                      <w:spacing w:val="-4"/>
                                      <w:sz w:val="18"/>
                                      <w:szCs w:val="18"/>
                                    </w:rPr>
                                    <w:t xml:space="preserve"> </w:t>
                                  </w:r>
                                  <w:r w:rsidRPr="00830C0A">
                                    <w:rPr>
                                      <w:rFonts w:ascii="Gill Sans MT" w:eastAsia="Calibri" w:hAnsi="Gill Sans MT"/>
                                      <w:b/>
                                      <w:bCs/>
                                      <w:color w:val="414042"/>
                                      <w:sz w:val="18"/>
                                      <w:szCs w:val="18"/>
                                    </w:rPr>
                                    <w:t>1</w:t>
                                  </w:r>
                                  <w:r w:rsidRPr="00830C0A">
                                    <w:rPr>
                                      <w:rFonts w:ascii="Gill Sans MT" w:eastAsia="Calibri" w:hAnsi="Gill Sans MT"/>
                                      <w:b/>
                                      <w:bCs/>
                                      <w:color w:val="414042"/>
                                      <w:sz w:val="18"/>
                                      <w:szCs w:val="18"/>
                                    </w:rPr>
                                    <w:tab/>
                                  </w:r>
                                  <w:r w:rsidRPr="00830C0A">
                                    <w:rPr>
                                      <w:rFonts w:ascii="Gill Sans MT" w:eastAsia="Calibri" w:hAnsi="Gill Sans MT"/>
                                      <w:color w:val="414042"/>
                                      <w:spacing w:val="-1"/>
                                      <w:sz w:val="18"/>
                                      <w:szCs w:val="18"/>
                                    </w:rPr>
                                    <w:t>Co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ai</w:t>
                                  </w:r>
                                  <w:r w:rsidRPr="00830C0A">
                                    <w:rPr>
                                      <w:rFonts w:ascii="Gill Sans MT" w:eastAsia="Calibri" w:hAnsi="Gill Sans MT"/>
                                      <w:color w:val="414042"/>
                                      <w:sz w:val="18"/>
                                      <w:szCs w:val="18"/>
                                    </w:rPr>
                                    <w:t>n</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 xml:space="preserve">a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elimina</w:t>
                                  </w:r>
                                  <w:r w:rsidRPr="00830C0A">
                                    <w:rPr>
                                      <w:rFonts w:ascii="Gill Sans MT" w:eastAsia="Calibri" w:hAnsi="Gill Sans MT"/>
                                      <w:color w:val="414042"/>
                                      <w:sz w:val="18"/>
                                      <w:szCs w:val="18"/>
                                    </w:rPr>
                                    <w:t>ry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assessme</w:t>
                                  </w:r>
                                  <w:r w:rsidRPr="00830C0A">
                                    <w:rPr>
                                      <w:rFonts w:ascii="Gill Sans MT" w:eastAsia="Calibri" w:hAnsi="Gill Sans MT"/>
                                      <w:color w:val="414042"/>
                                      <w:spacing w:val="-3"/>
                                      <w:sz w:val="18"/>
                                      <w:szCs w:val="18"/>
                                    </w:rPr>
                                    <w:t>n</w:t>
                                  </w:r>
                                  <w:r w:rsidRPr="00830C0A">
                                    <w:rPr>
                                      <w:rFonts w:ascii="Gill Sans MT" w:eastAsia="Calibri" w:hAnsi="Gill Sans MT"/>
                                      <w:color w:val="414042"/>
                                      <w:sz w:val="18"/>
                                      <w:szCs w:val="18"/>
                                    </w:rPr>
                                    <w:t>t</w:t>
                                  </w:r>
                                </w:p>
                              </w:tc>
                              <w:tc>
                                <w:tcPr>
                                  <w:tcW w:w="4831" w:type="dxa"/>
                                </w:tcPr>
                                <w:p w14:paraId="3942A1C3" w14:textId="77777777" w:rsidR="008D6105" w:rsidRPr="00830C0A" w:rsidRDefault="008D6105" w:rsidP="00D25F58">
                                  <w:pPr>
                                    <w:pStyle w:val="ListParagraph"/>
                                    <w:numPr>
                                      <w:ilvl w:val="0"/>
                                      <w:numId w:val="46"/>
                                    </w:numPr>
                                    <w:spacing w:before="120" w:line="230" w:lineRule="exact"/>
                                    <w:ind w:left="602" w:right="17" w:hanging="283"/>
                                    <w:contextualSpacing w:val="0"/>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Take immediate steps to contain breach</w:t>
                                  </w:r>
                                </w:p>
                                <w:p w14:paraId="4C447D19"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8"/>
                                      <w:sz w:val="18"/>
                                      <w:szCs w:val="18"/>
                                    </w:rPr>
                                  </w:pPr>
                                  <w:r w:rsidRPr="00830C0A">
                                    <w:rPr>
                                      <w:rFonts w:ascii="Gill Sans MT" w:eastAsia="Calibri" w:hAnsi="Gill Sans MT" w:cstheme="minorHAnsi"/>
                                      <w:color w:val="414042"/>
                                      <w:spacing w:val="-1"/>
                                      <w:sz w:val="18"/>
                                      <w:szCs w:val="18"/>
                                    </w:rPr>
                                    <w:t>Designate person/team to coordinate response</w:t>
                                  </w:r>
                                </w:p>
                              </w:tc>
                            </w:tr>
                            <w:tr w:rsidR="008D6105" w:rsidRPr="00830C0A" w14:paraId="68954AAB" w14:textId="77777777" w:rsidTr="00814568">
                              <w:tc>
                                <w:tcPr>
                                  <w:tcW w:w="3793" w:type="dxa"/>
                                </w:tcPr>
                                <w:p w14:paraId="1A583D9C" w14:textId="77777777" w:rsidR="008D6105" w:rsidRPr="00830C0A" w:rsidRDefault="008D6105" w:rsidP="00D25F58">
                                  <w:pPr>
                                    <w:spacing w:line="230" w:lineRule="exact"/>
                                    <w:ind w:left="992" w:right="-60" w:hanging="709"/>
                                    <w:rPr>
                                      <w:rFonts w:ascii="Gill Sans MT" w:eastAsia="Calibri" w:hAnsi="Gill Sans MT"/>
                                      <w:color w:val="414042"/>
                                      <w:spacing w:val="-1"/>
                                      <w:sz w:val="18"/>
                                      <w:szCs w:val="18"/>
                                    </w:rPr>
                                  </w:pPr>
                                  <w:r w:rsidRPr="00830C0A">
                                    <w:rPr>
                                      <w:rFonts w:ascii="Gill Sans MT" w:eastAsia="Calibri" w:hAnsi="Gill Sans MT"/>
                                      <w:b/>
                                      <w:bCs/>
                                      <w:color w:val="414042"/>
                                      <w:spacing w:val="-1"/>
                                      <w:sz w:val="18"/>
                                      <w:szCs w:val="18"/>
                                    </w:rPr>
                                    <w:t>S</w:t>
                                  </w:r>
                                  <w:r w:rsidRPr="00830C0A">
                                    <w:rPr>
                                      <w:rFonts w:ascii="Gill Sans MT" w:eastAsia="Calibri" w:hAnsi="Gill Sans MT"/>
                                      <w:b/>
                                      <w:bCs/>
                                      <w:color w:val="414042"/>
                                      <w:spacing w:val="-4"/>
                                      <w:sz w:val="18"/>
                                      <w:szCs w:val="18"/>
                                    </w:rPr>
                                    <w:t>t</w:t>
                                  </w:r>
                                  <w:r w:rsidRPr="00830C0A">
                                    <w:rPr>
                                      <w:rFonts w:ascii="Gill Sans MT" w:eastAsia="Calibri" w:hAnsi="Gill Sans MT"/>
                                      <w:b/>
                                      <w:bCs/>
                                      <w:color w:val="414042"/>
                                      <w:spacing w:val="-1"/>
                                      <w:sz w:val="18"/>
                                      <w:szCs w:val="18"/>
                                    </w:rPr>
                                    <w:t>e</w:t>
                                  </w:r>
                                  <w:r w:rsidRPr="00830C0A">
                                    <w:rPr>
                                      <w:rFonts w:ascii="Gill Sans MT" w:eastAsia="Calibri" w:hAnsi="Gill Sans MT"/>
                                      <w:b/>
                                      <w:bCs/>
                                      <w:color w:val="414042"/>
                                      <w:sz w:val="18"/>
                                      <w:szCs w:val="18"/>
                                    </w:rPr>
                                    <w:t>p</w:t>
                                  </w:r>
                                  <w:r w:rsidRPr="00830C0A">
                                    <w:rPr>
                                      <w:rFonts w:ascii="Gill Sans MT" w:eastAsia="Calibri" w:hAnsi="Gill Sans MT"/>
                                      <w:b/>
                                      <w:bCs/>
                                      <w:color w:val="414042"/>
                                      <w:spacing w:val="-4"/>
                                      <w:sz w:val="18"/>
                                      <w:szCs w:val="18"/>
                                    </w:rPr>
                                    <w:t xml:space="preserve"> </w:t>
                                  </w:r>
                                  <w:r w:rsidRPr="00830C0A">
                                    <w:rPr>
                                      <w:rFonts w:ascii="Gill Sans MT" w:eastAsia="Calibri" w:hAnsi="Gill Sans MT"/>
                                      <w:b/>
                                      <w:bCs/>
                                      <w:color w:val="414042"/>
                                      <w:sz w:val="18"/>
                                      <w:szCs w:val="18"/>
                                    </w:rPr>
                                    <w:t>2</w:t>
                                  </w:r>
                                  <w:r w:rsidRPr="00830C0A">
                                    <w:rPr>
                                      <w:rFonts w:ascii="Gill Sans MT" w:eastAsia="Calibri" w:hAnsi="Gill Sans MT"/>
                                      <w:b/>
                                      <w:bCs/>
                                      <w:color w:val="414042"/>
                                      <w:sz w:val="18"/>
                                      <w:szCs w:val="18"/>
                                    </w:rPr>
                                    <w:tab/>
                                  </w:r>
                                  <w:r w:rsidRPr="00830C0A">
                                    <w:rPr>
                                      <w:rFonts w:ascii="Gill Sans MT" w:eastAsia="Calibri" w:hAnsi="Gill Sans MT"/>
                                      <w:color w:val="414042"/>
                                      <w:spacing w:val="-6"/>
                                      <w:sz w:val="18"/>
                                      <w:szCs w:val="18"/>
                                    </w:rPr>
                                    <w:t>E</w:t>
                                  </w:r>
                                  <w:r w:rsidRPr="00830C0A">
                                    <w:rPr>
                                      <w:rFonts w:ascii="Gill Sans MT" w:eastAsia="Calibri" w:hAnsi="Gill Sans MT"/>
                                      <w:color w:val="414042"/>
                                      <w:spacing w:val="-4"/>
                                      <w:sz w:val="18"/>
                                      <w:szCs w:val="18"/>
                                    </w:rPr>
                                    <w:t>v</w:t>
                                  </w:r>
                                  <w:r w:rsidRPr="00830C0A">
                                    <w:rPr>
                                      <w:rFonts w:ascii="Gill Sans MT" w:eastAsia="Calibri" w:hAnsi="Gill Sans MT"/>
                                      <w:color w:val="414042"/>
                                      <w:spacing w:val="-1"/>
                                      <w:sz w:val="18"/>
                                      <w:szCs w:val="18"/>
                                    </w:rPr>
                                    <w:t>alu</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ris</w:t>
                                  </w:r>
                                  <w:r w:rsidRPr="00830C0A">
                                    <w:rPr>
                                      <w:rFonts w:ascii="Gill Sans MT" w:eastAsia="Calibri" w:hAnsi="Gill Sans MT"/>
                                      <w:color w:val="414042"/>
                                      <w:spacing w:val="-3"/>
                                      <w:sz w:val="18"/>
                                      <w:szCs w:val="18"/>
                                    </w:rPr>
                                    <w:t>k</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associ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wit</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each</w:t>
                                  </w:r>
                                </w:p>
                              </w:tc>
                              <w:tc>
                                <w:tcPr>
                                  <w:tcW w:w="4831" w:type="dxa"/>
                                </w:tcPr>
                                <w:p w14:paraId="464047CA"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Consider what personal information is involved</w:t>
                                  </w:r>
                                </w:p>
                                <w:p w14:paraId="2B0EDA1D"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Determine whether the context of the information is important</w:t>
                                  </w:r>
                                </w:p>
                                <w:p w14:paraId="73D25A2E"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Establish the cause and extent of the breach</w:t>
                                  </w:r>
                                </w:p>
                                <w:p w14:paraId="67DA9A22"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Identify what is the risk of harm</w:t>
                                  </w:r>
                                </w:p>
                                <w:p w14:paraId="4857FB45" w14:textId="77777777" w:rsidR="008D6105" w:rsidRDefault="008D6105">
                                  <w:pPr>
                                    <w:pStyle w:val="ListParagraph"/>
                                    <w:widowControl w:val="0"/>
                                    <w:numPr>
                                      <w:ilvl w:val="0"/>
                                      <w:numId w:val="46"/>
                                    </w:numPr>
                                    <w:ind w:left="602" w:right="-20" w:hanging="283"/>
                                    <w:rPr>
                                      <w:rFonts w:ascii="Gill Sans MT" w:eastAsia="Calibri" w:hAnsi="Gill Sans MT" w:cstheme="minorHAnsi"/>
                                      <w:color w:val="414042"/>
                                      <w:spacing w:val="-18"/>
                                      <w:sz w:val="18"/>
                                      <w:szCs w:val="18"/>
                                    </w:rPr>
                                  </w:pPr>
                                  <w:r w:rsidRPr="00830C0A">
                                    <w:rPr>
                                      <w:rFonts w:ascii="Gill Sans MT" w:eastAsia="Calibri" w:hAnsi="Gill Sans MT" w:cstheme="minorHAnsi"/>
                                      <w:color w:val="414042"/>
                                      <w:spacing w:val="-1"/>
                                      <w:sz w:val="18"/>
                                      <w:szCs w:val="18"/>
                                    </w:rPr>
                                    <w:t>Risk analysis on a case-by-case basis</w:t>
                                  </w:r>
                                </w:p>
                                <w:p w14:paraId="724F55A3"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Jurisdictions/affected parties to evaluate if required</w:t>
                                  </w:r>
                                </w:p>
                              </w:tc>
                            </w:tr>
                            <w:tr w:rsidR="008D6105" w:rsidRPr="00830C0A" w14:paraId="75EB1B70" w14:textId="77777777" w:rsidTr="00830C0A">
                              <w:trPr>
                                <w:trHeight w:val="544"/>
                              </w:trPr>
                              <w:tc>
                                <w:tcPr>
                                  <w:tcW w:w="3793" w:type="dxa"/>
                                </w:tcPr>
                                <w:p w14:paraId="425E7716" w14:textId="77777777" w:rsidR="008D6105" w:rsidRPr="00830C0A" w:rsidRDefault="008D6105" w:rsidP="00D25F58">
                                  <w:pPr>
                                    <w:spacing w:line="230" w:lineRule="exact"/>
                                    <w:ind w:left="992" w:right="-60" w:hanging="709"/>
                                    <w:rPr>
                                      <w:rFonts w:ascii="Gill Sans MT" w:eastAsia="Calibri" w:hAnsi="Gill Sans MT"/>
                                      <w:b/>
                                      <w:bCs/>
                                      <w:color w:val="0079C1"/>
                                      <w:spacing w:val="-1"/>
                                      <w:sz w:val="18"/>
                                      <w:szCs w:val="18"/>
                                    </w:rPr>
                                  </w:pPr>
                                  <w:r w:rsidRPr="00830C0A">
                                    <w:rPr>
                                      <w:rFonts w:ascii="Gill Sans MT" w:eastAsia="Calibri" w:hAnsi="Gill Sans MT"/>
                                      <w:b/>
                                      <w:bCs/>
                                      <w:color w:val="414042"/>
                                      <w:spacing w:val="-1"/>
                                      <w:sz w:val="18"/>
                                      <w:szCs w:val="18"/>
                                    </w:rPr>
                                    <w:t>Step 3</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6"/>
                                      <w:sz w:val="18"/>
                                      <w:szCs w:val="18"/>
                                    </w:rPr>
                                    <w:tab/>
                                    <w:t>Consider breach notification</w:t>
                                  </w:r>
                                </w:p>
                              </w:tc>
                              <w:tc>
                                <w:tcPr>
                                  <w:tcW w:w="4831" w:type="dxa"/>
                                </w:tcPr>
                                <w:p w14:paraId="3D0B4F39"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 xml:space="preserve">Not all breaches necessarily warrant notification </w:t>
                                  </w:r>
                                  <w:r>
                                    <w:rPr>
                                      <w:rFonts w:ascii="Gill Sans MT" w:eastAsia="Calibri" w:hAnsi="Gill Sans MT" w:cstheme="minorHAnsi"/>
                                      <w:color w:val="414042"/>
                                      <w:spacing w:val="-1"/>
                                      <w:sz w:val="18"/>
                                      <w:szCs w:val="18"/>
                                    </w:rPr>
                                    <w:t xml:space="preserve">- </w:t>
                                  </w:r>
                                  <w:r w:rsidRPr="00830C0A">
                                    <w:rPr>
                                      <w:rFonts w:ascii="Gill Sans MT" w:eastAsia="Calibri" w:hAnsi="Gill Sans MT" w:cstheme="minorHAnsi"/>
                                      <w:color w:val="414042"/>
                                      <w:spacing w:val="-1"/>
                                      <w:sz w:val="18"/>
                                      <w:szCs w:val="18"/>
                                    </w:rPr>
                                    <w:t>refer to should others be notified step below</w:t>
                                  </w:r>
                                </w:p>
                              </w:tc>
                            </w:tr>
                          </w:tbl>
                          <w:p w14:paraId="5788A0CE" w14:textId="77777777" w:rsidR="008D6105" w:rsidRPr="00CB188F" w:rsidRDefault="008D6105" w:rsidP="00814568">
                            <w:pPr>
                              <w:tabs>
                                <w:tab w:val="left" w:pos="8647"/>
                              </w:tabs>
                              <w:spacing w:after="0"/>
                              <w:ind w:left="284" w:right="143"/>
                              <w:jc w:val="center"/>
                              <w:rPr>
                                <w:rFonts w:ascii="Gill Sans MT" w:eastAsia="Calibri" w:hAnsi="Gill Sans MT"/>
                                <w:b/>
                                <w:bCs/>
                                <w:color w:val="0079C1"/>
                                <w:spacing w:val="-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35AE5" id="Text Box 26" o:spid="_x0000_s1036" style="position:absolute;margin-left:2.8pt;margin-top:129.75pt;width:467.25pt;height:16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WejwIAAG8FAAAOAAAAZHJzL2Uyb0RvYy54bWysVMlu2zAQvRfoPxC8N7JU23GMyIHrwEWB&#10;IAmSFDnTFGkLpTgsSVtyvz5DaslSn4pepOEsb/a5vGoqRQ7CuhJ0TtOzESVCcyhKvc3pz6f1lxkl&#10;zjNdMAVa5PQoHL1afP50WZu5yGAHqhCWIIh289rkdOe9mSeJ4ztRMXcGRmgUSrAV8/i026SwrEb0&#10;SiXZaDRNarCFscCFc8i9boV0EfGlFNzfSemEJyqnGJuPXxu/m/BNFpdsvrXM7ErehcH+IYqKlRqd&#10;DlDXzDOyt+VfUFXJLTiQ/oxDlYCUJRcxB8wmHX3I5nHHjIi5YHGcGcrk/h8svz3cW1IWOc2mlGhW&#10;YY+eROPJN2gIsrA+tXFzVHs0qOgb5GOfe75DZki7kbYKf0yIoBwrfRyqG9A4MicXX8ej8wklHGVZ&#10;Op7OJlnASV7NjXX+u4CKBCKnFva6eMAextKyw43zrX6vF1w6UGWxLpWKD7vdrJQlB4b9Xk/Xs/Wq&#10;c/FOTemAExJrE4iUPyoRMJR+EBJLgiFn0XEcRjHAMs6F9rEEGHrUDmYSQxgM01OGajDqdIOZiEM6&#10;GI5OGb73OFhEr6D9YFyVGuwpgOJXH65s9fvs25xD+r7ZNHEO0rgUgbWB4og9t9BujTN8XWJfbpjz&#10;98zimmCbcfX9HX6kgjqn0FGU7MD+OcUP+ji9KKWkxrXLqfu9Z1ZQon5onOuLdDwOexof48l5hg/7&#10;VrJ5K9H7agXY6RSPjOGRDPpe9aS0UD3jhVgGryhimqPvnPqeXPn2GOCF4WK5jEq4mYb5G/1oeIAO&#10;ZQ4D99Q8M2u60fQ41bfQLyibfxjOVjdYaljuPcgyTu5rVbsG4FbHBeguUDgbb99R6/VOLl4AAAD/&#10;/wMAUEsDBBQABgAIAAAAIQDp8dZz3wAAAAkBAAAPAAAAZHJzL2Rvd25yZXYueG1sTI9BS8QwEIXv&#10;gv8hjODNTXe11dami4jCggvqquBx2oxtsZnUJN2t/9540uPwPd77plzPZhB7cr63rGC5SEAQN1b3&#10;3Cp4fbk/uwLhA7LGwTIp+CYP6+r4qMRC2wM/034XWhFL2BeooAthLKT0TUcG/cKOxJF9WGcwxNO1&#10;Ujs8xHIzyFWSZNJgz3Ghw5FuO2o+d5NR8OSnt6/HQTv7UG/P79Bs3kfaKHV6Mt9cgwg0h78w/OpH&#10;daiiU20n1l4MCtIsBhWs0jwFEXl+kSxB1BHklxnIqpT/P6h+AAAA//8DAFBLAQItABQABgAIAAAA&#10;IQC2gziS/gAAAOEBAAATAAAAAAAAAAAAAAAAAAAAAABbQ29udGVudF9UeXBlc10ueG1sUEsBAi0A&#10;FAAGAAgAAAAhADj9If/WAAAAlAEAAAsAAAAAAAAAAAAAAAAALwEAAF9yZWxzLy5yZWxzUEsBAi0A&#10;FAAGAAgAAAAhAIyuhZ6PAgAAbwUAAA4AAAAAAAAAAAAAAAAALgIAAGRycy9lMm9Eb2MueG1sUEsB&#10;Ai0AFAAGAAgAAAAhAOnx1nPfAAAACQEAAA8AAAAAAAAAAAAAAAAA6QQAAGRycy9kb3ducmV2Lnht&#10;bFBLBQYAAAAABAAEAPMAAAD1BQAAAAA=&#10;" fillcolor="#f6f8fc" strokecolor="#4f81bd [3204]" strokeweight="2pt">
                <v:textbox>
                  <w:txbxContent>
                    <w:p w14:paraId="322CBF57"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sidRPr="00830C0A">
                        <w:rPr>
                          <w:rFonts w:ascii="Gill Sans MT" w:eastAsia="Calibri" w:hAnsi="Gill Sans MT"/>
                          <w:b/>
                          <w:bCs/>
                          <w:color w:val="0079C1"/>
                          <w:spacing w:val="-1"/>
                          <w:sz w:val="18"/>
                          <w:szCs w:val="18"/>
                        </w:rPr>
                        <w:t>KEY STEPS IN RESPONDING TO A DATA BREACH</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4709"/>
                      </w:tblGrid>
                      <w:tr w:rsidR="008D6105" w:rsidRPr="00830C0A" w14:paraId="7A7FF7F4" w14:textId="77777777" w:rsidTr="00814568">
                        <w:tc>
                          <w:tcPr>
                            <w:tcW w:w="3793" w:type="dxa"/>
                          </w:tcPr>
                          <w:p w14:paraId="79B53F19" w14:textId="77777777" w:rsidR="008D6105" w:rsidRPr="00830C0A" w:rsidRDefault="008D6105" w:rsidP="00D25F58">
                            <w:pPr>
                              <w:spacing w:before="120" w:line="230" w:lineRule="exact"/>
                              <w:ind w:left="993" w:right="17" w:hanging="709"/>
                              <w:rPr>
                                <w:rFonts w:ascii="Gill Sans MT" w:eastAsia="Calibri" w:hAnsi="Gill Sans MT"/>
                                <w:sz w:val="18"/>
                                <w:szCs w:val="18"/>
                              </w:rPr>
                            </w:pPr>
                            <w:r w:rsidRPr="00830C0A">
                              <w:rPr>
                                <w:rFonts w:ascii="Gill Sans MT" w:eastAsia="Calibri" w:hAnsi="Gill Sans MT"/>
                                <w:b/>
                                <w:bCs/>
                                <w:color w:val="414042"/>
                                <w:spacing w:val="-1"/>
                                <w:sz w:val="18"/>
                                <w:szCs w:val="18"/>
                              </w:rPr>
                              <w:t>S</w:t>
                            </w:r>
                            <w:r w:rsidRPr="00830C0A">
                              <w:rPr>
                                <w:rFonts w:ascii="Gill Sans MT" w:eastAsia="Calibri" w:hAnsi="Gill Sans MT"/>
                                <w:b/>
                                <w:bCs/>
                                <w:color w:val="414042"/>
                                <w:spacing w:val="-4"/>
                                <w:sz w:val="18"/>
                                <w:szCs w:val="18"/>
                              </w:rPr>
                              <w:t>t</w:t>
                            </w:r>
                            <w:r w:rsidRPr="00830C0A">
                              <w:rPr>
                                <w:rFonts w:ascii="Gill Sans MT" w:eastAsia="Calibri" w:hAnsi="Gill Sans MT"/>
                                <w:b/>
                                <w:bCs/>
                                <w:color w:val="414042"/>
                                <w:spacing w:val="-1"/>
                                <w:sz w:val="18"/>
                                <w:szCs w:val="18"/>
                              </w:rPr>
                              <w:t>e</w:t>
                            </w:r>
                            <w:r w:rsidRPr="00830C0A">
                              <w:rPr>
                                <w:rFonts w:ascii="Gill Sans MT" w:eastAsia="Calibri" w:hAnsi="Gill Sans MT"/>
                                <w:b/>
                                <w:bCs/>
                                <w:color w:val="414042"/>
                                <w:sz w:val="18"/>
                                <w:szCs w:val="18"/>
                              </w:rPr>
                              <w:t>p</w:t>
                            </w:r>
                            <w:r w:rsidRPr="00830C0A">
                              <w:rPr>
                                <w:rFonts w:ascii="Gill Sans MT" w:eastAsia="Calibri" w:hAnsi="Gill Sans MT"/>
                                <w:b/>
                                <w:bCs/>
                                <w:color w:val="414042"/>
                                <w:spacing w:val="-4"/>
                                <w:sz w:val="18"/>
                                <w:szCs w:val="18"/>
                              </w:rPr>
                              <w:t xml:space="preserve"> </w:t>
                            </w:r>
                            <w:r w:rsidRPr="00830C0A">
                              <w:rPr>
                                <w:rFonts w:ascii="Gill Sans MT" w:eastAsia="Calibri" w:hAnsi="Gill Sans MT"/>
                                <w:b/>
                                <w:bCs/>
                                <w:color w:val="414042"/>
                                <w:sz w:val="18"/>
                                <w:szCs w:val="18"/>
                              </w:rPr>
                              <w:t>1</w:t>
                            </w:r>
                            <w:r w:rsidRPr="00830C0A">
                              <w:rPr>
                                <w:rFonts w:ascii="Gill Sans MT" w:eastAsia="Calibri" w:hAnsi="Gill Sans MT"/>
                                <w:b/>
                                <w:bCs/>
                                <w:color w:val="414042"/>
                                <w:sz w:val="18"/>
                                <w:szCs w:val="18"/>
                              </w:rPr>
                              <w:tab/>
                            </w:r>
                            <w:r w:rsidRPr="00830C0A">
                              <w:rPr>
                                <w:rFonts w:ascii="Gill Sans MT" w:eastAsia="Calibri" w:hAnsi="Gill Sans MT"/>
                                <w:color w:val="414042"/>
                                <w:spacing w:val="-1"/>
                                <w:sz w:val="18"/>
                                <w:szCs w:val="18"/>
                              </w:rPr>
                              <w:t>Co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ai</w:t>
                            </w:r>
                            <w:r w:rsidRPr="00830C0A">
                              <w:rPr>
                                <w:rFonts w:ascii="Gill Sans MT" w:eastAsia="Calibri" w:hAnsi="Gill Sans MT"/>
                                <w:color w:val="414042"/>
                                <w:sz w:val="18"/>
                                <w:szCs w:val="18"/>
                              </w:rPr>
                              <w:t>n</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 xml:space="preserve">a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elimina</w:t>
                            </w:r>
                            <w:r w:rsidRPr="00830C0A">
                              <w:rPr>
                                <w:rFonts w:ascii="Gill Sans MT" w:eastAsia="Calibri" w:hAnsi="Gill Sans MT"/>
                                <w:color w:val="414042"/>
                                <w:sz w:val="18"/>
                                <w:szCs w:val="18"/>
                              </w:rPr>
                              <w:t>ry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assessme</w:t>
                            </w:r>
                            <w:r w:rsidRPr="00830C0A">
                              <w:rPr>
                                <w:rFonts w:ascii="Gill Sans MT" w:eastAsia="Calibri" w:hAnsi="Gill Sans MT"/>
                                <w:color w:val="414042"/>
                                <w:spacing w:val="-3"/>
                                <w:sz w:val="18"/>
                                <w:szCs w:val="18"/>
                              </w:rPr>
                              <w:t>n</w:t>
                            </w:r>
                            <w:r w:rsidRPr="00830C0A">
                              <w:rPr>
                                <w:rFonts w:ascii="Gill Sans MT" w:eastAsia="Calibri" w:hAnsi="Gill Sans MT"/>
                                <w:color w:val="414042"/>
                                <w:sz w:val="18"/>
                                <w:szCs w:val="18"/>
                              </w:rPr>
                              <w:t>t</w:t>
                            </w:r>
                          </w:p>
                        </w:tc>
                        <w:tc>
                          <w:tcPr>
                            <w:tcW w:w="4831" w:type="dxa"/>
                          </w:tcPr>
                          <w:p w14:paraId="3942A1C3" w14:textId="77777777" w:rsidR="008D6105" w:rsidRPr="00830C0A" w:rsidRDefault="008D6105" w:rsidP="00D25F58">
                            <w:pPr>
                              <w:pStyle w:val="ListParagraph"/>
                              <w:numPr>
                                <w:ilvl w:val="0"/>
                                <w:numId w:val="46"/>
                              </w:numPr>
                              <w:spacing w:before="120" w:line="230" w:lineRule="exact"/>
                              <w:ind w:left="602" w:right="17" w:hanging="283"/>
                              <w:contextualSpacing w:val="0"/>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Take immediate steps to contain breach</w:t>
                            </w:r>
                          </w:p>
                          <w:p w14:paraId="4C447D19"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8"/>
                                <w:sz w:val="18"/>
                                <w:szCs w:val="18"/>
                              </w:rPr>
                            </w:pPr>
                            <w:r w:rsidRPr="00830C0A">
                              <w:rPr>
                                <w:rFonts w:ascii="Gill Sans MT" w:eastAsia="Calibri" w:hAnsi="Gill Sans MT" w:cstheme="minorHAnsi"/>
                                <w:color w:val="414042"/>
                                <w:spacing w:val="-1"/>
                                <w:sz w:val="18"/>
                                <w:szCs w:val="18"/>
                              </w:rPr>
                              <w:t>Designate person/team to coordinate response</w:t>
                            </w:r>
                          </w:p>
                        </w:tc>
                      </w:tr>
                      <w:tr w:rsidR="008D6105" w:rsidRPr="00830C0A" w14:paraId="68954AAB" w14:textId="77777777" w:rsidTr="00814568">
                        <w:tc>
                          <w:tcPr>
                            <w:tcW w:w="3793" w:type="dxa"/>
                          </w:tcPr>
                          <w:p w14:paraId="1A583D9C" w14:textId="77777777" w:rsidR="008D6105" w:rsidRPr="00830C0A" w:rsidRDefault="008D6105" w:rsidP="00D25F58">
                            <w:pPr>
                              <w:spacing w:line="230" w:lineRule="exact"/>
                              <w:ind w:left="992" w:right="-60" w:hanging="709"/>
                              <w:rPr>
                                <w:rFonts w:ascii="Gill Sans MT" w:eastAsia="Calibri" w:hAnsi="Gill Sans MT"/>
                                <w:color w:val="414042"/>
                                <w:spacing w:val="-1"/>
                                <w:sz w:val="18"/>
                                <w:szCs w:val="18"/>
                              </w:rPr>
                            </w:pPr>
                            <w:r w:rsidRPr="00830C0A">
                              <w:rPr>
                                <w:rFonts w:ascii="Gill Sans MT" w:eastAsia="Calibri" w:hAnsi="Gill Sans MT"/>
                                <w:b/>
                                <w:bCs/>
                                <w:color w:val="414042"/>
                                <w:spacing w:val="-1"/>
                                <w:sz w:val="18"/>
                                <w:szCs w:val="18"/>
                              </w:rPr>
                              <w:t>S</w:t>
                            </w:r>
                            <w:r w:rsidRPr="00830C0A">
                              <w:rPr>
                                <w:rFonts w:ascii="Gill Sans MT" w:eastAsia="Calibri" w:hAnsi="Gill Sans MT"/>
                                <w:b/>
                                <w:bCs/>
                                <w:color w:val="414042"/>
                                <w:spacing w:val="-4"/>
                                <w:sz w:val="18"/>
                                <w:szCs w:val="18"/>
                              </w:rPr>
                              <w:t>t</w:t>
                            </w:r>
                            <w:r w:rsidRPr="00830C0A">
                              <w:rPr>
                                <w:rFonts w:ascii="Gill Sans MT" w:eastAsia="Calibri" w:hAnsi="Gill Sans MT"/>
                                <w:b/>
                                <w:bCs/>
                                <w:color w:val="414042"/>
                                <w:spacing w:val="-1"/>
                                <w:sz w:val="18"/>
                                <w:szCs w:val="18"/>
                              </w:rPr>
                              <w:t>e</w:t>
                            </w:r>
                            <w:r w:rsidRPr="00830C0A">
                              <w:rPr>
                                <w:rFonts w:ascii="Gill Sans MT" w:eastAsia="Calibri" w:hAnsi="Gill Sans MT"/>
                                <w:b/>
                                <w:bCs/>
                                <w:color w:val="414042"/>
                                <w:sz w:val="18"/>
                                <w:szCs w:val="18"/>
                              </w:rPr>
                              <w:t>p</w:t>
                            </w:r>
                            <w:r w:rsidRPr="00830C0A">
                              <w:rPr>
                                <w:rFonts w:ascii="Gill Sans MT" w:eastAsia="Calibri" w:hAnsi="Gill Sans MT"/>
                                <w:b/>
                                <w:bCs/>
                                <w:color w:val="414042"/>
                                <w:spacing w:val="-4"/>
                                <w:sz w:val="18"/>
                                <w:szCs w:val="18"/>
                              </w:rPr>
                              <w:t xml:space="preserve"> </w:t>
                            </w:r>
                            <w:r w:rsidRPr="00830C0A">
                              <w:rPr>
                                <w:rFonts w:ascii="Gill Sans MT" w:eastAsia="Calibri" w:hAnsi="Gill Sans MT"/>
                                <w:b/>
                                <w:bCs/>
                                <w:color w:val="414042"/>
                                <w:sz w:val="18"/>
                                <w:szCs w:val="18"/>
                              </w:rPr>
                              <w:t>2</w:t>
                            </w:r>
                            <w:r w:rsidRPr="00830C0A">
                              <w:rPr>
                                <w:rFonts w:ascii="Gill Sans MT" w:eastAsia="Calibri" w:hAnsi="Gill Sans MT"/>
                                <w:b/>
                                <w:bCs/>
                                <w:color w:val="414042"/>
                                <w:sz w:val="18"/>
                                <w:szCs w:val="18"/>
                              </w:rPr>
                              <w:tab/>
                            </w:r>
                            <w:r w:rsidRPr="00830C0A">
                              <w:rPr>
                                <w:rFonts w:ascii="Gill Sans MT" w:eastAsia="Calibri" w:hAnsi="Gill Sans MT"/>
                                <w:color w:val="414042"/>
                                <w:spacing w:val="-6"/>
                                <w:sz w:val="18"/>
                                <w:szCs w:val="18"/>
                              </w:rPr>
                              <w:t>E</w:t>
                            </w:r>
                            <w:r w:rsidRPr="00830C0A">
                              <w:rPr>
                                <w:rFonts w:ascii="Gill Sans MT" w:eastAsia="Calibri" w:hAnsi="Gill Sans MT"/>
                                <w:color w:val="414042"/>
                                <w:spacing w:val="-4"/>
                                <w:sz w:val="18"/>
                                <w:szCs w:val="18"/>
                              </w:rPr>
                              <w:t>v</w:t>
                            </w:r>
                            <w:r w:rsidRPr="00830C0A">
                              <w:rPr>
                                <w:rFonts w:ascii="Gill Sans MT" w:eastAsia="Calibri" w:hAnsi="Gill Sans MT"/>
                                <w:color w:val="414042"/>
                                <w:spacing w:val="-1"/>
                                <w:sz w:val="18"/>
                                <w:szCs w:val="18"/>
                              </w:rPr>
                              <w:t>alu</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ris</w:t>
                            </w:r>
                            <w:r w:rsidRPr="00830C0A">
                              <w:rPr>
                                <w:rFonts w:ascii="Gill Sans MT" w:eastAsia="Calibri" w:hAnsi="Gill Sans MT"/>
                                <w:color w:val="414042"/>
                                <w:spacing w:val="-3"/>
                                <w:sz w:val="18"/>
                                <w:szCs w:val="18"/>
                              </w:rPr>
                              <w:t>k</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associ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wit</w:t>
                            </w:r>
                            <w:r w:rsidRPr="00830C0A">
                              <w:rPr>
                                <w:rFonts w:ascii="Gill Sans MT" w:eastAsia="Calibri" w:hAnsi="Gill Sans MT"/>
                                <w:color w:val="414042"/>
                                <w:sz w:val="18"/>
                                <w:szCs w:val="18"/>
                              </w:rPr>
                              <w:t>h</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each</w:t>
                            </w:r>
                          </w:p>
                        </w:tc>
                        <w:tc>
                          <w:tcPr>
                            <w:tcW w:w="4831" w:type="dxa"/>
                          </w:tcPr>
                          <w:p w14:paraId="464047CA"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Consider what personal information is involved</w:t>
                            </w:r>
                          </w:p>
                          <w:p w14:paraId="2B0EDA1D"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Determine whether the context of the information is important</w:t>
                            </w:r>
                          </w:p>
                          <w:p w14:paraId="73D25A2E"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Establish the cause and extent of the breach</w:t>
                            </w:r>
                          </w:p>
                          <w:p w14:paraId="67DA9A22"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Identify what is the risk of harm</w:t>
                            </w:r>
                          </w:p>
                          <w:p w14:paraId="4857FB45" w14:textId="77777777" w:rsidR="008D6105" w:rsidRDefault="008D6105">
                            <w:pPr>
                              <w:pStyle w:val="ListParagraph"/>
                              <w:widowControl w:val="0"/>
                              <w:numPr>
                                <w:ilvl w:val="0"/>
                                <w:numId w:val="46"/>
                              </w:numPr>
                              <w:ind w:left="602" w:right="-20" w:hanging="283"/>
                              <w:rPr>
                                <w:rFonts w:ascii="Gill Sans MT" w:eastAsia="Calibri" w:hAnsi="Gill Sans MT" w:cstheme="minorHAnsi"/>
                                <w:color w:val="414042"/>
                                <w:spacing w:val="-18"/>
                                <w:sz w:val="18"/>
                                <w:szCs w:val="18"/>
                              </w:rPr>
                            </w:pPr>
                            <w:r w:rsidRPr="00830C0A">
                              <w:rPr>
                                <w:rFonts w:ascii="Gill Sans MT" w:eastAsia="Calibri" w:hAnsi="Gill Sans MT" w:cstheme="minorHAnsi"/>
                                <w:color w:val="414042"/>
                                <w:spacing w:val="-1"/>
                                <w:sz w:val="18"/>
                                <w:szCs w:val="18"/>
                              </w:rPr>
                              <w:t>Risk analysis on a case-by-case basis</w:t>
                            </w:r>
                          </w:p>
                          <w:p w14:paraId="724F55A3"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Jurisdictions/affected parties to evaluate if required</w:t>
                            </w:r>
                          </w:p>
                        </w:tc>
                      </w:tr>
                      <w:tr w:rsidR="008D6105" w:rsidRPr="00830C0A" w14:paraId="75EB1B70" w14:textId="77777777" w:rsidTr="00830C0A">
                        <w:trPr>
                          <w:trHeight w:val="544"/>
                        </w:trPr>
                        <w:tc>
                          <w:tcPr>
                            <w:tcW w:w="3793" w:type="dxa"/>
                          </w:tcPr>
                          <w:p w14:paraId="425E7716" w14:textId="77777777" w:rsidR="008D6105" w:rsidRPr="00830C0A" w:rsidRDefault="008D6105" w:rsidP="00D25F58">
                            <w:pPr>
                              <w:spacing w:line="230" w:lineRule="exact"/>
                              <w:ind w:left="992" w:right="-60" w:hanging="709"/>
                              <w:rPr>
                                <w:rFonts w:ascii="Gill Sans MT" w:eastAsia="Calibri" w:hAnsi="Gill Sans MT"/>
                                <w:b/>
                                <w:bCs/>
                                <w:color w:val="0079C1"/>
                                <w:spacing w:val="-1"/>
                                <w:sz w:val="18"/>
                                <w:szCs w:val="18"/>
                              </w:rPr>
                            </w:pPr>
                            <w:r w:rsidRPr="00830C0A">
                              <w:rPr>
                                <w:rFonts w:ascii="Gill Sans MT" w:eastAsia="Calibri" w:hAnsi="Gill Sans MT"/>
                                <w:b/>
                                <w:bCs/>
                                <w:color w:val="414042"/>
                                <w:spacing w:val="-1"/>
                                <w:sz w:val="18"/>
                                <w:szCs w:val="18"/>
                              </w:rPr>
                              <w:t>Step 3</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6"/>
                                <w:sz w:val="18"/>
                                <w:szCs w:val="18"/>
                              </w:rPr>
                              <w:tab/>
                              <w:t>Consider breach notification</w:t>
                            </w:r>
                          </w:p>
                        </w:tc>
                        <w:tc>
                          <w:tcPr>
                            <w:tcW w:w="4831" w:type="dxa"/>
                          </w:tcPr>
                          <w:p w14:paraId="3D0B4F39" w14:textId="77777777" w:rsidR="008D6105" w:rsidRPr="00830C0A" w:rsidRDefault="008D6105" w:rsidP="00D25F58">
                            <w:pPr>
                              <w:pStyle w:val="ListParagraph"/>
                              <w:widowControl w:val="0"/>
                              <w:numPr>
                                <w:ilvl w:val="0"/>
                                <w:numId w:val="46"/>
                              </w:numPr>
                              <w:ind w:left="602" w:right="-20" w:hanging="283"/>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 xml:space="preserve">Not all breaches necessarily warrant notification </w:t>
                            </w:r>
                            <w:r>
                              <w:rPr>
                                <w:rFonts w:ascii="Gill Sans MT" w:eastAsia="Calibri" w:hAnsi="Gill Sans MT" w:cstheme="minorHAnsi"/>
                                <w:color w:val="414042"/>
                                <w:spacing w:val="-1"/>
                                <w:sz w:val="18"/>
                                <w:szCs w:val="18"/>
                              </w:rPr>
                              <w:t xml:space="preserve">- </w:t>
                            </w:r>
                            <w:r w:rsidRPr="00830C0A">
                              <w:rPr>
                                <w:rFonts w:ascii="Gill Sans MT" w:eastAsia="Calibri" w:hAnsi="Gill Sans MT" w:cstheme="minorHAnsi"/>
                                <w:color w:val="414042"/>
                                <w:spacing w:val="-1"/>
                                <w:sz w:val="18"/>
                                <w:szCs w:val="18"/>
                              </w:rPr>
                              <w:t>refer to should others be notified step below</w:t>
                            </w:r>
                          </w:p>
                        </w:tc>
                      </w:tr>
                    </w:tbl>
                    <w:p w14:paraId="5788A0CE" w14:textId="77777777" w:rsidR="008D6105" w:rsidRPr="00CB188F" w:rsidRDefault="008D6105" w:rsidP="00814568">
                      <w:pPr>
                        <w:tabs>
                          <w:tab w:val="left" w:pos="8647"/>
                        </w:tabs>
                        <w:spacing w:after="0"/>
                        <w:ind w:left="284" w:right="143"/>
                        <w:jc w:val="center"/>
                        <w:rPr>
                          <w:rFonts w:ascii="Gill Sans MT" w:eastAsia="Calibri" w:hAnsi="Gill Sans MT"/>
                          <w:b/>
                          <w:bCs/>
                          <w:color w:val="0079C1"/>
                          <w:spacing w:val="-1"/>
                          <w:sz w:val="20"/>
                          <w:szCs w:val="20"/>
                        </w:rPr>
                      </w:pPr>
                    </w:p>
                  </w:txbxContent>
                </v:textbox>
              </v:roundrect>
            </w:pict>
          </mc:Fallback>
        </mc:AlternateContent>
      </w:r>
      <w:r w:rsidR="007349A5">
        <w:rPr>
          <w:noProof/>
          <w:lang w:eastAsia="en-AU"/>
        </w:rPr>
        <mc:AlternateContent>
          <mc:Choice Requires="wps">
            <w:drawing>
              <wp:anchor distT="0" distB="0" distL="114300" distR="114300" simplePos="0" relativeHeight="251655680" behindDoc="0" locked="0" layoutInCell="1" allowOverlap="1" wp14:anchorId="179F866E" wp14:editId="5DF4D545">
                <wp:simplePos x="0" y="0"/>
                <wp:positionH relativeFrom="column">
                  <wp:posOffset>295275</wp:posOffset>
                </wp:positionH>
                <wp:positionV relativeFrom="paragraph">
                  <wp:posOffset>6764655</wp:posOffset>
                </wp:positionV>
                <wp:extent cx="123825" cy="352425"/>
                <wp:effectExtent l="19050" t="0" r="47625" b="47625"/>
                <wp:wrapNone/>
                <wp:docPr id="30" name="Down Arrow 30"/>
                <wp:cNvGraphicFramePr/>
                <a:graphic xmlns:a="http://schemas.openxmlformats.org/drawingml/2006/main">
                  <a:graphicData uri="http://schemas.microsoft.com/office/word/2010/wordprocessingShape">
                    <wps:wsp>
                      <wps:cNvSpPr/>
                      <wps:spPr>
                        <a:xfrm>
                          <a:off x="0" y="0"/>
                          <a:ext cx="123825" cy="352425"/>
                        </a:xfrm>
                        <a:prstGeom prst="downArrow">
                          <a:avLst/>
                        </a:prstGeom>
                        <a:solidFill>
                          <a:srgbClr val="1F497D">
                            <a:lumMod val="60000"/>
                            <a:lumOff val="4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51D2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3.25pt;margin-top:532.65pt;width:9.75pt;height:27.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1gwIAABoFAAAOAAAAZHJzL2Uyb0RvYy54bWysVEtv2zAMvg/YfxB0X524SR9BnSJrkGFA&#10;1xZoh54VWYoNSKJGKXG6Xz9KdvrcaVgODl8ixY8fdXG5t4btFIYWXMXHRyPOlJNQt25T8Z8Pqy9n&#10;nIUoXC0MOFXxJxX45fzzp4vOz1QJDZhaIaMkLsw6X/EmRj8riiAbZUU4Aq8cOTWgFZFU3BQ1io6y&#10;W1OUo9FJ0QHWHkGqEMi67J18nvNrrWS81TqoyEzF6W4xfzF/1+lbzC/EbIPCN60criH+4RZWtI6K&#10;PqdaiijYFtsPqWwrEQLoeCTBFqB1K1XugboZj951c98Ir3IvBE7wzzCF/5dW3uzukLV1xY8JHics&#10;zWgJnWMLROgYGQmhzocZBd77Oxy0QGJqd6/Rpn9qhO0zqk/PqKp9ZJKM4/L4rJxyJsl1PC0nJFOW&#10;4uWwxxC/KbAsCRWvqXyungEVu+sQ+/hDXCoYwLT1qjUmK7hZXxlkO0FTHq8m56fLfNZs7Q+oe/PJ&#10;iH79uMlMpOjNk4OZ7hP6NPlub/Ibx7qKl1MKpjYE0VQbEUm0noALbsOZMBviv4yYC785PaQd6q3O&#10;xl+XAwBvwlJ3SxGaPi67hjDjUpMqs3kAI02kn0GS1lA/0RQRenoHL1ctZbsWId4JJD7TtWlH4y19&#10;tAHqBQaJswbw99/sKZ5oRl7OOtoP6vPXVqDizHx3RMDz8WSSFiork+lpSQq+9qxfe9zWXkEaDr0G&#10;XmYxxUdzEDWCfaRVXqSq5BJOUu0e0UG5iv3e0mMg1WKRw2iJvIjX7t7LlDzhlHB82D8K9AOfIhHx&#10;Bg67JGbvGNXHppMOFtsIus10e8GV+JAUWsDMjOGxSBv+Ws9RL0/a/A8AAAD//wMAUEsDBBQABgAI&#10;AAAAIQBfNgTE3wAAAAsBAAAPAAAAZHJzL2Rvd25yZXYueG1sTI9NS8QwEIbvgv8hjOBF3GSrG0tt&#10;ukhZBS+Cq+I124xtMR+lybbdf+940uO88/B+lNvFWTbhGPvgFaxXAhj6Jpjetwre3x6vc2AxaW+0&#10;DR4VnDDCtjo/K3VhwuxfcdqnlpGJj4VW0KU0FJzHpkOn4yoM6On3FUanE51jy82oZzJ3lmdCSO50&#10;7ymh0wPWHTbf+6NTcPWyy2xrTlOd72w3189Pdx+fmVKXF8vDPbCES/qD4bc+VYeKOh3C0ZvIrIJb&#10;uSGSdCE3N8CIkJLGHUhZZyIHXpX8/4bqBwAA//8DAFBLAQItABQABgAIAAAAIQC2gziS/gAAAOEB&#10;AAATAAAAAAAAAAAAAAAAAAAAAABbQ29udGVudF9UeXBlc10ueG1sUEsBAi0AFAAGAAgAAAAhADj9&#10;If/WAAAAlAEAAAsAAAAAAAAAAAAAAAAALwEAAF9yZWxzLy5yZWxzUEsBAi0AFAAGAAgAAAAhAL9h&#10;RTWDAgAAGgUAAA4AAAAAAAAAAAAAAAAALgIAAGRycy9lMm9Eb2MueG1sUEsBAi0AFAAGAAgAAAAh&#10;AF82BMTfAAAACwEAAA8AAAAAAAAAAAAAAAAA3QQAAGRycy9kb3ducmV2LnhtbFBLBQYAAAAABAAE&#10;APMAAADpBQAAAAA=&#10;" adj="17805" fillcolor="#558ed5" strokecolor="#4f81bd" strokeweight="2pt"/>
            </w:pict>
          </mc:Fallback>
        </mc:AlternateContent>
      </w:r>
      <w:r w:rsidR="007349A5">
        <w:rPr>
          <w:noProof/>
          <w:lang w:eastAsia="en-AU"/>
        </w:rPr>
        <mc:AlternateContent>
          <mc:Choice Requires="wps">
            <w:drawing>
              <wp:anchor distT="0" distB="0" distL="114300" distR="114300" simplePos="0" relativeHeight="251654656" behindDoc="0" locked="0" layoutInCell="1" allowOverlap="1" wp14:anchorId="14A69175" wp14:editId="552703BA">
                <wp:simplePos x="0" y="0"/>
                <wp:positionH relativeFrom="column">
                  <wp:posOffset>299085</wp:posOffset>
                </wp:positionH>
                <wp:positionV relativeFrom="paragraph">
                  <wp:posOffset>5541645</wp:posOffset>
                </wp:positionV>
                <wp:extent cx="123825" cy="352425"/>
                <wp:effectExtent l="19050" t="0" r="47625" b="47625"/>
                <wp:wrapNone/>
                <wp:docPr id="20" name="Down Arrow 20"/>
                <wp:cNvGraphicFramePr/>
                <a:graphic xmlns:a="http://schemas.openxmlformats.org/drawingml/2006/main">
                  <a:graphicData uri="http://schemas.microsoft.com/office/word/2010/wordprocessingShape">
                    <wps:wsp>
                      <wps:cNvSpPr/>
                      <wps:spPr>
                        <a:xfrm>
                          <a:off x="0" y="0"/>
                          <a:ext cx="123825" cy="352425"/>
                        </a:xfrm>
                        <a:prstGeom prst="downArrow">
                          <a:avLst/>
                        </a:prstGeom>
                        <a:solidFill>
                          <a:schemeClr val="tx2">
                            <a:lumMod val="60000"/>
                            <a:lumOff val="40000"/>
                          </a:scheme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1D660D" id="Down Arrow 20" o:spid="_x0000_s1026" type="#_x0000_t67" style="position:absolute;margin-left:23.55pt;margin-top:436.35pt;width:9.75pt;height:27.7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VphAIAABsFAAAOAAAAZHJzL2Uyb0RvYy54bWysVFtv2jAUfp+0/2D5fQ2k0LWooWJFTJO6&#10;tlI79dk4Donk+Hi2IXS/fp+dQC/b0zQewrn5XD5/x5dX+1aznXK+IVPw8cmIM2UklY3ZFPzH4+rT&#10;OWc+CFMKTUYV/Fl5fjX/+OGyszOVU026VI4hifGzzha8DsHOsszLWrXCn5BVBs6KXCsCVLfJSic6&#10;ZG91lo9GZ1lHrrSOpPIe1mXv5POUv6qUDHdV5VVguuDoLaSvS991/GbzSzHbOGHrRg5tiH/oohWN&#10;QdFjqqUIgm1d80eqtpGOPFXhRFKbUVU1UqUZMM149G6ah1pYlWYBON4eYfL/L6283d071pQFzwGP&#10;ES3uaEmdYQvnqGMwAqHO+hkCH+y9GzQPMY67r1wb/zEI2ydUn4+oqn1gEsZxfnqeTzmTcJ1O8wlk&#10;ZMleDlvnw1dFLYtCwUuUT9UToGJ340Mff4iLBT3pplw1WiclskVda8d2Avcc9nk6qrftdyp729kI&#10;v/62YQYnevPkYEY7iXMxS2ruTQFtWAeEpgjHHAI8rbQIEFsL5LzZcCb0Bgsgg0ul35z2brM+NjdZ&#10;nY+/LAcE3oTF8ZbC131nyTWEaROnVInOAxrxSvpLiNKaymdco6Oe397KVYNsN8KHe+FAaLSNJQ13&#10;+FSaMAsNEmc1uV9/s8d48AxezjosCOb8uRVOcaa/GTDwYjyZxI1KymT6OfLHvfasX3vMtr0m3M0Y&#10;z4GVSYzxQR/EylH7hF1exKpwCSNRu0d0UK5Dv7h4DaRaLFIYtsiKcGMerIzJI04Rx8f9k3B2IFQA&#10;E2/psExi9o5SfWw8aWixDVQ1iW8vuIIPUcEGJmYMr0Vc8dd6inp50+a/AQAA//8DAFBLAwQUAAYA&#10;CAAAACEAm/MgO+EAAAAJAQAADwAAAGRycy9kb3ducmV2LnhtbEyPwU7DMBBE70j8g7VI3KiTFCVu&#10;yKZCqMChUgWlhx7d2MSh8TqK3Tb8PeYEx9U8zbytlpPt2VmPvnOEkM4SYJoapzpqEXYfz3cCmA+S&#10;lOwdaYRv7WFZX19VslTuQu/6vA0tiyXkS4lgQhhKzn1jtJV+5gZNMft0o5UhnmPL1Sgvsdz2PEuS&#10;nFvZUVwwctBPRjfH7ckirOfidd2kxznnO7Nabb7Ey/7NI97eTI8PwIKewh8Mv/pRHerodHAnUp71&#10;CPdFGkkEUWQFsAjkeQ7sgLDIRAa8rvj/D+ofAAAA//8DAFBLAQItABQABgAIAAAAIQC2gziS/gAA&#10;AOEBAAATAAAAAAAAAAAAAAAAAAAAAABbQ29udGVudF9UeXBlc10ueG1sUEsBAi0AFAAGAAgAAAAh&#10;ADj9If/WAAAAlAEAAAsAAAAAAAAAAAAAAAAALwEAAF9yZWxzLy5yZWxzUEsBAi0AFAAGAAgAAAAh&#10;AM7YZWmEAgAAGwUAAA4AAAAAAAAAAAAAAAAALgIAAGRycy9lMm9Eb2MueG1sUEsBAi0AFAAGAAgA&#10;AAAhAJvzIDvhAAAACQEAAA8AAAAAAAAAAAAAAAAA3gQAAGRycy9kb3ducmV2LnhtbFBLBQYAAAAA&#10;BAAEAPMAAADsBQAAAAA=&#10;" adj="17805" fillcolor="#548dd4 [1951]" strokecolor="#4f81bd" strokeweight="2pt"/>
            </w:pict>
          </mc:Fallback>
        </mc:AlternateContent>
      </w:r>
      <w:r w:rsidR="007349A5">
        <w:rPr>
          <w:noProof/>
          <w:lang w:eastAsia="en-AU"/>
        </w:rPr>
        <mc:AlternateContent>
          <mc:Choice Requires="wps">
            <w:drawing>
              <wp:anchor distT="0" distB="0" distL="114300" distR="114300" simplePos="0" relativeHeight="251652608" behindDoc="0" locked="0" layoutInCell="1" allowOverlap="1" wp14:anchorId="54C6E8AF" wp14:editId="6DD973EA">
                <wp:simplePos x="0" y="0"/>
                <wp:positionH relativeFrom="column">
                  <wp:posOffset>245745</wp:posOffset>
                </wp:positionH>
                <wp:positionV relativeFrom="paragraph">
                  <wp:posOffset>1468755</wp:posOffset>
                </wp:positionV>
                <wp:extent cx="123825" cy="352425"/>
                <wp:effectExtent l="19050" t="0" r="47625" b="47625"/>
                <wp:wrapNone/>
                <wp:docPr id="18" name="Down Arrow 18"/>
                <wp:cNvGraphicFramePr/>
                <a:graphic xmlns:a="http://schemas.openxmlformats.org/drawingml/2006/main">
                  <a:graphicData uri="http://schemas.microsoft.com/office/word/2010/wordprocessingShape">
                    <wps:wsp>
                      <wps:cNvSpPr/>
                      <wps:spPr>
                        <a:xfrm>
                          <a:off x="0" y="0"/>
                          <a:ext cx="123825" cy="352425"/>
                        </a:xfrm>
                        <a:prstGeom prst="downArrow">
                          <a:avLst/>
                        </a:prstGeom>
                        <a:solidFill>
                          <a:schemeClr val="tx2">
                            <a:lumMod val="60000"/>
                            <a:lumOff val="40000"/>
                          </a:scheme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CA927D" id="Down Arrow 18" o:spid="_x0000_s1026" type="#_x0000_t67" style="position:absolute;margin-left:19.35pt;margin-top:115.65pt;width:9.75pt;height:27.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O8gwIAABsFAAAOAAAAZHJzL2Uyb0RvYy54bWysVFtP2zAUfp+0/2D5faQNLYOKFHVUnSYx&#10;QIKJZ9dxmkiOj2e7Tdmv32cnLZftaVoenHPzuX7Hl1f7VrOdcr4hU/DxyYgzZSSVjdkU/Mfj6tM5&#10;Zz4IUwpNRhX8WXl+Nf/44bKzM5VTTbpUjsGJ8bPOFrwOwc6yzMtatcKfkFUGyopcKwJYt8lKJzp4&#10;b3WWj0ZnWUeutI6k8h7SZa/k8+S/qpQMd1XlVWC64MgtpNOlcx3PbH4pZhsnbN3IIQ3xD1m0ojEI&#10;enS1FEGwrWv+cNU20pGnKpxIajOqqkaqVAOqGY/eVfNQC6tSLWiOt8c2+f/nVt7u7h1rSswOkzKi&#10;xYyW1Bm2cI46BiE61Fk/g+GDvXcD50HGcveVa+MfhbB96urzsatqH5iEcJyfnudTziRUp9N8Ahpe&#10;spfL1vnwVVHLIlHwEuFT9NRQsbvxobc/2MWAnnRTrhqtExPRoq61YzuBOYd9nq7qbfudyl52NsLX&#10;TxtiYKIXTw5ipJMwF72k5N4E0IZ1Bc+nMEcdAjittAggW4vOebPhTOgNFkAGl0K/ue3dZn1MbrI6&#10;H39ZDh14YxbLWwpf95kl1WCmTaxSJTgP3Ygj6YcQqTWVzxijox7f3spVA283wod74QBopI0lDXc4&#10;Kk2ohQaKs5rcr7/Joz1wBi1nHRYEdf7cCqc4098MEHgxnkziRiVmMv2cg3GvNevXGrNtrwmzGeM5&#10;sDKR0T7oA1k5ap+wy4sYFSphJGL3HR2Y69AvLl4DqRaLZIYtsiLcmAcro/PYp9jHx/2TcHYAVAAS&#10;b+mwTGL2DlK9bbxpaLENVDUJby99BR4igw1MyBhei7jir/lk9fKmzX8DAAD//wMAUEsDBBQABgAI&#10;AAAAIQAD4WiI4AAAAAkBAAAPAAAAZHJzL2Rvd25yZXYueG1sTI/BTsMwDIbvSLxDZCRuLG0jRtQ1&#10;nRAacJiExtiBY9Z4TVmTVE22lbfHnOBo+9Pv76+Wk+vZGcfYBa8gn2XA0DfBdL5VsPt4vpPAYtLe&#10;6D54VPCNEZb19VWlSxMu/h3P29QyCvGx1ApsSkPJeWwsOh1nYUBPt0MYnU40ji03o75QuOt5kWVz&#10;7nTn6YPVAz5ZbI7bk1OwFvJ13eRHwfnOrlZvX/LlcxOVur2ZHhfAEk7pD4ZffVKHmpz24eRNZL0C&#10;IR+IVFCIXAAj4F4WwPa0kHMJvK74/wb1DwAAAP//AwBQSwECLQAUAAYACAAAACEAtoM4kv4AAADh&#10;AQAAEwAAAAAAAAAAAAAAAAAAAAAAW0NvbnRlbnRfVHlwZXNdLnhtbFBLAQItABQABgAIAAAAIQA4&#10;/SH/1gAAAJQBAAALAAAAAAAAAAAAAAAAAC8BAABfcmVscy8ucmVsc1BLAQItABQABgAIAAAAIQDb&#10;WlO8gwIAABsFAAAOAAAAAAAAAAAAAAAAAC4CAABkcnMvZTJvRG9jLnhtbFBLAQItABQABgAIAAAA&#10;IQAD4WiI4AAAAAkBAAAPAAAAAAAAAAAAAAAAAN0EAABkcnMvZG93bnJldi54bWxQSwUGAAAAAAQA&#10;BADzAAAA6gUAAAAA&#10;" adj="17805" fillcolor="#548dd4 [1951]" strokecolor="#4f81bd" strokeweight="2pt"/>
            </w:pict>
          </mc:Fallback>
        </mc:AlternateContent>
      </w:r>
      <w:r w:rsidR="007349A5">
        <w:rPr>
          <w:noProof/>
          <w:lang w:eastAsia="en-AU"/>
        </w:rPr>
        <mc:AlternateContent>
          <mc:Choice Requires="wps">
            <w:drawing>
              <wp:anchor distT="0" distB="0" distL="114300" distR="114300" simplePos="0" relativeHeight="251653632" behindDoc="0" locked="0" layoutInCell="1" allowOverlap="1" wp14:anchorId="4A40B8E4" wp14:editId="3001D76C">
                <wp:simplePos x="0" y="0"/>
                <wp:positionH relativeFrom="column">
                  <wp:posOffset>300990</wp:posOffset>
                </wp:positionH>
                <wp:positionV relativeFrom="paragraph">
                  <wp:posOffset>3680460</wp:posOffset>
                </wp:positionV>
                <wp:extent cx="123825" cy="352425"/>
                <wp:effectExtent l="19050" t="0" r="47625" b="47625"/>
                <wp:wrapNone/>
                <wp:docPr id="19" name="Down Arrow 19"/>
                <wp:cNvGraphicFramePr/>
                <a:graphic xmlns:a="http://schemas.openxmlformats.org/drawingml/2006/main">
                  <a:graphicData uri="http://schemas.microsoft.com/office/word/2010/wordprocessingShape">
                    <wps:wsp>
                      <wps:cNvSpPr/>
                      <wps:spPr>
                        <a:xfrm>
                          <a:off x="0" y="0"/>
                          <a:ext cx="123825" cy="352425"/>
                        </a:xfrm>
                        <a:prstGeom prst="downArrow">
                          <a:avLst/>
                        </a:prstGeom>
                        <a:solidFill>
                          <a:schemeClr val="tx2">
                            <a:lumMod val="60000"/>
                            <a:lumOff val="40000"/>
                          </a:scheme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00E264" id="Down Arrow 19" o:spid="_x0000_s1026" type="#_x0000_t67" style="position:absolute;margin-left:23.7pt;margin-top:289.8pt;width:9.75pt;height:27.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WvhAIAABsFAAAOAAAAZHJzL2Uyb0RvYy54bWysVFtP2zAUfp+0/2D5faQNLYOKFHVUnSYx&#10;QIKJZ9dxmkiOj2e7Tdmv32cnLZftaVoenHPzuX7Hl1f7VrOdcr4hU/DxyYgzZSSVjdkU/Mfj6tM5&#10;Zz4IUwpNRhX8WXl+Nf/44bKzM5VTTbpUjsGJ8bPOFrwOwc6yzMtatcKfkFUGyopcKwJYt8lKJzp4&#10;b3WWj0ZnWUeutI6k8h7SZa/k8+S/qpQMd1XlVWC64MgtpNOlcx3PbH4pZhsnbN3IIQ3xD1m0ojEI&#10;enS1FEGwrWv+cNU20pGnKpxIajOqqkaqVAOqGY/eVfNQC6tSLWiOt8c2+f/nVt7u7h1rSszugjMj&#10;WsxoSZ1hC+eoYxCiQ531Mxg+2Hs3cB5kLHdfuTb+UQjbp64+H7uq9oFJCMf56Xk+5UxCdTrNJ6Dh&#10;JXu5bJ0PXxW1LBIFLxE+RU8NFbsbH3r7g10M6Ek35arROjERLepaO7YTmHPY5+mq3rbfqexlZyN8&#10;/bQhBiZ68eQgRjoJc9FLSu5NAG1YV/B8CnPUIYDTSosAsrXonDcbzoTeYAFkcCn0m9vebdbH5Car&#10;8/GX5dCBN2axvKXwdZ9ZUg1m2sQqVYLz0I04kn4IkVpT+YwxOurx7a1cNfB2I3y4Fw6ARtpY0nCH&#10;o9KEWmigOKvJ/fqbPNoDZ9By1mFBUOfPrXCKM/3NAIEX48kkblRiJtPPORj3WrN+rTHb9powmzGe&#10;AysTGe2DPpCVo/YJu7yIUaESRiJ239GBuQ794uI1kGqxSGbYIivCjXmwMjqPfYp9fNw/CWcHQAUg&#10;8ZYOyyRm7yDV28abhhbbQFWT8PbSV+AhMtjAhIzhtYgr/ppPVi9v2vw3AAAA//8DAFBLAwQUAAYA&#10;CAAAACEACUIsgeIAAAAJAQAADwAAAGRycy9kb3ducmV2LnhtbEyPwU7DMAyG70i8Q2Qkbiwt3bqu&#10;NJ0QGnCYhGDbYcesNU1Z41RNtpW3x5zgZFn+9Pv7i+VoO3HGwbeOFMSTCARS5eqWGgW77fNdBsIH&#10;TbXuHKGCb/SwLK+vCp3X7kIfeN6ERnAI+VwrMCH0uZS+Mmi1n7geiW+fbrA68Do0sh70hcNtJ++j&#10;KJVWt8QfjO7xyWB13JysgnWSva6r+JhIuTOr1dtX9rJ/90rd3oyPDyACjuEPhl99VoeSnQ7uRLUX&#10;nYLpfMqkgtl8kYJgIE0XIA48k1kMsizk/wblDwAAAP//AwBQSwECLQAUAAYACAAAACEAtoM4kv4A&#10;AADhAQAAEwAAAAAAAAAAAAAAAAAAAAAAW0NvbnRlbnRfVHlwZXNdLnhtbFBLAQItABQABgAIAAAA&#10;IQA4/SH/1gAAAJQBAAALAAAAAAAAAAAAAAAAAC8BAABfcmVscy8ucmVsc1BLAQItABQABgAIAAAA&#10;IQD7YUWvhAIAABsFAAAOAAAAAAAAAAAAAAAAAC4CAABkcnMvZTJvRG9jLnhtbFBLAQItABQABgAI&#10;AAAAIQAJQiyB4gAAAAkBAAAPAAAAAAAAAAAAAAAAAN4EAABkcnMvZG93bnJldi54bWxQSwUGAAAA&#10;AAQABADzAAAA7QUAAAAA&#10;" adj="17805" fillcolor="#548dd4 [1951]" strokecolor="#4f81bd" strokeweight="2pt"/>
            </w:pict>
          </mc:Fallback>
        </mc:AlternateContent>
      </w:r>
      <w:r w:rsidR="007349A5">
        <w:rPr>
          <w:noProof/>
          <w:lang w:eastAsia="en-AU"/>
        </w:rPr>
        <mc:AlternateContent>
          <mc:Choice Requires="wps">
            <w:drawing>
              <wp:anchor distT="0" distB="0" distL="114300" distR="114300" simplePos="0" relativeHeight="251651584" behindDoc="0" locked="0" layoutInCell="1" allowOverlap="1" wp14:anchorId="51B226D8" wp14:editId="3A8919CA">
                <wp:simplePos x="0" y="0"/>
                <wp:positionH relativeFrom="column">
                  <wp:posOffset>253365</wp:posOffset>
                </wp:positionH>
                <wp:positionV relativeFrom="paragraph">
                  <wp:posOffset>897255</wp:posOffset>
                </wp:positionV>
                <wp:extent cx="123825" cy="352425"/>
                <wp:effectExtent l="19050" t="0" r="47625" b="47625"/>
                <wp:wrapNone/>
                <wp:docPr id="21" name="Down Arrow 21"/>
                <wp:cNvGraphicFramePr/>
                <a:graphic xmlns:a="http://schemas.openxmlformats.org/drawingml/2006/main">
                  <a:graphicData uri="http://schemas.microsoft.com/office/word/2010/wordprocessingShape">
                    <wps:wsp>
                      <wps:cNvSpPr/>
                      <wps:spPr>
                        <a:xfrm>
                          <a:off x="0" y="0"/>
                          <a:ext cx="123825" cy="352425"/>
                        </a:xfrm>
                        <a:prstGeom prst="downArrow">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E7E7FB" id="Down Arrow 21" o:spid="_x0000_s1026" type="#_x0000_t67" style="position:absolute;margin-left:19.95pt;margin-top:70.65pt;width:9.75pt;height:27.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9qAIAAPIFAAAOAAAAZHJzL2Uyb0RvYy54bWysVFFPGzEMfp+0/xDlfVx7tIxVXFEFYprE&#10;AAETzyGXcCclcZakvXa/fk5yd2UMhDStD6nt2J+d72yfnG61IhvhfAumotODCSXCcKhb81TRH/cX&#10;n44p8YGZmikwoqI74enp8uOHk84uRAkNqFo4giDGLzpb0SYEuygKzxuhmT8AKwxeSnCaBVTdU1E7&#10;1iG6VkU5mRwVHbjaOuDCe7Se50u6TPhSCh6upfQiEFVRrC2k06XzMZ7F8oQtnhyzTcv7Mtg/VKFZ&#10;azDpCHXOAiNr1/4FpVvuwIMMBxx0AVK2XKQ34GumkxevuWuYFektSI63I03+/8Hyq82NI21d0XJK&#10;iWEav9E5dIasnIOOoBEZ6qxfoOOdvXG95lGMz91Kp+M/PoRsE6u7kVWxDYSjcVoeHpdzSjheHc7L&#10;GcqIUuyDrfPhqwBNolDRGtOn7IlQtrn0IfsPfjGhB9XWF61SSYndIs6UIxuG3zlsyxSq1vo71Nl2&#10;NMFf/tpoxp7I5tlgxnJSz0WUVNwfCZR5LyfjXJiQ2IpQ++pQi9FF5DCzlqSwUyJiKnMrJPKPPOWi&#10;xypygQNuyt+wWmTz/M26E2D0lkjOiD1NhLyBndnt/WOoSIMzBk/eDx4jUmYwYQzWrQH3GoAa2ZLZ&#10;fyApUxNZeoR6h93pII+tt/yixRa5ZD7cMIdzihONuydc4yEVdBWFXqKkAffrNXv0x/HBW0o6nPuK&#10;+p9r5gQl6pvBwfoync3iokjKbP65RMU9v3l8fmPW+gyw5XB2sLokRv+gBlE60A+4olYxK14xwzF3&#10;RXlwg3IW8j7CJcfFapXccDlYFi7NneURPLIau/9++8Cc7eck4IBdwbAj2OLFpGTfGGlgtQ4g2zRG&#10;e157vnGxpIbvl2DcXM/15LVf1cvfAAAA//8DAFBLAwQUAAYACAAAACEAC+FjI94AAAAJAQAADwAA&#10;AGRycy9kb3ducmV2LnhtbEyPy07DMBBF90j8gzVI7KjTB1UT4lQIqYtIbGhh78YmDrXHwXZT9+8Z&#10;VrCcO0d3ztTb7CybdIiDRwHzWQFMY+fVgL2A98PuYQMsJolKWo9awFVH2Da3N7WslL/gm572qWdU&#10;grGSAkxKY8V57Ix2Ms78qJF2nz44mWgMPVdBXqjcWb4oijV3ckC6YOSoX4zuTvuzE8C/8+Ia7Ff+&#10;MN0untqhfT1MrRD3d/n5CVjSOf3B8KtP6tCQ09GfUUVmBSzLkkjKV/MlMAIeyxWwIwXlegO8qfn/&#10;D5ofAAAA//8DAFBLAQItABQABgAIAAAAIQC2gziS/gAAAOEBAAATAAAAAAAAAAAAAAAAAAAAAABb&#10;Q29udGVudF9UeXBlc10ueG1sUEsBAi0AFAAGAAgAAAAhADj9If/WAAAAlAEAAAsAAAAAAAAAAAAA&#10;AAAALwEAAF9yZWxzLy5yZWxzUEsBAi0AFAAGAAgAAAAhAIv6xf2oAgAA8gUAAA4AAAAAAAAAAAAA&#10;AAAALgIAAGRycy9lMm9Eb2MueG1sUEsBAi0AFAAGAAgAAAAhAAvhYyPeAAAACQEAAA8AAAAAAAAA&#10;AAAAAAAAAgUAAGRycy9kb3ducmV2LnhtbFBLBQYAAAAABAAEAPMAAAANBgAAAAA=&#10;" adj="17805" fillcolor="#548dd4 [1951]" strokecolor="#4f81bd [3204]" strokeweight="2pt"/>
            </w:pict>
          </mc:Fallback>
        </mc:AlternateContent>
      </w:r>
      <w:r w:rsidR="00830C0A" w:rsidRPr="00574F35">
        <w:rPr>
          <w:noProof/>
          <w:lang w:eastAsia="en-AU"/>
        </w:rPr>
        <mc:AlternateContent>
          <mc:Choice Requires="wps">
            <w:drawing>
              <wp:anchor distT="0" distB="0" distL="114300" distR="114300" simplePos="0" relativeHeight="251650560" behindDoc="0" locked="0" layoutInCell="1" allowOverlap="1" wp14:anchorId="38AF34BF" wp14:editId="34875F7A">
                <wp:simplePos x="0" y="0"/>
                <wp:positionH relativeFrom="column">
                  <wp:posOffset>99060</wp:posOffset>
                </wp:positionH>
                <wp:positionV relativeFrom="paragraph">
                  <wp:posOffset>6981190</wp:posOffset>
                </wp:positionV>
                <wp:extent cx="5829300" cy="1266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829300" cy="1266825"/>
                        </a:xfrm>
                        <a:prstGeom prst="roundRect">
                          <a:avLst/>
                        </a:prstGeom>
                        <a:solidFill>
                          <a:schemeClr val="bg1"/>
                        </a:solidFill>
                        <a:ln w="25400" cap="flat" cmpd="sng" algn="ctr">
                          <a:solidFill>
                            <a:srgbClr val="4F81BD"/>
                          </a:solidFill>
                          <a:prstDash val="solid"/>
                        </a:ln>
                        <a:effectLst/>
                      </wps:spPr>
                      <wps:txbx>
                        <w:txbxContent>
                          <w:p w14:paraId="72141B9E"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Pr>
                                <w:rFonts w:ascii="Gill Sans MT" w:eastAsia="Calibri" w:hAnsi="Gill Sans MT"/>
                                <w:b/>
                                <w:bCs/>
                                <w:color w:val="0079C1"/>
                                <w:spacing w:val="-1"/>
                                <w:sz w:val="18"/>
                                <w:szCs w:val="18"/>
                              </w:rPr>
                              <w:t>REVIEW</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812"/>
                            </w:tblGrid>
                            <w:tr w:rsidR="008D6105" w:rsidRPr="00830C0A" w14:paraId="3E653B08" w14:textId="77777777" w:rsidTr="007349A5">
                              <w:tc>
                                <w:tcPr>
                                  <w:tcW w:w="3652" w:type="dxa"/>
                                </w:tcPr>
                                <w:p w14:paraId="08746EF8" w14:textId="77777777" w:rsidR="008D6105" w:rsidRPr="00830C0A" w:rsidRDefault="008D6105" w:rsidP="007349A5">
                                  <w:pPr>
                                    <w:tabs>
                                      <w:tab w:val="left" w:pos="8647"/>
                                    </w:tabs>
                                    <w:ind w:left="567" w:right="143"/>
                                    <w:rPr>
                                      <w:rFonts w:ascii="Gill Sans MT" w:eastAsia="Calibri" w:hAnsi="Gill Sans MT"/>
                                      <w:b/>
                                      <w:sz w:val="18"/>
                                      <w:szCs w:val="18"/>
                                    </w:rPr>
                                  </w:pPr>
                                  <w:r w:rsidRPr="00830C0A">
                                    <w:rPr>
                                      <w:rFonts w:ascii="Gill Sans MT" w:eastAsia="Calibri" w:hAnsi="Gill Sans MT"/>
                                      <w:b/>
                                      <w:sz w:val="18"/>
                                      <w:szCs w:val="18"/>
                                    </w:rPr>
                                    <w:t>Step 4</w:t>
                                  </w:r>
                                </w:p>
                                <w:p w14:paraId="75D1C93A" w14:textId="77777777" w:rsidR="008D6105" w:rsidRPr="00830C0A" w:rsidRDefault="008D6105" w:rsidP="007349A5">
                                  <w:pPr>
                                    <w:tabs>
                                      <w:tab w:val="left" w:pos="8647"/>
                                    </w:tabs>
                                    <w:ind w:left="567" w:right="142"/>
                                    <w:rPr>
                                      <w:rFonts w:ascii="Gill Sans MT" w:eastAsia="Calibri" w:hAnsi="Gill Sans MT"/>
                                      <w:sz w:val="18"/>
                                      <w:szCs w:val="18"/>
                                    </w:rPr>
                                  </w:pPr>
                                </w:p>
                                <w:p w14:paraId="0C21AB90" w14:textId="77777777" w:rsidR="008D6105" w:rsidRPr="00830C0A" w:rsidRDefault="008D6105" w:rsidP="007349A5">
                                  <w:pPr>
                                    <w:tabs>
                                      <w:tab w:val="left" w:pos="8647"/>
                                    </w:tabs>
                                    <w:ind w:left="567" w:right="142"/>
                                    <w:rPr>
                                      <w:rFonts w:ascii="Gill Sans MT" w:eastAsia="Calibri" w:hAnsi="Gill Sans MT" w:cstheme="minorHAnsi"/>
                                      <w:sz w:val="18"/>
                                      <w:szCs w:val="18"/>
                                    </w:rPr>
                                  </w:pPr>
                                  <w:r w:rsidRPr="00830C0A">
                                    <w:rPr>
                                      <w:rFonts w:ascii="Gill Sans MT" w:eastAsia="Calibri" w:hAnsi="Gill Sans MT" w:cstheme="minorHAnsi"/>
                                      <w:sz w:val="18"/>
                                      <w:szCs w:val="18"/>
                                    </w:rPr>
                                    <w:t>Review the incident and take action to prevent future breaches</w:t>
                                  </w:r>
                                </w:p>
                              </w:tc>
                              <w:tc>
                                <w:tcPr>
                                  <w:tcW w:w="5812" w:type="dxa"/>
                                </w:tcPr>
                                <w:p w14:paraId="02BF5F99" w14:textId="77777777" w:rsidR="008D6105" w:rsidRPr="00830C0A" w:rsidRDefault="008D6105" w:rsidP="007349A5">
                                  <w:pPr>
                                    <w:pStyle w:val="ListParagraph"/>
                                    <w:widowControl w:val="0"/>
                                    <w:numPr>
                                      <w:ilvl w:val="0"/>
                                      <w:numId w:val="49"/>
                                    </w:numPr>
                                    <w:spacing w:line="230" w:lineRule="exact"/>
                                    <w:ind w:left="1026" w:right="33"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Fully investigate the cause of the breach</w:t>
                                  </w:r>
                                </w:p>
                                <w:p w14:paraId="02C33179" w14:textId="77777777" w:rsidR="008D6105" w:rsidRPr="00830C0A" w:rsidRDefault="008D6105" w:rsidP="007349A5">
                                  <w:pPr>
                                    <w:pStyle w:val="ListParagraph"/>
                                    <w:widowControl w:val="0"/>
                                    <w:numPr>
                                      <w:ilvl w:val="0"/>
                                      <w:numId w:val="49"/>
                                    </w:numPr>
                                    <w:spacing w:before="56"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Conside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elopin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tion plan</w:t>
                                  </w:r>
                                </w:p>
                                <w:p w14:paraId="154DADFA" w14:textId="77777777" w:rsidR="008D6105" w:rsidRPr="00830C0A" w:rsidRDefault="008D6105" w:rsidP="007349A5">
                                  <w:pPr>
                                    <w:pStyle w:val="ListParagraph"/>
                                    <w:widowControl w:val="0"/>
                                    <w:numPr>
                                      <w:ilvl w:val="0"/>
                                      <w:numId w:val="49"/>
                                    </w:numPr>
                                    <w:spacing w:before="56"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2"/>
                                      <w:sz w:val="18"/>
                                      <w:szCs w:val="18"/>
                                    </w:rPr>
                                    <w:t>p</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audi</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ensu</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 impleme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ed</w:t>
                                  </w:r>
                                </w:p>
                                <w:p w14:paraId="60181114" w14:textId="77777777" w:rsidR="008D6105" w:rsidRPr="00830C0A" w:rsidRDefault="008D6105" w:rsidP="007349A5">
                                  <w:pPr>
                                    <w:pStyle w:val="ListParagraph"/>
                                    <w:widowControl w:val="0"/>
                                    <w:numPr>
                                      <w:ilvl w:val="0"/>
                                      <w:numId w:val="49"/>
                                    </w:numPr>
                                    <w:spacing w:before="31"/>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Upd</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security/</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espons</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w:t>
                                  </w:r>
                                </w:p>
                                <w:p w14:paraId="16540680" w14:textId="77777777" w:rsidR="008D6105" w:rsidRPr="00830C0A" w:rsidRDefault="008D6105" w:rsidP="007349A5">
                                  <w:pPr>
                                    <w:pStyle w:val="ListParagraph"/>
                                    <w:widowControl w:val="0"/>
                                    <w:numPr>
                                      <w:ilvl w:val="0"/>
                                      <w:numId w:val="49"/>
                                    </w:numPr>
                                    <w:spacing w:before="43"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Ma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app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opri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chan</w:t>
                                  </w:r>
                                  <w:r w:rsidRPr="00830C0A">
                                    <w:rPr>
                                      <w:rFonts w:ascii="Gill Sans MT" w:eastAsia="Calibri" w:hAnsi="Gill Sans MT"/>
                                      <w:color w:val="414042"/>
                                      <w:spacing w:val="-3"/>
                                      <w:sz w:val="18"/>
                                      <w:szCs w:val="18"/>
                                    </w:rPr>
                                    <w:t>g</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 xml:space="preserve">o </w:t>
                                  </w:r>
                                  <w:r w:rsidRPr="00830C0A">
                                    <w:rPr>
                                      <w:rFonts w:ascii="Gill Sans MT" w:eastAsia="Calibri" w:hAnsi="Gill Sans MT"/>
                                      <w:color w:val="414042"/>
                                      <w:spacing w:val="-1"/>
                                      <w:sz w:val="18"/>
                                      <w:szCs w:val="18"/>
                                    </w:rPr>
                                    <w:t>policie</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ocedu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s</w:t>
                                  </w:r>
                                </w:p>
                                <w:p w14:paraId="308A22C9" w14:textId="77777777" w:rsidR="008D6105" w:rsidRPr="00830C0A" w:rsidRDefault="008D6105" w:rsidP="007349A5">
                                  <w:pPr>
                                    <w:pStyle w:val="ListParagraph"/>
                                    <w:widowControl w:val="0"/>
                                    <w:numPr>
                                      <w:ilvl w:val="0"/>
                                      <w:numId w:val="49"/>
                                    </w:numPr>
                                    <w:spacing w:before="43" w:line="230" w:lineRule="exact"/>
                                    <w:ind w:left="1026" w:right="33"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Revise staff training practices</w:t>
                                  </w:r>
                                </w:p>
                              </w:tc>
                            </w:tr>
                          </w:tbl>
                          <w:p w14:paraId="4C967CB8" w14:textId="77777777" w:rsidR="008D6105" w:rsidRPr="00CB188F" w:rsidRDefault="008D6105" w:rsidP="00814568">
                            <w:pPr>
                              <w:tabs>
                                <w:tab w:val="left" w:pos="8647"/>
                              </w:tabs>
                              <w:spacing w:after="0"/>
                              <w:ind w:right="143"/>
                              <w:rPr>
                                <w:rFonts w:ascii="Gill Sans MT" w:eastAsia="Calibri" w:hAnsi="Gill Sans M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F34BF" id="Text Box 7" o:spid="_x0000_s1037" style="position:absolute;margin-left:7.8pt;margin-top:549.7pt;width:459pt;height:9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ShewIAAPkEAAAOAAAAZHJzL2Uyb0RvYy54bWysVFtP2zAUfp+0/2D5faTJWigVKSpUnSYh&#10;QMDEs+vYSSTbx7PdJuzX79hJy2V7mvbinJvP5fN3cnHZa0X2wvkWTEnzkwklwnCoWlOX9MfT5suc&#10;Eh+YqZgCI0r6Ijy9XH7+dNHZhSigAVUJRzCJ8YvOlrQJwS6yzPNGaOZPwAqDTglOs4Cqq7PKsQ6z&#10;a5UVk8lp1oGrrAMuvEfrenDSZcovpeDhTkovAlElxd5COl06t/HMlhdsUTtmm5aPbbB/6EKz1mDR&#10;Y6o1C4zsXPtHKt1yBx5kOOGgM5Cy5SLNgNPkkw/TPDbMijQLguPtESb//9Ly2/29I21V0jNKDNP4&#10;RE+iD+QKenIW0emsX2DQo8Ww0KMZX/lg92iMQ/fS6fjFcQj6EeeXI7YxGUfjbF6cf52gi6MvL05P&#10;58Us5sler1vnwzcBmkShpA52pnrAF0zAsv2ND0P8IS6W9KDaatMqlZTIGnGtHNkzfO9tnTrFCu+i&#10;lCFdSYvZNHXDkHRSsYCNaYsweFNTwlSNbObBpdLvbntXb48Vppt5frUex3gXFntcM98MnSTXGKZM&#10;bFUkbo4jRYwHLKMU+m2fXiQ/Ar2F6gXxdzDw11u+abHADfPhnjkkLOKKSxju8JAKcDwYJUoacL/+&#10;Zo/xyCP0UtLhAuDoP3fMCUrUd4MMO8+n07gxSZnOzgpU3FvP9q3H7PQ1IOY5rrvlSYzxQR1E6UA/&#10;466uYlV0McOxdkkR+EG8DsNa4q5zsVqlINwRy8KNebQ8po7ARWCf+mfm7EiTgAy7hcOqsMUHogyx&#10;8aaB1S6AbBOLItADqkjBqOB+JTKO/4K4wG/1FPX6x1r+BgAA//8DAFBLAwQUAAYACAAAACEAptir&#10;U+AAAAAMAQAADwAAAGRycy9kb3ducmV2LnhtbEyPQU/DMAyF70j8h8hI3FjKOqalazoVBEgILgyk&#10;Xb3Ga6s1SWmyrvx7zAlO1nt+ev6cbybbiZGG0Hqn4XaWgCBXedO6WsPnx9PNCkSI6Ax23pGGbwqw&#10;KS4vcsyMP7t3GrexFlziQoYamhj7TMpQNWQxzHxPjncHP1iMLIdamgHPXG47OU+SpbTYOr7QYE8P&#10;DVXH7clqGDE5vC6ey1369tLGe3P8so8lan19NZVrEJGm+BeGX3xGh4KZ9v7kTBAd67slJ3kmSi1A&#10;cEKlKVt7tuZqpUAWufz/RPEDAAD//wMAUEsBAi0AFAAGAAgAAAAhALaDOJL+AAAA4QEAABMAAAAA&#10;AAAAAAAAAAAAAAAAAFtDb250ZW50X1R5cGVzXS54bWxQSwECLQAUAAYACAAAACEAOP0h/9YAAACU&#10;AQAACwAAAAAAAAAAAAAAAAAvAQAAX3JlbHMvLnJlbHNQSwECLQAUAAYACAAAACEATxHkoXsCAAD5&#10;BAAADgAAAAAAAAAAAAAAAAAuAgAAZHJzL2Uyb0RvYy54bWxQSwECLQAUAAYACAAAACEAptirU+AA&#10;AAAMAQAADwAAAAAAAAAAAAAAAADVBAAAZHJzL2Rvd25yZXYueG1sUEsFBgAAAAAEAAQA8wAAAOIF&#10;AAAAAA==&#10;" fillcolor="white [3212]" strokecolor="#4f81bd" strokeweight="2pt">
                <v:textbox>
                  <w:txbxContent>
                    <w:p w14:paraId="72141B9E"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Pr>
                          <w:rFonts w:ascii="Gill Sans MT" w:eastAsia="Calibri" w:hAnsi="Gill Sans MT"/>
                          <w:b/>
                          <w:bCs/>
                          <w:color w:val="0079C1"/>
                          <w:spacing w:val="-1"/>
                          <w:sz w:val="18"/>
                          <w:szCs w:val="18"/>
                        </w:rPr>
                        <w:t>REVIEW</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812"/>
                      </w:tblGrid>
                      <w:tr w:rsidR="008D6105" w:rsidRPr="00830C0A" w14:paraId="3E653B08" w14:textId="77777777" w:rsidTr="007349A5">
                        <w:tc>
                          <w:tcPr>
                            <w:tcW w:w="3652" w:type="dxa"/>
                          </w:tcPr>
                          <w:p w14:paraId="08746EF8" w14:textId="77777777" w:rsidR="008D6105" w:rsidRPr="00830C0A" w:rsidRDefault="008D6105" w:rsidP="007349A5">
                            <w:pPr>
                              <w:tabs>
                                <w:tab w:val="left" w:pos="8647"/>
                              </w:tabs>
                              <w:ind w:left="567" w:right="143"/>
                              <w:rPr>
                                <w:rFonts w:ascii="Gill Sans MT" w:eastAsia="Calibri" w:hAnsi="Gill Sans MT"/>
                                <w:b/>
                                <w:sz w:val="18"/>
                                <w:szCs w:val="18"/>
                              </w:rPr>
                            </w:pPr>
                            <w:r w:rsidRPr="00830C0A">
                              <w:rPr>
                                <w:rFonts w:ascii="Gill Sans MT" w:eastAsia="Calibri" w:hAnsi="Gill Sans MT"/>
                                <w:b/>
                                <w:sz w:val="18"/>
                                <w:szCs w:val="18"/>
                              </w:rPr>
                              <w:t>Step 4</w:t>
                            </w:r>
                          </w:p>
                          <w:p w14:paraId="75D1C93A" w14:textId="77777777" w:rsidR="008D6105" w:rsidRPr="00830C0A" w:rsidRDefault="008D6105" w:rsidP="007349A5">
                            <w:pPr>
                              <w:tabs>
                                <w:tab w:val="left" w:pos="8647"/>
                              </w:tabs>
                              <w:ind w:left="567" w:right="142"/>
                              <w:rPr>
                                <w:rFonts w:ascii="Gill Sans MT" w:eastAsia="Calibri" w:hAnsi="Gill Sans MT"/>
                                <w:sz w:val="18"/>
                                <w:szCs w:val="18"/>
                              </w:rPr>
                            </w:pPr>
                          </w:p>
                          <w:p w14:paraId="0C21AB90" w14:textId="77777777" w:rsidR="008D6105" w:rsidRPr="00830C0A" w:rsidRDefault="008D6105" w:rsidP="007349A5">
                            <w:pPr>
                              <w:tabs>
                                <w:tab w:val="left" w:pos="8647"/>
                              </w:tabs>
                              <w:ind w:left="567" w:right="142"/>
                              <w:rPr>
                                <w:rFonts w:ascii="Gill Sans MT" w:eastAsia="Calibri" w:hAnsi="Gill Sans MT" w:cstheme="minorHAnsi"/>
                                <w:sz w:val="18"/>
                                <w:szCs w:val="18"/>
                              </w:rPr>
                            </w:pPr>
                            <w:r w:rsidRPr="00830C0A">
                              <w:rPr>
                                <w:rFonts w:ascii="Gill Sans MT" w:eastAsia="Calibri" w:hAnsi="Gill Sans MT" w:cstheme="minorHAnsi"/>
                                <w:sz w:val="18"/>
                                <w:szCs w:val="18"/>
                              </w:rPr>
                              <w:t>Review the incident and take action to prevent future breaches</w:t>
                            </w:r>
                          </w:p>
                        </w:tc>
                        <w:tc>
                          <w:tcPr>
                            <w:tcW w:w="5812" w:type="dxa"/>
                          </w:tcPr>
                          <w:p w14:paraId="02BF5F99" w14:textId="77777777" w:rsidR="008D6105" w:rsidRPr="00830C0A" w:rsidRDefault="008D6105" w:rsidP="007349A5">
                            <w:pPr>
                              <w:pStyle w:val="ListParagraph"/>
                              <w:widowControl w:val="0"/>
                              <w:numPr>
                                <w:ilvl w:val="0"/>
                                <w:numId w:val="49"/>
                              </w:numPr>
                              <w:spacing w:line="230" w:lineRule="exact"/>
                              <w:ind w:left="1026" w:right="33"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Fully investigate the cause of the breach</w:t>
                            </w:r>
                          </w:p>
                          <w:p w14:paraId="02C33179" w14:textId="77777777" w:rsidR="008D6105" w:rsidRPr="00830C0A" w:rsidRDefault="008D6105" w:rsidP="007349A5">
                            <w:pPr>
                              <w:pStyle w:val="ListParagraph"/>
                              <w:widowControl w:val="0"/>
                              <w:numPr>
                                <w:ilvl w:val="0"/>
                                <w:numId w:val="49"/>
                              </w:numPr>
                              <w:spacing w:before="56"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Conside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elopin</w:t>
                            </w:r>
                            <w:r w:rsidRPr="00830C0A">
                              <w:rPr>
                                <w:rFonts w:ascii="Gill Sans MT" w:eastAsia="Calibri" w:hAnsi="Gill Sans MT"/>
                                <w:color w:val="414042"/>
                                <w:sz w:val="18"/>
                                <w:szCs w:val="18"/>
                              </w:rPr>
                              <w:t>g</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2"/>
                                <w:sz w:val="18"/>
                                <w:szCs w:val="18"/>
                              </w:rPr>
                              <w:t>e</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tion plan</w:t>
                            </w:r>
                          </w:p>
                          <w:p w14:paraId="154DADFA" w14:textId="77777777" w:rsidR="008D6105" w:rsidRPr="00830C0A" w:rsidRDefault="008D6105" w:rsidP="007349A5">
                            <w:pPr>
                              <w:pStyle w:val="ListParagraph"/>
                              <w:widowControl w:val="0"/>
                              <w:numPr>
                                <w:ilvl w:val="0"/>
                                <w:numId w:val="49"/>
                              </w:numPr>
                              <w:spacing w:before="56"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2"/>
                                <w:sz w:val="18"/>
                                <w:szCs w:val="18"/>
                              </w:rPr>
                              <w:t>p</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audi</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ensu</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 impleme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ed</w:t>
                            </w:r>
                          </w:p>
                          <w:p w14:paraId="60181114" w14:textId="77777777" w:rsidR="008D6105" w:rsidRPr="00830C0A" w:rsidRDefault="008D6105" w:rsidP="007349A5">
                            <w:pPr>
                              <w:pStyle w:val="ListParagraph"/>
                              <w:widowControl w:val="0"/>
                              <w:numPr>
                                <w:ilvl w:val="0"/>
                                <w:numId w:val="49"/>
                              </w:numPr>
                              <w:spacing w:before="31"/>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Upd</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security/</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espons</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plan</w:t>
                            </w:r>
                          </w:p>
                          <w:p w14:paraId="16540680" w14:textId="77777777" w:rsidR="008D6105" w:rsidRPr="00830C0A" w:rsidRDefault="008D6105" w:rsidP="007349A5">
                            <w:pPr>
                              <w:pStyle w:val="ListParagraph"/>
                              <w:widowControl w:val="0"/>
                              <w:numPr>
                                <w:ilvl w:val="0"/>
                                <w:numId w:val="49"/>
                              </w:numPr>
                              <w:spacing w:before="43" w:line="230" w:lineRule="exact"/>
                              <w:ind w:left="1026" w:right="33" w:hanging="283"/>
                              <w:rPr>
                                <w:rFonts w:ascii="Gill Sans MT" w:eastAsia="Calibri" w:hAnsi="Gill Sans MT"/>
                                <w:sz w:val="18"/>
                                <w:szCs w:val="18"/>
                              </w:rPr>
                            </w:pPr>
                            <w:r w:rsidRPr="00830C0A">
                              <w:rPr>
                                <w:rFonts w:ascii="Gill Sans MT" w:eastAsia="Calibri" w:hAnsi="Gill Sans MT"/>
                                <w:color w:val="414042"/>
                                <w:spacing w:val="-1"/>
                                <w:sz w:val="18"/>
                                <w:szCs w:val="18"/>
                              </w:rPr>
                              <w:t>Ma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app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opri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chan</w:t>
                            </w:r>
                            <w:r w:rsidRPr="00830C0A">
                              <w:rPr>
                                <w:rFonts w:ascii="Gill Sans MT" w:eastAsia="Calibri" w:hAnsi="Gill Sans MT"/>
                                <w:color w:val="414042"/>
                                <w:spacing w:val="-3"/>
                                <w:sz w:val="18"/>
                                <w:szCs w:val="18"/>
                              </w:rPr>
                              <w:t>g</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 xml:space="preserve">o </w:t>
                            </w:r>
                            <w:r w:rsidRPr="00830C0A">
                              <w:rPr>
                                <w:rFonts w:ascii="Gill Sans MT" w:eastAsia="Calibri" w:hAnsi="Gill Sans MT"/>
                                <w:color w:val="414042"/>
                                <w:spacing w:val="-1"/>
                                <w:sz w:val="18"/>
                                <w:szCs w:val="18"/>
                              </w:rPr>
                              <w:t>policie</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an</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ocedu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s</w:t>
                            </w:r>
                          </w:p>
                          <w:p w14:paraId="308A22C9" w14:textId="77777777" w:rsidR="008D6105" w:rsidRPr="00830C0A" w:rsidRDefault="008D6105" w:rsidP="007349A5">
                            <w:pPr>
                              <w:pStyle w:val="ListParagraph"/>
                              <w:widowControl w:val="0"/>
                              <w:numPr>
                                <w:ilvl w:val="0"/>
                                <w:numId w:val="49"/>
                              </w:numPr>
                              <w:spacing w:before="43" w:line="230" w:lineRule="exact"/>
                              <w:ind w:left="1026" w:right="33"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Revise staff training practices</w:t>
                            </w:r>
                          </w:p>
                        </w:tc>
                      </w:tr>
                    </w:tbl>
                    <w:p w14:paraId="4C967CB8" w14:textId="77777777" w:rsidR="008D6105" w:rsidRPr="00CB188F" w:rsidRDefault="008D6105" w:rsidP="00814568">
                      <w:pPr>
                        <w:tabs>
                          <w:tab w:val="left" w:pos="8647"/>
                        </w:tabs>
                        <w:spacing w:after="0"/>
                        <w:ind w:right="143"/>
                        <w:rPr>
                          <w:rFonts w:ascii="Gill Sans MT" w:eastAsia="Calibri" w:hAnsi="Gill Sans MT"/>
                          <w:sz w:val="20"/>
                          <w:szCs w:val="20"/>
                        </w:rPr>
                      </w:pPr>
                    </w:p>
                  </w:txbxContent>
                </v:textbox>
              </v:roundrect>
            </w:pict>
          </mc:Fallback>
        </mc:AlternateContent>
      </w:r>
      <w:r w:rsidR="00830C0A" w:rsidRPr="00574F35">
        <w:rPr>
          <w:noProof/>
          <w:lang w:eastAsia="en-AU"/>
        </w:rPr>
        <mc:AlternateContent>
          <mc:Choice Requires="wps">
            <w:drawing>
              <wp:anchor distT="0" distB="0" distL="114300" distR="114300" simplePos="0" relativeHeight="251649536" behindDoc="0" locked="0" layoutInCell="1" allowOverlap="1" wp14:anchorId="486687DD" wp14:editId="2076FA23">
                <wp:simplePos x="0" y="0"/>
                <wp:positionH relativeFrom="column">
                  <wp:posOffset>108585</wp:posOffset>
                </wp:positionH>
                <wp:positionV relativeFrom="paragraph">
                  <wp:posOffset>5761990</wp:posOffset>
                </wp:positionV>
                <wp:extent cx="5857875" cy="11239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857875" cy="1123950"/>
                        </a:xfrm>
                        <a:prstGeom prst="roundRect">
                          <a:avLst/>
                        </a:prstGeom>
                        <a:solidFill>
                          <a:srgbClr val="ECF1F8"/>
                        </a:solidFill>
                        <a:ln w="25400" cap="flat" cmpd="sng" algn="ctr">
                          <a:solidFill>
                            <a:srgbClr val="4F81BD"/>
                          </a:solidFill>
                          <a:prstDash val="solid"/>
                        </a:ln>
                        <a:effectLst/>
                      </wps:spPr>
                      <wps:txbx>
                        <w:txbxContent>
                          <w:p w14:paraId="396C196B" w14:textId="77777777" w:rsidR="008D6105" w:rsidRPr="00830C0A" w:rsidRDefault="008D6105" w:rsidP="00D25F58">
                            <w:pPr>
                              <w:spacing w:before="11" w:after="0"/>
                              <w:ind w:left="426" w:right="-20"/>
                              <w:jc w:val="center"/>
                              <w:rPr>
                                <w:rFonts w:ascii="Gill Sans MT" w:eastAsia="Calibri" w:hAnsi="Gill Sans MT"/>
                                <w:sz w:val="18"/>
                                <w:szCs w:val="18"/>
                              </w:rPr>
                            </w:pPr>
                            <w:r w:rsidRPr="00830C0A">
                              <w:rPr>
                                <w:rFonts w:ascii="Gill Sans MT" w:eastAsia="Calibri" w:hAnsi="Gill Sans MT"/>
                                <w:b/>
                                <w:bCs/>
                                <w:color w:val="0079C1"/>
                                <w:spacing w:val="-1"/>
                                <w:sz w:val="18"/>
                                <w:szCs w:val="18"/>
                              </w:rPr>
                              <w:t>SHOUL</w:t>
                            </w:r>
                            <w:r w:rsidRPr="00830C0A">
                              <w:rPr>
                                <w:rFonts w:ascii="Gill Sans MT" w:eastAsia="Calibri" w:hAnsi="Gill Sans MT"/>
                                <w:b/>
                                <w:bCs/>
                                <w:color w:val="0079C1"/>
                                <w:sz w:val="18"/>
                                <w:szCs w:val="18"/>
                              </w:rPr>
                              <w:t>D</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6"/>
                                <w:sz w:val="18"/>
                                <w:szCs w:val="18"/>
                              </w:rPr>
                              <w:t>O</w:t>
                            </w:r>
                            <w:r w:rsidRPr="00830C0A">
                              <w:rPr>
                                <w:rFonts w:ascii="Gill Sans MT" w:eastAsia="Calibri" w:hAnsi="Gill Sans MT"/>
                                <w:b/>
                                <w:bCs/>
                                <w:color w:val="0079C1"/>
                                <w:spacing w:val="-1"/>
                                <w:sz w:val="18"/>
                                <w:szCs w:val="18"/>
                              </w:rPr>
                              <w:t>THE</w:t>
                            </w:r>
                            <w:r w:rsidRPr="00830C0A">
                              <w:rPr>
                                <w:rFonts w:ascii="Gill Sans MT" w:eastAsia="Calibri" w:hAnsi="Gill Sans MT"/>
                                <w:b/>
                                <w:bCs/>
                                <w:color w:val="0079C1"/>
                                <w:spacing w:val="-4"/>
                                <w:sz w:val="18"/>
                                <w:szCs w:val="18"/>
                              </w:rPr>
                              <w:t>R</w:t>
                            </w:r>
                            <w:r w:rsidRPr="00830C0A">
                              <w:rPr>
                                <w:rFonts w:ascii="Gill Sans MT" w:eastAsia="Calibri" w:hAnsi="Gill Sans MT"/>
                                <w:b/>
                                <w:bCs/>
                                <w:color w:val="0079C1"/>
                                <w:sz w:val="18"/>
                                <w:szCs w:val="18"/>
                              </w:rPr>
                              <w:t>S</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B</w:t>
                            </w:r>
                            <w:r w:rsidRPr="00830C0A">
                              <w:rPr>
                                <w:rFonts w:ascii="Gill Sans MT" w:eastAsia="Calibri" w:hAnsi="Gill Sans MT"/>
                                <w:b/>
                                <w:bCs/>
                                <w:color w:val="0079C1"/>
                                <w:sz w:val="18"/>
                                <w:szCs w:val="18"/>
                              </w:rPr>
                              <w:t>E</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N</w:t>
                            </w:r>
                            <w:r w:rsidRPr="00830C0A">
                              <w:rPr>
                                <w:rFonts w:ascii="Gill Sans MT" w:eastAsia="Calibri" w:hAnsi="Gill Sans MT"/>
                                <w:b/>
                                <w:bCs/>
                                <w:color w:val="0079C1"/>
                                <w:spacing w:val="-6"/>
                                <w:sz w:val="18"/>
                                <w:szCs w:val="18"/>
                              </w:rPr>
                              <w:t>O</w:t>
                            </w:r>
                            <w:r w:rsidRPr="00830C0A">
                              <w:rPr>
                                <w:rFonts w:ascii="Gill Sans MT" w:eastAsia="Calibri" w:hAnsi="Gill Sans MT"/>
                                <w:b/>
                                <w:bCs/>
                                <w:color w:val="0079C1"/>
                                <w:spacing w:val="-1"/>
                                <w:sz w:val="18"/>
                                <w:szCs w:val="18"/>
                              </w:rPr>
                              <w:t>TIFIED?</w:t>
                            </w:r>
                          </w:p>
                          <w:p w14:paraId="0317F0F8" w14:textId="77777777" w:rsidR="008D6105" w:rsidRPr="00830C0A" w:rsidRDefault="008D6105" w:rsidP="00D25F58">
                            <w:pPr>
                              <w:pStyle w:val="ListParagraph"/>
                              <w:widowControl w:val="0"/>
                              <w:numPr>
                                <w:ilvl w:val="0"/>
                                <w:numId w:val="48"/>
                              </w:numPr>
                              <w:spacing w:after="0"/>
                              <w:ind w:left="1135" w:right="52"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 xml:space="preserve">Notify </w:t>
                            </w:r>
                            <w:r w:rsidRPr="00830C0A">
                              <w:rPr>
                                <w:rFonts w:ascii="Gill Sans MT" w:eastAsia="Calibri" w:hAnsi="Gill Sans MT"/>
                                <w:color w:val="414042"/>
                                <w:spacing w:val="-1"/>
                                <w:sz w:val="18"/>
                                <w:szCs w:val="18"/>
                              </w:rPr>
                              <w:t xml:space="preserve">Australian </w:t>
                            </w:r>
                            <w:r>
                              <w:rPr>
                                <w:rFonts w:ascii="Gill Sans MT" w:eastAsia="Calibri" w:hAnsi="Gill Sans MT"/>
                                <w:color w:val="414042"/>
                                <w:spacing w:val="-1"/>
                                <w:sz w:val="18"/>
                                <w:szCs w:val="18"/>
                              </w:rPr>
                              <w:t>Privacy Co</w:t>
                            </w:r>
                            <w:r w:rsidRPr="00830C0A">
                              <w:rPr>
                                <w:rFonts w:ascii="Gill Sans MT" w:eastAsia="Calibri" w:hAnsi="Gill Sans MT"/>
                                <w:color w:val="414042"/>
                                <w:spacing w:val="-1"/>
                                <w:sz w:val="18"/>
                                <w:szCs w:val="18"/>
                              </w:rPr>
                              <w:t xml:space="preserve">mmissioner </w:t>
                            </w:r>
                            <w:r w:rsidRPr="00830C0A">
                              <w:rPr>
                                <w:rFonts w:ascii="Gill Sans MT" w:eastAsia="Calibri" w:hAnsi="Gill Sans MT" w:cstheme="minorHAnsi"/>
                                <w:color w:val="414042"/>
                                <w:spacing w:val="-1"/>
                                <w:sz w:val="18"/>
                                <w:szCs w:val="18"/>
                              </w:rPr>
                              <w:t>if breach is classed as a serious risk</w:t>
                            </w:r>
                          </w:p>
                          <w:p w14:paraId="48841E6E" w14:textId="77777777" w:rsidR="008D6105" w:rsidRPr="00830C0A" w:rsidRDefault="008D6105" w:rsidP="00D25F58">
                            <w:pPr>
                              <w:pStyle w:val="ListParagraph"/>
                              <w:widowControl w:val="0"/>
                              <w:numPr>
                                <w:ilvl w:val="0"/>
                                <w:numId w:val="48"/>
                              </w:numPr>
                              <w:spacing w:after="0"/>
                              <w:ind w:left="1135" w:right="285" w:hanging="284"/>
                              <w:rPr>
                                <w:rFonts w:ascii="Gill Sans MT" w:eastAsiaTheme="minorHAnsi" w:hAnsi="Gill Sans MT" w:cstheme="minorBidi"/>
                                <w:sz w:val="18"/>
                                <w:szCs w:val="18"/>
                              </w:rPr>
                            </w:pPr>
                            <w:r w:rsidRPr="00830C0A">
                              <w:rPr>
                                <w:rFonts w:ascii="Gill Sans MT" w:eastAsia="Calibri" w:hAnsi="Gill Sans MT" w:cstheme="minorHAnsi"/>
                                <w:color w:val="414042"/>
                                <w:spacing w:val="-1"/>
                                <w:sz w:val="18"/>
                                <w:szCs w:val="18"/>
                              </w:rPr>
                              <w:t>Notify jurisdiction/stakeholder who supplied the data</w:t>
                            </w:r>
                          </w:p>
                          <w:p w14:paraId="0F902E9E" w14:textId="77777777" w:rsidR="008D6105" w:rsidRPr="00830C0A" w:rsidRDefault="008D6105" w:rsidP="00D25F58">
                            <w:pPr>
                              <w:pStyle w:val="ListParagraph"/>
                              <w:widowControl w:val="0"/>
                              <w:numPr>
                                <w:ilvl w:val="0"/>
                                <w:numId w:val="48"/>
                              </w:numPr>
                              <w:spacing w:after="0"/>
                              <w:ind w:left="1135" w:right="285"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Police/law enforcement as appropriate</w:t>
                            </w:r>
                          </w:p>
                          <w:p w14:paraId="295926E9" w14:textId="77777777" w:rsidR="008D6105" w:rsidRPr="00830C0A" w:rsidRDefault="008D6105" w:rsidP="00F93E5F">
                            <w:pPr>
                              <w:pStyle w:val="ListParagraph"/>
                              <w:widowControl w:val="0"/>
                              <w:numPr>
                                <w:ilvl w:val="0"/>
                                <w:numId w:val="48"/>
                              </w:numPr>
                              <w:spacing w:after="0"/>
                              <w:ind w:left="1135" w:right="285"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Professional or regulatory bodies as appropriate</w:t>
                            </w:r>
                          </w:p>
                          <w:p w14:paraId="5C36855F" w14:textId="77777777" w:rsidR="008D6105" w:rsidRPr="00830C0A" w:rsidRDefault="008D6105" w:rsidP="00F93E5F">
                            <w:pPr>
                              <w:pStyle w:val="ListParagraph"/>
                              <w:widowControl w:val="0"/>
                              <w:numPr>
                                <w:ilvl w:val="0"/>
                                <w:numId w:val="48"/>
                              </w:numPr>
                              <w:spacing w:after="0"/>
                              <w:ind w:left="1135" w:right="284" w:hanging="284"/>
                              <w:rPr>
                                <w:rFonts w:ascii="Gill Sans MT" w:eastAsia="Calibri" w:hAnsi="Gill Sans MT"/>
                                <w:sz w:val="18"/>
                                <w:szCs w:val="18"/>
                              </w:rPr>
                            </w:pPr>
                            <w:r w:rsidRPr="00830C0A">
                              <w:rPr>
                                <w:rFonts w:ascii="Gill Sans MT" w:eastAsia="Calibri" w:hAnsi="Gill Sans MT" w:cstheme="minorHAnsi"/>
                                <w:color w:val="414042"/>
                                <w:spacing w:val="-1"/>
                                <w:sz w:val="18"/>
                                <w:szCs w:val="18"/>
                              </w:rPr>
                              <w:t xml:space="preserve">Other agencies or organisations affected by the breach or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w:t>
                            </w:r>
                            <w:r w:rsidRPr="00830C0A">
                              <w:rPr>
                                <w:rFonts w:ascii="Gill Sans MT" w:eastAsia="Calibri" w:hAnsi="Gill Sans MT"/>
                                <w:color w:val="414042"/>
                                <w:spacing w:val="-6"/>
                                <w:sz w:val="18"/>
                                <w:szCs w:val="18"/>
                              </w:rPr>
                              <w:t>r</w:t>
                            </w:r>
                            <w:r w:rsidRPr="00830C0A">
                              <w:rPr>
                                <w:rFonts w:ascii="Gill Sans MT" w:eastAsia="Calibri" w:hAnsi="Gill Sans MT"/>
                                <w:color w:val="414042"/>
                                <w:spacing w:val="-1"/>
                                <w:sz w:val="18"/>
                                <w:szCs w:val="18"/>
                              </w:rPr>
                              <w:t>actuall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equi</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w:t>
                            </w:r>
                            <w:r w:rsidRPr="00830C0A">
                              <w:rPr>
                                <w:rFonts w:ascii="Gill Sans MT" w:eastAsia="Calibri" w:hAnsi="Gill Sans MT"/>
                                <w:color w:val="414042"/>
                                <w:sz w:val="18"/>
                                <w:szCs w:val="18"/>
                              </w:rPr>
                              <w:t>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687DD" id="Text Box 23" o:spid="_x0000_s1038" style="position:absolute;margin-left:8.55pt;margin-top:453.7pt;width:461.25pt;height: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bvfgIAAPwEAAAOAAAAZHJzL2Uyb0RvYy54bWysVF1P2zAUfZ+0/2D5faQp7SgVKSrtOk1C&#10;gAYTz65jN5Ec27PdJuzXc+y0UBhP016c++X7cXxuLi67RpGdcL42uqD5yYASobkpa70p6K+H1ZcJ&#10;JT4wXTJltCjok/D0cvb500Vrp2JoKqNK4QiSaD9tbUGrEOw0yzyvRMP8ibFCwymNa1iA6jZZ6ViL&#10;7I3KhoPB16w1rrTOcOE9rMveSWcpv5SCh1spvQhEFRS9hXS6dK7jmc0u2HTjmK1qvm+D/UMXDas1&#10;ir6kWrLAyNbVf6Vqau6MNzKccNNkRsqaizQDpskH76a5r5gVaRaA4+0LTP7/peU3uztH6rKgw1NK&#10;NGvwRg+iC+TKdAQm4NNaP0XYvUVg6GDHOx/sHsY4diddE78YiMAPpJ9e0I3ZOIzjyfhscjamhMOX&#10;58PT83HCP3u9bp0P34VpSBQK6sxWlz/xhglatrv2Af0g/hAXS3qj6nJVK5UUt1kvlCM7hvf+tljl&#10;q0lsFVfehClNWkw8Hg3QKWfgnVQsQGwskPB6QwlTGxCaB5dqv7ntj4uMVpP8avlRkdjkkvmqbyZl&#10;2IcpHXsViZ77mSLIPZhRCt26S4+SDw9Ir035hAdwpqewt3xVo8A18+GOOXAWk2APwy0OqQzGM3uJ&#10;ksq4Px/ZYzyoBC8lLXYAo//eMicoUT80SHaej0ZxaZIyGp8Nobhjz/rYo7fNwgD2HBtveRJjfFAH&#10;UTrTPGJd57EqXExz1C4ogO/FReg3E+vOxXyegrAmloVrfW95TB2Bi8A+dI/M2T1PAih2Yw7bwqbv&#10;mNLHxpvazLfByDrRKALdowqCRAUrlqiy/x3EHT7WU9TrT2v2DAAA//8DAFBLAwQUAAYACAAAACEA&#10;fz8/gd8AAAALAQAADwAAAGRycy9kb3ducmV2LnhtbEyPQU+EMBCF7yb+h2ZMvLntKmEBKRtDookn&#10;s+jFW6GVEumU0O4u+OsdT+7x5X158025X9zITmYOg0cJ240AZrDzesBewsf7810GLESFWo0ejYTV&#10;BNhX11elKrQ/48GcmtgzGsFQKAk2xqngPHTWOBU2fjJI3ZefnYoU557rWZ1p3I38XoiUOzUgXbBq&#10;MrU13XdzdBJeDu1bt7T1mr9+phF/7NplTS3l7c3y9AgsmiX+w/CnT+pQkVPrj6gDGynvtkRKyMUu&#10;AUZA/pCnwFpqRJYkwKuSX/5Q/QIAAP//AwBQSwECLQAUAAYACAAAACEAtoM4kv4AAADhAQAAEwAA&#10;AAAAAAAAAAAAAAAAAAAAW0NvbnRlbnRfVHlwZXNdLnhtbFBLAQItABQABgAIAAAAIQA4/SH/1gAA&#10;AJQBAAALAAAAAAAAAAAAAAAAAC8BAABfcmVscy8ucmVsc1BLAQItABQABgAIAAAAIQCjVnbvfgIA&#10;APwEAAAOAAAAAAAAAAAAAAAAAC4CAABkcnMvZTJvRG9jLnhtbFBLAQItABQABgAIAAAAIQB/Pz+B&#10;3wAAAAsBAAAPAAAAAAAAAAAAAAAAANgEAABkcnMvZG93bnJldi54bWxQSwUGAAAAAAQABADzAAAA&#10;5AUAAAAA&#10;" fillcolor="#ecf1f8" strokecolor="#4f81bd" strokeweight="2pt">
                <v:textbox>
                  <w:txbxContent>
                    <w:p w14:paraId="396C196B" w14:textId="77777777" w:rsidR="008D6105" w:rsidRPr="00830C0A" w:rsidRDefault="008D6105" w:rsidP="00D25F58">
                      <w:pPr>
                        <w:spacing w:before="11" w:after="0"/>
                        <w:ind w:left="426" w:right="-20"/>
                        <w:jc w:val="center"/>
                        <w:rPr>
                          <w:rFonts w:ascii="Gill Sans MT" w:eastAsia="Calibri" w:hAnsi="Gill Sans MT"/>
                          <w:sz w:val="18"/>
                          <w:szCs w:val="18"/>
                        </w:rPr>
                      </w:pPr>
                      <w:r w:rsidRPr="00830C0A">
                        <w:rPr>
                          <w:rFonts w:ascii="Gill Sans MT" w:eastAsia="Calibri" w:hAnsi="Gill Sans MT"/>
                          <w:b/>
                          <w:bCs/>
                          <w:color w:val="0079C1"/>
                          <w:spacing w:val="-1"/>
                          <w:sz w:val="18"/>
                          <w:szCs w:val="18"/>
                        </w:rPr>
                        <w:t>SHOUL</w:t>
                      </w:r>
                      <w:r w:rsidRPr="00830C0A">
                        <w:rPr>
                          <w:rFonts w:ascii="Gill Sans MT" w:eastAsia="Calibri" w:hAnsi="Gill Sans MT"/>
                          <w:b/>
                          <w:bCs/>
                          <w:color w:val="0079C1"/>
                          <w:sz w:val="18"/>
                          <w:szCs w:val="18"/>
                        </w:rPr>
                        <w:t>D</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6"/>
                          <w:sz w:val="18"/>
                          <w:szCs w:val="18"/>
                        </w:rPr>
                        <w:t>O</w:t>
                      </w:r>
                      <w:r w:rsidRPr="00830C0A">
                        <w:rPr>
                          <w:rFonts w:ascii="Gill Sans MT" w:eastAsia="Calibri" w:hAnsi="Gill Sans MT"/>
                          <w:b/>
                          <w:bCs/>
                          <w:color w:val="0079C1"/>
                          <w:spacing w:val="-1"/>
                          <w:sz w:val="18"/>
                          <w:szCs w:val="18"/>
                        </w:rPr>
                        <w:t>THE</w:t>
                      </w:r>
                      <w:r w:rsidRPr="00830C0A">
                        <w:rPr>
                          <w:rFonts w:ascii="Gill Sans MT" w:eastAsia="Calibri" w:hAnsi="Gill Sans MT"/>
                          <w:b/>
                          <w:bCs/>
                          <w:color w:val="0079C1"/>
                          <w:spacing w:val="-4"/>
                          <w:sz w:val="18"/>
                          <w:szCs w:val="18"/>
                        </w:rPr>
                        <w:t>R</w:t>
                      </w:r>
                      <w:r w:rsidRPr="00830C0A">
                        <w:rPr>
                          <w:rFonts w:ascii="Gill Sans MT" w:eastAsia="Calibri" w:hAnsi="Gill Sans MT"/>
                          <w:b/>
                          <w:bCs/>
                          <w:color w:val="0079C1"/>
                          <w:sz w:val="18"/>
                          <w:szCs w:val="18"/>
                        </w:rPr>
                        <w:t>S</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B</w:t>
                      </w:r>
                      <w:r w:rsidRPr="00830C0A">
                        <w:rPr>
                          <w:rFonts w:ascii="Gill Sans MT" w:eastAsia="Calibri" w:hAnsi="Gill Sans MT"/>
                          <w:b/>
                          <w:bCs/>
                          <w:color w:val="0079C1"/>
                          <w:sz w:val="18"/>
                          <w:szCs w:val="18"/>
                        </w:rPr>
                        <w:t>E</w:t>
                      </w:r>
                      <w:r w:rsidRPr="00830C0A">
                        <w:rPr>
                          <w:rFonts w:ascii="Gill Sans MT" w:eastAsia="Calibri" w:hAnsi="Gill Sans MT"/>
                          <w:b/>
                          <w:bCs/>
                          <w:color w:val="0079C1"/>
                          <w:spacing w:val="-2"/>
                          <w:sz w:val="18"/>
                          <w:szCs w:val="18"/>
                        </w:rPr>
                        <w:t xml:space="preserve"> </w:t>
                      </w:r>
                      <w:r w:rsidRPr="00830C0A">
                        <w:rPr>
                          <w:rFonts w:ascii="Gill Sans MT" w:eastAsia="Calibri" w:hAnsi="Gill Sans MT"/>
                          <w:b/>
                          <w:bCs/>
                          <w:color w:val="0079C1"/>
                          <w:spacing w:val="-1"/>
                          <w:sz w:val="18"/>
                          <w:szCs w:val="18"/>
                        </w:rPr>
                        <w:t>N</w:t>
                      </w:r>
                      <w:r w:rsidRPr="00830C0A">
                        <w:rPr>
                          <w:rFonts w:ascii="Gill Sans MT" w:eastAsia="Calibri" w:hAnsi="Gill Sans MT"/>
                          <w:b/>
                          <w:bCs/>
                          <w:color w:val="0079C1"/>
                          <w:spacing w:val="-6"/>
                          <w:sz w:val="18"/>
                          <w:szCs w:val="18"/>
                        </w:rPr>
                        <w:t>O</w:t>
                      </w:r>
                      <w:r w:rsidRPr="00830C0A">
                        <w:rPr>
                          <w:rFonts w:ascii="Gill Sans MT" w:eastAsia="Calibri" w:hAnsi="Gill Sans MT"/>
                          <w:b/>
                          <w:bCs/>
                          <w:color w:val="0079C1"/>
                          <w:spacing w:val="-1"/>
                          <w:sz w:val="18"/>
                          <w:szCs w:val="18"/>
                        </w:rPr>
                        <w:t>TIFIED?</w:t>
                      </w:r>
                    </w:p>
                    <w:p w14:paraId="0317F0F8" w14:textId="77777777" w:rsidR="008D6105" w:rsidRPr="00830C0A" w:rsidRDefault="008D6105" w:rsidP="00D25F58">
                      <w:pPr>
                        <w:pStyle w:val="ListParagraph"/>
                        <w:widowControl w:val="0"/>
                        <w:numPr>
                          <w:ilvl w:val="0"/>
                          <w:numId w:val="48"/>
                        </w:numPr>
                        <w:spacing w:after="0"/>
                        <w:ind w:left="1135" w:right="52"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 xml:space="preserve">Notify </w:t>
                      </w:r>
                      <w:r w:rsidRPr="00830C0A">
                        <w:rPr>
                          <w:rFonts w:ascii="Gill Sans MT" w:eastAsia="Calibri" w:hAnsi="Gill Sans MT"/>
                          <w:color w:val="414042"/>
                          <w:spacing w:val="-1"/>
                          <w:sz w:val="18"/>
                          <w:szCs w:val="18"/>
                        </w:rPr>
                        <w:t xml:space="preserve">Australian </w:t>
                      </w:r>
                      <w:r>
                        <w:rPr>
                          <w:rFonts w:ascii="Gill Sans MT" w:eastAsia="Calibri" w:hAnsi="Gill Sans MT"/>
                          <w:color w:val="414042"/>
                          <w:spacing w:val="-1"/>
                          <w:sz w:val="18"/>
                          <w:szCs w:val="18"/>
                        </w:rPr>
                        <w:t>Privacy Co</w:t>
                      </w:r>
                      <w:r w:rsidRPr="00830C0A">
                        <w:rPr>
                          <w:rFonts w:ascii="Gill Sans MT" w:eastAsia="Calibri" w:hAnsi="Gill Sans MT"/>
                          <w:color w:val="414042"/>
                          <w:spacing w:val="-1"/>
                          <w:sz w:val="18"/>
                          <w:szCs w:val="18"/>
                        </w:rPr>
                        <w:t xml:space="preserve">mmissioner </w:t>
                      </w:r>
                      <w:r w:rsidRPr="00830C0A">
                        <w:rPr>
                          <w:rFonts w:ascii="Gill Sans MT" w:eastAsia="Calibri" w:hAnsi="Gill Sans MT" w:cstheme="minorHAnsi"/>
                          <w:color w:val="414042"/>
                          <w:spacing w:val="-1"/>
                          <w:sz w:val="18"/>
                          <w:szCs w:val="18"/>
                        </w:rPr>
                        <w:t>if breach is classed as a serious risk</w:t>
                      </w:r>
                    </w:p>
                    <w:p w14:paraId="48841E6E" w14:textId="77777777" w:rsidR="008D6105" w:rsidRPr="00830C0A" w:rsidRDefault="008D6105" w:rsidP="00D25F58">
                      <w:pPr>
                        <w:pStyle w:val="ListParagraph"/>
                        <w:widowControl w:val="0"/>
                        <w:numPr>
                          <w:ilvl w:val="0"/>
                          <w:numId w:val="48"/>
                        </w:numPr>
                        <w:spacing w:after="0"/>
                        <w:ind w:left="1135" w:right="285" w:hanging="284"/>
                        <w:rPr>
                          <w:rFonts w:ascii="Gill Sans MT" w:eastAsiaTheme="minorHAnsi" w:hAnsi="Gill Sans MT" w:cstheme="minorBidi"/>
                          <w:sz w:val="18"/>
                          <w:szCs w:val="18"/>
                        </w:rPr>
                      </w:pPr>
                      <w:r w:rsidRPr="00830C0A">
                        <w:rPr>
                          <w:rFonts w:ascii="Gill Sans MT" w:eastAsia="Calibri" w:hAnsi="Gill Sans MT" w:cstheme="minorHAnsi"/>
                          <w:color w:val="414042"/>
                          <w:spacing w:val="-1"/>
                          <w:sz w:val="18"/>
                          <w:szCs w:val="18"/>
                        </w:rPr>
                        <w:t>Notify jurisdiction/stakeholder who supplied the data</w:t>
                      </w:r>
                    </w:p>
                    <w:p w14:paraId="0F902E9E" w14:textId="77777777" w:rsidR="008D6105" w:rsidRPr="00830C0A" w:rsidRDefault="008D6105" w:rsidP="00D25F58">
                      <w:pPr>
                        <w:pStyle w:val="ListParagraph"/>
                        <w:widowControl w:val="0"/>
                        <w:numPr>
                          <w:ilvl w:val="0"/>
                          <w:numId w:val="48"/>
                        </w:numPr>
                        <w:spacing w:after="0"/>
                        <w:ind w:left="1135" w:right="285"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Police/law enforcement as appropriate</w:t>
                      </w:r>
                    </w:p>
                    <w:p w14:paraId="295926E9" w14:textId="77777777" w:rsidR="008D6105" w:rsidRPr="00830C0A" w:rsidRDefault="008D6105" w:rsidP="00F93E5F">
                      <w:pPr>
                        <w:pStyle w:val="ListParagraph"/>
                        <w:widowControl w:val="0"/>
                        <w:numPr>
                          <w:ilvl w:val="0"/>
                          <w:numId w:val="48"/>
                        </w:numPr>
                        <w:spacing w:after="0"/>
                        <w:ind w:left="1135" w:right="285" w:hanging="284"/>
                        <w:rPr>
                          <w:rFonts w:ascii="Gill Sans MT" w:eastAsia="Calibri" w:hAnsi="Gill Sans MT" w:cstheme="minorHAnsi"/>
                          <w:color w:val="414042"/>
                          <w:spacing w:val="-1"/>
                          <w:sz w:val="18"/>
                          <w:szCs w:val="18"/>
                        </w:rPr>
                      </w:pPr>
                      <w:r w:rsidRPr="00830C0A">
                        <w:rPr>
                          <w:rFonts w:ascii="Gill Sans MT" w:eastAsia="Calibri" w:hAnsi="Gill Sans MT" w:cstheme="minorHAnsi"/>
                          <w:color w:val="414042"/>
                          <w:spacing w:val="-1"/>
                          <w:sz w:val="18"/>
                          <w:szCs w:val="18"/>
                        </w:rPr>
                        <w:t>Professional or regulatory bodies as appropriate</w:t>
                      </w:r>
                    </w:p>
                    <w:p w14:paraId="5C36855F" w14:textId="77777777" w:rsidR="008D6105" w:rsidRPr="00830C0A" w:rsidRDefault="008D6105" w:rsidP="00F93E5F">
                      <w:pPr>
                        <w:pStyle w:val="ListParagraph"/>
                        <w:widowControl w:val="0"/>
                        <w:numPr>
                          <w:ilvl w:val="0"/>
                          <w:numId w:val="48"/>
                        </w:numPr>
                        <w:spacing w:after="0"/>
                        <w:ind w:left="1135" w:right="284" w:hanging="284"/>
                        <w:rPr>
                          <w:rFonts w:ascii="Gill Sans MT" w:eastAsia="Calibri" w:hAnsi="Gill Sans MT"/>
                          <w:sz w:val="18"/>
                          <w:szCs w:val="18"/>
                        </w:rPr>
                      </w:pPr>
                      <w:r w:rsidRPr="00830C0A">
                        <w:rPr>
                          <w:rFonts w:ascii="Gill Sans MT" w:eastAsia="Calibri" w:hAnsi="Gill Sans MT" w:cstheme="minorHAnsi"/>
                          <w:color w:val="414042"/>
                          <w:spacing w:val="-1"/>
                          <w:sz w:val="18"/>
                          <w:szCs w:val="18"/>
                        </w:rPr>
                        <w:t xml:space="preserve">Other agencies or organisations affected by the breach or </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w:t>
                      </w:r>
                      <w:r w:rsidRPr="00830C0A">
                        <w:rPr>
                          <w:rFonts w:ascii="Gill Sans MT" w:eastAsia="Calibri" w:hAnsi="Gill Sans MT"/>
                          <w:color w:val="414042"/>
                          <w:spacing w:val="-6"/>
                          <w:sz w:val="18"/>
                          <w:szCs w:val="18"/>
                        </w:rPr>
                        <w:t>r</w:t>
                      </w:r>
                      <w:r w:rsidRPr="00830C0A">
                        <w:rPr>
                          <w:rFonts w:ascii="Gill Sans MT" w:eastAsia="Calibri" w:hAnsi="Gill Sans MT"/>
                          <w:color w:val="414042"/>
                          <w:spacing w:val="-1"/>
                          <w:sz w:val="18"/>
                          <w:szCs w:val="18"/>
                        </w:rPr>
                        <w:t>actuall</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equi</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w:t>
                      </w:r>
                      <w:r w:rsidRPr="00830C0A">
                        <w:rPr>
                          <w:rFonts w:ascii="Gill Sans MT" w:eastAsia="Calibri" w:hAnsi="Gill Sans MT"/>
                          <w:color w:val="414042"/>
                          <w:sz w:val="18"/>
                          <w:szCs w:val="18"/>
                        </w:rPr>
                        <w:t>fy</w:t>
                      </w:r>
                    </w:p>
                  </w:txbxContent>
                </v:textbox>
              </v:roundrect>
            </w:pict>
          </mc:Fallback>
        </mc:AlternateContent>
      </w:r>
      <w:r w:rsidR="00830C0A" w:rsidRPr="000166E9">
        <w:rPr>
          <w:noProof/>
          <w:lang w:eastAsia="en-AU"/>
        </w:rPr>
        <mc:AlternateContent>
          <mc:Choice Requires="wps">
            <w:drawing>
              <wp:anchor distT="0" distB="0" distL="114300" distR="114300" simplePos="0" relativeHeight="251648512" behindDoc="0" locked="0" layoutInCell="1" allowOverlap="1" wp14:anchorId="0F66C3D2" wp14:editId="7472FE1E">
                <wp:simplePos x="0" y="0"/>
                <wp:positionH relativeFrom="column">
                  <wp:posOffset>51435</wp:posOffset>
                </wp:positionH>
                <wp:positionV relativeFrom="paragraph">
                  <wp:posOffset>3866515</wp:posOffset>
                </wp:positionV>
                <wp:extent cx="5905500" cy="1828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905500" cy="1828800"/>
                        </a:xfrm>
                        <a:prstGeom prst="roundRect">
                          <a:avLst/>
                        </a:prstGeom>
                        <a:solidFill>
                          <a:sysClr val="window" lastClr="FFFFFF"/>
                        </a:solidFill>
                        <a:ln w="25400" cap="flat" cmpd="sng" algn="ctr">
                          <a:solidFill>
                            <a:srgbClr val="4F81BD"/>
                          </a:solidFill>
                          <a:prstDash val="solid"/>
                        </a:ln>
                        <a:effectLst/>
                      </wps:spPr>
                      <wps:txbx>
                        <w:txbxContent>
                          <w:p w14:paraId="5B34B95E"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sidRPr="00830C0A">
                              <w:rPr>
                                <w:rFonts w:ascii="Gill Sans MT" w:eastAsia="Calibri" w:hAnsi="Gill Sans MT"/>
                                <w:b/>
                                <w:bCs/>
                                <w:color w:val="0079C1"/>
                                <w:spacing w:val="-1"/>
                                <w:sz w:val="18"/>
                                <w:szCs w:val="18"/>
                              </w:rPr>
                              <w:t>SHOULD AFFECTED INDIVIDUALS BE NOTIFIED?</w:t>
                            </w:r>
                          </w:p>
                          <w:tbl>
                            <w:tblPr>
                              <w:tblW w:w="8755" w:type="dxa"/>
                              <w:tblInd w:w="284" w:type="dxa"/>
                              <w:tblLook w:val="04A0" w:firstRow="1" w:lastRow="0" w:firstColumn="1" w:lastColumn="0" w:noHBand="0" w:noVBand="1"/>
                            </w:tblPr>
                            <w:tblGrid>
                              <w:gridCol w:w="4077"/>
                              <w:gridCol w:w="4678"/>
                            </w:tblGrid>
                            <w:tr w:rsidR="008D6105" w:rsidRPr="00830C0A" w14:paraId="694A8791" w14:textId="77777777" w:rsidTr="00F81E6C">
                              <w:tc>
                                <w:tcPr>
                                  <w:tcW w:w="4077" w:type="dxa"/>
                                </w:tcPr>
                                <w:p w14:paraId="10B8248B" w14:textId="77777777" w:rsidR="008D6105" w:rsidRPr="00830C0A" w:rsidRDefault="008D6105" w:rsidP="00D25F58">
                                  <w:pPr>
                                    <w:spacing w:after="0" w:line="230" w:lineRule="exact"/>
                                    <w:ind w:left="284" w:right="-62"/>
                                    <w:rPr>
                                      <w:rFonts w:ascii="Gill Sans MT" w:eastAsia="Calibri" w:hAnsi="Gill Sans MT"/>
                                      <w:sz w:val="18"/>
                                      <w:szCs w:val="18"/>
                                    </w:rPr>
                                  </w:pPr>
                                  <w:r w:rsidRPr="00830C0A">
                                    <w:rPr>
                                      <w:rFonts w:ascii="Gill Sans MT" w:eastAsia="Calibri" w:hAnsi="Gill Sans MT"/>
                                      <w:color w:val="414042"/>
                                      <w:spacing w:val="-1"/>
                                      <w:sz w:val="18"/>
                                      <w:szCs w:val="18"/>
                                    </w:rPr>
                                    <w:t>Whe</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ris</w:t>
                                  </w:r>
                                  <w:r w:rsidRPr="00830C0A">
                                    <w:rPr>
                                      <w:rFonts w:ascii="Gill Sans MT" w:eastAsia="Calibri" w:hAnsi="Gill Sans MT"/>
                                      <w:color w:val="414042"/>
                                      <w:sz w:val="18"/>
                                      <w:szCs w:val="18"/>
                                    </w:rPr>
                                    <w:t>k</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seriou</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harm, notifi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11"/>
                                      <w:sz w:val="18"/>
                                      <w:szCs w:val="18"/>
                                    </w:rPr>
                                    <w:t xml:space="preserve"> </w:t>
                                  </w:r>
                                  <w:r w:rsidRPr="00830C0A">
                                    <w:rPr>
                                      <w:rFonts w:ascii="Gill Sans MT" w:eastAsia="Calibri" w:hAnsi="Gill Sans MT"/>
                                      <w:color w:val="414042"/>
                                      <w:spacing w:val="-1"/>
                                      <w:sz w:val="18"/>
                                      <w:szCs w:val="18"/>
                                    </w:rPr>
                                    <w:t>m</w:t>
                                  </w:r>
                                  <w:r w:rsidRPr="00830C0A">
                                    <w:rPr>
                                      <w:rFonts w:ascii="Gill Sans MT" w:eastAsia="Calibri" w:hAnsi="Gill Sans MT"/>
                                      <w:color w:val="414042"/>
                                      <w:spacing w:val="-5"/>
                                      <w:sz w:val="18"/>
                                      <w:szCs w:val="18"/>
                                    </w:rPr>
                                    <w:t>a</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enabl</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individual</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 xml:space="preserve">e </w:t>
                                  </w:r>
                                  <w:r w:rsidRPr="00830C0A">
                                    <w:rPr>
                                      <w:rFonts w:ascii="Gill Sans MT" w:eastAsia="Calibri" w:hAnsi="Gill Sans MT"/>
                                      <w:color w:val="414042"/>
                                      <w:spacing w:val="-4"/>
                                      <w:sz w:val="18"/>
                                      <w:szCs w:val="18"/>
                                    </w:rPr>
                                    <w:t>st</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2"/>
                                      <w:sz w:val="18"/>
                                      <w:szCs w:val="18"/>
                                    </w:rPr>
                                    <w:t>p</w:t>
                                  </w:r>
                                  <w:r w:rsidRPr="00830C0A">
                                    <w:rPr>
                                      <w:rFonts w:ascii="Gill Sans MT" w:eastAsia="Calibri" w:hAnsi="Gill Sans MT"/>
                                      <w:color w:val="414042"/>
                                      <w:sz w:val="18"/>
                                      <w:szCs w:val="18"/>
                                    </w:rPr>
                                    <w:t>s</w:t>
                                  </w:r>
                                  <w:r>
                                    <w:rPr>
                                      <w:rFonts w:ascii="Gill Sans MT" w:eastAsia="Calibri" w:hAnsi="Gill Sans MT"/>
                                      <w:color w:val="414042"/>
                                      <w:sz w:val="18"/>
                                      <w:szCs w:val="18"/>
                                    </w:rPr>
                                    <w:br/>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5"/>
                                      <w:sz w:val="18"/>
                                      <w:szCs w:val="18"/>
                                    </w:rPr>
                                    <w:t>a</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oi</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miti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7"/>
                                      <w:sz w:val="18"/>
                                      <w:szCs w:val="18"/>
                                    </w:rPr>
                                    <w:t xml:space="preserve"> </w:t>
                                  </w:r>
                                  <w:r w:rsidRPr="00830C0A">
                                    <w:rPr>
                                      <w:rFonts w:ascii="Gill Sans MT" w:eastAsia="Calibri" w:hAnsi="Gill Sans MT"/>
                                      <w:color w:val="414042"/>
                                      <w:spacing w:val="-1"/>
                                      <w:sz w:val="18"/>
                                      <w:szCs w:val="18"/>
                                    </w:rPr>
                                    <w:t>harm</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Consider:</w:t>
                                  </w:r>
                                </w:p>
                                <w:p w14:paraId="035E905D" w14:textId="77777777" w:rsidR="008D6105" w:rsidRPr="00830C0A" w:rsidRDefault="008D6105" w:rsidP="00D25F58">
                                  <w:pPr>
                                    <w:pStyle w:val="ListParagraph"/>
                                    <w:widowControl w:val="0"/>
                                    <w:numPr>
                                      <w:ilvl w:val="0"/>
                                      <w:numId w:val="47"/>
                                    </w:numPr>
                                    <w:spacing w:before="40"/>
                                    <w:ind w:left="568" w:right="136" w:hanging="284"/>
                                    <w:rPr>
                                      <w:rFonts w:ascii="Gill Sans MT" w:eastAsia="Calibri" w:hAnsi="Gill Sans MT"/>
                                      <w:sz w:val="18"/>
                                      <w:szCs w:val="18"/>
                                    </w:rPr>
                                  </w:pPr>
                                  <w:r w:rsidRPr="00830C0A">
                                    <w:rPr>
                                      <w:rFonts w:ascii="Gill Sans MT" w:eastAsia="Calibri" w:hAnsi="Gill Sans MT"/>
                                      <w:color w:val="414042"/>
                                      <w:spacing w:val="-1"/>
                                      <w:sz w:val="18"/>
                                      <w:szCs w:val="18"/>
                                    </w:rPr>
                                    <w:t>le</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1"/>
                                      <w:sz w:val="18"/>
                                      <w:szCs w:val="18"/>
                                    </w:rPr>
                                    <w:t>al</w:t>
                                  </w:r>
                                  <w:r w:rsidRPr="00830C0A">
                                    <w:rPr>
                                      <w:rFonts w:ascii="Gill Sans MT" w:eastAsia="Calibri" w:hAnsi="Gill Sans MT"/>
                                      <w:color w:val="414042"/>
                                      <w:spacing w:val="-5"/>
                                      <w:sz w:val="18"/>
                                      <w:szCs w:val="18"/>
                                    </w:rPr>
                                    <w:t>/</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w:t>
                                  </w:r>
                                  <w:r w:rsidRPr="00830C0A">
                                    <w:rPr>
                                      <w:rFonts w:ascii="Gill Sans MT" w:eastAsia="Calibri" w:hAnsi="Gill Sans MT"/>
                                      <w:color w:val="414042"/>
                                      <w:spacing w:val="-6"/>
                                      <w:sz w:val="18"/>
                                      <w:szCs w:val="18"/>
                                    </w:rPr>
                                    <w:t>r</w:t>
                                  </w:r>
                                  <w:r w:rsidRPr="00830C0A">
                                    <w:rPr>
                                      <w:rFonts w:ascii="Gill Sans MT" w:eastAsia="Calibri" w:hAnsi="Gill Sans MT"/>
                                      <w:color w:val="414042"/>
                                      <w:spacing w:val="-1"/>
                                      <w:sz w:val="18"/>
                                      <w:szCs w:val="18"/>
                                    </w:rPr>
                                    <w:t>actua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obli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s</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w:t>
                                  </w:r>
                                  <w:r w:rsidRPr="00830C0A">
                                    <w:rPr>
                                      <w:rFonts w:ascii="Gill Sans MT" w:eastAsia="Calibri" w:hAnsi="Gill Sans MT"/>
                                      <w:color w:val="414042"/>
                                      <w:sz w:val="18"/>
                                      <w:szCs w:val="18"/>
                                    </w:rPr>
                                    <w:t>fy</w:t>
                                  </w:r>
                                </w:p>
                                <w:p w14:paraId="5DD4E52C" w14:textId="77777777" w:rsidR="008D6105" w:rsidRPr="00830C0A" w:rsidRDefault="008D6105" w:rsidP="00D25F58">
                                  <w:pPr>
                                    <w:pStyle w:val="ListParagraph"/>
                                    <w:widowControl w:val="0"/>
                                    <w:numPr>
                                      <w:ilvl w:val="0"/>
                                      <w:numId w:val="47"/>
                                    </w:numPr>
                                    <w:ind w:left="568" w:right="136" w:hanging="284"/>
                                    <w:rPr>
                                      <w:rFonts w:ascii="Gill Sans MT" w:eastAsia="Calibri" w:hAnsi="Gill Sans MT"/>
                                      <w:sz w:val="18"/>
                                      <w:szCs w:val="18"/>
                                    </w:rPr>
                                  </w:pPr>
                                  <w:r w:rsidRPr="00830C0A">
                                    <w:rPr>
                                      <w:rFonts w:ascii="Gill Sans MT" w:eastAsia="Calibri" w:hAnsi="Gill Sans MT"/>
                                      <w:color w:val="414042"/>
                                      <w:spacing w:val="-1"/>
                                      <w:sz w:val="18"/>
                                      <w:szCs w:val="18"/>
                                    </w:rPr>
                                    <w:t>ris</w:t>
                                  </w:r>
                                  <w:r w:rsidRPr="00830C0A">
                                    <w:rPr>
                                      <w:rFonts w:ascii="Gill Sans MT" w:eastAsia="Calibri" w:hAnsi="Gill Sans MT"/>
                                      <w:color w:val="414042"/>
                                      <w:sz w:val="18"/>
                                      <w:szCs w:val="18"/>
                                    </w:rPr>
                                    <w:t>k</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individual</w:t>
                                  </w:r>
                                  <w:r w:rsidRPr="00830C0A">
                                    <w:rPr>
                                      <w:rFonts w:ascii="Gill Sans MT" w:eastAsia="Calibri" w:hAnsi="Gill Sans MT"/>
                                      <w:color w:val="414042"/>
                                      <w:sz w:val="18"/>
                                      <w:szCs w:val="18"/>
                                    </w:rPr>
                                    <w:t>s, jurisdictions</w:t>
                                  </w:r>
                                  <w:r>
                                    <w:rPr>
                                      <w:rFonts w:ascii="Gill Sans MT" w:eastAsia="Calibri" w:hAnsi="Gill Sans MT"/>
                                      <w:color w:val="414042"/>
                                      <w:sz w:val="18"/>
                                      <w:szCs w:val="18"/>
                                    </w:rPr>
                                    <w:br/>
                                  </w:r>
                                  <w:r w:rsidRPr="00830C0A">
                                    <w:rPr>
                                      <w:rFonts w:ascii="Gill Sans MT" w:eastAsia="Calibri" w:hAnsi="Gill Sans MT"/>
                                      <w:color w:val="414042"/>
                                      <w:sz w:val="18"/>
                                      <w:szCs w:val="18"/>
                                    </w:rPr>
                                    <w:t>and health provider organisations</w:t>
                                  </w:r>
                                  <w:r>
                                    <w:rPr>
                                      <w:rFonts w:ascii="Gill Sans MT" w:eastAsia="Calibri" w:hAnsi="Gill Sans MT"/>
                                      <w:color w:val="414042"/>
                                      <w:sz w:val="18"/>
                                      <w:szCs w:val="18"/>
                                    </w:rPr>
                                    <w:br/>
                                  </w:r>
                                  <w:r w:rsidRPr="00830C0A">
                                    <w:rPr>
                                      <w:rFonts w:ascii="Gill Sans MT" w:eastAsia="Calibri" w:hAnsi="Gill Sans MT"/>
                                      <w:color w:val="414042"/>
                                      <w:spacing w:val="-1"/>
                                      <w:sz w:val="18"/>
                                      <w:szCs w:val="18"/>
                                    </w:rPr>
                                    <w:t>(ide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tity crime</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h</w:t>
                                  </w:r>
                                  <w:r w:rsidRPr="00830C0A">
                                    <w:rPr>
                                      <w:rFonts w:ascii="Gill Sans MT" w:eastAsia="Calibri" w:hAnsi="Gill Sans MT"/>
                                      <w:color w:val="414042"/>
                                      <w:spacing w:val="-3"/>
                                      <w:sz w:val="18"/>
                                      <w:szCs w:val="18"/>
                                    </w:rPr>
                                    <w:t>y</w:t>
                                  </w:r>
                                  <w:r w:rsidRPr="00830C0A">
                                    <w:rPr>
                                      <w:rFonts w:ascii="Gill Sans MT" w:eastAsia="Calibri" w:hAnsi="Gill Sans MT"/>
                                      <w:color w:val="414042"/>
                                      <w:spacing w:val="-1"/>
                                      <w:sz w:val="18"/>
                                      <w:szCs w:val="18"/>
                                    </w:rPr>
                                    <w:t>si</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harm</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humili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 dama</w:t>
                                  </w:r>
                                  <w:r w:rsidRPr="00830C0A">
                                    <w:rPr>
                                      <w:rFonts w:ascii="Gill Sans MT" w:eastAsia="Calibri" w:hAnsi="Gill Sans MT"/>
                                      <w:color w:val="414042"/>
                                      <w:spacing w:val="-3"/>
                                      <w:sz w:val="18"/>
                                      <w:szCs w:val="18"/>
                                    </w:rPr>
                                    <w:t>g</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epu</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los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business</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empl</w:t>
                                  </w:r>
                                  <w:r w:rsidRPr="00830C0A">
                                    <w:rPr>
                                      <w:rFonts w:ascii="Gill Sans MT" w:eastAsia="Calibri" w:hAnsi="Gill Sans MT"/>
                                      <w:color w:val="414042"/>
                                      <w:spacing w:val="-2"/>
                                      <w:sz w:val="18"/>
                                      <w:szCs w:val="18"/>
                                    </w:rPr>
                                    <w:t>o</w:t>
                                  </w:r>
                                  <w:r w:rsidRPr="00830C0A">
                                    <w:rPr>
                                      <w:rFonts w:ascii="Gill Sans MT" w:eastAsia="Calibri" w:hAnsi="Gill Sans MT"/>
                                      <w:color w:val="414042"/>
                                      <w:spacing w:val="-1"/>
                                      <w:sz w:val="18"/>
                                      <w:szCs w:val="18"/>
                                    </w:rPr>
                                    <w:t>yme</w:t>
                                  </w:r>
                                  <w:r w:rsidRPr="00830C0A">
                                    <w:rPr>
                                      <w:rFonts w:ascii="Gill Sans MT" w:eastAsia="Calibri" w:hAnsi="Gill Sans MT"/>
                                      <w:color w:val="414042"/>
                                      <w:spacing w:val="-3"/>
                                      <w:sz w:val="18"/>
                                      <w:szCs w:val="18"/>
                                    </w:rPr>
                                    <w:t>n</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Pr>
                                      <w:rFonts w:ascii="Gill Sans MT" w:eastAsia="Calibri" w:hAnsi="Gill Sans MT"/>
                                      <w:color w:val="414042"/>
                                      <w:spacing w:val="-2"/>
                                      <w:sz w:val="18"/>
                                      <w:szCs w:val="18"/>
                                    </w:rPr>
                                    <w:t>)</w:t>
                                  </w:r>
                                </w:p>
                                <w:p w14:paraId="4B68BB53" w14:textId="77777777" w:rsidR="008D6105" w:rsidRPr="00830C0A" w:rsidRDefault="008D6105" w:rsidP="007349A5">
                                  <w:pPr>
                                    <w:pStyle w:val="ListParagraph"/>
                                    <w:widowControl w:val="0"/>
                                    <w:numPr>
                                      <w:ilvl w:val="0"/>
                                      <w:numId w:val="47"/>
                                    </w:numPr>
                                    <w:ind w:left="567" w:right="135" w:hanging="284"/>
                                    <w:rPr>
                                      <w:rFonts w:ascii="Gill Sans MT" w:eastAsia="Calibri" w:hAnsi="Gill Sans MT"/>
                                      <w:sz w:val="18"/>
                                      <w:szCs w:val="18"/>
                                    </w:rPr>
                                  </w:pPr>
                                  <w:r w:rsidRPr="00830C0A">
                                    <w:rPr>
                                      <w:rFonts w:ascii="Gill Sans MT" w:eastAsia="Calibri" w:hAnsi="Gill Sans MT"/>
                                      <w:color w:val="414042"/>
                                      <w:spacing w:val="-1"/>
                                      <w:sz w:val="18"/>
                                      <w:szCs w:val="18"/>
                                    </w:rPr>
                                    <w:t>opportunities</w:t>
                                  </w:r>
                                </w:p>
                                <w:p w14:paraId="0BE7400A" w14:textId="77777777" w:rsidR="008D6105" w:rsidRPr="00830C0A" w:rsidRDefault="008D6105" w:rsidP="00F81E6C">
                                  <w:pPr>
                                    <w:spacing w:line="230" w:lineRule="exact"/>
                                    <w:ind w:left="992" w:right="18" w:hanging="850"/>
                                    <w:rPr>
                                      <w:rFonts w:ascii="Gill Sans MT" w:eastAsia="Calibri" w:hAnsi="Gill Sans MT"/>
                                      <w:sz w:val="18"/>
                                      <w:szCs w:val="18"/>
                                    </w:rPr>
                                  </w:pPr>
                                </w:p>
                              </w:tc>
                              <w:tc>
                                <w:tcPr>
                                  <w:tcW w:w="4678" w:type="dxa"/>
                                </w:tcPr>
                                <w:p w14:paraId="41906DCA" w14:textId="77777777" w:rsidR="008D6105" w:rsidRPr="00830C0A" w:rsidRDefault="008D6105" w:rsidP="00D25F58">
                                  <w:pPr>
                                    <w:spacing w:after="120" w:line="230" w:lineRule="exact"/>
                                    <w:rPr>
                                      <w:rFonts w:ascii="Gill Sans MT" w:eastAsia="Calibri" w:hAnsi="Gill Sans MT"/>
                                      <w:sz w:val="18"/>
                                      <w:szCs w:val="18"/>
                                    </w:rPr>
                                  </w:pP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oces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tion</w:t>
                                  </w:r>
                                </w:p>
                                <w:p w14:paraId="5CD0B406" w14:textId="77777777" w:rsidR="008D6105" w:rsidRPr="00830C0A" w:rsidRDefault="008D6105" w:rsidP="00F93E5F">
                                  <w:pPr>
                                    <w:pStyle w:val="ListParagraph"/>
                                    <w:widowControl w:val="0"/>
                                    <w:numPr>
                                      <w:ilvl w:val="0"/>
                                      <w:numId w:val="47"/>
                                    </w:numPr>
                                    <w:tabs>
                                      <w:tab w:val="left" w:pos="1023"/>
                                    </w:tabs>
                                    <w:ind w:left="317" w:right="135"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When</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As soon as possible</w:t>
                                  </w:r>
                                </w:p>
                                <w:p w14:paraId="4D973B9F" w14:textId="77777777" w:rsidR="008D6105" w:rsidRPr="00830C0A" w:rsidRDefault="008D6105" w:rsidP="00F93E5F">
                                  <w:pPr>
                                    <w:pStyle w:val="ListParagraph"/>
                                    <w:widowControl w:val="0"/>
                                    <w:numPr>
                                      <w:ilvl w:val="0"/>
                                      <w:numId w:val="47"/>
                                    </w:numPr>
                                    <w:tabs>
                                      <w:tab w:val="left" w:pos="1023"/>
                                      <w:tab w:val="left" w:pos="4536"/>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How</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Direct contact preferred (mail/phone)</w:t>
                                  </w:r>
                                </w:p>
                                <w:p w14:paraId="3DD71CC0" w14:textId="77777777" w:rsidR="008D6105" w:rsidRPr="00830C0A" w:rsidRDefault="008D6105" w:rsidP="00F93E5F">
                                  <w:pPr>
                                    <w:pStyle w:val="ListParagraph"/>
                                    <w:widowControl w:val="0"/>
                                    <w:numPr>
                                      <w:ilvl w:val="0"/>
                                      <w:numId w:val="47"/>
                                    </w:numPr>
                                    <w:tabs>
                                      <w:tab w:val="left" w:pos="1023"/>
                                      <w:tab w:val="left" w:pos="4678"/>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Who</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Entity with the direct relationship with</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the affected individual</w:t>
                                  </w:r>
                                </w:p>
                                <w:p w14:paraId="0076D15D" w14:textId="77777777" w:rsidR="008D6105" w:rsidRPr="00830C0A" w:rsidRDefault="008D6105" w:rsidP="00D25F58">
                                  <w:pPr>
                                    <w:pStyle w:val="ListParagraph"/>
                                    <w:widowControl w:val="0"/>
                                    <w:numPr>
                                      <w:ilvl w:val="0"/>
                                      <w:numId w:val="47"/>
                                    </w:numPr>
                                    <w:tabs>
                                      <w:tab w:val="left" w:pos="1023"/>
                                      <w:tab w:val="left" w:pos="4678"/>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What</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Description of breach, type of personal information involved, steps to help mitigate,</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contact details for information and assistance.</w:t>
                                  </w:r>
                                </w:p>
                              </w:tc>
                            </w:tr>
                            <w:tr w:rsidR="008D6105" w:rsidRPr="00830C0A" w14:paraId="33B2D9C0" w14:textId="77777777" w:rsidTr="00F81E6C">
                              <w:tc>
                                <w:tcPr>
                                  <w:tcW w:w="4077" w:type="dxa"/>
                                </w:tcPr>
                                <w:p w14:paraId="6B3FBB03" w14:textId="77777777" w:rsidR="008D6105" w:rsidRPr="00830C0A" w:rsidRDefault="008D6105" w:rsidP="007349A5">
                                  <w:pPr>
                                    <w:spacing w:after="0" w:line="230" w:lineRule="exact"/>
                                    <w:ind w:left="284" w:right="-62"/>
                                    <w:rPr>
                                      <w:rFonts w:ascii="Gill Sans MT" w:eastAsia="Calibri" w:hAnsi="Gill Sans MT"/>
                                      <w:color w:val="414042"/>
                                      <w:spacing w:val="-1"/>
                                      <w:sz w:val="18"/>
                                      <w:szCs w:val="18"/>
                                    </w:rPr>
                                  </w:pPr>
                                </w:p>
                              </w:tc>
                              <w:tc>
                                <w:tcPr>
                                  <w:tcW w:w="4678" w:type="dxa"/>
                                </w:tcPr>
                                <w:p w14:paraId="06F658A1" w14:textId="77777777" w:rsidR="008D6105" w:rsidRPr="00830C0A" w:rsidRDefault="008D6105" w:rsidP="007349A5">
                                  <w:pPr>
                                    <w:spacing w:after="120" w:line="230" w:lineRule="exact"/>
                                    <w:rPr>
                                      <w:rFonts w:ascii="Gill Sans MT" w:eastAsia="Calibri" w:hAnsi="Gill Sans MT"/>
                                      <w:color w:val="414042"/>
                                      <w:spacing w:val="-1"/>
                                      <w:sz w:val="18"/>
                                      <w:szCs w:val="18"/>
                                    </w:rPr>
                                  </w:pPr>
                                </w:p>
                              </w:tc>
                            </w:tr>
                          </w:tbl>
                          <w:p w14:paraId="6F587C9B" w14:textId="77777777" w:rsidR="008D6105" w:rsidRPr="00CB188F" w:rsidRDefault="008D6105" w:rsidP="00814568">
                            <w:pPr>
                              <w:tabs>
                                <w:tab w:val="left" w:pos="8647"/>
                              </w:tabs>
                              <w:spacing w:after="0"/>
                              <w:ind w:left="284" w:right="143"/>
                              <w:jc w:val="center"/>
                              <w:rPr>
                                <w:rFonts w:ascii="Gill Sans MT" w:eastAsia="Calibri" w:hAnsi="Gill Sans MT"/>
                                <w:b/>
                                <w:bCs/>
                                <w:color w:val="0079C1"/>
                                <w:spacing w:val="-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6C3D2" id="Text Box 4" o:spid="_x0000_s1039" style="position:absolute;margin-left:4.05pt;margin-top:304.45pt;width:465pt;height:2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1CggIAAAoFAAAOAAAAZHJzL2Uyb0RvYy54bWysVFtv2jAUfp+0/2D5fQ0w2ChqqGgR06Sq&#10;rdZOfTaOA5EcH882JOzX77MT6GV9msaD8bn4XL7znVxctrVme+V8RSbnw7MBZ8pIKiqzyfnPx9Wn&#10;KWc+CFMITUbl/KA8v5x//HDR2Jka0ZZ0oRxDEONnjc35NgQ7yzIvt6oW/oysMjCW5GoRILpNVjjR&#10;IHqts9Fg8CVryBXWkVTeQ7vsjHye4pelkuGuLL0KTOcctYV0unSu45nNL8Rs44TdVrIvQ/xDFbWo&#10;DJKeQi1FEGznqr9C1ZV05KkMZ5LqjMqykir1gG6GgzfdPGyFVakXgOPtCSb//8LK2/29Y1WR8zFn&#10;RtQY0aNqA7uilo0jOo31Mzg9WLiFFmpM+aj3UMam29LV8R/tMNiB8+GEbQwmoZycDyaTAUwStuF0&#10;NJ1CQPzs+bl1PnxTVLN4ybmjnSl+YIIJWLG/8aHzP/rFlJ50VawqrZNw8Nfasb3AsMGRghrOtPAB&#10;ypyv0q9P+eqZNqzJ+WgyTuUJsLDUIqDS2gIXbzacCb0BvWVwqZZXr73brE9Zx6vp8Gr5XpJY9FL4&#10;bVdditC7aRNrV4msfY8R9A7ceAvtuk0jGn6OT6JqTcUBA3HUEdpbuaqQ4AbN3gsHBgNobGW4w1Fq&#10;QnvU3zjbkvv9nj76g1iwctZgI9D6r51wChh+N6Dc+XA8jiuUhPHk6wiCe2lZv7SYXX1NmMMQ+29l&#10;ukb/oI/X0lH9hOVdxKwwCSORO+cAvrteh25PsfxSLRbJCUtjRbgxD1bG0BG4COxj+ySc7XkTQLlb&#10;Ou6OmL1hTucbXxpa7AKVVaLVM6rgZBSwcImd/cchbvRLOXk9f8LmfwAAAP//AwBQSwMEFAAGAAgA&#10;AAAhAEhddDbdAAAACQEAAA8AAABkcnMvZG93bnJldi54bWxMj8FOwzAMhu9IvENkJC6IpQOpakvT&#10;aQIhIQ4ICg+QNV5TtXGqJNu6t8c7wdH+fv3+XG8WN4kjhjh4UrBeZSCQOm8G6hX8fL/eFyBi0mT0&#10;5AkVnDHCprm+qnVl/Im+8NimXnAJxUorsCnNlZSxs+h0XPkZidneB6cTj6GXJugTl7tJPmRZLp0e&#10;iC9YPeOzxW5sD07B+5vdnu0o87ux3ceX/sOEz9EodXuzbJ9AJFzSXxgu+qwODTvt/IFMFJOCYs1B&#10;BXlWlCCYl4+XzY5BmZcgm1r+/6D5BQAA//8DAFBLAQItABQABgAIAAAAIQC2gziS/gAAAOEBAAAT&#10;AAAAAAAAAAAAAAAAAAAAAABbQ29udGVudF9UeXBlc10ueG1sUEsBAi0AFAAGAAgAAAAhADj9If/W&#10;AAAAlAEAAAsAAAAAAAAAAAAAAAAALwEAAF9yZWxzLy5yZWxzUEsBAi0AFAAGAAgAAAAhALdDbUKC&#10;AgAACgUAAA4AAAAAAAAAAAAAAAAALgIAAGRycy9lMm9Eb2MueG1sUEsBAi0AFAAGAAgAAAAhAEhd&#10;dDbdAAAACQEAAA8AAAAAAAAAAAAAAAAA3AQAAGRycy9kb3ducmV2LnhtbFBLBQYAAAAABAAEAPMA&#10;AADmBQAAAAA=&#10;" fillcolor="window" strokecolor="#4f81bd" strokeweight="2pt">
                <v:textbox>
                  <w:txbxContent>
                    <w:p w14:paraId="5B34B95E" w14:textId="77777777" w:rsidR="008D6105" w:rsidRPr="00830C0A" w:rsidRDefault="008D6105" w:rsidP="00814568">
                      <w:pPr>
                        <w:tabs>
                          <w:tab w:val="left" w:pos="8647"/>
                        </w:tabs>
                        <w:spacing w:after="0"/>
                        <w:ind w:left="284" w:right="143"/>
                        <w:jc w:val="center"/>
                        <w:rPr>
                          <w:rFonts w:ascii="Gill Sans MT" w:eastAsia="Calibri" w:hAnsi="Gill Sans MT"/>
                          <w:b/>
                          <w:bCs/>
                          <w:color w:val="0079C1"/>
                          <w:spacing w:val="-1"/>
                          <w:sz w:val="18"/>
                          <w:szCs w:val="18"/>
                        </w:rPr>
                      </w:pPr>
                      <w:r w:rsidRPr="00830C0A">
                        <w:rPr>
                          <w:rFonts w:ascii="Gill Sans MT" w:eastAsia="Calibri" w:hAnsi="Gill Sans MT"/>
                          <w:b/>
                          <w:bCs/>
                          <w:color w:val="0079C1"/>
                          <w:spacing w:val="-1"/>
                          <w:sz w:val="18"/>
                          <w:szCs w:val="18"/>
                        </w:rPr>
                        <w:t>SHOULD AFFECTED INDIVIDUALS BE NOTIFIED?</w:t>
                      </w:r>
                    </w:p>
                    <w:tbl>
                      <w:tblPr>
                        <w:tblW w:w="8755" w:type="dxa"/>
                        <w:tblInd w:w="284" w:type="dxa"/>
                        <w:tblLook w:val="04A0" w:firstRow="1" w:lastRow="0" w:firstColumn="1" w:lastColumn="0" w:noHBand="0" w:noVBand="1"/>
                      </w:tblPr>
                      <w:tblGrid>
                        <w:gridCol w:w="4077"/>
                        <w:gridCol w:w="4678"/>
                      </w:tblGrid>
                      <w:tr w:rsidR="008D6105" w:rsidRPr="00830C0A" w14:paraId="694A8791" w14:textId="77777777" w:rsidTr="00F81E6C">
                        <w:tc>
                          <w:tcPr>
                            <w:tcW w:w="4077" w:type="dxa"/>
                          </w:tcPr>
                          <w:p w14:paraId="10B8248B" w14:textId="77777777" w:rsidR="008D6105" w:rsidRPr="00830C0A" w:rsidRDefault="008D6105" w:rsidP="00D25F58">
                            <w:pPr>
                              <w:spacing w:after="0" w:line="230" w:lineRule="exact"/>
                              <w:ind w:left="284" w:right="-62"/>
                              <w:rPr>
                                <w:rFonts w:ascii="Gill Sans MT" w:eastAsia="Calibri" w:hAnsi="Gill Sans MT"/>
                                <w:sz w:val="18"/>
                                <w:szCs w:val="18"/>
                              </w:rPr>
                            </w:pPr>
                            <w:r w:rsidRPr="00830C0A">
                              <w:rPr>
                                <w:rFonts w:ascii="Gill Sans MT" w:eastAsia="Calibri" w:hAnsi="Gill Sans MT"/>
                                <w:color w:val="414042"/>
                                <w:spacing w:val="-1"/>
                                <w:sz w:val="18"/>
                                <w:szCs w:val="18"/>
                              </w:rPr>
                              <w:t>Whe</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the</w:t>
                            </w:r>
                            <w:r w:rsidRPr="00830C0A">
                              <w:rPr>
                                <w:rFonts w:ascii="Gill Sans MT" w:eastAsia="Calibri" w:hAnsi="Gill Sans MT"/>
                                <w:color w:val="414042"/>
                                <w:spacing w:val="-4"/>
                                <w:sz w:val="18"/>
                                <w:szCs w:val="18"/>
                              </w:rPr>
                              <w:t>r</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z w:val="18"/>
                                <w:szCs w:val="18"/>
                              </w:rPr>
                              <w:t>a</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ris</w:t>
                            </w:r>
                            <w:r w:rsidRPr="00830C0A">
                              <w:rPr>
                                <w:rFonts w:ascii="Gill Sans MT" w:eastAsia="Calibri" w:hAnsi="Gill Sans MT"/>
                                <w:color w:val="414042"/>
                                <w:sz w:val="18"/>
                                <w:szCs w:val="18"/>
                              </w:rPr>
                              <w:t>k</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seriou</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harm, notifi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11"/>
                                <w:sz w:val="18"/>
                                <w:szCs w:val="18"/>
                              </w:rPr>
                              <w:t xml:space="preserve"> </w:t>
                            </w:r>
                            <w:r w:rsidRPr="00830C0A">
                              <w:rPr>
                                <w:rFonts w:ascii="Gill Sans MT" w:eastAsia="Calibri" w:hAnsi="Gill Sans MT"/>
                                <w:color w:val="414042"/>
                                <w:spacing w:val="-1"/>
                                <w:sz w:val="18"/>
                                <w:szCs w:val="18"/>
                              </w:rPr>
                              <w:t>m</w:t>
                            </w:r>
                            <w:r w:rsidRPr="00830C0A">
                              <w:rPr>
                                <w:rFonts w:ascii="Gill Sans MT" w:eastAsia="Calibri" w:hAnsi="Gill Sans MT"/>
                                <w:color w:val="414042"/>
                                <w:spacing w:val="-5"/>
                                <w:sz w:val="18"/>
                                <w:szCs w:val="18"/>
                              </w:rPr>
                              <w:t>a</w:t>
                            </w:r>
                            <w:r w:rsidRPr="00830C0A">
                              <w:rPr>
                                <w:rFonts w:ascii="Gill Sans MT" w:eastAsia="Calibri" w:hAnsi="Gill Sans MT"/>
                                <w:color w:val="414042"/>
                                <w:sz w:val="18"/>
                                <w:szCs w:val="18"/>
                              </w:rPr>
                              <w:t>y</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enabl</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individual</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a</w:t>
                            </w:r>
                            <w:r w:rsidRPr="00830C0A">
                              <w:rPr>
                                <w:rFonts w:ascii="Gill Sans MT" w:eastAsia="Calibri" w:hAnsi="Gill Sans MT"/>
                                <w:color w:val="414042"/>
                                <w:spacing w:val="-8"/>
                                <w:sz w:val="18"/>
                                <w:szCs w:val="18"/>
                              </w:rPr>
                              <w:t>k</w:t>
                            </w:r>
                            <w:r w:rsidRPr="00830C0A">
                              <w:rPr>
                                <w:rFonts w:ascii="Gill Sans MT" w:eastAsia="Calibri" w:hAnsi="Gill Sans MT"/>
                                <w:color w:val="414042"/>
                                <w:sz w:val="18"/>
                                <w:szCs w:val="18"/>
                              </w:rPr>
                              <w:t xml:space="preserve">e </w:t>
                            </w:r>
                            <w:r w:rsidRPr="00830C0A">
                              <w:rPr>
                                <w:rFonts w:ascii="Gill Sans MT" w:eastAsia="Calibri" w:hAnsi="Gill Sans MT"/>
                                <w:color w:val="414042"/>
                                <w:spacing w:val="-4"/>
                                <w:sz w:val="18"/>
                                <w:szCs w:val="18"/>
                              </w:rPr>
                              <w:t>st</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2"/>
                                <w:sz w:val="18"/>
                                <w:szCs w:val="18"/>
                              </w:rPr>
                              <w:t>p</w:t>
                            </w:r>
                            <w:r w:rsidRPr="00830C0A">
                              <w:rPr>
                                <w:rFonts w:ascii="Gill Sans MT" w:eastAsia="Calibri" w:hAnsi="Gill Sans MT"/>
                                <w:color w:val="414042"/>
                                <w:sz w:val="18"/>
                                <w:szCs w:val="18"/>
                              </w:rPr>
                              <w:t>s</w:t>
                            </w:r>
                            <w:r>
                              <w:rPr>
                                <w:rFonts w:ascii="Gill Sans MT" w:eastAsia="Calibri" w:hAnsi="Gill Sans MT"/>
                                <w:color w:val="414042"/>
                                <w:sz w:val="18"/>
                                <w:szCs w:val="18"/>
                              </w:rPr>
                              <w:br/>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5"/>
                                <w:sz w:val="18"/>
                                <w:szCs w:val="18"/>
                              </w:rPr>
                              <w:t>a</w:t>
                            </w:r>
                            <w:r w:rsidRPr="00830C0A">
                              <w:rPr>
                                <w:rFonts w:ascii="Gill Sans MT" w:eastAsia="Calibri" w:hAnsi="Gill Sans MT"/>
                                <w:color w:val="414042"/>
                                <w:spacing w:val="-3"/>
                                <w:sz w:val="18"/>
                                <w:szCs w:val="18"/>
                              </w:rPr>
                              <w:t>v</w:t>
                            </w:r>
                            <w:r w:rsidRPr="00830C0A">
                              <w:rPr>
                                <w:rFonts w:ascii="Gill Sans MT" w:eastAsia="Calibri" w:hAnsi="Gill Sans MT"/>
                                <w:color w:val="414042"/>
                                <w:spacing w:val="-1"/>
                                <w:sz w:val="18"/>
                                <w:szCs w:val="18"/>
                              </w:rPr>
                              <w:t>oi</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miti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4"/>
                                <w:sz w:val="18"/>
                                <w:szCs w:val="18"/>
                              </w:rPr>
                              <w:t>t</w:t>
                            </w:r>
                            <w:r w:rsidRPr="00830C0A">
                              <w:rPr>
                                <w:rFonts w:ascii="Gill Sans MT" w:eastAsia="Calibri" w:hAnsi="Gill Sans MT"/>
                                <w:color w:val="414042"/>
                                <w:sz w:val="18"/>
                                <w:szCs w:val="18"/>
                              </w:rPr>
                              <w:t>e</w:t>
                            </w:r>
                            <w:r w:rsidRPr="00830C0A">
                              <w:rPr>
                                <w:rFonts w:ascii="Gill Sans MT" w:eastAsia="Calibri" w:hAnsi="Gill Sans MT"/>
                                <w:color w:val="414042"/>
                                <w:spacing w:val="-7"/>
                                <w:sz w:val="18"/>
                                <w:szCs w:val="18"/>
                              </w:rPr>
                              <w:t xml:space="preserve"> </w:t>
                            </w:r>
                            <w:r w:rsidRPr="00830C0A">
                              <w:rPr>
                                <w:rFonts w:ascii="Gill Sans MT" w:eastAsia="Calibri" w:hAnsi="Gill Sans MT"/>
                                <w:color w:val="414042"/>
                                <w:spacing w:val="-1"/>
                                <w:sz w:val="18"/>
                                <w:szCs w:val="18"/>
                              </w:rPr>
                              <w:t>harm</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Consider:</w:t>
                            </w:r>
                          </w:p>
                          <w:p w14:paraId="035E905D" w14:textId="77777777" w:rsidR="008D6105" w:rsidRPr="00830C0A" w:rsidRDefault="008D6105" w:rsidP="00D25F58">
                            <w:pPr>
                              <w:pStyle w:val="ListParagraph"/>
                              <w:widowControl w:val="0"/>
                              <w:numPr>
                                <w:ilvl w:val="0"/>
                                <w:numId w:val="47"/>
                              </w:numPr>
                              <w:spacing w:before="40"/>
                              <w:ind w:left="568" w:right="136" w:hanging="284"/>
                              <w:rPr>
                                <w:rFonts w:ascii="Gill Sans MT" w:eastAsia="Calibri" w:hAnsi="Gill Sans MT"/>
                                <w:sz w:val="18"/>
                                <w:szCs w:val="18"/>
                              </w:rPr>
                            </w:pPr>
                            <w:r w:rsidRPr="00830C0A">
                              <w:rPr>
                                <w:rFonts w:ascii="Gill Sans MT" w:eastAsia="Calibri" w:hAnsi="Gill Sans MT"/>
                                <w:color w:val="414042"/>
                                <w:spacing w:val="-1"/>
                                <w:sz w:val="18"/>
                                <w:szCs w:val="18"/>
                              </w:rPr>
                              <w:t>le</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1"/>
                                <w:sz w:val="18"/>
                                <w:szCs w:val="18"/>
                              </w:rPr>
                              <w:t>al</w:t>
                            </w:r>
                            <w:r w:rsidRPr="00830C0A">
                              <w:rPr>
                                <w:rFonts w:ascii="Gill Sans MT" w:eastAsia="Calibri" w:hAnsi="Gill Sans MT"/>
                                <w:color w:val="414042"/>
                                <w:spacing w:val="-5"/>
                                <w:sz w:val="18"/>
                                <w:szCs w:val="18"/>
                              </w:rPr>
                              <w:t>/</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o</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w:t>
                            </w:r>
                            <w:r w:rsidRPr="00830C0A">
                              <w:rPr>
                                <w:rFonts w:ascii="Gill Sans MT" w:eastAsia="Calibri" w:hAnsi="Gill Sans MT"/>
                                <w:color w:val="414042"/>
                                <w:spacing w:val="-6"/>
                                <w:sz w:val="18"/>
                                <w:szCs w:val="18"/>
                              </w:rPr>
                              <w:t>r</w:t>
                            </w:r>
                            <w:r w:rsidRPr="00830C0A">
                              <w:rPr>
                                <w:rFonts w:ascii="Gill Sans MT" w:eastAsia="Calibri" w:hAnsi="Gill Sans MT"/>
                                <w:color w:val="414042"/>
                                <w:spacing w:val="-1"/>
                                <w:sz w:val="18"/>
                                <w:szCs w:val="18"/>
                              </w:rPr>
                              <w:t>actua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obli</w:t>
                            </w:r>
                            <w:r w:rsidRPr="00830C0A">
                              <w:rPr>
                                <w:rFonts w:ascii="Gill Sans MT" w:eastAsia="Calibri" w:hAnsi="Gill Sans MT"/>
                                <w:color w:val="414042"/>
                                <w:spacing w:val="-5"/>
                                <w:sz w:val="18"/>
                                <w:szCs w:val="18"/>
                              </w:rPr>
                              <w:t>g</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s</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w:t>
                            </w:r>
                            <w:r w:rsidRPr="00830C0A">
                              <w:rPr>
                                <w:rFonts w:ascii="Gill Sans MT" w:eastAsia="Calibri" w:hAnsi="Gill Sans MT"/>
                                <w:color w:val="414042"/>
                                <w:sz w:val="18"/>
                                <w:szCs w:val="18"/>
                              </w:rPr>
                              <w:t>fy</w:t>
                            </w:r>
                          </w:p>
                          <w:p w14:paraId="5DD4E52C" w14:textId="77777777" w:rsidR="008D6105" w:rsidRPr="00830C0A" w:rsidRDefault="008D6105" w:rsidP="00D25F58">
                            <w:pPr>
                              <w:pStyle w:val="ListParagraph"/>
                              <w:widowControl w:val="0"/>
                              <w:numPr>
                                <w:ilvl w:val="0"/>
                                <w:numId w:val="47"/>
                              </w:numPr>
                              <w:ind w:left="568" w:right="136" w:hanging="284"/>
                              <w:rPr>
                                <w:rFonts w:ascii="Gill Sans MT" w:eastAsia="Calibri" w:hAnsi="Gill Sans MT"/>
                                <w:sz w:val="18"/>
                                <w:szCs w:val="18"/>
                              </w:rPr>
                            </w:pPr>
                            <w:r w:rsidRPr="00830C0A">
                              <w:rPr>
                                <w:rFonts w:ascii="Gill Sans MT" w:eastAsia="Calibri" w:hAnsi="Gill Sans MT"/>
                                <w:color w:val="414042"/>
                                <w:spacing w:val="-1"/>
                                <w:sz w:val="18"/>
                                <w:szCs w:val="18"/>
                              </w:rPr>
                              <w:t>ris</w:t>
                            </w:r>
                            <w:r w:rsidRPr="00830C0A">
                              <w:rPr>
                                <w:rFonts w:ascii="Gill Sans MT" w:eastAsia="Calibri" w:hAnsi="Gill Sans MT"/>
                                <w:color w:val="414042"/>
                                <w:sz w:val="18"/>
                                <w:szCs w:val="18"/>
                              </w:rPr>
                              <w:t>k</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w:t>
                            </w:r>
                            <w:r w:rsidRPr="00830C0A">
                              <w:rPr>
                                <w:rFonts w:ascii="Gill Sans MT" w:eastAsia="Calibri" w:hAnsi="Gill Sans MT"/>
                                <w:color w:val="414042"/>
                                <w:sz w:val="18"/>
                                <w:szCs w:val="18"/>
                              </w:rPr>
                              <w:t>m</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individual</w:t>
                            </w:r>
                            <w:r w:rsidRPr="00830C0A">
                              <w:rPr>
                                <w:rFonts w:ascii="Gill Sans MT" w:eastAsia="Calibri" w:hAnsi="Gill Sans MT"/>
                                <w:color w:val="414042"/>
                                <w:sz w:val="18"/>
                                <w:szCs w:val="18"/>
                              </w:rPr>
                              <w:t>s, jurisdictions</w:t>
                            </w:r>
                            <w:r>
                              <w:rPr>
                                <w:rFonts w:ascii="Gill Sans MT" w:eastAsia="Calibri" w:hAnsi="Gill Sans MT"/>
                                <w:color w:val="414042"/>
                                <w:sz w:val="18"/>
                                <w:szCs w:val="18"/>
                              </w:rPr>
                              <w:br/>
                            </w:r>
                            <w:r w:rsidRPr="00830C0A">
                              <w:rPr>
                                <w:rFonts w:ascii="Gill Sans MT" w:eastAsia="Calibri" w:hAnsi="Gill Sans MT"/>
                                <w:color w:val="414042"/>
                                <w:sz w:val="18"/>
                                <w:szCs w:val="18"/>
                              </w:rPr>
                              <w:t>and health provider organisations</w:t>
                            </w:r>
                            <w:r>
                              <w:rPr>
                                <w:rFonts w:ascii="Gill Sans MT" w:eastAsia="Calibri" w:hAnsi="Gill Sans MT"/>
                                <w:color w:val="414042"/>
                                <w:sz w:val="18"/>
                                <w:szCs w:val="18"/>
                              </w:rPr>
                              <w:br/>
                            </w:r>
                            <w:r w:rsidRPr="00830C0A">
                              <w:rPr>
                                <w:rFonts w:ascii="Gill Sans MT" w:eastAsia="Calibri" w:hAnsi="Gill Sans MT"/>
                                <w:color w:val="414042"/>
                                <w:spacing w:val="-1"/>
                                <w:sz w:val="18"/>
                                <w:szCs w:val="18"/>
                              </w:rPr>
                              <w:t>(ide</w:t>
                            </w:r>
                            <w:r w:rsidRPr="00830C0A">
                              <w:rPr>
                                <w:rFonts w:ascii="Gill Sans MT" w:eastAsia="Calibri" w:hAnsi="Gill Sans MT"/>
                                <w:color w:val="414042"/>
                                <w:spacing w:val="-3"/>
                                <w:sz w:val="18"/>
                                <w:szCs w:val="18"/>
                              </w:rPr>
                              <w:t>n</w:t>
                            </w:r>
                            <w:r w:rsidRPr="00830C0A">
                              <w:rPr>
                                <w:rFonts w:ascii="Gill Sans MT" w:eastAsia="Calibri" w:hAnsi="Gill Sans MT"/>
                                <w:color w:val="414042"/>
                                <w:spacing w:val="-1"/>
                                <w:sz w:val="18"/>
                                <w:szCs w:val="18"/>
                              </w:rPr>
                              <w:t>tity crime</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h</w:t>
                            </w:r>
                            <w:r w:rsidRPr="00830C0A">
                              <w:rPr>
                                <w:rFonts w:ascii="Gill Sans MT" w:eastAsia="Calibri" w:hAnsi="Gill Sans MT"/>
                                <w:color w:val="414042"/>
                                <w:spacing w:val="-3"/>
                                <w:sz w:val="18"/>
                                <w:szCs w:val="18"/>
                              </w:rPr>
                              <w:t>y</w:t>
                            </w:r>
                            <w:r w:rsidRPr="00830C0A">
                              <w:rPr>
                                <w:rFonts w:ascii="Gill Sans MT" w:eastAsia="Calibri" w:hAnsi="Gill Sans MT"/>
                                <w:color w:val="414042"/>
                                <w:spacing w:val="-1"/>
                                <w:sz w:val="18"/>
                                <w:szCs w:val="18"/>
                              </w:rPr>
                              <w:t>si</w:t>
                            </w:r>
                            <w:r w:rsidRPr="00830C0A">
                              <w:rPr>
                                <w:rFonts w:ascii="Gill Sans MT" w:eastAsia="Calibri" w:hAnsi="Gill Sans MT"/>
                                <w:color w:val="414042"/>
                                <w:spacing w:val="-3"/>
                                <w:sz w:val="18"/>
                                <w:szCs w:val="18"/>
                              </w:rPr>
                              <w:t>c</w:t>
                            </w:r>
                            <w:r w:rsidRPr="00830C0A">
                              <w:rPr>
                                <w:rFonts w:ascii="Gill Sans MT" w:eastAsia="Calibri" w:hAnsi="Gill Sans MT"/>
                                <w:color w:val="414042"/>
                                <w:spacing w:val="-1"/>
                                <w:sz w:val="18"/>
                                <w:szCs w:val="18"/>
                              </w:rPr>
                              <w:t>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harm</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humili</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 dama</w:t>
                            </w:r>
                            <w:r w:rsidRPr="00830C0A">
                              <w:rPr>
                                <w:rFonts w:ascii="Gill Sans MT" w:eastAsia="Calibri" w:hAnsi="Gill Sans MT"/>
                                <w:color w:val="414042"/>
                                <w:spacing w:val="-3"/>
                                <w:sz w:val="18"/>
                                <w:szCs w:val="18"/>
                              </w:rPr>
                              <w:t>g</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epu</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los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business</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empl</w:t>
                            </w:r>
                            <w:r w:rsidRPr="00830C0A">
                              <w:rPr>
                                <w:rFonts w:ascii="Gill Sans MT" w:eastAsia="Calibri" w:hAnsi="Gill Sans MT"/>
                                <w:color w:val="414042"/>
                                <w:spacing w:val="-2"/>
                                <w:sz w:val="18"/>
                                <w:szCs w:val="18"/>
                              </w:rPr>
                              <w:t>o</w:t>
                            </w:r>
                            <w:r w:rsidRPr="00830C0A">
                              <w:rPr>
                                <w:rFonts w:ascii="Gill Sans MT" w:eastAsia="Calibri" w:hAnsi="Gill Sans MT"/>
                                <w:color w:val="414042"/>
                                <w:spacing w:val="-1"/>
                                <w:sz w:val="18"/>
                                <w:szCs w:val="18"/>
                              </w:rPr>
                              <w:t>yme</w:t>
                            </w:r>
                            <w:r w:rsidRPr="00830C0A">
                              <w:rPr>
                                <w:rFonts w:ascii="Gill Sans MT" w:eastAsia="Calibri" w:hAnsi="Gill Sans MT"/>
                                <w:color w:val="414042"/>
                                <w:spacing w:val="-3"/>
                                <w:sz w:val="18"/>
                                <w:szCs w:val="18"/>
                              </w:rPr>
                              <w:t>n</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Pr>
                                <w:rFonts w:ascii="Gill Sans MT" w:eastAsia="Calibri" w:hAnsi="Gill Sans MT"/>
                                <w:color w:val="414042"/>
                                <w:spacing w:val="-2"/>
                                <w:sz w:val="18"/>
                                <w:szCs w:val="18"/>
                              </w:rPr>
                              <w:t>)</w:t>
                            </w:r>
                          </w:p>
                          <w:p w14:paraId="4B68BB53" w14:textId="77777777" w:rsidR="008D6105" w:rsidRPr="00830C0A" w:rsidRDefault="008D6105" w:rsidP="007349A5">
                            <w:pPr>
                              <w:pStyle w:val="ListParagraph"/>
                              <w:widowControl w:val="0"/>
                              <w:numPr>
                                <w:ilvl w:val="0"/>
                                <w:numId w:val="47"/>
                              </w:numPr>
                              <w:ind w:left="567" w:right="135" w:hanging="284"/>
                              <w:rPr>
                                <w:rFonts w:ascii="Gill Sans MT" w:eastAsia="Calibri" w:hAnsi="Gill Sans MT"/>
                                <w:sz w:val="18"/>
                                <w:szCs w:val="18"/>
                              </w:rPr>
                            </w:pPr>
                            <w:r w:rsidRPr="00830C0A">
                              <w:rPr>
                                <w:rFonts w:ascii="Gill Sans MT" w:eastAsia="Calibri" w:hAnsi="Gill Sans MT"/>
                                <w:color w:val="414042"/>
                                <w:spacing w:val="-1"/>
                                <w:sz w:val="18"/>
                                <w:szCs w:val="18"/>
                              </w:rPr>
                              <w:t>opportunities</w:t>
                            </w:r>
                          </w:p>
                          <w:p w14:paraId="0BE7400A" w14:textId="77777777" w:rsidR="008D6105" w:rsidRPr="00830C0A" w:rsidRDefault="008D6105" w:rsidP="00F81E6C">
                            <w:pPr>
                              <w:spacing w:line="230" w:lineRule="exact"/>
                              <w:ind w:left="992" w:right="18" w:hanging="850"/>
                              <w:rPr>
                                <w:rFonts w:ascii="Gill Sans MT" w:eastAsia="Calibri" w:hAnsi="Gill Sans MT"/>
                                <w:sz w:val="18"/>
                                <w:szCs w:val="18"/>
                              </w:rPr>
                            </w:pPr>
                          </w:p>
                        </w:tc>
                        <w:tc>
                          <w:tcPr>
                            <w:tcW w:w="4678" w:type="dxa"/>
                          </w:tcPr>
                          <w:p w14:paraId="41906DCA" w14:textId="77777777" w:rsidR="008D6105" w:rsidRPr="00830C0A" w:rsidRDefault="008D6105" w:rsidP="00D25F58">
                            <w:pPr>
                              <w:spacing w:after="120" w:line="230" w:lineRule="exact"/>
                              <w:rPr>
                                <w:rFonts w:ascii="Gill Sans MT" w:eastAsia="Calibri" w:hAnsi="Gill Sans MT"/>
                                <w:sz w:val="18"/>
                                <w:szCs w:val="18"/>
                              </w:rPr>
                            </w:pPr>
                            <w:r w:rsidRPr="00830C0A">
                              <w:rPr>
                                <w:rFonts w:ascii="Gill Sans MT" w:eastAsia="Calibri" w:hAnsi="Gill Sans MT"/>
                                <w:color w:val="414042"/>
                                <w:spacing w:val="-1"/>
                                <w:sz w:val="18"/>
                                <w:szCs w:val="18"/>
                              </w:rPr>
                              <w:t>P</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oces</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f</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notifi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tion</w:t>
                            </w:r>
                          </w:p>
                          <w:p w14:paraId="5CD0B406" w14:textId="77777777" w:rsidR="008D6105" w:rsidRPr="00830C0A" w:rsidRDefault="008D6105" w:rsidP="00F93E5F">
                            <w:pPr>
                              <w:pStyle w:val="ListParagraph"/>
                              <w:widowControl w:val="0"/>
                              <w:numPr>
                                <w:ilvl w:val="0"/>
                                <w:numId w:val="47"/>
                              </w:numPr>
                              <w:tabs>
                                <w:tab w:val="left" w:pos="1023"/>
                              </w:tabs>
                              <w:ind w:left="317" w:right="135"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When</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As soon as possible</w:t>
                            </w:r>
                          </w:p>
                          <w:p w14:paraId="4D973B9F" w14:textId="77777777" w:rsidR="008D6105" w:rsidRPr="00830C0A" w:rsidRDefault="008D6105" w:rsidP="00F93E5F">
                            <w:pPr>
                              <w:pStyle w:val="ListParagraph"/>
                              <w:widowControl w:val="0"/>
                              <w:numPr>
                                <w:ilvl w:val="0"/>
                                <w:numId w:val="47"/>
                              </w:numPr>
                              <w:tabs>
                                <w:tab w:val="left" w:pos="1023"/>
                                <w:tab w:val="left" w:pos="4536"/>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How</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Direct contact preferred (mail/phone)</w:t>
                            </w:r>
                          </w:p>
                          <w:p w14:paraId="3DD71CC0" w14:textId="77777777" w:rsidR="008D6105" w:rsidRPr="00830C0A" w:rsidRDefault="008D6105" w:rsidP="00F93E5F">
                            <w:pPr>
                              <w:pStyle w:val="ListParagraph"/>
                              <w:widowControl w:val="0"/>
                              <w:numPr>
                                <w:ilvl w:val="0"/>
                                <w:numId w:val="47"/>
                              </w:numPr>
                              <w:tabs>
                                <w:tab w:val="left" w:pos="1023"/>
                                <w:tab w:val="left" w:pos="4678"/>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Who</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Entity with the direct relationship with</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the affected individual</w:t>
                            </w:r>
                          </w:p>
                          <w:p w14:paraId="0076D15D" w14:textId="77777777" w:rsidR="008D6105" w:rsidRPr="00830C0A" w:rsidRDefault="008D6105" w:rsidP="00D25F58">
                            <w:pPr>
                              <w:pStyle w:val="ListParagraph"/>
                              <w:widowControl w:val="0"/>
                              <w:numPr>
                                <w:ilvl w:val="0"/>
                                <w:numId w:val="47"/>
                              </w:numPr>
                              <w:tabs>
                                <w:tab w:val="left" w:pos="1023"/>
                                <w:tab w:val="left" w:pos="4678"/>
                              </w:tabs>
                              <w:ind w:left="317" w:right="-108" w:hanging="283"/>
                              <w:rPr>
                                <w:rFonts w:ascii="Gill Sans MT" w:eastAsia="Calibri" w:hAnsi="Gill Sans MT"/>
                                <w:color w:val="414042"/>
                                <w:spacing w:val="-1"/>
                                <w:sz w:val="18"/>
                                <w:szCs w:val="18"/>
                              </w:rPr>
                            </w:pPr>
                            <w:r w:rsidRPr="00830C0A">
                              <w:rPr>
                                <w:rFonts w:ascii="Gill Sans MT" w:eastAsia="Calibri" w:hAnsi="Gill Sans MT"/>
                                <w:color w:val="414042"/>
                                <w:spacing w:val="-1"/>
                                <w:sz w:val="18"/>
                                <w:szCs w:val="18"/>
                              </w:rPr>
                              <w:t>What</w:t>
                            </w:r>
                            <w:r>
                              <w:rPr>
                                <w:rFonts w:ascii="Gill Sans MT" w:eastAsia="Calibri" w:hAnsi="Gill Sans MT"/>
                                <w:color w:val="414042"/>
                                <w:spacing w:val="-1"/>
                                <w:sz w:val="18"/>
                                <w:szCs w:val="18"/>
                              </w:rPr>
                              <w:t>:</w:t>
                            </w:r>
                            <w:r>
                              <w:rPr>
                                <w:rFonts w:ascii="Gill Sans MT" w:eastAsia="Calibri" w:hAnsi="Gill Sans MT"/>
                                <w:color w:val="414042"/>
                                <w:spacing w:val="-1"/>
                                <w:sz w:val="18"/>
                                <w:szCs w:val="18"/>
                              </w:rPr>
                              <w:tab/>
                            </w:r>
                            <w:r w:rsidRPr="00830C0A">
                              <w:rPr>
                                <w:rFonts w:ascii="Gill Sans MT" w:eastAsia="Calibri" w:hAnsi="Gill Sans MT"/>
                                <w:color w:val="414042"/>
                                <w:spacing w:val="-1"/>
                                <w:sz w:val="18"/>
                                <w:szCs w:val="18"/>
                              </w:rPr>
                              <w:t>Description of breach, type of personal information involved, steps to help mitigate,</w:t>
                            </w:r>
                            <w:r>
                              <w:rPr>
                                <w:rFonts w:ascii="Gill Sans MT" w:eastAsia="Calibri" w:hAnsi="Gill Sans MT"/>
                                <w:color w:val="414042"/>
                                <w:spacing w:val="-1"/>
                                <w:sz w:val="18"/>
                                <w:szCs w:val="18"/>
                              </w:rPr>
                              <w:br/>
                            </w:r>
                            <w:r w:rsidRPr="00830C0A">
                              <w:rPr>
                                <w:rFonts w:ascii="Gill Sans MT" w:eastAsia="Calibri" w:hAnsi="Gill Sans MT"/>
                                <w:color w:val="414042"/>
                                <w:spacing w:val="-1"/>
                                <w:sz w:val="18"/>
                                <w:szCs w:val="18"/>
                              </w:rPr>
                              <w:t>contact details for information and assistance.</w:t>
                            </w:r>
                          </w:p>
                        </w:tc>
                      </w:tr>
                      <w:tr w:rsidR="008D6105" w:rsidRPr="00830C0A" w14:paraId="33B2D9C0" w14:textId="77777777" w:rsidTr="00F81E6C">
                        <w:tc>
                          <w:tcPr>
                            <w:tcW w:w="4077" w:type="dxa"/>
                          </w:tcPr>
                          <w:p w14:paraId="6B3FBB03" w14:textId="77777777" w:rsidR="008D6105" w:rsidRPr="00830C0A" w:rsidRDefault="008D6105" w:rsidP="007349A5">
                            <w:pPr>
                              <w:spacing w:after="0" w:line="230" w:lineRule="exact"/>
                              <w:ind w:left="284" w:right="-62"/>
                              <w:rPr>
                                <w:rFonts w:ascii="Gill Sans MT" w:eastAsia="Calibri" w:hAnsi="Gill Sans MT"/>
                                <w:color w:val="414042"/>
                                <w:spacing w:val="-1"/>
                                <w:sz w:val="18"/>
                                <w:szCs w:val="18"/>
                              </w:rPr>
                            </w:pPr>
                          </w:p>
                        </w:tc>
                        <w:tc>
                          <w:tcPr>
                            <w:tcW w:w="4678" w:type="dxa"/>
                          </w:tcPr>
                          <w:p w14:paraId="06F658A1" w14:textId="77777777" w:rsidR="008D6105" w:rsidRPr="00830C0A" w:rsidRDefault="008D6105" w:rsidP="007349A5">
                            <w:pPr>
                              <w:spacing w:after="120" w:line="230" w:lineRule="exact"/>
                              <w:rPr>
                                <w:rFonts w:ascii="Gill Sans MT" w:eastAsia="Calibri" w:hAnsi="Gill Sans MT"/>
                                <w:color w:val="414042"/>
                                <w:spacing w:val="-1"/>
                                <w:sz w:val="18"/>
                                <w:szCs w:val="18"/>
                              </w:rPr>
                            </w:pPr>
                          </w:p>
                        </w:tc>
                      </w:tr>
                    </w:tbl>
                    <w:p w14:paraId="6F587C9B" w14:textId="77777777" w:rsidR="008D6105" w:rsidRPr="00CB188F" w:rsidRDefault="008D6105" w:rsidP="00814568">
                      <w:pPr>
                        <w:tabs>
                          <w:tab w:val="left" w:pos="8647"/>
                        </w:tabs>
                        <w:spacing w:after="0"/>
                        <w:ind w:left="284" w:right="143"/>
                        <w:jc w:val="center"/>
                        <w:rPr>
                          <w:rFonts w:ascii="Gill Sans MT" w:eastAsia="Calibri" w:hAnsi="Gill Sans MT"/>
                          <w:b/>
                          <w:bCs/>
                          <w:color w:val="0079C1"/>
                          <w:spacing w:val="-1"/>
                          <w:sz w:val="20"/>
                          <w:szCs w:val="20"/>
                        </w:rPr>
                      </w:pPr>
                    </w:p>
                  </w:txbxContent>
                </v:textbox>
              </v:roundrect>
            </w:pict>
          </mc:Fallback>
        </mc:AlternateContent>
      </w:r>
      <w:r w:rsidR="00830C0A">
        <w:rPr>
          <w:noProof/>
          <w:lang w:eastAsia="en-AU"/>
        </w:rPr>
        <mc:AlternateContent>
          <mc:Choice Requires="wps">
            <w:drawing>
              <wp:anchor distT="0" distB="0" distL="114300" distR="114300" simplePos="0" relativeHeight="251646464" behindDoc="0" locked="0" layoutInCell="1" allowOverlap="1" wp14:anchorId="7A8BB2E4" wp14:editId="5C5AC78B">
                <wp:simplePos x="0" y="0"/>
                <wp:positionH relativeFrom="column">
                  <wp:posOffset>51435</wp:posOffset>
                </wp:positionH>
                <wp:positionV relativeFrom="paragraph">
                  <wp:posOffset>1075690</wp:posOffset>
                </wp:positionV>
                <wp:extent cx="5924550" cy="457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924550" cy="457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772D4D0" w14:textId="77777777" w:rsidR="008D6105" w:rsidRPr="00830C0A" w:rsidRDefault="008D6105" w:rsidP="00814568">
                            <w:pPr>
                              <w:tabs>
                                <w:tab w:val="left" w:pos="8647"/>
                              </w:tabs>
                              <w:spacing w:after="0"/>
                              <w:ind w:left="284" w:right="143"/>
                              <w:jc w:val="center"/>
                              <w:rPr>
                                <w:rFonts w:ascii="Gill Sans MT" w:eastAsia="Calibri" w:hAnsi="Gill Sans MT"/>
                                <w:sz w:val="18"/>
                                <w:szCs w:val="18"/>
                              </w:rPr>
                            </w:pPr>
                            <w:r w:rsidRPr="00830C0A">
                              <w:rPr>
                                <w:rFonts w:ascii="Gill Sans MT" w:eastAsia="Calibri" w:hAnsi="Gill Sans MT"/>
                                <w:b/>
                                <w:bCs/>
                                <w:color w:val="0079C1"/>
                                <w:spacing w:val="-1"/>
                                <w:sz w:val="18"/>
                                <w:szCs w:val="18"/>
                              </w:rPr>
                              <w:t>DATA BREACH OCCURS</w:t>
                            </w:r>
                          </w:p>
                          <w:p w14:paraId="2B5AE01E" w14:textId="77777777" w:rsidR="008D6105" w:rsidRPr="00CB188F" w:rsidRDefault="008D6105" w:rsidP="00D25F58">
                            <w:pPr>
                              <w:spacing w:before="38" w:after="0" w:line="230" w:lineRule="exact"/>
                              <w:ind w:left="426" w:right="-259"/>
                              <w:rPr>
                                <w:rFonts w:ascii="Gill Sans MT" w:eastAsia="Calibri" w:hAnsi="Gill Sans MT"/>
                                <w:sz w:val="20"/>
                                <w:szCs w:val="20"/>
                              </w:rPr>
                            </w:pPr>
                            <w:r w:rsidRPr="00830C0A">
                              <w:rPr>
                                <w:rFonts w:ascii="Gill Sans MT" w:eastAsia="Calibri" w:hAnsi="Gill Sans MT"/>
                                <w:color w:val="414042"/>
                                <w:spacing w:val="-5"/>
                                <w:sz w:val="18"/>
                                <w:szCs w:val="18"/>
                              </w:rPr>
                              <w:t>P</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sona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lo</w:t>
                            </w:r>
                            <w:r w:rsidRPr="00830C0A">
                              <w:rPr>
                                <w:rFonts w:ascii="Gill Sans MT" w:eastAsia="Calibri" w:hAnsi="Gill Sans MT"/>
                                <w:color w:val="414042"/>
                                <w:spacing w:val="-4"/>
                                <w:sz w:val="18"/>
                                <w:szCs w:val="18"/>
                              </w:rPr>
                              <w:t>s</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subjec</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unauthorise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access</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modifi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w:t>
                            </w:r>
                            <w:r w:rsidRPr="00830C0A">
                              <w:rPr>
                                <w:rFonts w:ascii="Gill Sans MT" w:eastAsia="Calibri" w:hAnsi="Gill Sans MT"/>
                                <w:color w:val="414042"/>
                                <w:spacing w:val="-13"/>
                                <w:sz w:val="18"/>
                                <w:szCs w:val="18"/>
                              </w:rPr>
                              <w:t xml:space="preserve"> </w:t>
                            </w:r>
                            <w:r w:rsidRPr="00830C0A">
                              <w:rPr>
                                <w:rFonts w:ascii="Gill Sans MT" w:eastAsia="Calibri" w:hAnsi="Gill Sans MT"/>
                                <w:color w:val="414042"/>
                                <w:spacing w:val="-1"/>
                                <w:sz w:val="18"/>
                                <w:szCs w:val="18"/>
                              </w:rPr>
                              <w:t>us</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disclosu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 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othe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misuse</w:t>
                            </w:r>
                            <w:r w:rsidRPr="00CB188F">
                              <w:rPr>
                                <w:rFonts w:ascii="Gill Sans MT" w:eastAsia="Calibri" w:hAnsi="Gill Sans MT"/>
                                <w:color w:val="414042"/>
                                <w:spacing w:val="-1"/>
                                <w:sz w:val="20"/>
                                <w:szCs w:val="20"/>
                              </w:rPr>
                              <w:t>.</w:t>
                            </w:r>
                          </w:p>
                          <w:p w14:paraId="5854AD59" w14:textId="77777777" w:rsidR="008D6105" w:rsidRPr="00CB188F" w:rsidRDefault="008D6105" w:rsidP="00814568">
                            <w:pPr>
                              <w:spacing w:before="12" w:after="0"/>
                              <w:ind w:left="567" w:right="285"/>
                              <w:rPr>
                                <w:rFonts w:ascii="Gill Sans MT" w:hAnsi="Gill Sans M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BB2E4" id="Text Box 2" o:spid="_x0000_s1040" style="position:absolute;margin-left:4.05pt;margin-top:84.7pt;width:466.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uedQIAADgFAAAOAAAAZHJzL2Uyb0RvYy54bWysVE1v2zAMvQ/YfxB0X50EybYGcYosRYcB&#10;RVu0HXpWZKkxJokapcTOfv0oOXa7LqdhF1km+fj5qMVFaw3bKww1uJKPz0acKSehqt1zyb8/Xn34&#10;zFmIwlXCgFMlP6jAL5bv3y0aP1cT2IKpFDJy4sK88SXfxujnRRHkVlkRzsArR0oNaEWkX3wuKhQN&#10;ebemmIxGH4sGsPIIUoVA0stOyZfZv9ZKxlutg4rMlJxyi/nEfG7SWSwXYv6Mwm9reUxD/EMWVtSO&#10;gg6uLkUUbIf1X65sLREC6HgmwRagdS1VroGqGY/eVPOwFV7lWqg5wQ9tCv/PrbzZ3yGrq5JPOHPC&#10;0ogeVRvZF2jZJHWn8WFORg+ezGJLYppyLw8kTEW3Gm36UjmM9NTnw9Db5EyScHY+mc5mpJKkm84+&#10;0fCSm+IF7THErwosS5eSI+xcdU8DzH0V++sQO/veLkU0LslSjl0u+RYPRnXKe6WpNoo+yU4yq9Ta&#10;INsL4oOQUrmYq6E0jCPrBNO1MQNwfApoBtDRNsFUZtsAHJ0C/hlxQOSo4OIAtrUDPOWg+tGnqzv7&#10;vvqu5lR+bDdtHuh42s9pA9WBxofQ0T94eVVTj69FiHcCie80FtrheEuHNtCUHI43zraAv07Jkz3R&#10;kLScNbQ/JQ8/dwIVZ+abI4Kej6fTtHD5J8+bM3yt2bzWuJ1dA41kTK+Fl/lKYIymv2oE+0SrvkpR&#10;SSWcpNglj/11HbutpqdCqtUqG9GKeRGv3YOXyXVqcyLPY/sk0B9pFomgN9Bvmpi/IVpnm5AOVrsI&#10;us4sTI3uunocAK1nJvPxKUn7//o/W708eMvfAAAA//8DAFBLAwQUAAYACAAAACEA3yTxfd8AAAAJ&#10;AQAADwAAAGRycy9kb3ducmV2LnhtbEyPzU7DMBCE70i8g7VI3KiTKupPiFMhJJAQJ1oO7c2NlyRt&#10;vI5spwk8PcupHHdmNPtNsZlsJy7oQ+tIQTpLQCBVzrRUK/jcvTysQISoyejOESr4xgCb8vam0Llx&#10;I33gZRtrwSUUcq2gibHPpQxVg1aHmeuR2Pty3urIp6+l8XrkctvJeZIspNUt8YdG9/jcYHXeDlbB&#10;MHrv3l+X+5/D9Cb3y8NOjtNJqfu76ekRRMQpXsPwh8/oUDLT0Q1kgugUrFIOsrxYZyDYX2cpK0cF&#10;8yzNQJaF/L+g/AUAAP//AwBQSwECLQAUAAYACAAAACEAtoM4kv4AAADhAQAAEwAAAAAAAAAAAAAA&#10;AAAAAAAAW0NvbnRlbnRfVHlwZXNdLnhtbFBLAQItABQABgAIAAAAIQA4/SH/1gAAAJQBAAALAAAA&#10;AAAAAAAAAAAAAC8BAABfcmVscy8ucmVsc1BLAQItABQABgAIAAAAIQCuphuedQIAADgFAAAOAAAA&#10;AAAAAAAAAAAAAC4CAABkcnMvZTJvRG9jLnhtbFBLAQItABQABgAIAAAAIQDfJPF93wAAAAkBAAAP&#10;AAAAAAAAAAAAAAAAAM8EAABkcnMvZG93bnJldi54bWxQSwUGAAAAAAQABADzAAAA2wUAAAAA&#10;" fillcolor="white [3201]" strokecolor="#4f81bd [3204]" strokeweight="2pt">
                <v:textbox>
                  <w:txbxContent>
                    <w:p w14:paraId="1772D4D0" w14:textId="77777777" w:rsidR="008D6105" w:rsidRPr="00830C0A" w:rsidRDefault="008D6105" w:rsidP="00814568">
                      <w:pPr>
                        <w:tabs>
                          <w:tab w:val="left" w:pos="8647"/>
                        </w:tabs>
                        <w:spacing w:after="0"/>
                        <w:ind w:left="284" w:right="143"/>
                        <w:jc w:val="center"/>
                        <w:rPr>
                          <w:rFonts w:ascii="Gill Sans MT" w:eastAsia="Calibri" w:hAnsi="Gill Sans MT"/>
                          <w:sz w:val="18"/>
                          <w:szCs w:val="18"/>
                        </w:rPr>
                      </w:pPr>
                      <w:r w:rsidRPr="00830C0A">
                        <w:rPr>
                          <w:rFonts w:ascii="Gill Sans MT" w:eastAsia="Calibri" w:hAnsi="Gill Sans MT"/>
                          <w:b/>
                          <w:bCs/>
                          <w:color w:val="0079C1"/>
                          <w:spacing w:val="-1"/>
                          <w:sz w:val="18"/>
                          <w:szCs w:val="18"/>
                        </w:rPr>
                        <w:t>DATA BREACH OCCURS</w:t>
                      </w:r>
                    </w:p>
                    <w:p w14:paraId="2B5AE01E" w14:textId="77777777" w:rsidR="008D6105" w:rsidRPr="00CB188F" w:rsidRDefault="008D6105" w:rsidP="00D25F58">
                      <w:pPr>
                        <w:spacing w:before="38" w:after="0" w:line="230" w:lineRule="exact"/>
                        <w:ind w:left="426" w:right="-259"/>
                        <w:rPr>
                          <w:rFonts w:ascii="Gill Sans MT" w:eastAsia="Calibri" w:hAnsi="Gill Sans MT"/>
                          <w:sz w:val="20"/>
                          <w:szCs w:val="20"/>
                        </w:rPr>
                      </w:pPr>
                      <w:r w:rsidRPr="00830C0A">
                        <w:rPr>
                          <w:rFonts w:ascii="Gill Sans MT" w:eastAsia="Calibri" w:hAnsi="Gill Sans MT"/>
                          <w:color w:val="414042"/>
                          <w:spacing w:val="-5"/>
                          <w:sz w:val="18"/>
                          <w:szCs w:val="18"/>
                        </w:rPr>
                        <w:t>P</w:t>
                      </w:r>
                      <w:r w:rsidRPr="00830C0A">
                        <w:rPr>
                          <w:rFonts w:ascii="Gill Sans MT" w:eastAsia="Calibri" w:hAnsi="Gill Sans MT"/>
                          <w:color w:val="414042"/>
                          <w:spacing w:val="-1"/>
                          <w:sz w:val="18"/>
                          <w:szCs w:val="18"/>
                        </w:rPr>
                        <w:t>e</w:t>
                      </w:r>
                      <w:r w:rsidRPr="00830C0A">
                        <w:rPr>
                          <w:rFonts w:ascii="Gill Sans MT" w:eastAsia="Calibri" w:hAnsi="Gill Sans MT"/>
                          <w:color w:val="414042"/>
                          <w:spacing w:val="-5"/>
                          <w:sz w:val="18"/>
                          <w:szCs w:val="18"/>
                        </w:rPr>
                        <w:t>r</w:t>
                      </w:r>
                      <w:r w:rsidRPr="00830C0A">
                        <w:rPr>
                          <w:rFonts w:ascii="Gill Sans MT" w:eastAsia="Calibri" w:hAnsi="Gill Sans MT"/>
                          <w:color w:val="414042"/>
                          <w:spacing w:val="-1"/>
                          <w:sz w:val="18"/>
                          <w:szCs w:val="18"/>
                        </w:rPr>
                        <w:t>sona</w:t>
                      </w:r>
                      <w:r w:rsidRPr="00830C0A">
                        <w:rPr>
                          <w:rFonts w:ascii="Gill Sans MT" w:eastAsia="Calibri" w:hAnsi="Gill Sans MT"/>
                          <w:color w:val="414042"/>
                          <w:sz w:val="18"/>
                          <w:szCs w:val="18"/>
                        </w:rPr>
                        <w:t>l</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pacing w:val="-2"/>
                          <w:sz w:val="18"/>
                          <w:szCs w:val="18"/>
                        </w:rPr>
                        <w:t>n</w:t>
                      </w:r>
                      <w:r w:rsidRPr="00830C0A">
                        <w:rPr>
                          <w:rFonts w:ascii="Gill Sans MT" w:eastAsia="Calibri" w:hAnsi="Gill Sans MT"/>
                          <w:color w:val="414042"/>
                          <w:spacing w:val="-6"/>
                          <w:sz w:val="18"/>
                          <w:szCs w:val="18"/>
                        </w:rPr>
                        <w:t>f</w:t>
                      </w:r>
                      <w:r w:rsidRPr="00830C0A">
                        <w:rPr>
                          <w:rFonts w:ascii="Gill Sans MT" w:eastAsia="Calibri" w:hAnsi="Gill Sans MT"/>
                          <w:color w:val="414042"/>
                          <w:spacing w:val="-1"/>
                          <w:sz w:val="18"/>
                          <w:szCs w:val="18"/>
                        </w:rPr>
                        <w:t>orm</w:t>
                      </w:r>
                      <w:r w:rsidRPr="00830C0A">
                        <w:rPr>
                          <w:rFonts w:ascii="Gill Sans MT" w:eastAsia="Calibri" w:hAnsi="Gill Sans MT"/>
                          <w:color w:val="414042"/>
                          <w:spacing w:val="-3"/>
                          <w:sz w:val="18"/>
                          <w:szCs w:val="18"/>
                        </w:rPr>
                        <w:t>a</w:t>
                      </w:r>
                      <w:r w:rsidRPr="00830C0A">
                        <w:rPr>
                          <w:rFonts w:ascii="Gill Sans MT" w:eastAsia="Calibri" w:hAnsi="Gill Sans MT"/>
                          <w:color w:val="414042"/>
                          <w:spacing w:val="-1"/>
                          <w:sz w:val="18"/>
                          <w:szCs w:val="18"/>
                        </w:rPr>
                        <w:t>tio</w:t>
                      </w:r>
                      <w:r w:rsidRPr="00830C0A">
                        <w:rPr>
                          <w:rFonts w:ascii="Gill Sans MT" w:eastAsia="Calibri" w:hAnsi="Gill Sans MT"/>
                          <w:color w:val="414042"/>
                          <w:sz w:val="18"/>
                          <w:szCs w:val="18"/>
                        </w:rPr>
                        <w:t>n</w:t>
                      </w:r>
                      <w:r w:rsidRPr="00830C0A">
                        <w:rPr>
                          <w:rFonts w:ascii="Gill Sans MT" w:eastAsia="Calibri" w:hAnsi="Gill Sans MT"/>
                          <w:color w:val="414042"/>
                          <w:spacing w:val="-6"/>
                          <w:sz w:val="18"/>
                          <w:szCs w:val="18"/>
                        </w:rPr>
                        <w:t xml:space="preserve"> </w:t>
                      </w:r>
                      <w:r w:rsidRPr="00830C0A">
                        <w:rPr>
                          <w:rFonts w:ascii="Gill Sans MT" w:eastAsia="Calibri" w:hAnsi="Gill Sans MT"/>
                          <w:color w:val="414042"/>
                          <w:spacing w:val="-1"/>
                          <w:sz w:val="18"/>
                          <w:szCs w:val="18"/>
                        </w:rPr>
                        <w:t>i</w:t>
                      </w:r>
                      <w:r w:rsidRPr="00830C0A">
                        <w:rPr>
                          <w:rFonts w:ascii="Gill Sans MT" w:eastAsia="Calibri" w:hAnsi="Gill Sans MT"/>
                          <w:color w:val="414042"/>
                          <w:sz w:val="18"/>
                          <w:szCs w:val="18"/>
                        </w:rPr>
                        <w:t>s</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lo</w:t>
                      </w:r>
                      <w:r w:rsidRPr="00830C0A">
                        <w:rPr>
                          <w:rFonts w:ascii="Gill Sans MT" w:eastAsia="Calibri" w:hAnsi="Gill Sans MT"/>
                          <w:color w:val="414042"/>
                          <w:spacing w:val="-4"/>
                          <w:sz w:val="18"/>
                          <w:szCs w:val="18"/>
                        </w:rPr>
                        <w:t>s</w:t>
                      </w:r>
                      <w:r w:rsidRPr="00830C0A">
                        <w:rPr>
                          <w:rFonts w:ascii="Gill Sans MT" w:eastAsia="Calibri" w:hAnsi="Gill Sans MT"/>
                          <w:color w:val="414042"/>
                          <w:sz w:val="18"/>
                          <w:szCs w:val="18"/>
                        </w:rPr>
                        <w:t>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subjec</w:t>
                      </w:r>
                      <w:r w:rsidRPr="00830C0A">
                        <w:rPr>
                          <w:rFonts w:ascii="Gill Sans MT" w:eastAsia="Calibri" w:hAnsi="Gill Sans MT"/>
                          <w:color w:val="414042"/>
                          <w:spacing w:val="-4"/>
                          <w:sz w:val="18"/>
                          <w:szCs w:val="18"/>
                        </w:rPr>
                        <w:t>t</w:t>
                      </w:r>
                      <w:r w:rsidRPr="00830C0A">
                        <w:rPr>
                          <w:rFonts w:ascii="Gill Sans MT" w:eastAsia="Calibri" w:hAnsi="Gill Sans MT"/>
                          <w:color w:val="414042"/>
                          <w:spacing w:val="-1"/>
                          <w:sz w:val="18"/>
                          <w:szCs w:val="18"/>
                        </w:rPr>
                        <w:t>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3"/>
                          <w:sz w:val="18"/>
                          <w:szCs w:val="18"/>
                        </w:rPr>
                        <w:t>t</w:t>
                      </w:r>
                      <w:r w:rsidRPr="00830C0A">
                        <w:rPr>
                          <w:rFonts w:ascii="Gill Sans MT" w:eastAsia="Calibri" w:hAnsi="Gill Sans MT"/>
                          <w:color w:val="414042"/>
                          <w:sz w:val="18"/>
                          <w:szCs w:val="18"/>
                        </w:rPr>
                        <w:t>o</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unauthorise</w:t>
                      </w:r>
                      <w:r w:rsidRPr="00830C0A">
                        <w:rPr>
                          <w:rFonts w:ascii="Gill Sans MT" w:eastAsia="Calibri" w:hAnsi="Gill Sans MT"/>
                          <w:color w:val="414042"/>
                          <w:sz w:val="18"/>
                          <w:szCs w:val="18"/>
                        </w:rPr>
                        <w:t>d</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access</w:t>
                      </w:r>
                      <w:r w:rsidRPr="00830C0A">
                        <w:rPr>
                          <w:rFonts w:ascii="Gill Sans MT" w:eastAsia="Calibri" w:hAnsi="Gill Sans MT"/>
                          <w:color w:val="414042"/>
                          <w:sz w:val="18"/>
                          <w:szCs w:val="18"/>
                        </w:rPr>
                        <w:t>,</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modifi</w:t>
                      </w:r>
                      <w:r w:rsidRPr="00830C0A">
                        <w:rPr>
                          <w:rFonts w:ascii="Gill Sans MT" w:eastAsia="Calibri" w:hAnsi="Gill Sans MT"/>
                          <w:color w:val="414042"/>
                          <w:spacing w:val="-3"/>
                          <w:sz w:val="18"/>
                          <w:szCs w:val="18"/>
                        </w:rPr>
                        <w:t>ca</w:t>
                      </w:r>
                      <w:r w:rsidRPr="00830C0A">
                        <w:rPr>
                          <w:rFonts w:ascii="Gill Sans MT" w:eastAsia="Calibri" w:hAnsi="Gill Sans MT"/>
                          <w:color w:val="414042"/>
                          <w:spacing w:val="-1"/>
                          <w:sz w:val="18"/>
                          <w:szCs w:val="18"/>
                        </w:rPr>
                        <w:t>tion</w:t>
                      </w:r>
                      <w:r w:rsidRPr="00830C0A">
                        <w:rPr>
                          <w:rFonts w:ascii="Gill Sans MT" w:eastAsia="Calibri" w:hAnsi="Gill Sans MT"/>
                          <w:color w:val="414042"/>
                          <w:sz w:val="18"/>
                          <w:szCs w:val="18"/>
                        </w:rPr>
                        <w:t>,</w:t>
                      </w:r>
                      <w:r w:rsidRPr="00830C0A">
                        <w:rPr>
                          <w:rFonts w:ascii="Gill Sans MT" w:eastAsia="Calibri" w:hAnsi="Gill Sans MT"/>
                          <w:color w:val="414042"/>
                          <w:spacing w:val="-13"/>
                          <w:sz w:val="18"/>
                          <w:szCs w:val="18"/>
                        </w:rPr>
                        <w:t xml:space="preserve"> </w:t>
                      </w:r>
                      <w:r w:rsidRPr="00830C0A">
                        <w:rPr>
                          <w:rFonts w:ascii="Gill Sans MT" w:eastAsia="Calibri" w:hAnsi="Gill Sans MT"/>
                          <w:color w:val="414042"/>
                          <w:spacing w:val="-1"/>
                          <w:sz w:val="18"/>
                          <w:szCs w:val="18"/>
                        </w:rPr>
                        <w:t>us</w:t>
                      </w:r>
                      <w:r w:rsidRPr="00830C0A">
                        <w:rPr>
                          <w:rFonts w:ascii="Gill Sans MT" w:eastAsia="Calibri" w:hAnsi="Gill Sans MT"/>
                          <w:color w:val="414042"/>
                          <w:sz w:val="18"/>
                          <w:szCs w:val="18"/>
                        </w:rPr>
                        <w:t>e</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disclosu</w:t>
                      </w:r>
                      <w:r w:rsidRPr="00830C0A">
                        <w:rPr>
                          <w:rFonts w:ascii="Gill Sans MT" w:eastAsia="Calibri" w:hAnsi="Gill Sans MT"/>
                          <w:color w:val="414042"/>
                          <w:spacing w:val="-4"/>
                          <w:sz w:val="18"/>
                          <w:szCs w:val="18"/>
                        </w:rPr>
                        <w:t>r</w:t>
                      </w:r>
                      <w:r w:rsidRPr="00830C0A">
                        <w:rPr>
                          <w:rFonts w:ascii="Gill Sans MT" w:eastAsia="Calibri" w:hAnsi="Gill Sans MT"/>
                          <w:color w:val="414042"/>
                          <w:spacing w:val="-1"/>
                          <w:sz w:val="18"/>
                          <w:szCs w:val="18"/>
                        </w:rPr>
                        <w:t>e, o</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othe</w:t>
                      </w:r>
                      <w:r w:rsidRPr="00830C0A">
                        <w:rPr>
                          <w:rFonts w:ascii="Gill Sans MT" w:eastAsia="Calibri" w:hAnsi="Gill Sans MT"/>
                          <w:color w:val="414042"/>
                          <w:sz w:val="18"/>
                          <w:szCs w:val="18"/>
                        </w:rPr>
                        <w:t>r</w:t>
                      </w:r>
                      <w:r w:rsidRPr="00830C0A">
                        <w:rPr>
                          <w:rFonts w:ascii="Gill Sans MT" w:eastAsia="Calibri" w:hAnsi="Gill Sans MT"/>
                          <w:color w:val="414042"/>
                          <w:spacing w:val="-2"/>
                          <w:sz w:val="18"/>
                          <w:szCs w:val="18"/>
                        </w:rPr>
                        <w:t xml:space="preserve"> </w:t>
                      </w:r>
                      <w:r w:rsidRPr="00830C0A">
                        <w:rPr>
                          <w:rFonts w:ascii="Gill Sans MT" w:eastAsia="Calibri" w:hAnsi="Gill Sans MT"/>
                          <w:color w:val="414042"/>
                          <w:spacing w:val="-1"/>
                          <w:sz w:val="18"/>
                          <w:szCs w:val="18"/>
                        </w:rPr>
                        <w:t>misuse</w:t>
                      </w:r>
                      <w:r w:rsidRPr="00CB188F">
                        <w:rPr>
                          <w:rFonts w:ascii="Gill Sans MT" w:eastAsia="Calibri" w:hAnsi="Gill Sans MT"/>
                          <w:color w:val="414042"/>
                          <w:spacing w:val="-1"/>
                          <w:sz w:val="20"/>
                          <w:szCs w:val="20"/>
                        </w:rPr>
                        <w:t>.</w:t>
                      </w:r>
                    </w:p>
                    <w:p w14:paraId="5854AD59" w14:textId="77777777" w:rsidR="008D6105" w:rsidRPr="00CB188F" w:rsidRDefault="008D6105" w:rsidP="00814568">
                      <w:pPr>
                        <w:spacing w:before="12" w:after="0"/>
                        <w:ind w:left="567" w:right="285"/>
                        <w:rPr>
                          <w:rFonts w:ascii="Gill Sans MT" w:hAnsi="Gill Sans MT"/>
                          <w:sz w:val="20"/>
                          <w:szCs w:val="20"/>
                        </w:rPr>
                      </w:pPr>
                    </w:p>
                  </w:txbxContent>
                </v:textbox>
              </v:roundrect>
            </w:pict>
          </mc:Fallback>
        </mc:AlternateContent>
      </w:r>
      <w:r w:rsidR="00C80DA8">
        <w:rPr>
          <w:noProof/>
          <w:lang w:eastAsia="en-AU"/>
        </w:rPr>
        <mc:AlternateContent>
          <mc:Choice Requires="wps">
            <w:drawing>
              <wp:anchor distT="0" distB="0" distL="114300" distR="114300" simplePos="0" relativeHeight="251656704" behindDoc="0" locked="0" layoutInCell="1" allowOverlap="1" wp14:anchorId="21A5FCEF" wp14:editId="77E523B4">
                <wp:simplePos x="0" y="0"/>
                <wp:positionH relativeFrom="column">
                  <wp:posOffset>-5715</wp:posOffset>
                </wp:positionH>
                <wp:positionV relativeFrom="paragraph">
                  <wp:posOffset>132715</wp:posOffset>
                </wp:positionV>
                <wp:extent cx="95250" cy="7419975"/>
                <wp:effectExtent l="304800" t="114300" r="57150" b="47625"/>
                <wp:wrapNone/>
                <wp:docPr id="31" name="Elbow Connector 31"/>
                <wp:cNvGraphicFramePr/>
                <a:graphic xmlns:a="http://schemas.openxmlformats.org/drawingml/2006/main">
                  <a:graphicData uri="http://schemas.microsoft.com/office/word/2010/wordprocessingShape">
                    <wps:wsp>
                      <wps:cNvCnPr/>
                      <wps:spPr>
                        <a:xfrm flipH="1" flipV="1">
                          <a:off x="0" y="0"/>
                          <a:ext cx="95250" cy="7419975"/>
                        </a:xfrm>
                        <a:prstGeom prst="bentConnector3">
                          <a:avLst>
                            <a:gd name="adj1" fmla="val 390000"/>
                          </a:avLst>
                        </a:prstGeom>
                        <a:ln w="603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68985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6" type="#_x0000_t34" style="position:absolute;margin-left:-.45pt;margin-top:10.45pt;width:7.5pt;height:584.25pt;flip:x 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OFAAIAAEUEAAAOAAAAZHJzL2Uyb0RvYy54bWysU02P0zAQvSPxHyzfadKW7tKo6R66CxwQ&#10;VLBwd51xY+Qv2aZJ/j1jJw1oQUggcrDszMyb957Hu7teK3IBH6Q1NV0uSkrAcNtIc67p58fXL15R&#10;EiIzDVPWQE0HCPRu//zZrnMVrGxrVQOeIIgJVedq2sboqqIIvAXNwsI6MBgU1msW8ejPReNZh+ha&#10;FauyvCk66xvnLYcQ8O/9GKT7jC8E8PhBiACRqJoit5hXn9dTWov9jlVnz1wr+USD/QMLzaTBpjPU&#10;PYuMfPPyFygtubfBirjgVhdWCMkha0A1y/KJmk8tc5C1oDnBzTaF/wfL31+OnsimpuslJYZpvKMH&#10;dbIdOVhj0D7rCUbQps6FCrMP5uinU3BHnzT3wmsilHRvcQJo3n1JuxRDhaTPdg+z3dBHwvHndrPa&#10;4J1wjNy+XG63t5vUpxgBU7HzIb4Bq0na1PQEJs6s1hmeXd6FmH1vJvKs+Zo4aIXXeGGKrLclfhPw&#10;lI4trtCpVhnS1fSmXK82GTQyqR5MQ+Lg0I3oJTNnBROEMkgxeTGqz7s4KBiBPoJAM1HbqD6PMRyU&#10;J0ilpoxzlJDdRArKYHYqE1KpubDMFP5YOOWnUsgj/jfFc0XubE2ci7U01v+ue+yvlMWYf3Vg1J0s&#10;ONlmyHORrcFZzfc4vav0GH4+5/Ifr3//HQAA//8DAFBLAwQUAAYACAAAACEA9KZ2+twAAAAIAQAA&#10;DwAAAGRycy9kb3ducmV2LnhtbEyPwU7DMBBE70j8g7VI3FrHJUJtiFNVoLZnWgTi5sZLHBGvo9ht&#10;wt+zPcFptJrR7JtyPflOXHCIbSANap6BQKqDbanR8HbczpYgYjJkTRcINfxghHV1e1OawoaRXvFy&#10;SI3gEoqF0eBS6gspY+3QmzgPPRJ7X2HwJvE5NNIOZuRy38lFlj1Kb1riD870+Oyw/j6cvYaHnao/&#10;35sYPtrd+OK3bq/yzV7r+7tp8wQi4ZT+wnDFZ3SomOkUzmSj6DTMVhzUsMhYr3auQJxY1XKVg6xK&#10;+X9A9QsAAP//AwBQSwECLQAUAAYACAAAACEAtoM4kv4AAADhAQAAEwAAAAAAAAAAAAAAAAAAAAAA&#10;W0NvbnRlbnRfVHlwZXNdLnhtbFBLAQItABQABgAIAAAAIQA4/SH/1gAAAJQBAAALAAAAAAAAAAAA&#10;AAAAAC8BAABfcmVscy8ucmVsc1BLAQItABQABgAIAAAAIQCLW5OFAAIAAEUEAAAOAAAAAAAAAAAA&#10;AAAAAC4CAABkcnMvZTJvRG9jLnhtbFBLAQItABQABgAIAAAAIQD0pnb63AAAAAgBAAAPAAAAAAAA&#10;AAAAAAAAAFoEAABkcnMvZG93bnJldi54bWxQSwUGAAAAAAQABADzAAAAYwUAAAAA&#10;" adj="84240" strokecolor="#4579b8 [3044]" strokeweight="4.75pt">
                <v:stroke endarrow="block"/>
              </v:shape>
            </w:pict>
          </mc:Fallback>
        </mc:AlternateContent>
      </w:r>
    </w:p>
    <w:p w14:paraId="77BB7151" w14:textId="77777777" w:rsidR="00804687" w:rsidRDefault="00605EEF" w:rsidP="002B2EB9">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104" w:name="_Privacy,_Security_and"/>
      <w:bookmarkStart w:id="105" w:name="_Toc366815425"/>
      <w:bookmarkStart w:id="106" w:name="_Toc102060851"/>
      <w:bookmarkStart w:id="107" w:name="_Ref362181269"/>
      <w:bookmarkStart w:id="108" w:name="_Ref362181304"/>
      <w:bookmarkStart w:id="109" w:name="_Ref362181338"/>
      <w:bookmarkStart w:id="110" w:name="_Ref362181395"/>
      <w:bookmarkEnd w:id="104"/>
      <w:r>
        <w:lastRenderedPageBreak/>
        <w:t xml:space="preserve">Privacy, </w:t>
      </w:r>
      <w:r w:rsidR="00D6657A">
        <w:t>S</w:t>
      </w:r>
      <w:r>
        <w:t xml:space="preserve">ecurity and </w:t>
      </w:r>
      <w:r w:rsidR="00D6657A">
        <w:t>C</w:t>
      </w:r>
      <w:r>
        <w:t>ompliance</w:t>
      </w:r>
      <w:bookmarkEnd w:id="105"/>
      <w:bookmarkEnd w:id="106"/>
    </w:p>
    <w:p w14:paraId="6CF72BD5" w14:textId="77777777" w:rsidR="00FE3EDE" w:rsidRDefault="00FE3EDE" w:rsidP="00FE3EDE">
      <w:pPr>
        <w:pStyle w:val="Heading2"/>
      </w:pPr>
      <w:bookmarkStart w:id="111" w:name="Chapter4"/>
      <w:bookmarkStart w:id="112" w:name="_Toc366815426"/>
      <w:bookmarkStart w:id="113" w:name="_Toc102060852"/>
      <w:bookmarkEnd w:id="111"/>
      <w:r>
        <w:t>Commonwealth compliance requirements</w:t>
      </w:r>
      <w:bookmarkEnd w:id="112"/>
      <w:bookmarkEnd w:id="113"/>
    </w:p>
    <w:p w14:paraId="61596A83" w14:textId="77777777" w:rsidR="00FE3EDE" w:rsidRDefault="00FE3EDE" w:rsidP="00FE3EDE">
      <w:r>
        <w:t>The NBA operates within a governance and accountability framework established under legislation which requires it</w:t>
      </w:r>
      <w:r w:rsidR="00E8299C">
        <w:t xml:space="preserve"> to</w:t>
      </w:r>
      <w:r>
        <w:t>:</w:t>
      </w:r>
    </w:p>
    <w:p w14:paraId="3E57FF3A" w14:textId="77777777" w:rsidR="009B6EAC" w:rsidRDefault="009B6EAC" w:rsidP="009B6EAC">
      <w:pPr>
        <w:pStyle w:val="ListParagraph"/>
        <w:numPr>
          <w:ilvl w:val="0"/>
          <w:numId w:val="31"/>
        </w:numPr>
        <w:ind w:left="709" w:hanging="425"/>
      </w:pPr>
      <w:r>
        <w:t xml:space="preserve">meet the specific accountability and other requirements of the </w:t>
      </w:r>
      <w:hyperlink r:id="rId46" w:history="1">
        <w:r w:rsidRPr="00433DDC">
          <w:rPr>
            <w:rStyle w:val="Hyperlink"/>
            <w:i/>
          </w:rPr>
          <w:t>National Blood Authority Act</w:t>
        </w:r>
      </w:hyperlink>
      <w:r w:rsidRPr="00FC1D31">
        <w:rPr>
          <w:i/>
        </w:rPr>
        <w:t xml:space="preserve"> 2003</w:t>
      </w:r>
      <w:r>
        <w:t xml:space="preserve"> (Cth) and the Australian Government Financial Management Framework including the</w:t>
      </w:r>
      <w:r w:rsidR="0082589B">
        <w:t xml:space="preserve"> </w:t>
      </w:r>
      <w:hyperlink r:id="rId47" w:history="1">
        <w:r w:rsidRPr="00433DDC">
          <w:rPr>
            <w:rStyle w:val="Hyperlink"/>
            <w:i/>
          </w:rPr>
          <w:t>Public Governance</w:t>
        </w:r>
        <w:r w:rsidR="00E8299C" w:rsidRPr="001B79E4">
          <w:rPr>
            <w:rStyle w:val="Hyperlink"/>
            <w:i/>
          </w:rPr>
          <w:t>,</w:t>
        </w:r>
        <w:r w:rsidRPr="001B79E4">
          <w:rPr>
            <w:rStyle w:val="Hyperlink"/>
            <w:i/>
          </w:rPr>
          <w:t xml:space="preserve"> </w:t>
        </w:r>
        <w:r w:rsidRPr="00AE6C02">
          <w:rPr>
            <w:rStyle w:val="Hyperlink"/>
            <w:i/>
          </w:rPr>
          <w:t>Performance</w:t>
        </w:r>
        <w:r w:rsidR="00E8299C" w:rsidRPr="00AE6C02">
          <w:rPr>
            <w:rStyle w:val="Hyperlink"/>
            <w:i/>
          </w:rPr>
          <w:t xml:space="preserve"> and</w:t>
        </w:r>
        <w:r w:rsidRPr="00AE6C02">
          <w:rPr>
            <w:rStyle w:val="Hyperlink"/>
            <w:i/>
          </w:rPr>
          <w:t xml:space="preserve"> Accountability</w:t>
        </w:r>
        <w:r w:rsidRPr="00433DDC">
          <w:rPr>
            <w:rStyle w:val="Hyperlink"/>
            <w:i/>
          </w:rPr>
          <w:t xml:space="preserve"> (PGPA) Act</w:t>
        </w:r>
      </w:hyperlink>
      <w:r w:rsidRPr="00663206">
        <w:rPr>
          <w:i/>
        </w:rPr>
        <w:t xml:space="preserve"> 2013</w:t>
      </w:r>
      <w:r w:rsidRPr="00663206">
        <w:t xml:space="preserve"> </w:t>
      </w:r>
      <w:r>
        <w:t xml:space="preserve">(Cth), </w:t>
      </w:r>
      <w:hyperlink r:id="rId48" w:history="1">
        <w:r w:rsidRPr="00433DDC">
          <w:rPr>
            <w:rStyle w:val="Hyperlink"/>
          </w:rPr>
          <w:t>PGPA Rule</w:t>
        </w:r>
      </w:hyperlink>
      <w:r>
        <w:t xml:space="preserve"> 2014, Commonwealth Procurement Rules and other Australian Government policies;</w:t>
      </w:r>
    </w:p>
    <w:p w14:paraId="50E73387" w14:textId="77777777" w:rsidR="009B6EAC" w:rsidRDefault="009B6EAC" w:rsidP="009B6EAC">
      <w:pPr>
        <w:pStyle w:val="ListParagraph"/>
        <w:numPr>
          <w:ilvl w:val="0"/>
          <w:numId w:val="31"/>
        </w:numPr>
        <w:ind w:left="709" w:hanging="425"/>
      </w:pPr>
      <w:r>
        <w:t>ensure openness and transparency through public reporting processes</w:t>
      </w:r>
    </w:p>
    <w:p w14:paraId="50B0AB9E" w14:textId="77777777" w:rsidR="009B6EAC" w:rsidRDefault="009B6EAC" w:rsidP="009B6EAC">
      <w:pPr>
        <w:pStyle w:val="ListParagraph"/>
        <w:numPr>
          <w:ilvl w:val="0"/>
          <w:numId w:val="31"/>
        </w:numPr>
        <w:ind w:left="709" w:hanging="425"/>
      </w:pPr>
      <w:r>
        <w:t>allow for external scrutiny, for example by the Auditor-General (</w:t>
      </w:r>
      <w:hyperlink r:id="rId49" w:history="1">
        <w:r w:rsidRPr="00433DDC">
          <w:rPr>
            <w:rStyle w:val="Hyperlink"/>
            <w:i/>
          </w:rPr>
          <w:t>Auditor-General Act</w:t>
        </w:r>
      </w:hyperlink>
      <w:r w:rsidRPr="00FC1D31">
        <w:rPr>
          <w:i/>
        </w:rPr>
        <w:t xml:space="preserve"> 1997 </w:t>
      </w:r>
      <w:r>
        <w:t>(Cth)) and the Ombudsman (</w:t>
      </w:r>
      <w:hyperlink r:id="rId50" w:history="1">
        <w:r w:rsidRPr="00433DDC">
          <w:rPr>
            <w:rStyle w:val="Hyperlink"/>
            <w:i/>
          </w:rPr>
          <w:t>Ombudsman Act</w:t>
        </w:r>
      </w:hyperlink>
      <w:r w:rsidRPr="00FC1D31">
        <w:rPr>
          <w:i/>
        </w:rPr>
        <w:t xml:space="preserve"> 1976</w:t>
      </w:r>
      <w:r>
        <w:t xml:space="preserve"> (Cth))</w:t>
      </w:r>
    </w:p>
    <w:p w14:paraId="24B4A39E" w14:textId="77777777" w:rsidR="0082589B" w:rsidRDefault="009B6EAC" w:rsidP="009B6EAC">
      <w:pPr>
        <w:pStyle w:val="ListParagraph"/>
        <w:numPr>
          <w:ilvl w:val="0"/>
          <w:numId w:val="31"/>
        </w:numPr>
        <w:ind w:left="709" w:hanging="425"/>
      </w:pPr>
      <w:r>
        <w:t xml:space="preserve">collect, store, protect, use and disclose personal information (including sensitive information) in line with the </w:t>
      </w:r>
      <w:hyperlink r:id="rId51" w:history="1">
        <w:r w:rsidRPr="008B74FD">
          <w:rPr>
            <w:rStyle w:val="Hyperlink"/>
            <w:i/>
          </w:rPr>
          <w:t>Privacy Act</w:t>
        </w:r>
      </w:hyperlink>
      <w:r>
        <w:rPr>
          <w:i/>
        </w:rPr>
        <w:t xml:space="preserve"> 1988 </w:t>
      </w:r>
      <w:r>
        <w:t>(Cth)</w:t>
      </w:r>
    </w:p>
    <w:p w14:paraId="40F5A85C" w14:textId="77777777" w:rsidR="0082589B" w:rsidRDefault="009B6EAC" w:rsidP="009B6EAC">
      <w:pPr>
        <w:pStyle w:val="ListParagraph"/>
        <w:numPr>
          <w:ilvl w:val="0"/>
          <w:numId w:val="31"/>
        </w:numPr>
        <w:ind w:left="709" w:hanging="425"/>
      </w:pPr>
      <w:r>
        <w:t>comply with known duties of confidentiality that apply to stakeholders that provide the NBA with personal information about themselves or about a third party (e.g. doctor-patient confidentiality</w:t>
      </w:r>
      <w:r w:rsidR="00E8299C">
        <w:t>)</w:t>
      </w:r>
    </w:p>
    <w:p w14:paraId="2B48A199" w14:textId="77777777" w:rsidR="009B6EAC" w:rsidRDefault="009B6EAC" w:rsidP="009B6EAC">
      <w:pPr>
        <w:pStyle w:val="ListParagraph"/>
        <w:numPr>
          <w:ilvl w:val="0"/>
          <w:numId w:val="31"/>
        </w:numPr>
        <w:ind w:left="709" w:hanging="425"/>
      </w:pPr>
      <w:r>
        <w:t>comply with Australian Government Protective Security Policy Framework, the Australian Government information security management protocol</w:t>
      </w:r>
    </w:p>
    <w:p w14:paraId="1C6C2BB2" w14:textId="77777777" w:rsidR="009B6EAC" w:rsidRDefault="009B6EAC" w:rsidP="009B6EAC">
      <w:pPr>
        <w:pStyle w:val="ListParagraph"/>
        <w:numPr>
          <w:ilvl w:val="0"/>
          <w:numId w:val="31"/>
        </w:numPr>
        <w:ind w:left="709" w:hanging="425"/>
      </w:pPr>
      <w:r>
        <w:t xml:space="preserve">create, capture, secure, manage, transfer and destroy Commonwealth records in accordance with the </w:t>
      </w:r>
      <w:hyperlink r:id="rId52" w:history="1">
        <w:r w:rsidRPr="00433DDC">
          <w:rPr>
            <w:rStyle w:val="Hyperlink"/>
            <w:i/>
          </w:rPr>
          <w:t>Archives Act</w:t>
        </w:r>
      </w:hyperlink>
      <w:r w:rsidRPr="009B6EAC">
        <w:rPr>
          <w:i/>
        </w:rPr>
        <w:t xml:space="preserve"> 1983 </w:t>
      </w:r>
      <w:r>
        <w:t>(Cth)</w:t>
      </w:r>
    </w:p>
    <w:p w14:paraId="7CD51F95" w14:textId="77777777" w:rsidR="009B6EAC" w:rsidRDefault="009B6EAC" w:rsidP="009B6EAC">
      <w:pPr>
        <w:pStyle w:val="ListParagraph"/>
        <w:numPr>
          <w:ilvl w:val="0"/>
          <w:numId w:val="31"/>
        </w:numPr>
        <w:ind w:left="709" w:hanging="425"/>
      </w:pPr>
      <w:r>
        <w:t xml:space="preserve">provide information </w:t>
      </w:r>
      <w:r w:rsidR="00E8299C">
        <w:t xml:space="preserve">on behalf of Ministers </w:t>
      </w:r>
      <w:r>
        <w:t>to the Parliament of Australia, acting through its various committees</w:t>
      </w:r>
      <w:r w:rsidR="00E8299C">
        <w:t>.</w:t>
      </w:r>
    </w:p>
    <w:p w14:paraId="172981C1" w14:textId="77777777" w:rsidR="00FE3EDE" w:rsidRDefault="00FE3EDE" w:rsidP="009B6EAC">
      <w:r>
        <w:t xml:space="preserve">The NBA is also required to promote disclosure of government held information as a national resource in line with the </w:t>
      </w:r>
      <w:hyperlink r:id="rId53" w:history="1">
        <w:r w:rsidRPr="00433DDC">
          <w:rPr>
            <w:rStyle w:val="Hyperlink"/>
            <w:i/>
          </w:rPr>
          <w:t>Freedom of Information Act</w:t>
        </w:r>
      </w:hyperlink>
      <w:r w:rsidRPr="00FC1D31">
        <w:rPr>
          <w:i/>
        </w:rPr>
        <w:t xml:space="preserve"> 1982</w:t>
      </w:r>
      <w:r>
        <w:t xml:space="preserve"> (Cth).</w:t>
      </w:r>
      <w:r w:rsidR="0082589B">
        <w:t xml:space="preserve"> </w:t>
      </w:r>
      <w:r>
        <w:t xml:space="preserve">The </w:t>
      </w:r>
      <w:r w:rsidR="009F5271">
        <w:t xml:space="preserve">FOI Act </w:t>
      </w:r>
      <w:r>
        <w:t>provides a legally enforceable right of access to a document of an agency.</w:t>
      </w:r>
      <w:r w:rsidR="0082589B">
        <w:t xml:space="preserve"> </w:t>
      </w:r>
      <w:r>
        <w:t>Unless a document is subject to an exemption in the FOI Act the NBA is obliged to disclose it to a requesting party.</w:t>
      </w:r>
      <w:r w:rsidR="00143AE8">
        <w:t xml:space="preserve"> Refer to the</w:t>
      </w:r>
      <w:r w:rsidR="0049177F">
        <w:t xml:space="preserve"> </w:t>
      </w:r>
      <w:hyperlink r:id="rId54" w:history="1">
        <w:r w:rsidR="0049177F" w:rsidRPr="0049177F">
          <w:rPr>
            <w:rStyle w:val="Hyperlink"/>
          </w:rPr>
          <w:t>FOI page</w:t>
        </w:r>
      </w:hyperlink>
      <w:r w:rsidR="0049177F">
        <w:t xml:space="preserve"> on the</w:t>
      </w:r>
      <w:r w:rsidR="00143AE8">
        <w:t xml:space="preserve"> </w:t>
      </w:r>
      <w:r w:rsidR="00143AE8" w:rsidRPr="0049177F">
        <w:t>NBA website</w:t>
      </w:r>
      <w:r w:rsidR="00143AE8">
        <w:t xml:space="preserve"> for how the NBA deals with FOI requests.</w:t>
      </w:r>
    </w:p>
    <w:p w14:paraId="2E638EDF" w14:textId="77777777" w:rsidR="0082589B" w:rsidRDefault="00FE3EDE" w:rsidP="00FE3EDE">
      <w:pPr>
        <w:spacing w:after="0"/>
      </w:pPr>
      <w:r>
        <w:t>Separate contractual arrangements for data and information have been set up with suppliers and vendors and these will be managed by the NBA in accordance with the Commonwealth policies. Third parties requesting and receiving data and information from the NBA will be required to comply with state and territory and Commonwealth obligations and will be addressed on a case by case basis</w:t>
      </w:r>
      <w:r w:rsidR="00830C0A">
        <w:t xml:space="preserve"> depending on the data requested and the different obligations</w:t>
      </w:r>
      <w:r>
        <w:t>.</w:t>
      </w:r>
    </w:p>
    <w:p w14:paraId="3C6CDEF9" w14:textId="77777777" w:rsidR="00DC7E1D" w:rsidRDefault="00582603" w:rsidP="00DC7E1D">
      <w:pPr>
        <w:pStyle w:val="Heading2"/>
      </w:pPr>
      <w:bookmarkStart w:id="114" w:name="_Toc366815420"/>
      <w:bookmarkStart w:id="115" w:name="_Toc102060853"/>
      <w:bookmarkStart w:id="116" w:name="_Toc366815427"/>
      <w:r>
        <w:t>C</w:t>
      </w:r>
      <w:r w:rsidR="00DC7E1D">
        <w:t>ooperation with state and territory stakeholders</w:t>
      </w:r>
      <w:bookmarkEnd w:id="114"/>
      <w:bookmarkEnd w:id="115"/>
    </w:p>
    <w:p w14:paraId="37B2C7C1" w14:textId="77777777" w:rsidR="0082589B" w:rsidRDefault="009B6EAC" w:rsidP="00897331">
      <w:pPr>
        <w:pStyle w:val="CommentText"/>
        <w:rPr>
          <w:sz w:val="22"/>
          <w:szCs w:val="22"/>
        </w:rPr>
      </w:pPr>
      <w:bookmarkStart w:id="117" w:name="_Toc366815421"/>
      <w:r w:rsidRPr="00D25F58">
        <w:rPr>
          <w:sz w:val="22"/>
          <w:szCs w:val="22"/>
        </w:rPr>
        <w:t xml:space="preserve">In general, the NBA, on behalf of all Governments and in accordance with the objectives of the National Blood Agreement is the </w:t>
      </w:r>
      <w:r w:rsidR="00F25B0E" w:rsidRPr="00D25F58">
        <w:rPr>
          <w:sz w:val="22"/>
          <w:szCs w:val="22"/>
        </w:rPr>
        <w:t xml:space="preserve">steward, </w:t>
      </w:r>
      <w:r w:rsidRPr="00D25F58">
        <w:rPr>
          <w:sz w:val="22"/>
          <w:szCs w:val="22"/>
        </w:rPr>
        <w:t>custodian</w:t>
      </w:r>
      <w:r w:rsidR="00F25B0E" w:rsidRPr="00D25F58">
        <w:rPr>
          <w:sz w:val="22"/>
          <w:szCs w:val="22"/>
        </w:rPr>
        <w:t xml:space="preserve"> and</w:t>
      </w:r>
      <w:r w:rsidRPr="00D25F58">
        <w:rPr>
          <w:sz w:val="22"/>
          <w:szCs w:val="22"/>
        </w:rPr>
        <w:t xml:space="preserve"> </w:t>
      </w:r>
      <w:r w:rsidR="00F25B0E" w:rsidRPr="00D25F58">
        <w:rPr>
          <w:sz w:val="22"/>
          <w:szCs w:val="22"/>
        </w:rPr>
        <w:t>manage</w:t>
      </w:r>
      <w:r w:rsidR="008E4AB7" w:rsidRPr="00D25F58">
        <w:rPr>
          <w:sz w:val="22"/>
          <w:szCs w:val="22"/>
        </w:rPr>
        <w:t>r</w:t>
      </w:r>
      <w:r w:rsidRPr="00D25F58">
        <w:rPr>
          <w:sz w:val="22"/>
          <w:szCs w:val="22"/>
        </w:rPr>
        <w:t xml:space="preserve"> of data once it is entered into NBA systems (e.g. BloodNet). It is important to note, however, that the NBA has a legal obligation (over and above general privacy requirements) to comply with confidentiality obligations of stakeholders who enter data into NBA systems. At a minimum, governance arrangements for </w:t>
      </w:r>
      <w:r w:rsidR="00425A6C">
        <w:rPr>
          <w:sz w:val="22"/>
          <w:szCs w:val="22"/>
        </w:rPr>
        <w:t>NBA</w:t>
      </w:r>
      <w:r w:rsidR="00425A6C" w:rsidRPr="00D25F58">
        <w:rPr>
          <w:sz w:val="22"/>
          <w:szCs w:val="22"/>
        </w:rPr>
        <w:t xml:space="preserve"> </w:t>
      </w:r>
      <w:r w:rsidRPr="00D25F58">
        <w:rPr>
          <w:sz w:val="22"/>
          <w:szCs w:val="22"/>
        </w:rPr>
        <w:t>systems must take account of those legal obligations. Data that is supplied from stakeholders to the NBA (or vice versa) outside of these standing systems (e.g. data linkage</w:t>
      </w:r>
      <w:r w:rsidR="00F05888" w:rsidRPr="00D25F58">
        <w:rPr>
          <w:sz w:val="22"/>
          <w:szCs w:val="22"/>
        </w:rPr>
        <w:t xml:space="preserve"> data sets</w:t>
      </w:r>
      <w:r w:rsidRPr="00D25F58">
        <w:rPr>
          <w:sz w:val="22"/>
          <w:szCs w:val="22"/>
        </w:rPr>
        <w:t xml:space="preserve">) is normally controlled and </w:t>
      </w:r>
      <w:r w:rsidR="004409F7">
        <w:rPr>
          <w:sz w:val="22"/>
          <w:szCs w:val="22"/>
        </w:rPr>
        <w:t>managed</w:t>
      </w:r>
      <w:r w:rsidRPr="00D25F58">
        <w:rPr>
          <w:sz w:val="22"/>
          <w:szCs w:val="22"/>
        </w:rPr>
        <w:t xml:space="preserve"> by the entity/jurisdiction that supplied the data.</w:t>
      </w:r>
      <w:r w:rsidR="0082589B">
        <w:rPr>
          <w:sz w:val="22"/>
          <w:szCs w:val="22"/>
        </w:rPr>
        <w:t xml:space="preserve"> </w:t>
      </w:r>
      <w:r w:rsidRPr="00D25F58">
        <w:rPr>
          <w:sz w:val="22"/>
          <w:szCs w:val="22"/>
        </w:rPr>
        <w:t xml:space="preserve">Where necessary, the NBA will negotiate appropriate management and licensing arrangements with individual stakeholders in order to satisfy policy, legal and business requirements for each party. For example, for state and territory Governments this will include the formulation of </w:t>
      </w:r>
      <w:r w:rsidR="00897331" w:rsidRPr="00425A6C">
        <w:lastRenderedPageBreak/>
        <w:t>i</w:t>
      </w:r>
      <w:r w:rsidR="00897331" w:rsidRPr="00D25F58">
        <w:rPr>
          <w:sz w:val="22"/>
          <w:szCs w:val="22"/>
        </w:rPr>
        <w:t>nformation framework agreements</w:t>
      </w:r>
      <w:r w:rsidRPr="00D25F58">
        <w:rPr>
          <w:sz w:val="22"/>
          <w:szCs w:val="22"/>
        </w:rPr>
        <w:t xml:space="preserve"> </w:t>
      </w:r>
      <w:r w:rsidR="002B701F" w:rsidRPr="00D25F58">
        <w:rPr>
          <w:sz w:val="22"/>
          <w:szCs w:val="22"/>
        </w:rPr>
        <w:t xml:space="preserve">or other relevant agreements </w:t>
      </w:r>
      <w:r w:rsidRPr="00D25F58">
        <w:rPr>
          <w:sz w:val="22"/>
          <w:szCs w:val="22"/>
        </w:rPr>
        <w:t>that will set minimum requirements around data exchange and provide for the ability to impose higher standards for specific data sets when necessary.</w:t>
      </w:r>
      <w:r w:rsidR="0082589B">
        <w:rPr>
          <w:sz w:val="22"/>
          <w:szCs w:val="22"/>
        </w:rPr>
        <w:t xml:space="preserve"> </w:t>
      </w:r>
      <w:r w:rsidR="002B701F" w:rsidRPr="00D25F58">
        <w:rPr>
          <w:sz w:val="22"/>
          <w:szCs w:val="22"/>
        </w:rPr>
        <w:t xml:space="preserve">An example of one type of information framework agreement is at </w:t>
      </w:r>
      <w:hyperlink w:anchor="APP7" w:history="1">
        <w:r w:rsidR="002B701F" w:rsidRPr="00FE086F">
          <w:rPr>
            <w:rStyle w:val="Hyperlink"/>
            <w:sz w:val="22"/>
            <w:szCs w:val="22"/>
          </w:rPr>
          <w:t>Appendix 7</w:t>
        </w:r>
      </w:hyperlink>
      <w:r w:rsidR="002B701F" w:rsidRPr="00D25F58">
        <w:rPr>
          <w:sz w:val="22"/>
          <w:szCs w:val="22"/>
        </w:rPr>
        <w:t>.</w:t>
      </w:r>
    </w:p>
    <w:p w14:paraId="60A61406" w14:textId="77777777" w:rsidR="0082589B" w:rsidRDefault="00F94981" w:rsidP="008E4AB7">
      <w:pPr>
        <w:pStyle w:val="CommentText"/>
        <w:rPr>
          <w:sz w:val="22"/>
          <w:szCs w:val="22"/>
        </w:rPr>
      </w:pPr>
      <w:r w:rsidRPr="00D25F58">
        <w:rPr>
          <w:sz w:val="22"/>
          <w:szCs w:val="22"/>
        </w:rPr>
        <w:t xml:space="preserve">Governance requirements are likely to vary depending on the entity concerned, the type of data sought and the jurisdiction. </w:t>
      </w:r>
      <w:hyperlink w:anchor="_Appendix_1:_Jurisdictional" w:history="1">
        <w:r w:rsidRPr="00D25F58">
          <w:rPr>
            <w:rStyle w:val="Hyperlink"/>
            <w:sz w:val="22"/>
            <w:szCs w:val="22"/>
          </w:rPr>
          <w:t>Appendix 4</w:t>
        </w:r>
      </w:hyperlink>
      <w:r w:rsidRPr="00D25F58">
        <w:rPr>
          <w:sz w:val="22"/>
          <w:szCs w:val="22"/>
        </w:rPr>
        <w:t xml:space="preserve"> sets out some indicative issues and queries that the NBA will consider when making a request for data. These issues will be added to over time to develop jurisdiction specific arrangements.</w:t>
      </w:r>
      <w:r w:rsidR="008E4AB7" w:rsidRPr="00D25F58">
        <w:rPr>
          <w:sz w:val="22"/>
          <w:szCs w:val="22"/>
        </w:rPr>
        <w:t xml:space="preserve"> The jurisdiction will only provide data to the NBA where authorised or permitted by law and for clearly defined NBA purposes.</w:t>
      </w:r>
      <w:r w:rsidR="0082589B">
        <w:rPr>
          <w:sz w:val="22"/>
          <w:szCs w:val="22"/>
        </w:rPr>
        <w:t xml:space="preserve"> </w:t>
      </w:r>
      <w:r w:rsidR="008E4AB7" w:rsidRPr="00D25F58">
        <w:rPr>
          <w:sz w:val="22"/>
          <w:szCs w:val="22"/>
        </w:rPr>
        <w:t>In the event that the NBA wants to transfer or use that data for a purpose that has not been agreed then it will seek prior written consent of the data contributors to do so.</w:t>
      </w:r>
      <w:r w:rsidR="0082589B">
        <w:rPr>
          <w:sz w:val="22"/>
          <w:szCs w:val="22"/>
        </w:rPr>
        <w:t xml:space="preserve"> </w:t>
      </w:r>
      <w:r w:rsidR="00FE086F">
        <w:rPr>
          <w:sz w:val="22"/>
          <w:szCs w:val="22"/>
        </w:rPr>
        <w:t>I</w:t>
      </w:r>
      <w:r w:rsidR="008E4AB7" w:rsidRPr="00D25F58">
        <w:rPr>
          <w:sz w:val="22"/>
          <w:szCs w:val="22"/>
        </w:rPr>
        <w:t>f the NBA is legally compelled at law or contractually to provide data to a jurisdiction</w:t>
      </w:r>
      <w:r w:rsidR="00FE086F">
        <w:rPr>
          <w:sz w:val="22"/>
          <w:szCs w:val="22"/>
        </w:rPr>
        <w:t>,</w:t>
      </w:r>
      <w:r w:rsidR="008E4AB7" w:rsidRPr="00D25F58">
        <w:rPr>
          <w:sz w:val="22"/>
          <w:szCs w:val="22"/>
        </w:rPr>
        <w:t xml:space="preserve"> </w:t>
      </w:r>
      <w:r w:rsidR="00FE086F">
        <w:rPr>
          <w:sz w:val="22"/>
          <w:szCs w:val="22"/>
        </w:rPr>
        <w:t xml:space="preserve">it </w:t>
      </w:r>
      <w:r w:rsidR="008E4AB7" w:rsidRPr="00D25F58">
        <w:rPr>
          <w:sz w:val="22"/>
          <w:szCs w:val="22"/>
        </w:rPr>
        <w:t>will comply.</w:t>
      </w:r>
    </w:p>
    <w:p w14:paraId="5E5B0D02" w14:textId="77777777" w:rsidR="009B6EAC" w:rsidRPr="00D25F58" w:rsidRDefault="009B6EAC" w:rsidP="008E4AB7">
      <w:pPr>
        <w:pStyle w:val="CommentText"/>
        <w:rPr>
          <w:sz w:val="22"/>
          <w:szCs w:val="22"/>
        </w:rPr>
      </w:pPr>
      <w:r w:rsidRPr="00D25F58">
        <w:rPr>
          <w:sz w:val="22"/>
          <w:szCs w:val="22"/>
        </w:rPr>
        <w:t xml:space="preserve">As indicated above, the NBA is under a legal obligation to protect known obligations of confidence. This requirement is set out in Part VIII of the </w:t>
      </w:r>
      <w:hyperlink r:id="rId55" w:history="1">
        <w:r w:rsidRPr="00433DDC">
          <w:rPr>
            <w:rStyle w:val="Hyperlink"/>
            <w:i/>
            <w:sz w:val="22"/>
            <w:szCs w:val="22"/>
          </w:rPr>
          <w:t>Privacy Act</w:t>
        </w:r>
      </w:hyperlink>
      <w:r w:rsidRPr="00D25F58">
        <w:rPr>
          <w:i/>
          <w:sz w:val="22"/>
          <w:szCs w:val="22"/>
        </w:rPr>
        <w:t xml:space="preserve"> 1988</w:t>
      </w:r>
      <w:r w:rsidRPr="00D25F58">
        <w:rPr>
          <w:sz w:val="22"/>
          <w:szCs w:val="22"/>
        </w:rPr>
        <w:t xml:space="preserve"> (Cth). Part VIII extends an obligation of confidence with respect to personal information beyond the initial confidant to the NBA. This requirement will arise where the NBA knows or ought reasonably to know about that confidentiality obligation. The NBA operates on the basis that a duty of confidence exists where personal information of individuals (patients) collected by a doctor (or other confidant) is </w:t>
      </w:r>
      <w:r w:rsidR="00FE086F">
        <w:rPr>
          <w:sz w:val="22"/>
          <w:szCs w:val="22"/>
        </w:rPr>
        <w:t>entered</w:t>
      </w:r>
      <w:r w:rsidR="00FE086F" w:rsidRPr="00D25F58">
        <w:rPr>
          <w:sz w:val="22"/>
          <w:szCs w:val="22"/>
        </w:rPr>
        <w:t xml:space="preserve"> </w:t>
      </w:r>
      <w:r w:rsidRPr="00D25F58">
        <w:rPr>
          <w:sz w:val="22"/>
          <w:szCs w:val="22"/>
        </w:rPr>
        <w:t>into an NBA system (e</w:t>
      </w:r>
      <w:r w:rsidR="00DC4A68" w:rsidRPr="00D25F58">
        <w:rPr>
          <w:sz w:val="22"/>
          <w:szCs w:val="22"/>
        </w:rPr>
        <w:t>.</w:t>
      </w:r>
      <w:r w:rsidRPr="00D25F58">
        <w:rPr>
          <w:sz w:val="22"/>
          <w:szCs w:val="22"/>
        </w:rPr>
        <w:t>g</w:t>
      </w:r>
      <w:r w:rsidR="00DC4A68" w:rsidRPr="00D25F58">
        <w:rPr>
          <w:sz w:val="22"/>
          <w:szCs w:val="22"/>
        </w:rPr>
        <w:t>.</w:t>
      </w:r>
      <w:r w:rsidRPr="00D25F58">
        <w:rPr>
          <w:sz w:val="22"/>
          <w:szCs w:val="22"/>
        </w:rPr>
        <w:t xml:space="preserve"> ABDR).</w:t>
      </w:r>
      <w:r w:rsidR="0082589B">
        <w:rPr>
          <w:sz w:val="22"/>
          <w:szCs w:val="22"/>
        </w:rPr>
        <w:t xml:space="preserve"> </w:t>
      </w:r>
      <w:r w:rsidRPr="00D25F58">
        <w:rPr>
          <w:sz w:val="22"/>
          <w:szCs w:val="22"/>
        </w:rPr>
        <w:t xml:space="preserve">Hence if the NBA acts in a way that breaches the confidentiality obligation that a doctor has to his/her patient with respect to that information then the patient and the doctor </w:t>
      </w:r>
      <w:r w:rsidR="00426B48">
        <w:rPr>
          <w:sz w:val="22"/>
          <w:szCs w:val="22"/>
        </w:rPr>
        <w:t xml:space="preserve">may </w:t>
      </w:r>
      <w:r w:rsidRPr="00D25F58">
        <w:rPr>
          <w:sz w:val="22"/>
          <w:szCs w:val="22"/>
        </w:rPr>
        <w:t>have a right to seek relief for that breach directly from the NBA.</w:t>
      </w:r>
    </w:p>
    <w:p w14:paraId="660EF5F8" w14:textId="77777777" w:rsidR="009B6EAC" w:rsidRDefault="009B6EAC" w:rsidP="009B6EAC">
      <w:r w:rsidRPr="005C3DE1">
        <w:t xml:space="preserve">State and </w:t>
      </w:r>
      <w:r>
        <w:t>t</w:t>
      </w:r>
      <w:r w:rsidRPr="005C3DE1">
        <w:t>erritory hospitals and pathology laboratories (whether public or private) may provide data to the NBA from time to time, either directly or via state and territory governments</w:t>
      </w:r>
      <w:r>
        <w:t xml:space="preserve"> or suppliers</w:t>
      </w:r>
      <w:r w:rsidRPr="005C3DE1">
        <w:t>. This include</w:t>
      </w:r>
      <w:r>
        <w:t>s</w:t>
      </w:r>
      <w:r w:rsidRPr="005C3DE1">
        <w:t xml:space="preserve"> blood and blood products order</w:t>
      </w:r>
      <w:r>
        <w:t>,</w:t>
      </w:r>
      <w:r w:rsidRPr="005C3DE1">
        <w:t xml:space="preserve"> receipt,</w:t>
      </w:r>
      <w:r>
        <w:t xml:space="preserve"> and</w:t>
      </w:r>
      <w:r w:rsidRPr="005C3DE1">
        <w:t xml:space="preserve"> use data. </w:t>
      </w:r>
      <w:r>
        <w:t>E</w:t>
      </w:r>
      <w:r w:rsidRPr="005C3DE1">
        <w:t xml:space="preserve">thics approval is required to obtain patient related </w:t>
      </w:r>
      <w:r w:rsidRPr="000E3067">
        <w:t xml:space="preserve">data and for research. </w:t>
      </w:r>
      <w:r>
        <w:t>Ethics approval is in addition to and also compl</w:t>
      </w:r>
      <w:r w:rsidR="00FE086F">
        <w:t>e</w:t>
      </w:r>
      <w:r>
        <w:t xml:space="preserve">ments the legal requirements that may apply including any obligation to seek consent of patients either as a result of general privacy laws or because of an existing obligation of confidence. </w:t>
      </w:r>
      <w:r w:rsidR="006D0B37">
        <w:t>W</w:t>
      </w:r>
      <w:r w:rsidRPr="000E3067">
        <w:t xml:space="preserve">here </w:t>
      </w:r>
      <w:r>
        <w:t>record</w:t>
      </w:r>
      <w:r w:rsidRPr="000E3067">
        <w:t xml:space="preserve"> level data is sought it will be de-identified prior to receipt in accordance with jurisdictional requirements</w:t>
      </w:r>
      <w:r>
        <w:t xml:space="preserve"> as set out in the </w:t>
      </w:r>
      <w:r w:rsidR="00897331" w:rsidRPr="00FE086F">
        <w:t>i</w:t>
      </w:r>
      <w:r w:rsidR="00897331" w:rsidRPr="00897331">
        <w:t xml:space="preserve">nformation </w:t>
      </w:r>
      <w:r w:rsidR="00897331">
        <w:t>f</w:t>
      </w:r>
      <w:r w:rsidR="00897331" w:rsidRPr="00897331">
        <w:t xml:space="preserve">ramework </w:t>
      </w:r>
      <w:r w:rsidR="00897331">
        <w:t>a</w:t>
      </w:r>
      <w:r w:rsidR="00897331" w:rsidRPr="00897331">
        <w:t>greements</w:t>
      </w:r>
      <w:r w:rsidR="00897331">
        <w:t xml:space="preserve"> or other relevant agreements</w:t>
      </w:r>
      <w:r w:rsidRPr="000E3067">
        <w:t xml:space="preserve">. </w:t>
      </w:r>
      <w:r>
        <w:t xml:space="preserve">De-identification means that the data will no longer contain any personal information of individuals. </w:t>
      </w:r>
      <w:r w:rsidRPr="000E3067">
        <w:t>Access to such data will be strictly controlled via log</w:t>
      </w:r>
      <w:r w:rsidR="00FE086F">
        <w:t>-</w:t>
      </w:r>
      <w:r w:rsidRPr="000E3067">
        <w:t xml:space="preserve">in to a secure system on a strictly ‘need to know’ basis in accordance with the </w:t>
      </w:r>
      <w:hyperlink w:anchor="DIAM" w:history="1">
        <w:r w:rsidR="005D5E1B">
          <w:rPr>
            <w:rStyle w:val="Hyperlink"/>
          </w:rPr>
          <w:t>DIAM</w:t>
        </w:r>
      </w:hyperlink>
      <w:r w:rsidRPr="000E3067">
        <w:t>.</w:t>
      </w:r>
    </w:p>
    <w:p w14:paraId="66FF08AD" w14:textId="77777777" w:rsidR="009B6EAC" w:rsidRPr="005C3DE1" w:rsidRDefault="009B6EAC" w:rsidP="009B6EAC">
      <w:r w:rsidRPr="000E3067">
        <w:t>State and territor</w:t>
      </w:r>
      <w:r>
        <w:t>y</w:t>
      </w:r>
      <w:r w:rsidRPr="000E3067">
        <w:t xml:space="preserve"> entities can also make requests to the NBA for data.</w:t>
      </w:r>
      <w:r w:rsidR="0082589B">
        <w:t xml:space="preserve"> </w:t>
      </w:r>
      <w:r w:rsidRPr="000E3067">
        <w:t>It is expected that such requests would generally be made through the relevant government entity.</w:t>
      </w:r>
      <w:r w:rsidR="0082589B">
        <w:t xml:space="preserve"> </w:t>
      </w:r>
      <w:r w:rsidRPr="000E3067">
        <w:t>However, requests may also be made by private entities or public hospitals directly.</w:t>
      </w:r>
      <w:r w:rsidR="0082589B">
        <w:t xml:space="preserve"> </w:t>
      </w:r>
      <w:r w:rsidRPr="000E3067">
        <w:t xml:space="preserve">Where this occurs the NBA will contact the state or territory government to inform them of the request if the data requested is at </w:t>
      </w:r>
      <w:r>
        <w:t>record</w:t>
      </w:r>
      <w:r w:rsidRPr="000E3067">
        <w:t xml:space="preserve"> level</w:t>
      </w:r>
      <w:r w:rsidR="00830C0A">
        <w:t xml:space="preserve"> or in accordance with the DIAM</w:t>
      </w:r>
      <w:r w:rsidRPr="005C3DE1">
        <w:t xml:space="preserve">. The main </w:t>
      </w:r>
      <w:r>
        <w:t>obligations</w:t>
      </w:r>
      <w:r w:rsidRPr="005C3DE1">
        <w:t xml:space="preserve"> that govern the collection, storage, use and disclosure of information or material for the Commonwealth are detailed at </w:t>
      </w:r>
      <w:hyperlink w:anchor="APP5" w:history="1">
        <w:r w:rsidR="00F94981">
          <w:rPr>
            <w:rStyle w:val="Hyperlink"/>
          </w:rPr>
          <w:t>Appendix 5</w:t>
        </w:r>
      </w:hyperlink>
      <w:r w:rsidRPr="00D25F58">
        <w:t>.</w:t>
      </w:r>
      <w:r w:rsidRPr="00C7702C">
        <w:t xml:space="preserve"> This is not intended to be an exhaustive list, but merely a guide </w:t>
      </w:r>
      <w:r w:rsidR="00D865AD">
        <w:t>to</w:t>
      </w:r>
      <w:r w:rsidRPr="00C7702C">
        <w:t xml:space="preserve"> the types of issues that may arise for the Commonwealth when dealing with data received or created within the Agency.</w:t>
      </w:r>
    </w:p>
    <w:p w14:paraId="60FCD007" w14:textId="77777777" w:rsidR="00DC7E1D" w:rsidRDefault="00DC7E1D" w:rsidP="00DC7E1D">
      <w:pPr>
        <w:pStyle w:val="Heading3"/>
      </w:pPr>
      <w:bookmarkStart w:id="118" w:name="_Toc102060854"/>
      <w:r>
        <w:t>Cooperation with other key stakeholders</w:t>
      </w:r>
      <w:bookmarkEnd w:id="117"/>
      <w:bookmarkEnd w:id="118"/>
    </w:p>
    <w:p w14:paraId="5DC58E0F" w14:textId="77777777" w:rsidR="009B6EAC" w:rsidRDefault="009B6EAC" w:rsidP="009B6EAC">
      <w:pPr>
        <w:spacing w:after="0"/>
      </w:pPr>
      <w:bookmarkStart w:id="119" w:name="_Privacy"/>
      <w:bookmarkEnd w:id="119"/>
      <w:r>
        <w:t xml:space="preserve">The NBA has certain responsibilities when collecting, storing, using or disclosing information or material provided by other key stakeholders such as the patient level data held in the </w:t>
      </w:r>
      <w:r w:rsidRPr="00584375">
        <w:t xml:space="preserve">Australian Bleeding Disorders Registry </w:t>
      </w:r>
      <w:r>
        <w:t>(</w:t>
      </w:r>
      <w:r w:rsidRPr="00C11B0A">
        <w:t>ABDR</w:t>
      </w:r>
      <w:r>
        <w:t>) (</w:t>
      </w:r>
      <w:r w:rsidR="00D865AD">
        <w:t xml:space="preserve">entered </w:t>
      </w:r>
      <w:r>
        <w:t>directly at the treatment centre or doctor level)</w:t>
      </w:r>
      <w:r w:rsidRPr="00C11B0A">
        <w:t>. The NBA has</w:t>
      </w:r>
      <w:r w:rsidR="00D865AD">
        <w:t xml:space="preserve">, </w:t>
      </w:r>
      <w:r w:rsidR="00D865AD" w:rsidRPr="00C11B0A">
        <w:t>in cooperation with these stakeholders</w:t>
      </w:r>
      <w:r w:rsidR="00D865AD">
        <w:t>,</w:t>
      </w:r>
      <w:r w:rsidRPr="00C11B0A">
        <w:t xml:space="preserve"> put in place specific governance arrangements that incorporate the roles and responsibilities managed by the ABDR Steering Committee.</w:t>
      </w:r>
      <w:r>
        <w:t xml:space="preserve"> The ABDR Steering Committee manages security and access to the ABDR so that only authorised users have access to that system. This committee is made up of representatives of</w:t>
      </w:r>
      <w:r w:rsidR="00D865AD">
        <w:t xml:space="preserve"> the</w:t>
      </w:r>
      <w:r>
        <w:t xml:space="preserve"> </w:t>
      </w:r>
      <w:r w:rsidRPr="00FC4F14">
        <w:t>Australian Haemophilia Centre Directors’ Organisation (AHCDO)</w:t>
      </w:r>
      <w:r>
        <w:t xml:space="preserve">, </w:t>
      </w:r>
      <w:r w:rsidR="00D865AD">
        <w:t xml:space="preserve">the </w:t>
      </w:r>
      <w:r>
        <w:t xml:space="preserve">NBA, a State or Territory Government representative and the </w:t>
      </w:r>
      <w:r w:rsidRPr="00FC4F14">
        <w:t>Haemophilia Foundation Australia (HFA)</w:t>
      </w:r>
      <w:r>
        <w:t xml:space="preserve">. The Steering Committee grants access to authorised staff of the NBA, AHCDO and HFA. The governance arrangements include detail about the authorisation process, the approach to addressing privacy and confidentiality issues as well as issues around data integrity, use and disclosure of data in that system. A </w:t>
      </w:r>
      <w:r w:rsidR="0049177F">
        <w:t>link to</w:t>
      </w:r>
      <w:r>
        <w:t xml:space="preserve"> the ABDR </w:t>
      </w:r>
      <w:r w:rsidR="00D77509">
        <w:t>Governance Framework</w:t>
      </w:r>
      <w:r>
        <w:t xml:space="preserve"> </w:t>
      </w:r>
      <w:r w:rsidR="00DC4A68">
        <w:t>is</w:t>
      </w:r>
      <w:r>
        <w:t xml:space="preserve"> </w:t>
      </w:r>
      <w:r w:rsidRPr="001B527C">
        <w:t xml:space="preserve">at </w:t>
      </w:r>
      <w:hyperlink w:anchor="APP3" w:history="1">
        <w:r w:rsidRPr="001B527C">
          <w:rPr>
            <w:rStyle w:val="Hyperlink"/>
          </w:rPr>
          <w:t>Appendix 3</w:t>
        </w:r>
      </w:hyperlink>
      <w:r>
        <w:t>.</w:t>
      </w:r>
    </w:p>
    <w:p w14:paraId="7EE7B667" w14:textId="77777777" w:rsidR="009B6EAC" w:rsidRDefault="009B6EAC" w:rsidP="009B6EAC">
      <w:pPr>
        <w:spacing w:after="0"/>
      </w:pPr>
    </w:p>
    <w:p w14:paraId="1A4D8F45" w14:textId="77777777" w:rsidR="009B6EAC" w:rsidRDefault="009B6EAC" w:rsidP="009B6EAC">
      <w:pPr>
        <w:spacing w:after="0"/>
      </w:pPr>
      <w:r>
        <w:t>The NBA co-ordinates requests for data, access to ICT systems and publication requirements on behalf of all Governments to meet the objectives of the National Blood Agreement whilst ensuring that the legal, policy and management requirements of the Commonwealth, state and territory Governments and other relevant stakeholders are satisfied. It is therefore essential that there is governance around data requests which takes into consideration the separate requirements, obligations and objectives of all relevant stakeholders.</w:t>
      </w:r>
    </w:p>
    <w:p w14:paraId="2C7E1BAA" w14:textId="77777777" w:rsidR="006B3FD8" w:rsidRDefault="006B3FD8" w:rsidP="006B3FD8">
      <w:pPr>
        <w:pStyle w:val="Heading2"/>
      </w:pPr>
      <w:bookmarkStart w:id="120" w:name="_Toc102060855"/>
      <w:r>
        <w:t>P</w:t>
      </w:r>
      <w:r w:rsidRPr="007E209E">
        <w:t>rivacy</w:t>
      </w:r>
      <w:bookmarkEnd w:id="116"/>
      <w:bookmarkEnd w:id="120"/>
    </w:p>
    <w:p w14:paraId="7CF81B2D" w14:textId="77777777" w:rsidR="009B6EAC" w:rsidRDefault="009B6EAC" w:rsidP="009B6EAC">
      <w:pPr>
        <w:spacing w:before="100" w:beforeAutospacing="1" w:after="100" w:afterAutospacing="1"/>
        <w:rPr>
          <w:lang w:val="en"/>
        </w:rPr>
      </w:pPr>
      <w:bookmarkStart w:id="121" w:name="_Toc366815428"/>
      <w:r w:rsidRPr="009F00FB">
        <w:t xml:space="preserve">The NBA is required to meet the </w:t>
      </w:r>
      <w:r w:rsidRPr="00C0449A">
        <w:t>Australian Privacy Principles (APPs)</w:t>
      </w:r>
      <w:r>
        <w:t xml:space="preserve"> </w:t>
      </w:r>
      <w:r w:rsidRPr="009F00FB">
        <w:t xml:space="preserve">in </w:t>
      </w:r>
      <w:r>
        <w:t>Schedule 1</w:t>
      </w:r>
      <w:r w:rsidRPr="009F00FB">
        <w:t xml:space="preserve"> of the </w:t>
      </w:r>
      <w:hyperlink r:id="rId56" w:history="1">
        <w:r w:rsidRPr="008B74FD">
          <w:rPr>
            <w:rStyle w:val="Hyperlink"/>
            <w:i/>
          </w:rPr>
          <w:t>Privacy Act</w:t>
        </w:r>
      </w:hyperlink>
      <w:r w:rsidRPr="00BF7CF6">
        <w:rPr>
          <w:i/>
        </w:rPr>
        <w:t xml:space="preserve"> 1988</w:t>
      </w:r>
      <w:r w:rsidRPr="009F00FB">
        <w:t xml:space="preserve"> </w:t>
      </w:r>
      <w:r>
        <w:t>(Cth</w:t>
      </w:r>
      <w:r w:rsidRPr="00BF7CF6">
        <w:t>)</w:t>
      </w:r>
      <w:r w:rsidRPr="009F00FB">
        <w:t xml:space="preserve"> with respect to the collection, storage, </w:t>
      </w:r>
      <w:r>
        <w:t xml:space="preserve">security, access, </w:t>
      </w:r>
      <w:r w:rsidRPr="009F00FB">
        <w:t>use and disclosure of personal information.</w:t>
      </w:r>
      <w:r>
        <w:t xml:space="preserve"> </w:t>
      </w:r>
      <w:r w:rsidRPr="00E7003E">
        <w:t xml:space="preserve">Where possible, data items </w:t>
      </w:r>
      <w:r>
        <w:t>that could identify personal information will also be de-identified or</w:t>
      </w:r>
      <w:r w:rsidRPr="00E7003E">
        <w:t xml:space="preserve"> aggregated to </w:t>
      </w:r>
      <w:r>
        <w:t>a</w:t>
      </w:r>
      <w:r w:rsidRPr="00E7003E">
        <w:t xml:space="preserve"> level that </w:t>
      </w:r>
      <w:r>
        <w:t>cannot allow re-identification.</w:t>
      </w:r>
      <w:r w:rsidR="0082589B">
        <w:t xml:space="preserve"> </w:t>
      </w:r>
      <w:r>
        <w:t xml:space="preserve">For the purpose of de-identification to meet legal requirements, the NBA will </w:t>
      </w:r>
      <w:r>
        <w:rPr>
          <w:lang w:val="en"/>
        </w:rPr>
        <w:t>aggregate data on the demographic characteristics of personal identification and service contacts provided.</w:t>
      </w:r>
      <w:r w:rsidR="0082589B">
        <w:rPr>
          <w:lang w:val="en"/>
        </w:rPr>
        <w:t xml:space="preserve"> </w:t>
      </w:r>
      <w:r>
        <w:rPr>
          <w:lang w:val="en"/>
        </w:rPr>
        <w:t xml:space="preserve">Where identifiable </w:t>
      </w:r>
      <w:r>
        <w:t xml:space="preserve">health information is collected in NBA systems this will only occur where it is reasonably necessary to or directly related to a function or activity of the agency and where express consent of the patient has been obtained. </w:t>
      </w:r>
      <w:r>
        <w:rPr>
          <w:lang w:val="en"/>
        </w:rPr>
        <w:t>The NBA will also take into account any state or territory privacy or other requirements that apply to such data.</w:t>
      </w:r>
    </w:p>
    <w:p w14:paraId="5537860E" w14:textId="77777777" w:rsidR="009B6EAC" w:rsidRDefault="009B6EAC" w:rsidP="009B6EAC">
      <w:r w:rsidRPr="00584375">
        <w:t xml:space="preserve">The </w:t>
      </w:r>
      <w:r>
        <w:t>ABDR</w:t>
      </w:r>
      <w:r w:rsidRPr="00584375">
        <w:t xml:space="preserve"> is a computer database of healthcare information about people with bleeding disorders. The MyABDR app and website link directly to the ABDR</w:t>
      </w:r>
      <w:r>
        <w:t xml:space="preserve"> and </w:t>
      </w:r>
      <w:r w:rsidR="00D865AD">
        <w:t>are</w:t>
      </w:r>
      <w:r>
        <w:t xml:space="preserve"> used by patients</w:t>
      </w:r>
      <w:r w:rsidRPr="00584375">
        <w:t xml:space="preserve"> to record home treatments and bleeds and manage treatment product stock. </w:t>
      </w:r>
      <w:r>
        <w:t>After receiving appropriate notification and guidance patients must expressly consent to having their health information included in the ABDR and MyABDR before they will be added to the Registry. They can withdraw that consent at any time. The ABDR Steering Committee limits access to the ABDR to make sure the data is reliable, that the ABDR is used correctly, and/or to provide reports for quality assurance and for research. The following authorised users have access to data for the purposes specified:</w:t>
      </w:r>
    </w:p>
    <w:p w14:paraId="4E1EB8E7" w14:textId="77777777" w:rsidR="009B6EAC" w:rsidRDefault="009B6EAC" w:rsidP="00DC4A68">
      <w:pPr>
        <w:pStyle w:val="ListParagraph"/>
        <w:numPr>
          <w:ilvl w:val="0"/>
          <w:numId w:val="31"/>
        </w:numPr>
        <w:ind w:left="709" w:hanging="425"/>
      </w:pPr>
      <w:r>
        <w:t>Authorised NBA staff to provide technical and user support for the ABDR and MyABDR, assist in managing the integrity of the data entered into the ABDR, and extract information for approved reports and research;</w:t>
      </w:r>
    </w:p>
    <w:p w14:paraId="0BA84C64" w14:textId="77777777" w:rsidR="009B6EAC" w:rsidRDefault="009B6EAC" w:rsidP="00DC4A68">
      <w:pPr>
        <w:pStyle w:val="ListParagraph"/>
        <w:numPr>
          <w:ilvl w:val="0"/>
          <w:numId w:val="31"/>
        </w:numPr>
        <w:ind w:left="709" w:hanging="425"/>
      </w:pPr>
      <w:r>
        <w:t xml:space="preserve">Authorised AHCDO staff to </w:t>
      </w:r>
      <w:r w:rsidR="00D865AD">
        <w:t xml:space="preserve">help </w:t>
      </w:r>
      <w:r>
        <w:t>co-ordinate data entry at HTCs, and support good healthcare practice to improve the health and wellbeing of patients;</w:t>
      </w:r>
    </w:p>
    <w:p w14:paraId="52873CF8" w14:textId="77777777" w:rsidR="009B6EAC" w:rsidRDefault="009B6EAC" w:rsidP="00DC4A68">
      <w:pPr>
        <w:pStyle w:val="ListParagraph"/>
        <w:numPr>
          <w:ilvl w:val="0"/>
          <w:numId w:val="31"/>
        </w:numPr>
        <w:ind w:left="709" w:hanging="425"/>
      </w:pPr>
      <w:r>
        <w:t>Authorised HFA staff to prepare reports on clotting factor product use and access in Australia and adverse event rates for international organisations such as the World Federation of Hemophilia.</w:t>
      </w:r>
    </w:p>
    <w:p w14:paraId="293AC91E" w14:textId="77777777" w:rsidR="009B6EAC" w:rsidRPr="00410DC3" w:rsidRDefault="009B6EAC" w:rsidP="009B6EAC">
      <w:pPr>
        <w:spacing w:before="100" w:beforeAutospacing="1" w:after="100" w:afterAutospacing="1"/>
      </w:pPr>
      <w:r>
        <w:t xml:space="preserve">Refer to </w:t>
      </w:r>
      <w:hyperlink r:id="rId57" w:history="1">
        <w:r w:rsidRPr="00597566">
          <w:rPr>
            <w:rStyle w:val="Hyperlink"/>
          </w:rPr>
          <w:t>http://www.blood.gov.au/abdr</w:t>
        </w:r>
      </w:hyperlink>
      <w:r>
        <w:t xml:space="preserve"> and </w:t>
      </w:r>
      <w:hyperlink r:id="rId58" w:history="1">
        <w:r w:rsidRPr="00597566">
          <w:rPr>
            <w:rStyle w:val="Hyperlink"/>
          </w:rPr>
          <w:t>http://www.blood.gov.au/myabdr</w:t>
        </w:r>
      </w:hyperlink>
      <w:r w:rsidR="0082589B">
        <w:t xml:space="preserve"> </w:t>
      </w:r>
      <w:r>
        <w:t>for further information.</w:t>
      </w:r>
    </w:p>
    <w:p w14:paraId="4F424144" w14:textId="77777777" w:rsidR="00FE3EDE" w:rsidRPr="00FE3EDE" w:rsidRDefault="00342104" w:rsidP="00FE3EDE">
      <w:pPr>
        <w:pStyle w:val="Heading2"/>
      </w:pPr>
      <w:bookmarkStart w:id="122" w:name="_Toc102060856"/>
      <w:r>
        <w:t>C</w:t>
      </w:r>
      <w:r w:rsidR="00FE3EDE" w:rsidRPr="007E209E">
        <w:t>onfidentiality</w:t>
      </w:r>
      <w:bookmarkEnd w:id="121"/>
      <w:bookmarkEnd w:id="122"/>
    </w:p>
    <w:p w14:paraId="3BCE9E7A" w14:textId="77777777" w:rsidR="0082589B" w:rsidRDefault="009B6EAC" w:rsidP="009B6EAC">
      <w:pPr>
        <w:spacing w:before="100" w:beforeAutospacing="1" w:after="100" w:afterAutospacing="1"/>
      </w:pPr>
      <w:r w:rsidRPr="00E7003E">
        <w:t>The basis for handling confidential data is that the NBA limits access to data</w:t>
      </w:r>
      <w:r>
        <w:t xml:space="preserve">, in accordance with the confidentiality obligations </w:t>
      </w:r>
      <w:r w:rsidR="00D865AD">
        <w:t xml:space="preserve">which </w:t>
      </w:r>
      <w:r>
        <w:t>underpin that data. Where appropriate (in line with the obligation) this includes limiting access</w:t>
      </w:r>
      <w:r w:rsidRPr="00E7003E">
        <w:t xml:space="preserve"> to those who need it</w:t>
      </w:r>
      <w:r>
        <w:t>. T</w:t>
      </w:r>
      <w:r w:rsidRPr="00E7003E">
        <w:t xml:space="preserve">herefore staff </w:t>
      </w:r>
      <w:r>
        <w:t xml:space="preserve">within the NBA will only access </w:t>
      </w:r>
      <w:r w:rsidRPr="00E7003E">
        <w:t xml:space="preserve">data sets </w:t>
      </w:r>
      <w:r>
        <w:t xml:space="preserve">that they </w:t>
      </w:r>
      <w:r w:rsidRPr="00E7003E">
        <w:t xml:space="preserve">require </w:t>
      </w:r>
      <w:r>
        <w:t>in order to do</w:t>
      </w:r>
      <w:r w:rsidRPr="00E7003E">
        <w:t xml:space="preserve"> their work. Permission for access to a particular </w:t>
      </w:r>
      <w:r>
        <w:t xml:space="preserve">system </w:t>
      </w:r>
      <w:r w:rsidRPr="00E7003E">
        <w:t xml:space="preserve">dataset is </w:t>
      </w:r>
      <w:r>
        <w:t>coordinated</w:t>
      </w:r>
      <w:r w:rsidRPr="00E7003E">
        <w:t xml:space="preserve"> by the </w:t>
      </w:r>
      <w:r>
        <w:t xml:space="preserve">Chief Information Officer, delegate or if required the ABDR Steering Committee according to the </w:t>
      </w:r>
      <w:hyperlink w:anchor="DIAM" w:history="1">
        <w:r w:rsidRPr="001B527C">
          <w:rPr>
            <w:rStyle w:val="Hyperlink"/>
          </w:rPr>
          <w:t>DIAM</w:t>
        </w:r>
      </w:hyperlink>
      <w:r w:rsidRPr="00E7003E">
        <w:t xml:space="preserve">. </w:t>
      </w:r>
      <w:r>
        <w:t xml:space="preserve">Staff who access data as part of their job function are required to have the appropriate security clearances on recruitment to the NBA and must understand any confidentiality obligations that apply to specified data sets. The NBA has obligations both in contract, equity and (where personal information is concerned) via Part VIII of the </w:t>
      </w:r>
      <w:hyperlink r:id="rId59" w:history="1">
        <w:r w:rsidR="00433DDC" w:rsidRPr="00433DDC">
          <w:rPr>
            <w:rStyle w:val="Hyperlink"/>
            <w:i/>
          </w:rPr>
          <w:t>Privacy Act</w:t>
        </w:r>
      </w:hyperlink>
      <w:r w:rsidR="00433DDC" w:rsidRPr="00433DDC">
        <w:rPr>
          <w:i/>
        </w:rPr>
        <w:t xml:space="preserve"> 1988</w:t>
      </w:r>
      <w:r>
        <w:rPr>
          <w:i/>
        </w:rPr>
        <w:t xml:space="preserve"> </w:t>
      </w:r>
      <w:r>
        <w:t>(Cth) to ensure that its contractors and employees comply with these obligations. Where an obligation of confidence exists the NBA will ensure that the requirements of that obligation are considered as a minimum standard which will apply to that specific data set. This will ensure that confidentiality requirements are considered in addition (and over and above) any general privacy obligations that may ordinarily apply to the NBA.</w:t>
      </w:r>
    </w:p>
    <w:p w14:paraId="00A280D2" w14:textId="77777777" w:rsidR="00EA4974" w:rsidRPr="00212E22" w:rsidRDefault="009B6EAC" w:rsidP="009B6EAC">
      <w:pPr>
        <w:spacing w:before="100" w:beforeAutospacing="1" w:after="100" w:afterAutospacing="1"/>
      </w:pPr>
      <w:r>
        <w:lastRenderedPageBreak/>
        <w:t xml:space="preserve">For example, within the ABDR there are a number of governance processes that have been implemented to ensure privacy and confidentiality obligations are met, including appropriate notification and obtaining express consent of patients for the collection of their health information. The NBA will never rely on an exemption under Commonwealth privacy laws to go outside the parameters set by this closely managed collection process without assessing how this impacts on </w:t>
      </w:r>
      <w:r w:rsidR="00D865AD">
        <w:t>respons</w:t>
      </w:r>
      <w:r w:rsidR="00426B48">
        <w:t>i</w:t>
      </w:r>
      <w:r w:rsidR="00D865AD">
        <w:t xml:space="preserve">bilities </w:t>
      </w:r>
      <w:r>
        <w:t>set by confidentiality obligations and state or territory privacy requirements.</w:t>
      </w:r>
      <w:r w:rsidR="0082589B">
        <w:t xml:space="preserve"> </w:t>
      </w:r>
      <w:r>
        <w:t>This would include significant consultation with stakeholders and carefully considered legal advice.</w:t>
      </w:r>
    </w:p>
    <w:p w14:paraId="7534AB3D" w14:textId="77777777" w:rsidR="00FE3EDE" w:rsidRDefault="00FE3EDE" w:rsidP="00FE3EDE">
      <w:pPr>
        <w:pStyle w:val="Heading2"/>
      </w:pPr>
      <w:bookmarkStart w:id="123" w:name="_Toc366815429"/>
      <w:bookmarkStart w:id="124" w:name="_Toc102060857"/>
      <w:r w:rsidRPr="00D715CA">
        <w:t xml:space="preserve">Security </w:t>
      </w:r>
      <w:r>
        <w:t>a</w:t>
      </w:r>
      <w:r w:rsidRPr="00D715CA">
        <w:t>rrangements</w:t>
      </w:r>
      <w:bookmarkEnd w:id="123"/>
      <w:bookmarkEnd w:id="124"/>
    </w:p>
    <w:p w14:paraId="009A30C9" w14:textId="77777777" w:rsidR="009B6EAC" w:rsidRDefault="009B6EAC" w:rsidP="009B6EAC">
      <w:pPr>
        <w:spacing w:after="0"/>
      </w:pPr>
      <w:r>
        <w:t xml:space="preserve">The protective, information, personnel and physical security of all stored, transmitted or reported data, both internal and externally sourced will adhere to the requirements of the Australian Government </w:t>
      </w:r>
      <w:hyperlink r:id="rId60" w:history="1">
        <w:r w:rsidRPr="00077877">
          <w:rPr>
            <w:rStyle w:val="Hyperlink"/>
          </w:rPr>
          <w:t>Protective Security Policy Framework</w:t>
        </w:r>
      </w:hyperlink>
      <w:r>
        <w:t xml:space="preserve"> (PSPF),</w:t>
      </w:r>
      <w:r w:rsidR="0082589B">
        <w:t xml:space="preserve"> </w:t>
      </w:r>
      <w:hyperlink r:id="rId61" w:history="1">
        <w:r w:rsidRPr="00BC2DCE">
          <w:rPr>
            <w:rStyle w:val="Hyperlink"/>
          </w:rPr>
          <w:t>Australian Government information security management protocol</w:t>
        </w:r>
      </w:hyperlink>
      <w:r>
        <w:t xml:space="preserve">, </w:t>
      </w:r>
      <w:hyperlink r:id="rId62" w:history="1">
        <w:r w:rsidR="00433DDC" w:rsidRPr="00433DDC">
          <w:rPr>
            <w:rStyle w:val="Hyperlink"/>
            <w:i/>
          </w:rPr>
          <w:t>Public Service Act</w:t>
        </w:r>
      </w:hyperlink>
      <w:r w:rsidR="00433DDC" w:rsidRPr="00433DDC">
        <w:rPr>
          <w:i/>
        </w:rPr>
        <w:t xml:space="preserve"> 1999</w:t>
      </w:r>
      <w:r w:rsidRPr="00392CEC">
        <w:t xml:space="preserve"> (PS Act), </w:t>
      </w:r>
      <w:hyperlink r:id="rId63" w:history="1">
        <w:r w:rsidR="00433DDC" w:rsidRPr="00433DDC">
          <w:rPr>
            <w:rStyle w:val="Hyperlink"/>
            <w:i/>
          </w:rPr>
          <w:t>Privacy Act</w:t>
        </w:r>
      </w:hyperlink>
      <w:r w:rsidR="00433DDC" w:rsidRPr="00433DDC">
        <w:rPr>
          <w:i/>
        </w:rPr>
        <w:t xml:space="preserve"> 1988</w:t>
      </w:r>
      <w:r w:rsidRPr="00392CEC">
        <w:t xml:space="preserve"> (Privacy Act),</w:t>
      </w:r>
      <w:r>
        <w:t xml:space="preserve"> </w:t>
      </w:r>
      <w:hyperlink r:id="rId64" w:history="1">
        <w:r w:rsidRPr="00BC2DCE">
          <w:rPr>
            <w:rStyle w:val="Hyperlink"/>
            <w:i/>
          </w:rPr>
          <w:t>Archives Act</w:t>
        </w:r>
      </w:hyperlink>
      <w:r w:rsidRPr="00BF7CF6">
        <w:rPr>
          <w:i/>
        </w:rPr>
        <w:t xml:space="preserve"> 1983</w:t>
      </w:r>
      <w:r w:rsidRPr="00392CEC">
        <w:t xml:space="preserve"> (Archives Act), </w:t>
      </w:r>
      <w:hyperlink r:id="rId65" w:history="1">
        <w:r w:rsidRPr="00BC2DCE">
          <w:rPr>
            <w:rStyle w:val="Hyperlink"/>
            <w:i/>
          </w:rPr>
          <w:t>Freedom of Information Act</w:t>
        </w:r>
      </w:hyperlink>
      <w:r w:rsidRPr="00BF7CF6">
        <w:rPr>
          <w:i/>
        </w:rPr>
        <w:t xml:space="preserve"> 1982</w:t>
      </w:r>
      <w:r w:rsidRPr="00392CEC">
        <w:t xml:space="preserve"> (FOI Act), </w:t>
      </w:r>
      <w:hyperlink r:id="rId66" w:history="1">
        <w:r w:rsidRPr="00BC2DCE">
          <w:rPr>
            <w:rStyle w:val="Hyperlink"/>
            <w:i/>
          </w:rPr>
          <w:t>Criminal Code Act</w:t>
        </w:r>
      </w:hyperlink>
      <w:r w:rsidRPr="00BF7CF6">
        <w:rPr>
          <w:i/>
        </w:rPr>
        <w:t xml:space="preserve"> 1995</w:t>
      </w:r>
      <w:r>
        <w:t xml:space="preserve"> </w:t>
      </w:r>
      <w:r w:rsidRPr="00392CEC">
        <w:t xml:space="preserve">(Criminal Code Act) and </w:t>
      </w:r>
      <w:hyperlink r:id="rId67" w:history="1">
        <w:r w:rsidRPr="00BC2DCE">
          <w:rPr>
            <w:rStyle w:val="Hyperlink"/>
            <w:i/>
          </w:rPr>
          <w:t>Crimes Act</w:t>
        </w:r>
      </w:hyperlink>
      <w:r w:rsidRPr="00BF7CF6">
        <w:rPr>
          <w:i/>
        </w:rPr>
        <w:t xml:space="preserve"> 1914</w:t>
      </w:r>
      <w:r w:rsidRPr="00392CEC">
        <w:t xml:space="preserve"> (Crimes Act)</w:t>
      </w:r>
      <w:r>
        <w:t xml:space="preserve"> and the NBA Protective Security Policy.</w:t>
      </w:r>
    </w:p>
    <w:p w14:paraId="364E4425" w14:textId="77777777" w:rsidR="009B6EAC" w:rsidRDefault="009B6EAC" w:rsidP="009B6EAC">
      <w:pPr>
        <w:spacing w:after="0"/>
      </w:pPr>
    </w:p>
    <w:p w14:paraId="739910F6" w14:textId="77777777" w:rsidR="009B6EAC" w:rsidRPr="000E3067" w:rsidRDefault="009B6EAC" w:rsidP="009B6EAC">
      <w:pPr>
        <w:spacing w:after="0"/>
      </w:pPr>
      <w:r>
        <w:t xml:space="preserve">For all data collected through ICT systems or from other stakeholders the NBA will ensure that all data is stored on secure servers in Australia that are managed appropriately under the applicable Australian Government standards and guidelines as at </w:t>
      </w:r>
      <w:hyperlink w:anchor="APP10" w:history="1">
        <w:r w:rsidR="00D865AD" w:rsidRPr="006B0A9E">
          <w:rPr>
            <w:rStyle w:val="Hyperlink"/>
          </w:rPr>
          <w:t>Appendices 10</w:t>
        </w:r>
      </w:hyperlink>
      <w:r w:rsidR="00D865AD" w:rsidRPr="00D865AD">
        <w:t xml:space="preserve"> and </w:t>
      </w:r>
      <w:hyperlink w:anchor="APP11" w:history="1">
        <w:r w:rsidR="00D865AD" w:rsidRPr="006B0A9E">
          <w:rPr>
            <w:rStyle w:val="Hyperlink"/>
          </w:rPr>
          <w:t>11</w:t>
        </w:r>
      </w:hyperlink>
      <w:r w:rsidRPr="000E3067">
        <w:t>.</w:t>
      </w:r>
    </w:p>
    <w:p w14:paraId="522CAAA6" w14:textId="77777777" w:rsidR="009B6EAC" w:rsidRPr="000E3067" w:rsidRDefault="009B6EAC" w:rsidP="009B6EAC">
      <w:pPr>
        <w:spacing w:after="0"/>
      </w:pPr>
    </w:p>
    <w:p w14:paraId="169B70C2" w14:textId="3FD5A611" w:rsidR="0082589B" w:rsidRDefault="009B6EAC" w:rsidP="009B6EAC">
      <w:pPr>
        <w:spacing w:after="0"/>
      </w:pPr>
      <w:r w:rsidRPr="000E3067">
        <w:t>The NBA requires that all data and information provided to external stakeholders will be stored and</w:t>
      </w:r>
      <w:r w:rsidR="00DC4A68">
        <w:t xml:space="preserve"> secured in accordance with the</w:t>
      </w:r>
      <w:r w:rsidR="001B527C">
        <w:t xml:space="preserve"> </w:t>
      </w:r>
      <w:r w:rsidR="00396B9D" w:rsidRPr="00D865AD">
        <w:t>i</w:t>
      </w:r>
      <w:r w:rsidR="00396B9D" w:rsidRPr="00396B9D">
        <w:t xml:space="preserve">nformation </w:t>
      </w:r>
      <w:r w:rsidR="00396B9D">
        <w:t>f</w:t>
      </w:r>
      <w:r w:rsidR="00396B9D" w:rsidRPr="00396B9D">
        <w:t xml:space="preserve">ramework </w:t>
      </w:r>
      <w:r w:rsidR="00396B9D">
        <w:t>a</w:t>
      </w:r>
      <w:r w:rsidR="00396B9D" w:rsidRPr="00396B9D">
        <w:t>greement</w:t>
      </w:r>
      <w:r w:rsidRPr="000E3067">
        <w:t xml:space="preserve"> </w:t>
      </w:r>
      <w:r>
        <w:t xml:space="preserve">or any </w:t>
      </w:r>
      <w:r w:rsidR="00396B9D">
        <w:t xml:space="preserve">other </w:t>
      </w:r>
      <w:r>
        <w:t xml:space="preserve">contractual arrangement </w:t>
      </w:r>
      <w:r w:rsidRPr="000E3067">
        <w:t xml:space="preserve">where the data was provided under such an agreement. The minimum standards that apply under </w:t>
      </w:r>
      <w:r>
        <w:t>the information framework</w:t>
      </w:r>
      <w:r w:rsidRPr="000E3067">
        <w:t xml:space="preserve"> agreements</w:t>
      </w:r>
      <w:r w:rsidR="00897331">
        <w:t xml:space="preserve"> or other relevant agreements</w:t>
      </w:r>
      <w:r w:rsidRPr="000E3067">
        <w:t xml:space="preserve"> for storage and security of data provided by the NBA are at </w:t>
      </w:r>
      <w:hyperlink w:anchor="APP10" w:history="1">
        <w:r w:rsidR="00D865AD" w:rsidRPr="006B0A9E">
          <w:rPr>
            <w:rStyle w:val="Hyperlink"/>
          </w:rPr>
          <w:t>Appendices 10</w:t>
        </w:r>
      </w:hyperlink>
      <w:r w:rsidR="00D865AD" w:rsidRPr="00D865AD">
        <w:t xml:space="preserve"> and </w:t>
      </w:r>
      <w:hyperlink w:anchor="APP11" w:history="1">
        <w:r w:rsidR="00D865AD" w:rsidRPr="006B0A9E">
          <w:rPr>
            <w:rStyle w:val="Hyperlink"/>
          </w:rPr>
          <w:t>11</w:t>
        </w:r>
      </w:hyperlink>
      <w:r w:rsidR="000E3067" w:rsidRPr="000E3067">
        <w:t>.</w:t>
      </w:r>
    </w:p>
    <w:p w14:paraId="64417CC5" w14:textId="77777777" w:rsidR="00804687" w:rsidRDefault="00804687" w:rsidP="002B2EB9">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125" w:name="_Toc366815432"/>
      <w:bookmarkStart w:id="126" w:name="_Toc102060858"/>
      <w:r>
        <w:lastRenderedPageBreak/>
        <w:t>Data Management</w:t>
      </w:r>
      <w:bookmarkEnd w:id="125"/>
      <w:bookmarkEnd w:id="126"/>
    </w:p>
    <w:p w14:paraId="3F5C778B" w14:textId="77777777" w:rsidR="0082589B" w:rsidRDefault="00382513" w:rsidP="00382513">
      <w:pPr>
        <w:spacing w:after="0"/>
      </w:pPr>
      <w:bookmarkStart w:id="127" w:name="Chapter5"/>
      <w:bookmarkEnd w:id="127"/>
      <w:r w:rsidRPr="00382513">
        <w:t>G</w:t>
      </w:r>
      <w:r>
        <w:t>ood</w:t>
      </w:r>
      <w:r w:rsidR="00351E56" w:rsidRPr="00382513">
        <w:t xml:space="preserve"> </w:t>
      </w:r>
      <w:r w:rsidRPr="00382513">
        <w:t>d</w:t>
      </w:r>
      <w:r w:rsidR="00351E56" w:rsidRPr="00382513">
        <w:t xml:space="preserve">ata management practices ensure that </w:t>
      </w:r>
      <w:r w:rsidRPr="00382513">
        <w:t>the NBA is</w:t>
      </w:r>
      <w:r w:rsidR="00351E56" w:rsidRPr="00382513">
        <w:t xml:space="preserve"> able to </w:t>
      </w:r>
      <w:r w:rsidR="001E40DB">
        <w:t xml:space="preserve">make data available while </w:t>
      </w:r>
      <w:r w:rsidR="00351E56" w:rsidRPr="00382513">
        <w:t>meet</w:t>
      </w:r>
      <w:r w:rsidR="001E40DB">
        <w:t>ing</w:t>
      </w:r>
      <w:r w:rsidR="00351E56" w:rsidRPr="00382513">
        <w:t xml:space="preserve"> </w:t>
      </w:r>
      <w:r w:rsidR="006B0A9E">
        <w:t>its</w:t>
      </w:r>
      <w:r w:rsidR="006B0A9E" w:rsidRPr="00382513">
        <w:t xml:space="preserve"> </w:t>
      </w:r>
      <w:r w:rsidR="00351E56" w:rsidRPr="00382513">
        <w:t xml:space="preserve">obligations to </w:t>
      </w:r>
      <w:r w:rsidRPr="00382513">
        <w:t>all governments</w:t>
      </w:r>
      <w:r w:rsidR="00351E56" w:rsidRPr="00382513">
        <w:t xml:space="preserve">. </w:t>
      </w:r>
      <w:r w:rsidR="006B36D8">
        <w:t>The NBA will carry out data management</w:t>
      </w:r>
      <w:r w:rsidR="00351E56" w:rsidRPr="00382513">
        <w:t xml:space="preserve"> through the stages of planning, collection, analysis, publication, </w:t>
      </w:r>
      <w:r w:rsidR="006A58B1">
        <w:t>storage</w:t>
      </w:r>
      <w:r w:rsidR="006A58B1" w:rsidRPr="00382513">
        <w:t xml:space="preserve"> </w:t>
      </w:r>
      <w:r w:rsidR="00351E56" w:rsidRPr="00382513">
        <w:t>and later re-use.</w:t>
      </w:r>
    </w:p>
    <w:p w14:paraId="5962F180" w14:textId="77777777" w:rsidR="009A23D2" w:rsidRDefault="009A23D2" w:rsidP="00382513">
      <w:pPr>
        <w:spacing w:after="0"/>
        <w:rPr>
          <w:bCs/>
          <w:iCs/>
        </w:rPr>
      </w:pPr>
    </w:p>
    <w:p w14:paraId="43D7ABD1" w14:textId="77777777" w:rsidR="0082589B" w:rsidRDefault="003A1120" w:rsidP="003A1120">
      <w:pPr>
        <w:spacing w:after="0"/>
      </w:pPr>
      <w:r>
        <w:t>A</w:t>
      </w:r>
      <w:r w:rsidRPr="001A6B39">
        <w:t xml:space="preserve"> </w:t>
      </w:r>
      <w:r>
        <w:t>d</w:t>
      </w:r>
      <w:r w:rsidRPr="001A6B39">
        <w:t xml:space="preserve">ata and </w:t>
      </w:r>
      <w:r>
        <w:t>i</w:t>
      </w:r>
      <w:r w:rsidRPr="001A6B39">
        <w:t xml:space="preserve">nformation plan of activities </w:t>
      </w:r>
      <w:r>
        <w:t>will be prepared</w:t>
      </w:r>
      <w:r w:rsidR="00C87C7C">
        <w:t xml:space="preserve"> by the NBA</w:t>
      </w:r>
      <w:r>
        <w:t xml:space="preserve"> and endorsed by</w:t>
      </w:r>
      <w:r w:rsidRPr="001A6B39">
        <w:t xml:space="preserve"> </w:t>
      </w:r>
      <w:r w:rsidR="005630FD">
        <w:t xml:space="preserve">the </w:t>
      </w:r>
      <w:r>
        <w:t>BIGG</w:t>
      </w:r>
      <w:r w:rsidRPr="001A6B39">
        <w:t xml:space="preserve"> </w:t>
      </w:r>
      <w:r>
        <w:t>which will</w:t>
      </w:r>
      <w:r w:rsidRPr="001A6B39">
        <w:t xml:space="preserve"> inform</w:t>
      </w:r>
      <w:r>
        <w:t xml:space="preserve"> the data management activities for the NBA each year</w:t>
      </w:r>
      <w:r w:rsidRPr="001A6B39">
        <w:t xml:space="preserve"> </w:t>
      </w:r>
      <w:r>
        <w:t xml:space="preserve">for all data requests and data publications. This will </w:t>
      </w:r>
      <w:r w:rsidRPr="001A6B39">
        <w:t>ensure timely and coordinated review</w:t>
      </w:r>
      <w:r>
        <w:t>s</w:t>
      </w:r>
      <w:r w:rsidRPr="001A6B39">
        <w:t xml:space="preserve"> </w:t>
      </w:r>
      <w:r w:rsidR="00101A9B">
        <w:t>for data requests</w:t>
      </w:r>
      <w:r w:rsidR="006B0A9E">
        <w:t>.</w:t>
      </w:r>
      <w:r w:rsidR="00426B48">
        <w:t xml:space="preserve"> </w:t>
      </w:r>
      <w:r w:rsidR="006B0A9E">
        <w:t>T</w:t>
      </w:r>
      <w:r>
        <w:t>he Data and Information Team will</w:t>
      </w:r>
      <w:r w:rsidRPr="001A6B39">
        <w:t xml:space="preserve"> </w:t>
      </w:r>
      <w:r>
        <w:t xml:space="preserve">process these </w:t>
      </w:r>
      <w:r w:rsidR="00101A9B">
        <w:t xml:space="preserve">requests </w:t>
      </w:r>
      <w:r>
        <w:t xml:space="preserve">for review within </w:t>
      </w:r>
      <w:r w:rsidRPr="00733FCB">
        <w:t>three weeks</w:t>
      </w:r>
      <w:r>
        <w:t xml:space="preserve"> of the request.</w:t>
      </w:r>
    </w:p>
    <w:p w14:paraId="43E7557B" w14:textId="77777777" w:rsidR="007C26BE" w:rsidRDefault="007C26BE" w:rsidP="007C26BE">
      <w:pPr>
        <w:pStyle w:val="Heading2"/>
      </w:pPr>
      <w:bookmarkStart w:id="128" w:name="_Toc366815433"/>
      <w:bookmarkStart w:id="129" w:name="_Toc102060859"/>
      <w:r w:rsidRPr="00C22936">
        <w:t>Access to NBA systems</w:t>
      </w:r>
      <w:bookmarkEnd w:id="128"/>
      <w:r w:rsidRPr="00945BA2">
        <w:t xml:space="preserve"> </w:t>
      </w:r>
      <w:r w:rsidR="00950768">
        <w:t xml:space="preserve">and </w:t>
      </w:r>
      <w:r w:rsidR="00582603">
        <w:t>system reports</w:t>
      </w:r>
      <w:bookmarkEnd w:id="129"/>
    </w:p>
    <w:p w14:paraId="1CC72062" w14:textId="77777777" w:rsidR="0082589B" w:rsidRDefault="006B0A9E" w:rsidP="000F780E">
      <w:pPr>
        <w:spacing w:after="0"/>
      </w:pPr>
      <w:r>
        <w:t xml:space="preserve">The </w:t>
      </w:r>
      <w:r w:rsidR="000F780E" w:rsidRPr="000F780E">
        <w:t xml:space="preserve">NBA’s guiding principle for information </w:t>
      </w:r>
      <w:r w:rsidR="006A58B1">
        <w:t xml:space="preserve">technology </w:t>
      </w:r>
      <w:r w:rsidR="000F780E" w:rsidRPr="000F780E">
        <w:t xml:space="preserve">security is the </w:t>
      </w:r>
      <w:hyperlink r:id="rId68" w:history="1">
        <w:r w:rsidR="000F780E" w:rsidRPr="00D2673A">
          <w:rPr>
            <w:rStyle w:val="Hyperlink"/>
          </w:rPr>
          <w:t>Australian Government Information Security Manual</w:t>
        </w:r>
      </w:hyperlink>
      <w:r w:rsidR="000F780E" w:rsidRPr="000F780E">
        <w:t xml:space="preserve"> and its associate</w:t>
      </w:r>
      <w:r w:rsidR="006A58B1">
        <w:t>d</w:t>
      </w:r>
      <w:r w:rsidR="000F780E" w:rsidRPr="000F780E">
        <w:t xml:space="preserve"> documentation.</w:t>
      </w:r>
    </w:p>
    <w:p w14:paraId="1E321B22" w14:textId="77777777" w:rsidR="000F780E" w:rsidRDefault="000F780E" w:rsidP="000F780E">
      <w:pPr>
        <w:spacing w:after="0"/>
      </w:pPr>
    </w:p>
    <w:p w14:paraId="03479E6E" w14:textId="4197297F" w:rsidR="007C26BE" w:rsidRDefault="007C26BE" w:rsidP="000F780E">
      <w:pPr>
        <w:spacing w:after="0"/>
      </w:pPr>
      <w:r>
        <w:t xml:space="preserve">The NBA has a number of </w:t>
      </w:r>
      <w:hyperlink r:id="rId69" w:history="1">
        <w:r w:rsidRPr="000F780E">
          <w:rPr>
            <w:rStyle w:val="Hyperlink"/>
          </w:rPr>
          <w:t>I</w:t>
        </w:r>
        <w:r w:rsidR="006A58B1">
          <w:rPr>
            <w:rStyle w:val="Hyperlink"/>
          </w:rPr>
          <w:t>C</w:t>
        </w:r>
        <w:r w:rsidRPr="000F780E">
          <w:rPr>
            <w:rStyle w:val="Hyperlink"/>
          </w:rPr>
          <w:t>T systems</w:t>
        </w:r>
      </w:hyperlink>
      <w:r w:rsidR="000F780E">
        <w:t xml:space="preserve"> </w:t>
      </w:r>
      <w:r>
        <w:t xml:space="preserve">that support the operational requirements of the Blood Sector and these can be accessed by key stakeholders as </w:t>
      </w:r>
      <w:r w:rsidR="001E40DB">
        <w:t xml:space="preserve">outlined in </w:t>
      </w:r>
      <w:r w:rsidR="001B79E4">
        <w:fldChar w:fldCharType="begin"/>
      </w:r>
      <w:r w:rsidR="001B79E4">
        <w:instrText xml:space="preserve"> REF  _Ref401486893 \h  \* MERGEFORMAT </w:instrText>
      </w:r>
      <w:r w:rsidR="001B79E4">
        <w:fldChar w:fldCharType="separate"/>
      </w:r>
      <w:r w:rsidR="00642BA0">
        <w:t xml:space="preserve">Table </w:t>
      </w:r>
      <w:r w:rsidR="00642BA0">
        <w:rPr>
          <w:noProof/>
        </w:rPr>
        <w:t>6</w:t>
      </w:r>
      <w:r w:rsidR="001B79E4">
        <w:fldChar w:fldCharType="end"/>
      </w:r>
      <w:r w:rsidR="001E40DB">
        <w:t>.</w:t>
      </w:r>
      <w:r w:rsidR="00F91793">
        <w:t xml:space="preserve"> The rules for approving access to these systems are governed by the </w:t>
      </w:r>
      <w:hyperlink w:anchor="DIAM" w:history="1">
        <w:r w:rsidR="001B0AF9" w:rsidRPr="006B0A9E">
          <w:rPr>
            <w:rStyle w:val="Hyperlink"/>
          </w:rPr>
          <w:t>DIAM</w:t>
        </w:r>
      </w:hyperlink>
      <w:r w:rsidR="00F91793">
        <w:t>.</w:t>
      </w:r>
    </w:p>
    <w:p w14:paraId="6D95827A" w14:textId="77777777" w:rsidR="000F780E" w:rsidRPr="006B0A9E" w:rsidRDefault="000F780E" w:rsidP="000F780E">
      <w:pPr>
        <w:spacing w:after="0"/>
        <w:rPr>
          <w:sz w:val="18"/>
          <w:szCs w:val="18"/>
        </w:rPr>
      </w:pPr>
    </w:p>
    <w:p w14:paraId="1BBB7C15" w14:textId="252D7535" w:rsidR="00F42BB9" w:rsidRDefault="00F42BB9" w:rsidP="00F42BB9">
      <w:pPr>
        <w:pStyle w:val="Caption"/>
        <w:keepNext/>
      </w:pPr>
      <w:bookmarkStart w:id="130" w:name="_Ref401486893"/>
      <w:bookmarkStart w:id="131" w:name="_Toc366815999"/>
      <w:bookmarkStart w:id="132" w:name="_Toc416007183"/>
      <w:r>
        <w:t xml:space="preserve">Table </w:t>
      </w:r>
      <w:r w:rsidR="00A72168">
        <w:fldChar w:fldCharType="begin"/>
      </w:r>
      <w:r w:rsidR="00A72168">
        <w:instrText xml:space="preserve"> SEQ Table \* ARABIC </w:instrText>
      </w:r>
      <w:r w:rsidR="00A72168">
        <w:fldChar w:fldCharType="separate"/>
      </w:r>
      <w:r w:rsidR="00642BA0">
        <w:rPr>
          <w:noProof/>
        </w:rPr>
        <w:t>6</w:t>
      </w:r>
      <w:r w:rsidR="00A72168">
        <w:rPr>
          <w:noProof/>
        </w:rPr>
        <w:fldChar w:fldCharType="end"/>
      </w:r>
      <w:bookmarkEnd w:id="130"/>
      <w:r>
        <w:t xml:space="preserve">: Access and approval </w:t>
      </w:r>
      <w:r w:rsidR="006B0A9E">
        <w:t>FOR</w:t>
      </w:r>
      <w:r>
        <w:t xml:space="preserve"> NBA systems</w:t>
      </w:r>
      <w:bookmarkEnd w:id="131"/>
      <w:bookmarkEnd w:id="132"/>
    </w:p>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1526"/>
        <w:gridCol w:w="3827"/>
        <w:gridCol w:w="2410"/>
        <w:gridCol w:w="1984"/>
      </w:tblGrid>
      <w:tr w:rsidR="007C26BE" w:rsidRPr="00391D4F" w14:paraId="1EDC49AE" w14:textId="77777777" w:rsidTr="00C80778">
        <w:trPr>
          <w:tblHeader/>
        </w:trPr>
        <w:tc>
          <w:tcPr>
            <w:tcW w:w="1526" w:type="dxa"/>
            <w:shd w:val="clear" w:color="auto" w:fill="C00000"/>
            <w:vAlign w:val="center"/>
          </w:tcPr>
          <w:p w14:paraId="0294027B" w14:textId="77777777" w:rsidR="007C26BE" w:rsidRPr="00391D4F" w:rsidRDefault="007C26BE" w:rsidP="006D67AD">
            <w:pPr>
              <w:contextualSpacing/>
              <w:jc w:val="center"/>
              <w:rPr>
                <w:b/>
                <w:color w:val="FFFFFF"/>
                <w:sz w:val="20"/>
                <w:szCs w:val="20"/>
              </w:rPr>
            </w:pPr>
            <w:r>
              <w:rPr>
                <w:b/>
                <w:color w:val="FFFFFF"/>
                <w:sz w:val="20"/>
                <w:szCs w:val="20"/>
              </w:rPr>
              <w:t>NBA Systems</w:t>
            </w:r>
          </w:p>
        </w:tc>
        <w:tc>
          <w:tcPr>
            <w:tcW w:w="3827" w:type="dxa"/>
            <w:shd w:val="clear" w:color="auto" w:fill="C00000"/>
            <w:vAlign w:val="center"/>
          </w:tcPr>
          <w:p w14:paraId="032FDBCA" w14:textId="77777777" w:rsidR="007C26BE" w:rsidRPr="00391D4F" w:rsidRDefault="007C26BE" w:rsidP="006D67AD">
            <w:pPr>
              <w:contextualSpacing/>
              <w:jc w:val="center"/>
              <w:rPr>
                <w:b/>
                <w:color w:val="FFFFFF"/>
                <w:sz w:val="20"/>
                <w:szCs w:val="20"/>
              </w:rPr>
            </w:pPr>
            <w:r>
              <w:rPr>
                <w:b/>
                <w:color w:val="FFFFFF"/>
                <w:sz w:val="20"/>
                <w:szCs w:val="20"/>
              </w:rPr>
              <w:t>Access</w:t>
            </w:r>
          </w:p>
        </w:tc>
        <w:tc>
          <w:tcPr>
            <w:tcW w:w="2410" w:type="dxa"/>
            <w:shd w:val="clear" w:color="auto" w:fill="C00000"/>
          </w:tcPr>
          <w:p w14:paraId="5E0F8337" w14:textId="77777777" w:rsidR="007C26BE" w:rsidRDefault="00DD23B3" w:rsidP="00DD23B3">
            <w:pPr>
              <w:contextualSpacing/>
              <w:jc w:val="center"/>
              <w:rPr>
                <w:b/>
                <w:color w:val="FFFFFF"/>
                <w:sz w:val="20"/>
                <w:szCs w:val="20"/>
              </w:rPr>
            </w:pPr>
            <w:r>
              <w:rPr>
                <w:b/>
                <w:color w:val="FFFFFF"/>
                <w:sz w:val="20"/>
                <w:szCs w:val="20"/>
              </w:rPr>
              <w:t>Implementing DIAM Approvals</w:t>
            </w:r>
          </w:p>
        </w:tc>
        <w:tc>
          <w:tcPr>
            <w:tcW w:w="1984" w:type="dxa"/>
            <w:shd w:val="clear" w:color="auto" w:fill="C00000"/>
            <w:vAlign w:val="center"/>
          </w:tcPr>
          <w:p w14:paraId="1429B39D" w14:textId="77777777" w:rsidR="007C26BE" w:rsidRPr="00391D4F" w:rsidRDefault="007C26BE" w:rsidP="006D67AD">
            <w:pPr>
              <w:contextualSpacing/>
              <w:jc w:val="center"/>
              <w:rPr>
                <w:b/>
                <w:color w:val="FFFFFF"/>
                <w:sz w:val="20"/>
                <w:szCs w:val="20"/>
              </w:rPr>
            </w:pPr>
            <w:r>
              <w:rPr>
                <w:b/>
                <w:color w:val="FFFFFF"/>
                <w:sz w:val="20"/>
                <w:szCs w:val="20"/>
              </w:rPr>
              <w:t>Data Dictionary</w:t>
            </w:r>
          </w:p>
        </w:tc>
      </w:tr>
      <w:tr w:rsidR="00601AA9" w:rsidRPr="00391D4F" w14:paraId="4CF54C15" w14:textId="77777777" w:rsidTr="00C80778">
        <w:tc>
          <w:tcPr>
            <w:tcW w:w="1526" w:type="dxa"/>
            <w:vMerge w:val="restart"/>
            <w:shd w:val="clear" w:color="auto" w:fill="DBE5F1" w:themeFill="accent1" w:themeFillTint="33"/>
            <w:vAlign w:val="center"/>
          </w:tcPr>
          <w:p w14:paraId="0403622B" w14:textId="77777777" w:rsidR="00601AA9" w:rsidRPr="00391D4F" w:rsidRDefault="00601AA9" w:rsidP="00D25F58">
            <w:pPr>
              <w:contextualSpacing/>
              <w:rPr>
                <w:color w:val="000000"/>
                <w:sz w:val="20"/>
                <w:szCs w:val="20"/>
              </w:rPr>
            </w:pPr>
            <w:r>
              <w:rPr>
                <w:color w:val="000000"/>
                <w:sz w:val="20"/>
                <w:szCs w:val="20"/>
              </w:rPr>
              <w:t>BloodNet</w:t>
            </w:r>
          </w:p>
        </w:tc>
        <w:tc>
          <w:tcPr>
            <w:tcW w:w="3827" w:type="dxa"/>
            <w:shd w:val="clear" w:color="auto" w:fill="DBE5F1" w:themeFill="accent1" w:themeFillTint="33"/>
            <w:vAlign w:val="center"/>
          </w:tcPr>
          <w:p w14:paraId="10D9C9D1" w14:textId="77777777" w:rsidR="00601AA9" w:rsidRPr="000A1FBD" w:rsidRDefault="00601AA9" w:rsidP="00C80778">
            <w:pPr>
              <w:pStyle w:val="ListParagraph"/>
              <w:numPr>
                <w:ilvl w:val="0"/>
                <w:numId w:val="43"/>
              </w:numPr>
              <w:ind w:left="317" w:hanging="283"/>
              <w:rPr>
                <w:color w:val="000000"/>
                <w:sz w:val="20"/>
                <w:szCs w:val="20"/>
              </w:rPr>
            </w:pPr>
            <w:r w:rsidRPr="00D96162">
              <w:rPr>
                <w:color w:val="000000"/>
                <w:sz w:val="20"/>
                <w:szCs w:val="20"/>
              </w:rPr>
              <w:t>Health Providers using an electronic access approval form</w:t>
            </w:r>
            <w:r>
              <w:rPr>
                <w:color w:val="000000"/>
                <w:sz w:val="20"/>
                <w:szCs w:val="20"/>
              </w:rPr>
              <w:t xml:space="preserve"> to enter and display own data and run their own site reports. Some reports have aggregated peer group, state and national comparator data</w:t>
            </w:r>
          </w:p>
        </w:tc>
        <w:tc>
          <w:tcPr>
            <w:tcW w:w="2410" w:type="dxa"/>
            <w:shd w:val="clear" w:color="auto" w:fill="DBE5F1" w:themeFill="accent1" w:themeFillTint="33"/>
            <w:vAlign w:val="center"/>
          </w:tcPr>
          <w:p w14:paraId="0E200143" w14:textId="77777777" w:rsidR="00601AA9" w:rsidRDefault="00601AA9" w:rsidP="002B5727">
            <w:pPr>
              <w:contextualSpacing/>
              <w:rPr>
                <w:color w:val="000000"/>
                <w:sz w:val="20"/>
                <w:szCs w:val="20"/>
              </w:rPr>
            </w:pPr>
            <w:r>
              <w:rPr>
                <w:color w:val="000000"/>
                <w:sz w:val="20"/>
                <w:szCs w:val="20"/>
              </w:rPr>
              <w:t>NBA CIO</w:t>
            </w:r>
          </w:p>
        </w:tc>
        <w:tc>
          <w:tcPr>
            <w:tcW w:w="1984" w:type="dxa"/>
            <w:vMerge w:val="restart"/>
            <w:shd w:val="clear" w:color="auto" w:fill="DBE5F1" w:themeFill="accent1" w:themeFillTint="33"/>
            <w:vAlign w:val="center"/>
          </w:tcPr>
          <w:p w14:paraId="7CDD32DD" w14:textId="77777777" w:rsidR="00601AA9" w:rsidRPr="00391D4F" w:rsidRDefault="00601AA9" w:rsidP="00DC7E1D">
            <w:pPr>
              <w:contextualSpacing/>
              <w:rPr>
                <w:color w:val="000000"/>
                <w:sz w:val="20"/>
                <w:szCs w:val="20"/>
              </w:rPr>
            </w:pPr>
            <w:r>
              <w:rPr>
                <w:color w:val="000000"/>
                <w:sz w:val="20"/>
                <w:szCs w:val="20"/>
              </w:rPr>
              <w:t>To be made available</w:t>
            </w:r>
          </w:p>
        </w:tc>
      </w:tr>
      <w:tr w:rsidR="00601AA9" w:rsidRPr="00391D4F" w14:paraId="35FC1363" w14:textId="77777777" w:rsidTr="00C80778">
        <w:tc>
          <w:tcPr>
            <w:tcW w:w="1526" w:type="dxa"/>
            <w:vMerge/>
            <w:shd w:val="clear" w:color="auto" w:fill="F2F2F2"/>
            <w:vAlign w:val="center"/>
          </w:tcPr>
          <w:p w14:paraId="7974AEF2" w14:textId="77777777" w:rsidR="00601AA9" w:rsidRDefault="00601AA9" w:rsidP="006D67AD">
            <w:pPr>
              <w:contextualSpacing/>
              <w:rPr>
                <w:color w:val="000000"/>
                <w:sz w:val="20"/>
                <w:szCs w:val="20"/>
              </w:rPr>
            </w:pPr>
          </w:p>
        </w:tc>
        <w:tc>
          <w:tcPr>
            <w:tcW w:w="3827" w:type="dxa"/>
            <w:shd w:val="clear" w:color="auto" w:fill="DBE5F1" w:themeFill="accent1" w:themeFillTint="33"/>
            <w:vAlign w:val="center"/>
          </w:tcPr>
          <w:p w14:paraId="0C687AA5" w14:textId="77777777" w:rsidR="00601AA9" w:rsidRPr="00C76729" w:rsidRDefault="00601AA9" w:rsidP="00C80778">
            <w:pPr>
              <w:pStyle w:val="ListParagraph"/>
              <w:numPr>
                <w:ilvl w:val="0"/>
                <w:numId w:val="43"/>
              </w:numPr>
              <w:ind w:left="317" w:hanging="283"/>
              <w:rPr>
                <w:color w:val="000000"/>
                <w:sz w:val="20"/>
                <w:szCs w:val="20"/>
              </w:rPr>
            </w:pPr>
            <w:r w:rsidRPr="00C76729">
              <w:rPr>
                <w:color w:val="000000"/>
                <w:sz w:val="20"/>
                <w:szCs w:val="20"/>
              </w:rPr>
              <w:t xml:space="preserve">NBA staff </w:t>
            </w:r>
            <w:r>
              <w:rPr>
                <w:color w:val="000000"/>
                <w:sz w:val="20"/>
                <w:szCs w:val="20"/>
              </w:rPr>
              <w:t>and</w:t>
            </w:r>
            <w:r w:rsidRPr="00C76729">
              <w:rPr>
                <w:color w:val="000000"/>
                <w:sz w:val="20"/>
                <w:szCs w:val="20"/>
              </w:rPr>
              <w:t xml:space="preserve"> IT staff developing, administering or supporting the system</w:t>
            </w:r>
          </w:p>
        </w:tc>
        <w:tc>
          <w:tcPr>
            <w:tcW w:w="2410" w:type="dxa"/>
            <w:shd w:val="clear" w:color="auto" w:fill="DBE5F1" w:themeFill="accent1" w:themeFillTint="33"/>
            <w:vAlign w:val="center"/>
          </w:tcPr>
          <w:p w14:paraId="1F35C1D1" w14:textId="77777777" w:rsidR="00601AA9" w:rsidRDefault="00601AA9" w:rsidP="00426B48">
            <w:pPr>
              <w:contextualSpacing/>
              <w:rPr>
                <w:color w:val="000000"/>
                <w:sz w:val="20"/>
                <w:szCs w:val="20"/>
              </w:rPr>
            </w:pPr>
            <w:r>
              <w:rPr>
                <w:color w:val="000000"/>
                <w:sz w:val="20"/>
                <w:szCs w:val="20"/>
              </w:rPr>
              <w:t>BIGG and NBA CIO</w:t>
            </w:r>
          </w:p>
        </w:tc>
        <w:tc>
          <w:tcPr>
            <w:tcW w:w="1984" w:type="dxa"/>
            <w:vMerge/>
            <w:shd w:val="clear" w:color="auto" w:fill="F2F2F2"/>
            <w:vAlign w:val="center"/>
          </w:tcPr>
          <w:p w14:paraId="6C593967" w14:textId="77777777" w:rsidR="00601AA9" w:rsidRDefault="00601AA9" w:rsidP="00DC7E1D">
            <w:pPr>
              <w:contextualSpacing/>
              <w:rPr>
                <w:color w:val="000000"/>
                <w:sz w:val="20"/>
                <w:szCs w:val="20"/>
              </w:rPr>
            </w:pPr>
          </w:p>
        </w:tc>
      </w:tr>
      <w:tr w:rsidR="00601AA9" w:rsidRPr="00391D4F" w14:paraId="40815B3E" w14:textId="77777777" w:rsidTr="00C80778">
        <w:tc>
          <w:tcPr>
            <w:tcW w:w="1526" w:type="dxa"/>
            <w:vMerge/>
            <w:shd w:val="clear" w:color="auto" w:fill="F2F2F2"/>
            <w:vAlign w:val="center"/>
          </w:tcPr>
          <w:p w14:paraId="22809741" w14:textId="77777777" w:rsidR="00601AA9" w:rsidRDefault="00601AA9" w:rsidP="006D67AD">
            <w:pPr>
              <w:contextualSpacing/>
              <w:rPr>
                <w:color w:val="000000"/>
                <w:sz w:val="20"/>
                <w:szCs w:val="20"/>
              </w:rPr>
            </w:pPr>
          </w:p>
        </w:tc>
        <w:tc>
          <w:tcPr>
            <w:tcW w:w="3827" w:type="dxa"/>
            <w:shd w:val="clear" w:color="auto" w:fill="DBE5F1" w:themeFill="accent1" w:themeFillTint="33"/>
            <w:vAlign w:val="center"/>
          </w:tcPr>
          <w:p w14:paraId="3A376DBC" w14:textId="77777777" w:rsidR="00601AA9" w:rsidRPr="00C76729" w:rsidRDefault="00601AA9" w:rsidP="00C80778">
            <w:pPr>
              <w:pStyle w:val="ListParagraph"/>
              <w:numPr>
                <w:ilvl w:val="0"/>
                <w:numId w:val="43"/>
              </w:numPr>
              <w:ind w:left="317" w:hanging="283"/>
              <w:rPr>
                <w:color w:val="000000"/>
                <w:sz w:val="20"/>
                <w:szCs w:val="20"/>
              </w:rPr>
            </w:pPr>
            <w:r>
              <w:rPr>
                <w:color w:val="000000"/>
                <w:sz w:val="20"/>
                <w:szCs w:val="20"/>
              </w:rPr>
              <w:t xml:space="preserve">NBA Data and Information Team to run reports for analysis, release and publication in line with </w:t>
            </w:r>
            <w:r w:rsidR="006B0A9E">
              <w:rPr>
                <w:color w:val="000000"/>
                <w:sz w:val="20"/>
                <w:szCs w:val="20"/>
              </w:rPr>
              <w:t xml:space="preserve">the </w:t>
            </w:r>
            <w:r w:rsidR="005A7C53">
              <w:rPr>
                <w:color w:val="000000"/>
                <w:sz w:val="20"/>
                <w:szCs w:val="20"/>
              </w:rPr>
              <w:t>DIAM</w:t>
            </w:r>
            <w:r>
              <w:rPr>
                <w:color w:val="000000"/>
                <w:sz w:val="20"/>
                <w:szCs w:val="20"/>
              </w:rPr>
              <w:t>. All personal information is de-identified</w:t>
            </w:r>
          </w:p>
        </w:tc>
        <w:tc>
          <w:tcPr>
            <w:tcW w:w="2410" w:type="dxa"/>
            <w:shd w:val="clear" w:color="auto" w:fill="DBE5F1" w:themeFill="accent1" w:themeFillTint="33"/>
            <w:vAlign w:val="center"/>
          </w:tcPr>
          <w:p w14:paraId="7B7985F5" w14:textId="77777777" w:rsidR="00601AA9" w:rsidRDefault="00601AA9" w:rsidP="00D25F58">
            <w:pPr>
              <w:contextualSpacing/>
              <w:rPr>
                <w:color w:val="000000"/>
                <w:sz w:val="20"/>
                <w:szCs w:val="20"/>
              </w:rPr>
            </w:pPr>
            <w:r>
              <w:rPr>
                <w:color w:val="000000"/>
                <w:sz w:val="20"/>
                <w:szCs w:val="20"/>
              </w:rPr>
              <w:t>BIGG and NBA CIO</w:t>
            </w:r>
          </w:p>
        </w:tc>
        <w:tc>
          <w:tcPr>
            <w:tcW w:w="1984" w:type="dxa"/>
            <w:vMerge/>
            <w:shd w:val="clear" w:color="auto" w:fill="F2F2F2"/>
            <w:vAlign w:val="center"/>
          </w:tcPr>
          <w:p w14:paraId="0014FED8" w14:textId="77777777" w:rsidR="00601AA9" w:rsidRDefault="00601AA9" w:rsidP="00DC7E1D">
            <w:pPr>
              <w:contextualSpacing/>
              <w:rPr>
                <w:color w:val="000000"/>
                <w:sz w:val="20"/>
                <w:szCs w:val="20"/>
              </w:rPr>
            </w:pPr>
          </w:p>
        </w:tc>
      </w:tr>
      <w:tr w:rsidR="00601AA9" w:rsidRPr="00391D4F" w14:paraId="14009CD5" w14:textId="77777777" w:rsidTr="00C80778">
        <w:tc>
          <w:tcPr>
            <w:tcW w:w="1526" w:type="dxa"/>
            <w:vMerge/>
            <w:shd w:val="clear" w:color="auto" w:fill="F2F2F2"/>
            <w:vAlign w:val="center"/>
          </w:tcPr>
          <w:p w14:paraId="3D962AE6" w14:textId="77777777" w:rsidR="00601AA9" w:rsidRDefault="00601AA9" w:rsidP="006D67AD">
            <w:pPr>
              <w:contextualSpacing/>
              <w:rPr>
                <w:color w:val="000000"/>
                <w:sz w:val="20"/>
                <w:szCs w:val="20"/>
              </w:rPr>
            </w:pPr>
          </w:p>
        </w:tc>
        <w:tc>
          <w:tcPr>
            <w:tcW w:w="3827" w:type="dxa"/>
            <w:shd w:val="clear" w:color="auto" w:fill="DBE5F1" w:themeFill="accent1" w:themeFillTint="33"/>
            <w:vAlign w:val="center"/>
          </w:tcPr>
          <w:p w14:paraId="44F884B5" w14:textId="77777777" w:rsidR="00601AA9" w:rsidRDefault="00601AA9" w:rsidP="00C80778">
            <w:pPr>
              <w:pStyle w:val="ListParagraph"/>
              <w:numPr>
                <w:ilvl w:val="0"/>
                <w:numId w:val="43"/>
              </w:numPr>
              <w:ind w:left="317" w:hanging="283"/>
              <w:rPr>
                <w:color w:val="000000"/>
                <w:sz w:val="20"/>
                <w:szCs w:val="20"/>
              </w:rPr>
            </w:pPr>
            <w:r>
              <w:rPr>
                <w:color w:val="000000"/>
                <w:sz w:val="20"/>
                <w:szCs w:val="20"/>
              </w:rPr>
              <w:t>Blood Service receives order information to meet supply of products</w:t>
            </w:r>
          </w:p>
        </w:tc>
        <w:tc>
          <w:tcPr>
            <w:tcW w:w="2410" w:type="dxa"/>
            <w:shd w:val="clear" w:color="auto" w:fill="DBE5F1" w:themeFill="accent1" w:themeFillTint="33"/>
            <w:vAlign w:val="center"/>
          </w:tcPr>
          <w:p w14:paraId="0D07F4B7" w14:textId="77777777" w:rsidR="00601AA9" w:rsidRDefault="00601AA9" w:rsidP="00D25F58">
            <w:pPr>
              <w:contextualSpacing/>
              <w:rPr>
                <w:color w:val="000000"/>
                <w:sz w:val="20"/>
                <w:szCs w:val="20"/>
              </w:rPr>
            </w:pPr>
            <w:r>
              <w:rPr>
                <w:color w:val="000000"/>
                <w:sz w:val="20"/>
                <w:szCs w:val="20"/>
              </w:rPr>
              <w:t>BIGG and NBA CIO</w:t>
            </w:r>
          </w:p>
        </w:tc>
        <w:tc>
          <w:tcPr>
            <w:tcW w:w="1984" w:type="dxa"/>
            <w:vMerge/>
            <w:shd w:val="clear" w:color="auto" w:fill="F2F2F2"/>
            <w:vAlign w:val="center"/>
          </w:tcPr>
          <w:p w14:paraId="0543C59C" w14:textId="77777777" w:rsidR="00601AA9" w:rsidRDefault="00601AA9" w:rsidP="00DC7E1D">
            <w:pPr>
              <w:contextualSpacing/>
              <w:rPr>
                <w:color w:val="000000"/>
                <w:sz w:val="20"/>
                <w:szCs w:val="20"/>
              </w:rPr>
            </w:pPr>
          </w:p>
        </w:tc>
      </w:tr>
      <w:tr w:rsidR="00601AA9" w:rsidRPr="00391D4F" w14:paraId="3946925A" w14:textId="77777777" w:rsidTr="00C80778">
        <w:tc>
          <w:tcPr>
            <w:tcW w:w="1526" w:type="dxa"/>
            <w:vMerge/>
            <w:shd w:val="clear" w:color="auto" w:fill="F2F2F2"/>
            <w:vAlign w:val="center"/>
          </w:tcPr>
          <w:p w14:paraId="768D62D4" w14:textId="77777777" w:rsidR="00601AA9" w:rsidRDefault="00601AA9" w:rsidP="006D67AD">
            <w:pPr>
              <w:contextualSpacing/>
              <w:rPr>
                <w:color w:val="000000"/>
                <w:sz w:val="20"/>
                <w:szCs w:val="20"/>
              </w:rPr>
            </w:pPr>
          </w:p>
        </w:tc>
        <w:tc>
          <w:tcPr>
            <w:tcW w:w="3827" w:type="dxa"/>
            <w:shd w:val="clear" w:color="auto" w:fill="DBE5F1" w:themeFill="accent1" w:themeFillTint="33"/>
            <w:vAlign w:val="center"/>
          </w:tcPr>
          <w:p w14:paraId="29155BD9" w14:textId="77777777" w:rsidR="00601AA9" w:rsidRPr="00D96162" w:rsidRDefault="00601AA9" w:rsidP="00C80778">
            <w:pPr>
              <w:pStyle w:val="ListParagraph"/>
              <w:numPr>
                <w:ilvl w:val="0"/>
                <w:numId w:val="43"/>
              </w:numPr>
              <w:ind w:left="317" w:hanging="283"/>
              <w:rPr>
                <w:color w:val="000000"/>
                <w:sz w:val="20"/>
                <w:szCs w:val="20"/>
              </w:rPr>
            </w:pPr>
            <w:r>
              <w:rPr>
                <w:color w:val="000000"/>
                <w:sz w:val="20"/>
                <w:szCs w:val="20"/>
              </w:rPr>
              <w:t>Jurisdiction reports for own state data and some reports have aggregated peer group, state and national data for comparator purposes.</w:t>
            </w:r>
            <w:r w:rsidR="0082589B">
              <w:rPr>
                <w:color w:val="000000"/>
                <w:sz w:val="20"/>
                <w:szCs w:val="20"/>
              </w:rPr>
              <w:t xml:space="preserve"> </w:t>
            </w:r>
            <w:r>
              <w:rPr>
                <w:color w:val="000000"/>
                <w:sz w:val="20"/>
                <w:szCs w:val="20"/>
              </w:rPr>
              <w:t>This information is posted to Jurisdictional Reports or provided via report extracts</w:t>
            </w:r>
          </w:p>
        </w:tc>
        <w:tc>
          <w:tcPr>
            <w:tcW w:w="2410" w:type="dxa"/>
            <w:shd w:val="clear" w:color="auto" w:fill="DBE5F1" w:themeFill="accent1" w:themeFillTint="33"/>
            <w:vAlign w:val="center"/>
          </w:tcPr>
          <w:p w14:paraId="33715EFC" w14:textId="77777777" w:rsidR="00601AA9" w:rsidRDefault="00601AA9" w:rsidP="00D25F58">
            <w:pPr>
              <w:contextualSpacing/>
              <w:rPr>
                <w:color w:val="000000"/>
                <w:sz w:val="20"/>
                <w:szCs w:val="20"/>
              </w:rPr>
            </w:pPr>
            <w:r>
              <w:rPr>
                <w:color w:val="000000"/>
                <w:sz w:val="20"/>
                <w:szCs w:val="20"/>
              </w:rPr>
              <w:t>BIGG and NBA CIO</w:t>
            </w:r>
          </w:p>
        </w:tc>
        <w:tc>
          <w:tcPr>
            <w:tcW w:w="1984" w:type="dxa"/>
            <w:vMerge/>
            <w:shd w:val="clear" w:color="auto" w:fill="F2F2F2"/>
            <w:vAlign w:val="center"/>
          </w:tcPr>
          <w:p w14:paraId="1F55CA82" w14:textId="77777777" w:rsidR="00601AA9" w:rsidRDefault="00601AA9" w:rsidP="00DC7E1D">
            <w:pPr>
              <w:contextualSpacing/>
              <w:rPr>
                <w:color w:val="000000"/>
                <w:sz w:val="20"/>
                <w:szCs w:val="20"/>
              </w:rPr>
            </w:pPr>
          </w:p>
        </w:tc>
      </w:tr>
    </w:tbl>
    <w:p w14:paraId="63695837" w14:textId="77777777" w:rsidR="00C80778" w:rsidRDefault="00C80778"/>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1526"/>
        <w:gridCol w:w="3827"/>
        <w:gridCol w:w="2268"/>
        <w:gridCol w:w="2126"/>
      </w:tblGrid>
      <w:tr w:rsidR="00C80778" w:rsidRPr="00391D4F" w14:paraId="4A95ED39" w14:textId="77777777" w:rsidTr="00C80778">
        <w:trPr>
          <w:tblHeader/>
        </w:trPr>
        <w:tc>
          <w:tcPr>
            <w:tcW w:w="1526" w:type="dxa"/>
            <w:shd w:val="clear" w:color="auto" w:fill="C00000"/>
            <w:vAlign w:val="center"/>
          </w:tcPr>
          <w:p w14:paraId="5B6A27CC" w14:textId="77777777" w:rsidR="00C80778" w:rsidRPr="00391D4F" w:rsidRDefault="00C80778" w:rsidP="00C80778">
            <w:pPr>
              <w:contextualSpacing/>
              <w:jc w:val="center"/>
              <w:rPr>
                <w:b/>
                <w:color w:val="FFFFFF"/>
                <w:sz w:val="20"/>
                <w:szCs w:val="20"/>
              </w:rPr>
            </w:pPr>
            <w:r>
              <w:rPr>
                <w:b/>
                <w:color w:val="FFFFFF"/>
                <w:sz w:val="20"/>
                <w:szCs w:val="20"/>
              </w:rPr>
              <w:lastRenderedPageBreak/>
              <w:t>NBA Systems</w:t>
            </w:r>
          </w:p>
        </w:tc>
        <w:tc>
          <w:tcPr>
            <w:tcW w:w="3827" w:type="dxa"/>
            <w:shd w:val="clear" w:color="auto" w:fill="C00000"/>
            <w:vAlign w:val="center"/>
          </w:tcPr>
          <w:p w14:paraId="12859394" w14:textId="77777777" w:rsidR="00C80778" w:rsidRPr="00391D4F" w:rsidRDefault="00C80778" w:rsidP="00C80778">
            <w:pPr>
              <w:contextualSpacing/>
              <w:jc w:val="center"/>
              <w:rPr>
                <w:b/>
                <w:color w:val="FFFFFF"/>
                <w:sz w:val="20"/>
                <w:szCs w:val="20"/>
              </w:rPr>
            </w:pPr>
            <w:r>
              <w:rPr>
                <w:b/>
                <w:color w:val="FFFFFF"/>
                <w:sz w:val="20"/>
                <w:szCs w:val="20"/>
              </w:rPr>
              <w:t>Access</w:t>
            </w:r>
          </w:p>
        </w:tc>
        <w:tc>
          <w:tcPr>
            <w:tcW w:w="2268" w:type="dxa"/>
            <w:shd w:val="clear" w:color="auto" w:fill="C00000"/>
          </w:tcPr>
          <w:p w14:paraId="297B5FC5" w14:textId="77777777" w:rsidR="00C80778" w:rsidRDefault="00C80778" w:rsidP="00C80778">
            <w:pPr>
              <w:contextualSpacing/>
              <w:jc w:val="center"/>
              <w:rPr>
                <w:b/>
                <w:color w:val="FFFFFF"/>
                <w:sz w:val="20"/>
                <w:szCs w:val="20"/>
              </w:rPr>
            </w:pPr>
            <w:r>
              <w:rPr>
                <w:b/>
                <w:color w:val="FFFFFF"/>
                <w:sz w:val="20"/>
                <w:szCs w:val="20"/>
              </w:rPr>
              <w:t>Implementing DIAM Approvals</w:t>
            </w:r>
          </w:p>
        </w:tc>
        <w:tc>
          <w:tcPr>
            <w:tcW w:w="2126" w:type="dxa"/>
            <w:shd w:val="clear" w:color="auto" w:fill="C00000"/>
            <w:vAlign w:val="center"/>
          </w:tcPr>
          <w:p w14:paraId="7D15DB95" w14:textId="77777777" w:rsidR="00C80778" w:rsidRPr="00391D4F" w:rsidRDefault="00C80778" w:rsidP="00C80778">
            <w:pPr>
              <w:contextualSpacing/>
              <w:jc w:val="center"/>
              <w:rPr>
                <w:b/>
                <w:color w:val="FFFFFF"/>
                <w:sz w:val="20"/>
                <w:szCs w:val="20"/>
              </w:rPr>
            </w:pPr>
            <w:r>
              <w:rPr>
                <w:b/>
                <w:color w:val="FFFFFF"/>
                <w:sz w:val="20"/>
                <w:szCs w:val="20"/>
              </w:rPr>
              <w:t>Data Dictionary</w:t>
            </w:r>
          </w:p>
        </w:tc>
      </w:tr>
      <w:tr w:rsidR="00601AA9" w:rsidRPr="00391D4F" w14:paraId="4DC0017F" w14:textId="77777777" w:rsidTr="00C80778">
        <w:tc>
          <w:tcPr>
            <w:tcW w:w="1526" w:type="dxa"/>
            <w:shd w:val="clear" w:color="auto" w:fill="DBE5F1" w:themeFill="accent1" w:themeFillTint="33"/>
            <w:vAlign w:val="center"/>
          </w:tcPr>
          <w:p w14:paraId="74BA748D" w14:textId="77777777" w:rsidR="00601AA9" w:rsidRDefault="00601AA9" w:rsidP="006D67AD">
            <w:pPr>
              <w:contextualSpacing/>
              <w:rPr>
                <w:color w:val="000000"/>
                <w:sz w:val="20"/>
                <w:szCs w:val="20"/>
              </w:rPr>
            </w:pPr>
            <w:r>
              <w:rPr>
                <w:color w:val="000000"/>
                <w:sz w:val="20"/>
                <w:szCs w:val="20"/>
              </w:rPr>
              <w:t>BloodChat</w:t>
            </w:r>
          </w:p>
        </w:tc>
        <w:tc>
          <w:tcPr>
            <w:tcW w:w="3827" w:type="dxa"/>
            <w:shd w:val="clear" w:color="auto" w:fill="DBE5F1" w:themeFill="accent1" w:themeFillTint="33"/>
            <w:vAlign w:val="center"/>
          </w:tcPr>
          <w:p w14:paraId="3016450D" w14:textId="77777777" w:rsidR="00601AA9" w:rsidRDefault="00601AA9" w:rsidP="006B0A9E">
            <w:pPr>
              <w:contextualSpacing/>
              <w:rPr>
                <w:color w:val="000000"/>
                <w:sz w:val="20"/>
                <w:szCs w:val="20"/>
              </w:rPr>
            </w:pPr>
            <w:r w:rsidRPr="00961561">
              <w:rPr>
                <w:color w:val="000000"/>
                <w:sz w:val="20"/>
                <w:szCs w:val="20"/>
              </w:rPr>
              <w:t xml:space="preserve">Interested parties can get access to some forums, others are restricted to segments of users </w:t>
            </w:r>
            <w:r w:rsidR="006B0A9E">
              <w:rPr>
                <w:color w:val="000000"/>
                <w:sz w:val="20"/>
                <w:szCs w:val="20"/>
              </w:rPr>
              <w:t>by</w:t>
            </w:r>
            <w:r w:rsidR="006B0A9E" w:rsidRPr="00961561">
              <w:rPr>
                <w:color w:val="000000"/>
                <w:sz w:val="20"/>
                <w:szCs w:val="20"/>
              </w:rPr>
              <w:t xml:space="preserve"> </w:t>
            </w:r>
            <w:r w:rsidRPr="00961561">
              <w:rPr>
                <w:color w:val="000000"/>
                <w:sz w:val="20"/>
                <w:szCs w:val="20"/>
              </w:rPr>
              <w:t xml:space="preserve">an </w:t>
            </w:r>
            <w:r>
              <w:rPr>
                <w:color w:val="000000"/>
                <w:sz w:val="20"/>
                <w:szCs w:val="20"/>
              </w:rPr>
              <w:t>electronic access approval form</w:t>
            </w:r>
          </w:p>
        </w:tc>
        <w:tc>
          <w:tcPr>
            <w:tcW w:w="2268" w:type="dxa"/>
            <w:shd w:val="clear" w:color="auto" w:fill="DBE5F1" w:themeFill="accent1" w:themeFillTint="33"/>
            <w:vAlign w:val="center"/>
          </w:tcPr>
          <w:p w14:paraId="6163D910" w14:textId="77777777" w:rsidR="00601AA9" w:rsidRDefault="00601AA9" w:rsidP="00DC7E1D">
            <w:pPr>
              <w:contextualSpacing/>
              <w:rPr>
                <w:color w:val="000000"/>
                <w:sz w:val="20"/>
                <w:szCs w:val="20"/>
              </w:rPr>
            </w:pPr>
            <w:r>
              <w:rPr>
                <w:color w:val="000000"/>
                <w:sz w:val="20"/>
                <w:szCs w:val="20"/>
              </w:rPr>
              <w:t>NBA CIO</w:t>
            </w:r>
          </w:p>
        </w:tc>
        <w:tc>
          <w:tcPr>
            <w:tcW w:w="2126" w:type="dxa"/>
            <w:shd w:val="clear" w:color="auto" w:fill="DBE5F1" w:themeFill="accent1" w:themeFillTint="33"/>
            <w:vAlign w:val="center"/>
          </w:tcPr>
          <w:p w14:paraId="4E8B36BE" w14:textId="77777777" w:rsidR="00601AA9" w:rsidRDefault="00601AA9" w:rsidP="00DC7E1D">
            <w:pPr>
              <w:contextualSpacing/>
              <w:rPr>
                <w:color w:val="000000"/>
                <w:sz w:val="20"/>
                <w:szCs w:val="20"/>
              </w:rPr>
            </w:pPr>
            <w:r>
              <w:rPr>
                <w:color w:val="000000"/>
                <w:sz w:val="20"/>
                <w:szCs w:val="20"/>
              </w:rPr>
              <w:t>Not relevant</w:t>
            </w:r>
          </w:p>
        </w:tc>
      </w:tr>
      <w:tr w:rsidR="00601AA9" w:rsidRPr="00391D4F" w14:paraId="68D442D4" w14:textId="77777777" w:rsidTr="00C80778">
        <w:tc>
          <w:tcPr>
            <w:tcW w:w="1526" w:type="dxa"/>
            <w:shd w:val="clear" w:color="auto" w:fill="DBE5F1" w:themeFill="accent1" w:themeFillTint="33"/>
            <w:vAlign w:val="center"/>
          </w:tcPr>
          <w:p w14:paraId="5A06433F" w14:textId="77777777" w:rsidR="00601AA9" w:rsidRDefault="00601AA9" w:rsidP="006D67AD">
            <w:pPr>
              <w:contextualSpacing/>
              <w:rPr>
                <w:color w:val="000000"/>
                <w:sz w:val="20"/>
                <w:szCs w:val="20"/>
              </w:rPr>
            </w:pPr>
            <w:r>
              <w:rPr>
                <w:color w:val="000000"/>
                <w:sz w:val="20"/>
                <w:szCs w:val="20"/>
              </w:rPr>
              <w:t>BloodPortal</w:t>
            </w:r>
          </w:p>
        </w:tc>
        <w:tc>
          <w:tcPr>
            <w:tcW w:w="3827" w:type="dxa"/>
            <w:shd w:val="clear" w:color="auto" w:fill="DBE5F1" w:themeFill="accent1" w:themeFillTint="33"/>
            <w:vAlign w:val="center"/>
          </w:tcPr>
          <w:p w14:paraId="3D4EA71F" w14:textId="77777777" w:rsidR="00601AA9" w:rsidRDefault="00601AA9" w:rsidP="003F76EF">
            <w:pPr>
              <w:contextualSpacing/>
              <w:rPr>
                <w:color w:val="000000"/>
                <w:sz w:val="20"/>
                <w:szCs w:val="20"/>
              </w:rPr>
            </w:pPr>
            <w:r>
              <w:rPr>
                <w:sz w:val="20"/>
                <w:szCs w:val="20"/>
                <w:lang w:val="en"/>
              </w:rPr>
              <w:t>Provides a central user management and authentication system, enabling users of National Blood Authority (NBA) systems across the blood sector to have one single username and password, one place where they can update their contact details with the NBA and subscribe to mailing lists relating to transfusion in A</w:t>
            </w:r>
            <w:r w:rsidR="00D25F58">
              <w:rPr>
                <w:sz w:val="20"/>
                <w:szCs w:val="20"/>
                <w:lang w:val="en"/>
              </w:rPr>
              <w:t>ustralia</w:t>
            </w:r>
          </w:p>
        </w:tc>
        <w:tc>
          <w:tcPr>
            <w:tcW w:w="2268" w:type="dxa"/>
            <w:shd w:val="clear" w:color="auto" w:fill="DBE5F1" w:themeFill="accent1" w:themeFillTint="33"/>
            <w:vAlign w:val="center"/>
          </w:tcPr>
          <w:p w14:paraId="0D6E24EF" w14:textId="77777777" w:rsidR="00601AA9" w:rsidRDefault="00601AA9" w:rsidP="00DC7E1D">
            <w:pPr>
              <w:contextualSpacing/>
              <w:rPr>
                <w:color w:val="000000"/>
                <w:sz w:val="20"/>
                <w:szCs w:val="20"/>
              </w:rPr>
            </w:pPr>
            <w:r>
              <w:rPr>
                <w:color w:val="000000"/>
                <w:sz w:val="20"/>
                <w:szCs w:val="20"/>
              </w:rPr>
              <w:t>Not relevant</w:t>
            </w:r>
          </w:p>
        </w:tc>
        <w:tc>
          <w:tcPr>
            <w:tcW w:w="2126" w:type="dxa"/>
            <w:shd w:val="clear" w:color="auto" w:fill="DBE5F1" w:themeFill="accent1" w:themeFillTint="33"/>
            <w:vAlign w:val="center"/>
          </w:tcPr>
          <w:p w14:paraId="558BA20A" w14:textId="77777777" w:rsidR="00601AA9" w:rsidRDefault="00601AA9" w:rsidP="00DC7E1D">
            <w:pPr>
              <w:contextualSpacing/>
              <w:rPr>
                <w:color w:val="000000"/>
                <w:sz w:val="20"/>
                <w:szCs w:val="20"/>
              </w:rPr>
            </w:pPr>
            <w:r>
              <w:rPr>
                <w:color w:val="000000"/>
                <w:sz w:val="20"/>
                <w:szCs w:val="20"/>
              </w:rPr>
              <w:t>Not relevant</w:t>
            </w:r>
          </w:p>
        </w:tc>
      </w:tr>
      <w:tr w:rsidR="00601AA9" w:rsidRPr="00391D4F" w14:paraId="6EBE0BD8" w14:textId="77777777" w:rsidTr="00C80778">
        <w:tc>
          <w:tcPr>
            <w:tcW w:w="1526" w:type="dxa"/>
            <w:shd w:val="clear" w:color="auto" w:fill="DBE5F1" w:themeFill="accent1" w:themeFillTint="33"/>
            <w:vAlign w:val="center"/>
          </w:tcPr>
          <w:p w14:paraId="3214C01E" w14:textId="77777777" w:rsidR="00601AA9" w:rsidRDefault="00601AA9" w:rsidP="006D67AD">
            <w:pPr>
              <w:contextualSpacing/>
              <w:rPr>
                <w:color w:val="000000"/>
                <w:sz w:val="20"/>
                <w:szCs w:val="20"/>
              </w:rPr>
            </w:pPr>
            <w:r>
              <w:rPr>
                <w:color w:val="000000"/>
                <w:sz w:val="20"/>
                <w:szCs w:val="20"/>
              </w:rPr>
              <w:t>BloodDocs</w:t>
            </w:r>
          </w:p>
        </w:tc>
        <w:tc>
          <w:tcPr>
            <w:tcW w:w="3827" w:type="dxa"/>
            <w:shd w:val="clear" w:color="auto" w:fill="DBE5F1" w:themeFill="accent1" w:themeFillTint="33"/>
            <w:vAlign w:val="center"/>
          </w:tcPr>
          <w:p w14:paraId="611B1776" w14:textId="77777777" w:rsidR="00601AA9" w:rsidRDefault="005A7C53" w:rsidP="005A7C53">
            <w:pPr>
              <w:contextualSpacing/>
              <w:rPr>
                <w:color w:val="000000"/>
                <w:sz w:val="20"/>
                <w:szCs w:val="20"/>
              </w:rPr>
            </w:pPr>
            <w:r>
              <w:rPr>
                <w:color w:val="000000"/>
                <w:sz w:val="20"/>
                <w:szCs w:val="20"/>
              </w:rPr>
              <w:t xml:space="preserve">For NBA committee members </w:t>
            </w:r>
            <w:r>
              <w:rPr>
                <w:sz w:val="20"/>
                <w:szCs w:val="20"/>
                <w:lang w:val="en"/>
              </w:rPr>
              <w:t>to access the papers for committee meetings secur</w:t>
            </w:r>
            <w:r w:rsidR="00D25F58">
              <w:rPr>
                <w:sz w:val="20"/>
                <w:szCs w:val="20"/>
                <w:lang w:val="en"/>
              </w:rPr>
              <w:t>ely and quickly on their iPads</w:t>
            </w:r>
          </w:p>
        </w:tc>
        <w:tc>
          <w:tcPr>
            <w:tcW w:w="2268" w:type="dxa"/>
            <w:shd w:val="clear" w:color="auto" w:fill="DBE5F1" w:themeFill="accent1" w:themeFillTint="33"/>
            <w:vAlign w:val="center"/>
          </w:tcPr>
          <w:p w14:paraId="675FFE87" w14:textId="77777777" w:rsidR="00601AA9" w:rsidRDefault="00601AA9" w:rsidP="00DC7E1D">
            <w:pPr>
              <w:contextualSpacing/>
              <w:rPr>
                <w:color w:val="000000"/>
                <w:sz w:val="20"/>
                <w:szCs w:val="20"/>
              </w:rPr>
            </w:pPr>
            <w:r>
              <w:rPr>
                <w:color w:val="000000"/>
                <w:sz w:val="20"/>
                <w:szCs w:val="20"/>
              </w:rPr>
              <w:t>NBA CIO</w:t>
            </w:r>
          </w:p>
        </w:tc>
        <w:tc>
          <w:tcPr>
            <w:tcW w:w="2126" w:type="dxa"/>
            <w:shd w:val="clear" w:color="auto" w:fill="DBE5F1" w:themeFill="accent1" w:themeFillTint="33"/>
            <w:vAlign w:val="center"/>
          </w:tcPr>
          <w:p w14:paraId="68B47A20" w14:textId="77777777" w:rsidR="00601AA9" w:rsidRDefault="00601AA9" w:rsidP="00DC7E1D">
            <w:pPr>
              <w:contextualSpacing/>
              <w:rPr>
                <w:color w:val="000000"/>
                <w:sz w:val="20"/>
                <w:szCs w:val="20"/>
              </w:rPr>
            </w:pPr>
            <w:r>
              <w:rPr>
                <w:color w:val="000000"/>
                <w:sz w:val="20"/>
                <w:szCs w:val="20"/>
              </w:rPr>
              <w:t>Not relevant</w:t>
            </w:r>
          </w:p>
        </w:tc>
      </w:tr>
      <w:tr w:rsidR="00601AA9" w:rsidRPr="00391D4F" w14:paraId="42172935" w14:textId="77777777" w:rsidTr="00C80778">
        <w:tc>
          <w:tcPr>
            <w:tcW w:w="1526" w:type="dxa"/>
            <w:shd w:val="clear" w:color="auto" w:fill="DBE5F1" w:themeFill="accent1" w:themeFillTint="33"/>
            <w:vAlign w:val="center"/>
          </w:tcPr>
          <w:p w14:paraId="0BD93EBB" w14:textId="77777777" w:rsidR="00601AA9" w:rsidRDefault="00601AA9" w:rsidP="006D67AD">
            <w:pPr>
              <w:contextualSpacing/>
              <w:rPr>
                <w:color w:val="000000"/>
                <w:sz w:val="20"/>
                <w:szCs w:val="20"/>
              </w:rPr>
            </w:pPr>
            <w:r>
              <w:rPr>
                <w:color w:val="000000"/>
                <w:sz w:val="20"/>
                <w:szCs w:val="20"/>
              </w:rPr>
              <w:t>Jurisdictional reports</w:t>
            </w:r>
          </w:p>
        </w:tc>
        <w:tc>
          <w:tcPr>
            <w:tcW w:w="3827" w:type="dxa"/>
            <w:shd w:val="clear" w:color="auto" w:fill="DBE5F1" w:themeFill="accent1" w:themeFillTint="33"/>
            <w:vAlign w:val="center"/>
          </w:tcPr>
          <w:p w14:paraId="284836B8" w14:textId="77777777" w:rsidR="00601AA9" w:rsidRDefault="00601AA9" w:rsidP="006D67AD">
            <w:pPr>
              <w:contextualSpacing/>
              <w:rPr>
                <w:color w:val="000000"/>
                <w:sz w:val="20"/>
                <w:szCs w:val="20"/>
              </w:rPr>
            </w:pPr>
            <w:r>
              <w:rPr>
                <w:color w:val="000000"/>
                <w:sz w:val="20"/>
                <w:szCs w:val="20"/>
              </w:rPr>
              <w:t>For JBC members or their nominees – own state and territory data or aggregated state and territory data with comparator at peer group, state and national level</w:t>
            </w:r>
          </w:p>
        </w:tc>
        <w:tc>
          <w:tcPr>
            <w:tcW w:w="2268" w:type="dxa"/>
            <w:shd w:val="clear" w:color="auto" w:fill="DBE5F1" w:themeFill="accent1" w:themeFillTint="33"/>
            <w:vAlign w:val="center"/>
          </w:tcPr>
          <w:p w14:paraId="7567FFD1" w14:textId="77777777" w:rsidR="00601AA9" w:rsidRDefault="00601AA9" w:rsidP="00DC7E1D">
            <w:pPr>
              <w:contextualSpacing/>
              <w:rPr>
                <w:color w:val="000000"/>
                <w:sz w:val="20"/>
                <w:szCs w:val="20"/>
              </w:rPr>
            </w:pPr>
            <w:r>
              <w:rPr>
                <w:color w:val="000000"/>
                <w:sz w:val="20"/>
                <w:szCs w:val="20"/>
              </w:rPr>
              <w:t>BIGG and NBA CIO</w:t>
            </w:r>
          </w:p>
        </w:tc>
        <w:tc>
          <w:tcPr>
            <w:tcW w:w="2126" w:type="dxa"/>
            <w:shd w:val="clear" w:color="auto" w:fill="DBE5F1" w:themeFill="accent1" w:themeFillTint="33"/>
            <w:vAlign w:val="center"/>
          </w:tcPr>
          <w:p w14:paraId="31CDE000" w14:textId="77777777" w:rsidR="00601AA9" w:rsidRDefault="00601AA9" w:rsidP="00DC7E1D">
            <w:pPr>
              <w:contextualSpacing/>
              <w:rPr>
                <w:color w:val="000000"/>
                <w:sz w:val="20"/>
                <w:szCs w:val="20"/>
              </w:rPr>
            </w:pPr>
            <w:r>
              <w:rPr>
                <w:color w:val="000000"/>
                <w:sz w:val="20"/>
                <w:szCs w:val="20"/>
              </w:rPr>
              <w:t>Not relevant</w:t>
            </w:r>
          </w:p>
        </w:tc>
      </w:tr>
      <w:tr w:rsidR="000A1FBD" w:rsidRPr="00391D4F" w14:paraId="1BA34586" w14:textId="77777777" w:rsidTr="00C80778">
        <w:tc>
          <w:tcPr>
            <w:tcW w:w="1526" w:type="dxa"/>
            <w:vMerge w:val="restart"/>
            <w:shd w:val="clear" w:color="auto" w:fill="DBE5F1" w:themeFill="accent1" w:themeFillTint="33"/>
            <w:vAlign w:val="center"/>
          </w:tcPr>
          <w:p w14:paraId="0D949B7E" w14:textId="77777777" w:rsidR="0082589B" w:rsidRDefault="000A1FBD" w:rsidP="006D67AD">
            <w:pPr>
              <w:contextualSpacing/>
              <w:rPr>
                <w:color w:val="000000"/>
                <w:sz w:val="20"/>
                <w:szCs w:val="20"/>
              </w:rPr>
            </w:pPr>
            <w:r>
              <w:rPr>
                <w:color w:val="000000"/>
                <w:sz w:val="20"/>
                <w:szCs w:val="20"/>
              </w:rPr>
              <w:t>ABDR</w:t>
            </w:r>
          </w:p>
          <w:p w14:paraId="191DDDF5" w14:textId="77777777" w:rsidR="000A1FBD" w:rsidRDefault="000A1FBD" w:rsidP="006D67AD">
            <w:pPr>
              <w:contextualSpacing/>
              <w:rPr>
                <w:color w:val="000000"/>
                <w:sz w:val="20"/>
                <w:szCs w:val="20"/>
              </w:rPr>
            </w:pPr>
          </w:p>
          <w:p w14:paraId="29D8C7C9" w14:textId="77777777" w:rsidR="000A1FBD" w:rsidRPr="00391D4F" w:rsidRDefault="000A1FBD" w:rsidP="00275E2C">
            <w:pPr>
              <w:contextualSpacing/>
              <w:rPr>
                <w:color w:val="000000"/>
                <w:sz w:val="20"/>
                <w:szCs w:val="20"/>
              </w:rPr>
            </w:pPr>
            <w:r>
              <w:rPr>
                <w:color w:val="000000"/>
                <w:sz w:val="20"/>
                <w:szCs w:val="20"/>
              </w:rPr>
              <w:t>As</w:t>
            </w:r>
            <w:r w:rsidRPr="00DC7E1D">
              <w:rPr>
                <w:color w:val="000000"/>
                <w:sz w:val="20"/>
                <w:szCs w:val="20"/>
              </w:rPr>
              <w:t xml:space="preserve"> defined by the Permissions matrix agreed by the ABDR Steering Committee</w:t>
            </w:r>
            <w:r>
              <w:rPr>
                <w:color w:val="000000"/>
                <w:sz w:val="20"/>
                <w:szCs w:val="20"/>
              </w:rPr>
              <w:t xml:space="preserve">. The process for this is </w:t>
            </w:r>
            <w:r w:rsidR="00DE02A4">
              <w:rPr>
                <w:color w:val="000000"/>
                <w:sz w:val="20"/>
                <w:szCs w:val="20"/>
              </w:rPr>
              <w:t>shown</w:t>
            </w:r>
            <w:r>
              <w:rPr>
                <w:color w:val="000000"/>
                <w:sz w:val="20"/>
                <w:szCs w:val="20"/>
              </w:rPr>
              <w:t xml:space="preserve"> in </w:t>
            </w:r>
            <w:hyperlink w:anchor="APP8" w:history="1">
              <w:r w:rsidR="006B0A9E" w:rsidRPr="006B0A9E">
                <w:rPr>
                  <w:rStyle w:val="Hyperlink"/>
                  <w:sz w:val="20"/>
                  <w:szCs w:val="20"/>
                </w:rPr>
                <w:t>Appendices 8</w:t>
              </w:r>
            </w:hyperlink>
            <w:r w:rsidR="006B0A9E" w:rsidRPr="006B0A9E">
              <w:rPr>
                <w:sz w:val="20"/>
                <w:szCs w:val="20"/>
              </w:rPr>
              <w:t xml:space="preserve"> and </w:t>
            </w:r>
            <w:hyperlink w:anchor="APP9" w:history="1">
              <w:r w:rsidR="006B0A9E" w:rsidRPr="006B0A9E">
                <w:rPr>
                  <w:rStyle w:val="Hyperlink"/>
                  <w:sz w:val="20"/>
                  <w:szCs w:val="20"/>
                </w:rPr>
                <w:t>9</w:t>
              </w:r>
            </w:hyperlink>
          </w:p>
        </w:tc>
        <w:tc>
          <w:tcPr>
            <w:tcW w:w="3827" w:type="dxa"/>
            <w:shd w:val="clear" w:color="auto" w:fill="DBE5F1" w:themeFill="accent1" w:themeFillTint="33"/>
            <w:vAlign w:val="center"/>
          </w:tcPr>
          <w:p w14:paraId="7C75444E" w14:textId="77777777" w:rsidR="000A1FBD" w:rsidRDefault="000A1FBD" w:rsidP="00C80778">
            <w:pPr>
              <w:pStyle w:val="ListParagraph"/>
              <w:numPr>
                <w:ilvl w:val="0"/>
                <w:numId w:val="43"/>
              </w:numPr>
              <w:ind w:left="317" w:hanging="283"/>
              <w:rPr>
                <w:color w:val="000000"/>
                <w:sz w:val="20"/>
                <w:szCs w:val="20"/>
              </w:rPr>
            </w:pPr>
            <w:r w:rsidRPr="00DC7E1D">
              <w:rPr>
                <w:color w:val="000000"/>
                <w:sz w:val="20"/>
                <w:szCs w:val="20"/>
              </w:rPr>
              <w:t xml:space="preserve">Haemophilia Treatment Centre </w:t>
            </w:r>
            <w:r>
              <w:rPr>
                <w:color w:val="000000"/>
                <w:sz w:val="20"/>
                <w:szCs w:val="20"/>
              </w:rPr>
              <w:t xml:space="preserve">(HTC) </w:t>
            </w:r>
            <w:r w:rsidRPr="00DC7E1D">
              <w:rPr>
                <w:color w:val="000000"/>
                <w:sz w:val="20"/>
                <w:szCs w:val="20"/>
              </w:rPr>
              <w:t xml:space="preserve">employees </w:t>
            </w:r>
            <w:r>
              <w:rPr>
                <w:color w:val="000000"/>
                <w:sz w:val="20"/>
                <w:szCs w:val="20"/>
              </w:rPr>
              <w:t>for data entry of own HTC or shared patient HTC information.</w:t>
            </w:r>
          </w:p>
          <w:p w14:paraId="39CA5FD2" w14:textId="77777777" w:rsidR="000A1FBD" w:rsidRPr="000A1FBD" w:rsidRDefault="000A1FBD" w:rsidP="00C80778">
            <w:pPr>
              <w:pStyle w:val="ListParagraph"/>
              <w:numPr>
                <w:ilvl w:val="0"/>
                <w:numId w:val="43"/>
              </w:numPr>
              <w:ind w:left="317" w:hanging="283"/>
              <w:rPr>
                <w:color w:val="000000"/>
                <w:sz w:val="20"/>
                <w:szCs w:val="20"/>
              </w:rPr>
            </w:pPr>
            <w:r>
              <w:rPr>
                <w:color w:val="000000"/>
                <w:sz w:val="20"/>
                <w:szCs w:val="20"/>
              </w:rPr>
              <w:t>HTC employees can run reports for own site information</w:t>
            </w:r>
          </w:p>
        </w:tc>
        <w:tc>
          <w:tcPr>
            <w:tcW w:w="2268" w:type="dxa"/>
            <w:shd w:val="clear" w:color="auto" w:fill="DBE5F1" w:themeFill="accent1" w:themeFillTint="33"/>
            <w:vAlign w:val="center"/>
          </w:tcPr>
          <w:p w14:paraId="23CABBF4" w14:textId="77777777" w:rsidR="000A1FBD" w:rsidRDefault="000A1FBD" w:rsidP="00DC7E1D">
            <w:pPr>
              <w:contextualSpacing/>
              <w:rPr>
                <w:color w:val="000000"/>
                <w:sz w:val="20"/>
                <w:szCs w:val="20"/>
              </w:rPr>
            </w:pPr>
            <w:r>
              <w:rPr>
                <w:color w:val="000000"/>
                <w:sz w:val="20"/>
                <w:szCs w:val="20"/>
              </w:rPr>
              <w:t>BIGG and ABDR Steering Committee</w:t>
            </w:r>
          </w:p>
        </w:tc>
        <w:tc>
          <w:tcPr>
            <w:tcW w:w="2126" w:type="dxa"/>
            <w:vMerge w:val="restart"/>
            <w:shd w:val="clear" w:color="auto" w:fill="DBE5F1" w:themeFill="accent1" w:themeFillTint="33"/>
            <w:vAlign w:val="center"/>
          </w:tcPr>
          <w:p w14:paraId="3399501D" w14:textId="77777777" w:rsidR="000A1FBD" w:rsidRPr="00391D4F" w:rsidRDefault="000A1FBD" w:rsidP="00B134FC">
            <w:pPr>
              <w:contextualSpacing/>
              <w:rPr>
                <w:color w:val="000000"/>
                <w:sz w:val="20"/>
                <w:szCs w:val="20"/>
              </w:rPr>
            </w:pPr>
            <w:r>
              <w:rPr>
                <w:color w:val="000000"/>
                <w:sz w:val="20"/>
                <w:szCs w:val="20"/>
              </w:rPr>
              <w:t>On request of the ABDR Steering Committee</w:t>
            </w:r>
          </w:p>
        </w:tc>
      </w:tr>
      <w:tr w:rsidR="000A1FBD" w:rsidRPr="00391D4F" w14:paraId="3645E1F3" w14:textId="77777777" w:rsidTr="00C80778">
        <w:tc>
          <w:tcPr>
            <w:tcW w:w="1526" w:type="dxa"/>
            <w:vMerge/>
            <w:shd w:val="clear" w:color="auto" w:fill="F2F2F2"/>
            <w:vAlign w:val="center"/>
          </w:tcPr>
          <w:p w14:paraId="61AEE91D" w14:textId="77777777" w:rsidR="000A1FBD" w:rsidRDefault="000A1FBD" w:rsidP="006D67AD">
            <w:pPr>
              <w:contextualSpacing/>
              <w:rPr>
                <w:color w:val="000000"/>
                <w:sz w:val="20"/>
                <w:szCs w:val="20"/>
              </w:rPr>
            </w:pPr>
          </w:p>
        </w:tc>
        <w:tc>
          <w:tcPr>
            <w:tcW w:w="3827" w:type="dxa"/>
            <w:shd w:val="clear" w:color="auto" w:fill="DBE5F1" w:themeFill="accent1" w:themeFillTint="33"/>
            <w:vAlign w:val="center"/>
          </w:tcPr>
          <w:p w14:paraId="0E31E9A9" w14:textId="77777777" w:rsidR="000A1FBD" w:rsidRPr="00601AA9" w:rsidRDefault="000A1FBD" w:rsidP="00C80778">
            <w:pPr>
              <w:pStyle w:val="ListParagraph"/>
              <w:numPr>
                <w:ilvl w:val="0"/>
                <w:numId w:val="43"/>
              </w:numPr>
              <w:ind w:left="317" w:hanging="283"/>
              <w:rPr>
                <w:color w:val="000000"/>
                <w:sz w:val="20"/>
                <w:szCs w:val="20"/>
              </w:rPr>
            </w:pPr>
            <w:r w:rsidRPr="00C76729">
              <w:rPr>
                <w:color w:val="000000"/>
                <w:sz w:val="20"/>
                <w:szCs w:val="20"/>
              </w:rPr>
              <w:t xml:space="preserve">NBA staff </w:t>
            </w:r>
            <w:r>
              <w:rPr>
                <w:color w:val="000000"/>
                <w:sz w:val="20"/>
                <w:szCs w:val="20"/>
              </w:rPr>
              <w:t>and</w:t>
            </w:r>
            <w:r w:rsidRPr="00C76729">
              <w:rPr>
                <w:color w:val="000000"/>
                <w:sz w:val="20"/>
                <w:szCs w:val="20"/>
              </w:rPr>
              <w:t xml:space="preserve"> IT staff developing, administering or supporting the system</w:t>
            </w:r>
          </w:p>
        </w:tc>
        <w:tc>
          <w:tcPr>
            <w:tcW w:w="2268" w:type="dxa"/>
            <w:shd w:val="clear" w:color="auto" w:fill="DBE5F1" w:themeFill="accent1" w:themeFillTint="33"/>
            <w:vAlign w:val="center"/>
          </w:tcPr>
          <w:p w14:paraId="2BDDAFFE" w14:textId="77777777" w:rsidR="000A1FBD" w:rsidRDefault="000A1FBD" w:rsidP="00582603">
            <w:pPr>
              <w:contextualSpacing/>
              <w:rPr>
                <w:color w:val="000000"/>
                <w:sz w:val="20"/>
                <w:szCs w:val="20"/>
              </w:rPr>
            </w:pPr>
            <w:r>
              <w:rPr>
                <w:color w:val="000000"/>
                <w:sz w:val="20"/>
                <w:szCs w:val="20"/>
              </w:rPr>
              <w:t>BIGG and ABDR Steering Committee</w:t>
            </w:r>
          </w:p>
        </w:tc>
        <w:tc>
          <w:tcPr>
            <w:tcW w:w="2126" w:type="dxa"/>
            <w:vMerge/>
            <w:shd w:val="clear" w:color="auto" w:fill="F2F2F2"/>
            <w:vAlign w:val="center"/>
          </w:tcPr>
          <w:p w14:paraId="72B57491" w14:textId="77777777" w:rsidR="000A1FBD" w:rsidRPr="00391D4F" w:rsidRDefault="000A1FBD" w:rsidP="00582603">
            <w:pPr>
              <w:contextualSpacing/>
              <w:rPr>
                <w:color w:val="000000"/>
                <w:sz w:val="20"/>
                <w:szCs w:val="20"/>
              </w:rPr>
            </w:pPr>
          </w:p>
        </w:tc>
      </w:tr>
      <w:tr w:rsidR="000A1FBD" w:rsidRPr="00391D4F" w14:paraId="22073E79" w14:textId="77777777" w:rsidTr="00C80778">
        <w:tc>
          <w:tcPr>
            <w:tcW w:w="1526" w:type="dxa"/>
            <w:vMerge/>
            <w:shd w:val="clear" w:color="auto" w:fill="F2F2F2"/>
            <w:vAlign w:val="center"/>
          </w:tcPr>
          <w:p w14:paraId="31FA0A1C" w14:textId="77777777" w:rsidR="000A1FBD" w:rsidRDefault="000A1FBD" w:rsidP="006D67AD">
            <w:pPr>
              <w:contextualSpacing/>
              <w:rPr>
                <w:color w:val="000000"/>
                <w:sz w:val="20"/>
                <w:szCs w:val="20"/>
              </w:rPr>
            </w:pPr>
          </w:p>
        </w:tc>
        <w:tc>
          <w:tcPr>
            <w:tcW w:w="3827" w:type="dxa"/>
            <w:shd w:val="clear" w:color="auto" w:fill="DBE5F1" w:themeFill="accent1" w:themeFillTint="33"/>
            <w:vAlign w:val="center"/>
          </w:tcPr>
          <w:p w14:paraId="60629E0D" w14:textId="77777777" w:rsidR="000A1FBD" w:rsidRPr="00DC7E1D" w:rsidRDefault="000A1FBD" w:rsidP="00C80778">
            <w:pPr>
              <w:pStyle w:val="ListParagraph"/>
              <w:numPr>
                <w:ilvl w:val="0"/>
                <w:numId w:val="43"/>
              </w:numPr>
              <w:ind w:left="317" w:hanging="283"/>
              <w:rPr>
                <w:color w:val="000000"/>
                <w:sz w:val="20"/>
                <w:szCs w:val="20"/>
              </w:rPr>
            </w:pPr>
            <w:r>
              <w:rPr>
                <w:color w:val="000000"/>
                <w:sz w:val="20"/>
                <w:szCs w:val="20"/>
              </w:rPr>
              <w:t xml:space="preserve">NBA Data and Information Team to run reports for analysis, release and publication in line with </w:t>
            </w:r>
            <w:r w:rsidR="006B0A9E">
              <w:rPr>
                <w:color w:val="000000"/>
                <w:sz w:val="20"/>
                <w:szCs w:val="20"/>
              </w:rPr>
              <w:t xml:space="preserve">the </w:t>
            </w:r>
            <w:r w:rsidR="005A7C53">
              <w:rPr>
                <w:color w:val="000000"/>
                <w:sz w:val="20"/>
                <w:szCs w:val="20"/>
              </w:rPr>
              <w:t>DIAM</w:t>
            </w:r>
            <w:r>
              <w:rPr>
                <w:color w:val="000000"/>
                <w:sz w:val="20"/>
                <w:szCs w:val="20"/>
              </w:rPr>
              <w:t>. All personal information is de-identified and test system for verifying has scrambled data for de-identification purposes</w:t>
            </w:r>
          </w:p>
        </w:tc>
        <w:tc>
          <w:tcPr>
            <w:tcW w:w="2268" w:type="dxa"/>
            <w:shd w:val="clear" w:color="auto" w:fill="DBE5F1" w:themeFill="accent1" w:themeFillTint="33"/>
            <w:vAlign w:val="center"/>
          </w:tcPr>
          <w:p w14:paraId="4256364F" w14:textId="77777777" w:rsidR="000A1FBD" w:rsidRDefault="000A1FBD" w:rsidP="005630FD">
            <w:pPr>
              <w:contextualSpacing/>
              <w:rPr>
                <w:color w:val="000000"/>
                <w:sz w:val="20"/>
                <w:szCs w:val="20"/>
              </w:rPr>
            </w:pPr>
            <w:r>
              <w:rPr>
                <w:color w:val="000000"/>
                <w:sz w:val="20"/>
                <w:szCs w:val="20"/>
              </w:rPr>
              <w:t>BIGG and ABDR Steering Committee</w:t>
            </w:r>
          </w:p>
        </w:tc>
        <w:tc>
          <w:tcPr>
            <w:tcW w:w="2126" w:type="dxa"/>
            <w:vMerge/>
            <w:shd w:val="clear" w:color="auto" w:fill="F2F2F2"/>
            <w:vAlign w:val="center"/>
          </w:tcPr>
          <w:p w14:paraId="006E4986" w14:textId="77777777" w:rsidR="000A1FBD" w:rsidRPr="00391D4F" w:rsidRDefault="000A1FBD" w:rsidP="00582603">
            <w:pPr>
              <w:contextualSpacing/>
              <w:rPr>
                <w:color w:val="000000"/>
                <w:sz w:val="20"/>
                <w:szCs w:val="20"/>
              </w:rPr>
            </w:pPr>
          </w:p>
        </w:tc>
      </w:tr>
      <w:tr w:rsidR="000A1FBD" w:rsidRPr="00391D4F" w14:paraId="1FED3091" w14:textId="77777777" w:rsidTr="00C80778">
        <w:tc>
          <w:tcPr>
            <w:tcW w:w="1526" w:type="dxa"/>
            <w:vMerge/>
            <w:shd w:val="clear" w:color="auto" w:fill="F2F2F2"/>
            <w:vAlign w:val="center"/>
          </w:tcPr>
          <w:p w14:paraId="0AF4628E" w14:textId="77777777" w:rsidR="000A1FBD" w:rsidRDefault="000A1FBD" w:rsidP="006D67AD">
            <w:pPr>
              <w:contextualSpacing/>
              <w:rPr>
                <w:color w:val="000000"/>
                <w:sz w:val="20"/>
                <w:szCs w:val="20"/>
              </w:rPr>
            </w:pPr>
          </w:p>
        </w:tc>
        <w:tc>
          <w:tcPr>
            <w:tcW w:w="3827" w:type="dxa"/>
            <w:shd w:val="clear" w:color="auto" w:fill="DBE5F1" w:themeFill="accent1" w:themeFillTint="33"/>
            <w:vAlign w:val="center"/>
          </w:tcPr>
          <w:p w14:paraId="5C75A236" w14:textId="77777777" w:rsidR="000A1FBD" w:rsidRPr="000A1FBD" w:rsidRDefault="000A1FBD" w:rsidP="00C80778">
            <w:pPr>
              <w:pStyle w:val="ListParagraph"/>
              <w:numPr>
                <w:ilvl w:val="0"/>
                <w:numId w:val="43"/>
              </w:numPr>
              <w:ind w:left="317" w:hanging="283"/>
              <w:rPr>
                <w:color w:val="000000"/>
                <w:sz w:val="20"/>
                <w:szCs w:val="20"/>
              </w:rPr>
            </w:pPr>
            <w:r>
              <w:rPr>
                <w:color w:val="000000"/>
                <w:sz w:val="20"/>
                <w:szCs w:val="20"/>
              </w:rPr>
              <w:t>HTC Directors receive reports of aggregated data at HTC level for comparator purposes and analysis. No patient level information is supplied only aggregate level</w:t>
            </w:r>
          </w:p>
        </w:tc>
        <w:tc>
          <w:tcPr>
            <w:tcW w:w="2268" w:type="dxa"/>
            <w:shd w:val="clear" w:color="auto" w:fill="DBE5F1" w:themeFill="accent1" w:themeFillTint="33"/>
            <w:vAlign w:val="center"/>
          </w:tcPr>
          <w:p w14:paraId="27DCD1CA" w14:textId="77777777" w:rsidR="000A1FBD" w:rsidRDefault="000A1FBD" w:rsidP="00582603">
            <w:pPr>
              <w:contextualSpacing/>
              <w:rPr>
                <w:color w:val="000000"/>
                <w:sz w:val="20"/>
                <w:szCs w:val="20"/>
              </w:rPr>
            </w:pPr>
            <w:r>
              <w:rPr>
                <w:color w:val="000000"/>
                <w:sz w:val="20"/>
                <w:szCs w:val="20"/>
              </w:rPr>
              <w:t>BIGG and ABDR Steering Committee</w:t>
            </w:r>
          </w:p>
        </w:tc>
        <w:tc>
          <w:tcPr>
            <w:tcW w:w="2126" w:type="dxa"/>
            <w:vMerge/>
            <w:shd w:val="clear" w:color="auto" w:fill="F2F2F2"/>
            <w:vAlign w:val="center"/>
          </w:tcPr>
          <w:p w14:paraId="5D68FE35" w14:textId="77777777" w:rsidR="000A1FBD" w:rsidRPr="00391D4F" w:rsidRDefault="000A1FBD" w:rsidP="00582603">
            <w:pPr>
              <w:contextualSpacing/>
              <w:rPr>
                <w:color w:val="000000"/>
                <w:sz w:val="20"/>
                <w:szCs w:val="20"/>
              </w:rPr>
            </w:pPr>
          </w:p>
        </w:tc>
      </w:tr>
      <w:tr w:rsidR="000A1FBD" w:rsidRPr="00391D4F" w14:paraId="57607476" w14:textId="77777777" w:rsidTr="00C80778">
        <w:tc>
          <w:tcPr>
            <w:tcW w:w="1526" w:type="dxa"/>
            <w:shd w:val="clear" w:color="auto" w:fill="DBE5F1" w:themeFill="accent1" w:themeFillTint="33"/>
            <w:vAlign w:val="center"/>
          </w:tcPr>
          <w:p w14:paraId="696CE112" w14:textId="77777777" w:rsidR="000A1FBD" w:rsidRDefault="000A1FBD" w:rsidP="006D67AD">
            <w:pPr>
              <w:contextualSpacing/>
              <w:rPr>
                <w:color w:val="000000"/>
                <w:sz w:val="20"/>
                <w:szCs w:val="20"/>
              </w:rPr>
            </w:pPr>
            <w:r>
              <w:rPr>
                <w:color w:val="000000"/>
                <w:sz w:val="20"/>
                <w:szCs w:val="20"/>
              </w:rPr>
              <w:t>MyABDR</w:t>
            </w:r>
          </w:p>
        </w:tc>
        <w:tc>
          <w:tcPr>
            <w:tcW w:w="3827" w:type="dxa"/>
            <w:shd w:val="clear" w:color="auto" w:fill="DBE5F1" w:themeFill="accent1" w:themeFillTint="33"/>
            <w:vAlign w:val="center"/>
          </w:tcPr>
          <w:p w14:paraId="11036ACD" w14:textId="77777777" w:rsidR="000A1FBD" w:rsidRDefault="000A1FBD" w:rsidP="003F76EF">
            <w:pPr>
              <w:contextualSpacing/>
              <w:rPr>
                <w:sz w:val="20"/>
                <w:szCs w:val="20"/>
                <w:lang w:val="en"/>
              </w:rPr>
            </w:pPr>
            <w:r>
              <w:rPr>
                <w:sz w:val="20"/>
                <w:szCs w:val="20"/>
                <w:lang w:val="en"/>
              </w:rPr>
              <w:t>A secure app for smartphones (Android and iOS) and a web site for people with bleeding disorders or parents/caregivers to record home treatments and bleeds.</w:t>
            </w:r>
          </w:p>
          <w:p w14:paraId="4B24E63B" w14:textId="77777777" w:rsidR="000A1FBD" w:rsidRDefault="000A1FBD" w:rsidP="003F76EF">
            <w:pPr>
              <w:contextualSpacing/>
              <w:rPr>
                <w:color w:val="000000"/>
                <w:sz w:val="20"/>
                <w:szCs w:val="20"/>
              </w:rPr>
            </w:pPr>
            <w:r>
              <w:rPr>
                <w:sz w:val="20"/>
                <w:szCs w:val="20"/>
                <w:lang w:val="en"/>
              </w:rPr>
              <w:t>Information from this system is updated into ABDR and then the ABDR access permissions are used</w:t>
            </w:r>
          </w:p>
        </w:tc>
        <w:tc>
          <w:tcPr>
            <w:tcW w:w="2268" w:type="dxa"/>
            <w:shd w:val="clear" w:color="auto" w:fill="DBE5F1" w:themeFill="accent1" w:themeFillTint="33"/>
            <w:vAlign w:val="center"/>
          </w:tcPr>
          <w:p w14:paraId="61A14245" w14:textId="77777777" w:rsidR="000A1FBD" w:rsidRDefault="000A1FBD" w:rsidP="003F76EF">
            <w:pPr>
              <w:contextualSpacing/>
              <w:rPr>
                <w:color w:val="000000"/>
                <w:sz w:val="20"/>
                <w:szCs w:val="20"/>
              </w:rPr>
            </w:pPr>
            <w:r w:rsidRPr="003F76EF">
              <w:rPr>
                <w:color w:val="000000"/>
                <w:sz w:val="20"/>
                <w:szCs w:val="20"/>
              </w:rPr>
              <w:t xml:space="preserve">Haemophilia Centre </w:t>
            </w:r>
          </w:p>
        </w:tc>
        <w:tc>
          <w:tcPr>
            <w:tcW w:w="2126" w:type="dxa"/>
            <w:shd w:val="clear" w:color="auto" w:fill="DBE5F1" w:themeFill="accent1" w:themeFillTint="33"/>
            <w:vAlign w:val="center"/>
          </w:tcPr>
          <w:p w14:paraId="02782CEF" w14:textId="77777777" w:rsidR="000A1FBD" w:rsidRDefault="000A1FBD" w:rsidP="006D67AD">
            <w:pPr>
              <w:contextualSpacing/>
              <w:rPr>
                <w:color w:val="000000"/>
                <w:sz w:val="20"/>
                <w:szCs w:val="20"/>
              </w:rPr>
            </w:pPr>
            <w:r>
              <w:rPr>
                <w:color w:val="000000"/>
                <w:sz w:val="20"/>
                <w:szCs w:val="20"/>
              </w:rPr>
              <w:t>Not relevant</w:t>
            </w:r>
          </w:p>
        </w:tc>
      </w:tr>
      <w:tr w:rsidR="00DD23B3" w:rsidRPr="00391D4F" w14:paraId="26A82B53" w14:textId="77777777" w:rsidTr="00C80778">
        <w:tc>
          <w:tcPr>
            <w:tcW w:w="1526" w:type="dxa"/>
            <w:shd w:val="clear" w:color="auto" w:fill="DBE5F1" w:themeFill="accent1" w:themeFillTint="33"/>
            <w:vAlign w:val="center"/>
          </w:tcPr>
          <w:p w14:paraId="2A60B015" w14:textId="77777777" w:rsidR="00DD23B3" w:rsidRDefault="00DD23B3" w:rsidP="006D67AD">
            <w:pPr>
              <w:contextualSpacing/>
              <w:rPr>
                <w:color w:val="000000"/>
                <w:sz w:val="20"/>
                <w:szCs w:val="20"/>
              </w:rPr>
            </w:pPr>
            <w:r>
              <w:rPr>
                <w:color w:val="000000"/>
                <w:sz w:val="20"/>
                <w:szCs w:val="20"/>
              </w:rPr>
              <w:t>Ig System</w:t>
            </w:r>
          </w:p>
        </w:tc>
        <w:tc>
          <w:tcPr>
            <w:tcW w:w="3827" w:type="dxa"/>
            <w:shd w:val="clear" w:color="auto" w:fill="DBE5F1" w:themeFill="accent1" w:themeFillTint="33"/>
            <w:vAlign w:val="center"/>
          </w:tcPr>
          <w:p w14:paraId="5A4FDE9C" w14:textId="77777777" w:rsidR="00DD23B3" w:rsidRDefault="00DD23B3" w:rsidP="00D96162">
            <w:pPr>
              <w:contextualSpacing/>
              <w:rPr>
                <w:color w:val="000000"/>
                <w:sz w:val="20"/>
                <w:szCs w:val="20"/>
              </w:rPr>
            </w:pPr>
            <w:r>
              <w:rPr>
                <w:color w:val="000000"/>
                <w:sz w:val="20"/>
                <w:szCs w:val="20"/>
              </w:rPr>
              <w:t>TBC</w:t>
            </w:r>
          </w:p>
        </w:tc>
        <w:tc>
          <w:tcPr>
            <w:tcW w:w="2268" w:type="dxa"/>
            <w:shd w:val="clear" w:color="auto" w:fill="DBE5F1" w:themeFill="accent1" w:themeFillTint="33"/>
            <w:vAlign w:val="center"/>
          </w:tcPr>
          <w:p w14:paraId="451BDD5D" w14:textId="77777777" w:rsidR="00DD23B3" w:rsidRDefault="00DD23B3" w:rsidP="001870BF">
            <w:pPr>
              <w:contextualSpacing/>
              <w:rPr>
                <w:color w:val="000000"/>
                <w:sz w:val="20"/>
                <w:szCs w:val="20"/>
              </w:rPr>
            </w:pPr>
            <w:r>
              <w:rPr>
                <w:color w:val="000000"/>
                <w:sz w:val="20"/>
                <w:szCs w:val="20"/>
              </w:rPr>
              <w:t>TBC</w:t>
            </w:r>
          </w:p>
        </w:tc>
        <w:tc>
          <w:tcPr>
            <w:tcW w:w="2126" w:type="dxa"/>
            <w:shd w:val="clear" w:color="auto" w:fill="DBE5F1" w:themeFill="accent1" w:themeFillTint="33"/>
            <w:vAlign w:val="center"/>
          </w:tcPr>
          <w:p w14:paraId="590818B1" w14:textId="77777777" w:rsidR="00DD23B3" w:rsidRDefault="00DD23B3" w:rsidP="006D67AD">
            <w:pPr>
              <w:contextualSpacing/>
              <w:rPr>
                <w:color w:val="000000"/>
                <w:sz w:val="20"/>
                <w:szCs w:val="20"/>
              </w:rPr>
            </w:pPr>
            <w:r>
              <w:rPr>
                <w:color w:val="000000"/>
                <w:sz w:val="20"/>
                <w:szCs w:val="20"/>
              </w:rPr>
              <w:t>TBC</w:t>
            </w:r>
          </w:p>
        </w:tc>
      </w:tr>
    </w:tbl>
    <w:p w14:paraId="1C92CDA5" w14:textId="77777777" w:rsidR="00C80778" w:rsidRDefault="00C80778"/>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1526"/>
        <w:gridCol w:w="3827"/>
        <w:gridCol w:w="2268"/>
        <w:gridCol w:w="2126"/>
      </w:tblGrid>
      <w:tr w:rsidR="00C80778" w:rsidRPr="00391D4F" w14:paraId="554ECB4D" w14:textId="77777777" w:rsidTr="00C80778">
        <w:trPr>
          <w:tblHeader/>
        </w:trPr>
        <w:tc>
          <w:tcPr>
            <w:tcW w:w="1526" w:type="dxa"/>
            <w:shd w:val="clear" w:color="auto" w:fill="C00000"/>
            <w:vAlign w:val="center"/>
          </w:tcPr>
          <w:p w14:paraId="46E7F926" w14:textId="77777777" w:rsidR="00C80778" w:rsidRPr="00391D4F" w:rsidRDefault="00C80778" w:rsidP="00C80778">
            <w:pPr>
              <w:contextualSpacing/>
              <w:jc w:val="center"/>
              <w:rPr>
                <w:b/>
                <w:color w:val="FFFFFF"/>
                <w:sz w:val="20"/>
                <w:szCs w:val="20"/>
              </w:rPr>
            </w:pPr>
            <w:r>
              <w:rPr>
                <w:b/>
                <w:color w:val="FFFFFF"/>
                <w:sz w:val="20"/>
                <w:szCs w:val="20"/>
              </w:rPr>
              <w:lastRenderedPageBreak/>
              <w:t>NBA Systems</w:t>
            </w:r>
          </w:p>
        </w:tc>
        <w:tc>
          <w:tcPr>
            <w:tcW w:w="3827" w:type="dxa"/>
            <w:shd w:val="clear" w:color="auto" w:fill="C00000"/>
            <w:vAlign w:val="center"/>
          </w:tcPr>
          <w:p w14:paraId="4C4E0836" w14:textId="77777777" w:rsidR="00C80778" w:rsidRPr="00391D4F" w:rsidRDefault="00C80778" w:rsidP="00C80778">
            <w:pPr>
              <w:contextualSpacing/>
              <w:jc w:val="center"/>
              <w:rPr>
                <w:b/>
                <w:color w:val="FFFFFF"/>
                <w:sz w:val="20"/>
                <w:szCs w:val="20"/>
              </w:rPr>
            </w:pPr>
            <w:r>
              <w:rPr>
                <w:b/>
                <w:color w:val="FFFFFF"/>
                <w:sz w:val="20"/>
                <w:szCs w:val="20"/>
              </w:rPr>
              <w:t>Access</w:t>
            </w:r>
          </w:p>
        </w:tc>
        <w:tc>
          <w:tcPr>
            <w:tcW w:w="2268" w:type="dxa"/>
            <w:shd w:val="clear" w:color="auto" w:fill="C00000"/>
          </w:tcPr>
          <w:p w14:paraId="689DDE8D" w14:textId="77777777" w:rsidR="00C80778" w:rsidRDefault="00C80778" w:rsidP="00C80778">
            <w:pPr>
              <w:contextualSpacing/>
              <w:jc w:val="center"/>
              <w:rPr>
                <w:b/>
                <w:color w:val="FFFFFF"/>
                <w:sz w:val="20"/>
                <w:szCs w:val="20"/>
              </w:rPr>
            </w:pPr>
            <w:r>
              <w:rPr>
                <w:b/>
                <w:color w:val="FFFFFF"/>
                <w:sz w:val="20"/>
                <w:szCs w:val="20"/>
              </w:rPr>
              <w:t>Implementing DIAM Approvals</w:t>
            </w:r>
          </w:p>
        </w:tc>
        <w:tc>
          <w:tcPr>
            <w:tcW w:w="2126" w:type="dxa"/>
            <w:shd w:val="clear" w:color="auto" w:fill="C00000"/>
            <w:vAlign w:val="center"/>
          </w:tcPr>
          <w:p w14:paraId="0B6FA663" w14:textId="77777777" w:rsidR="00C80778" w:rsidRPr="00391D4F" w:rsidRDefault="00C80778" w:rsidP="00C80778">
            <w:pPr>
              <w:contextualSpacing/>
              <w:jc w:val="center"/>
              <w:rPr>
                <w:b/>
                <w:color w:val="FFFFFF"/>
                <w:sz w:val="20"/>
                <w:szCs w:val="20"/>
              </w:rPr>
            </w:pPr>
            <w:r>
              <w:rPr>
                <w:b/>
                <w:color w:val="FFFFFF"/>
                <w:sz w:val="20"/>
                <w:szCs w:val="20"/>
              </w:rPr>
              <w:t>Data Dictionary</w:t>
            </w:r>
          </w:p>
        </w:tc>
      </w:tr>
      <w:tr w:rsidR="000A1FBD" w:rsidRPr="00391D4F" w14:paraId="0CA80DC7" w14:textId="77777777" w:rsidTr="00C80778">
        <w:tc>
          <w:tcPr>
            <w:tcW w:w="1526" w:type="dxa"/>
            <w:shd w:val="clear" w:color="auto" w:fill="DBE5F1" w:themeFill="accent1" w:themeFillTint="33"/>
            <w:vAlign w:val="center"/>
          </w:tcPr>
          <w:p w14:paraId="4ADA30AC" w14:textId="77777777" w:rsidR="000A1FBD" w:rsidRPr="00391D4F" w:rsidRDefault="000A1FBD" w:rsidP="006D67AD">
            <w:pPr>
              <w:contextualSpacing/>
              <w:rPr>
                <w:color w:val="000000"/>
                <w:sz w:val="20"/>
                <w:szCs w:val="20"/>
              </w:rPr>
            </w:pPr>
            <w:r>
              <w:rPr>
                <w:color w:val="000000"/>
                <w:sz w:val="20"/>
                <w:szCs w:val="20"/>
              </w:rPr>
              <w:t>Internal System - Big Red</w:t>
            </w:r>
          </w:p>
        </w:tc>
        <w:tc>
          <w:tcPr>
            <w:tcW w:w="3827" w:type="dxa"/>
            <w:shd w:val="clear" w:color="auto" w:fill="DBE5F1" w:themeFill="accent1" w:themeFillTint="33"/>
            <w:vAlign w:val="center"/>
          </w:tcPr>
          <w:p w14:paraId="2F8A1F4F" w14:textId="77777777" w:rsidR="000A1FBD" w:rsidRPr="00391D4F" w:rsidRDefault="000A1FBD" w:rsidP="00400A08">
            <w:pPr>
              <w:contextualSpacing/>
              <w:rPr>
                <w:color w:val="000000"/>
                <w:sz w:val="20"/>
                <w:szCs w:val="20"/>
              </w:rPr>
            </w:pPr>
            <w:r>
              <w:rPr>
                <w:color w:val="000000"/>
                <w:sz w:val="20"/>
                <w:szCs w:val="20"/>
              </w:rPr>
              <w:t>Internal to the NBA and access is provided to NBA staff on a need to know b</w:t>
            </w:r>
            <w:r w:rsidR="00B134FC">
              <w:rPr>
                <w:color w:val="000000"/>
                <w:sz w:val="20"/>
                <w:szCs w:val="20"/>
              </w:rPr>
              <w:t>asis with a business need</w:t>
            </w:r>
          </w:p>
        </w:tc>
        <w:tc>
          <w:tcPr>
            <w:tcW w:w="2268" w:type="dxa"/>
            <w:shd w:val="clear" w:color="auto" w:fill="DBE5F1" w:themeFill="accent1" w:themeFillTint="33"/>
            <w:vAlign w:val="center"/>
          </w:tcPr>
          <w:p w14:paraId="60DFF7F5" w14:textId="77777777" w:rsidR="000A1FBD" w:rsidRDefault="000A1FBD" w:rsidP="00426B48">
            <w:pPr>
              <w:contextualSpacing/>
              <w:rPr>
                <w:color w:val="000000"/>
                <w:sz w:val="20"/>
                <w:szCs w:val="20"/>
              </w:rPr>
            </w:pPr>
            <w:r>
              <w:rPr>
                <w:color w:val="000000"/>
                <w:sz w:val="20"/>
                <w:szCs w:val="20"/>
              </w:rPr>
              <w:t>Business owner and BIGG</w:t>
            </w:r>
          </w:p>
        </w:tc>
        <w:tc>
          <w:tcPr>
            <w:tcW w:w="2126" w:type="dxa"/>
            <w:shd w:val="clear" w:color="auto" w:fill="DBE5F1" w:themeFill="accent1" w:themeFillTint="33"/>
            <w:vAlign w:val="center"/>
          </w:tcPr>
          <w:p w14:paraId="0B385F2E" w14:textId="77777777" w:rsidR="000A1FBD" w:rsidRPr="00391D4F" w:rsidRDefault="000A1FBD" w:rsidP="006D67AD">
            <w:pPr>
              <w:contextualSpacing/>
              <w:rPr>
                <w:color w:val="000000"/>
                <w:sz w:val="20"/>
                <w:szCs w:val="20"/>
              </w:rPr>
            </w:pPr>
            <w:r>
              <w:rPr>
                <w:color w:val="000000"/>
                <w:sz w:val="20"/>
                <w:szCs w:val="20"/>
              </w:rPr>
              <w:t>Available to internal NBA users</w:t>
            </w:r>
          </w:p>
        </w:tc>
      </w:tr>
      <w:tr w:rsidR="000A1FBD" w:rsidRPr="00391D4F" w14:paraId="14167810" w14:textId="77777777" w:rsidTr="00C80778">
        <w:tc>
          <w:tcPr>
            <w:tcW w:w="1526" w:type="dxa"/>
            <w:shd w:val="clear" w:color="auto" w:fill="DBE5F1" w:themeFill="accent1" w:themeFillTint="33"/>
            <w:vAlign w:val="center"/>
          </w:tcPr>
          <w:p w14:paraId="26254943" w14:textId="77777777" w:rsidR="000A1FBD" w:rsidRPr="00391D4F" w:rsidRDefault="000A1FBD" w:rsidP="006D67AD">
            <w:pPr>
              <w:contextualSpacing/>
              <w:rPr>
                <w:color w:val="000000"/>
                <w:sz w:val="20"/>
                <w:szCs w:val="20"/>
              </w:rPr>
            </w:pPr>
            <w:r>
              <w:rPr>
                <w:color w:val="000000"/>
                <w:sz w:val="20"/>
                <w:szCs w:val="20"/>
              </w:rPr>
              <w:t>Internal System - IDMS</w:t>
            </w:r>
          </w:p>
        </w:tc>
        <w:tc>
          <w:tcPr>
            <w:tcW w:w="3827" w:type="dxa"/>
            <w:shd w:val="clear" w:color="auto" w:fill="DBE5F1" w:themeFill="accent1" w:themeFillTint="33"/>
            <w:vAlign w:val="center"/>
          </w:tcPr>
          <w:p w14:paraId="7F784B21" w14:textId="77777777" w:rsidR="000A1FBD" w:rsidRPr="00391D4F" w:rsidRDefault="000A1FBD" w:rsidP="00400A08">
            <w:pPr>
              <w:contextualSpacing/>
              <w:rPr>
                <w:color w:val="000000"/>
                <w:sz w:val="20"/>
                <w:szCs w:val="20"/>
              </w:rPr>
            </w:pPr>
            <w:r>
              <w:rPr>
                <w:color w:val="000000"/>
                <w:sz w:val="20"/>
                <w:szCs w:val="20"/>
              </w:rPr>
              <w:t>Internal to the NBA and access is provided to NBA staff on a need to know basis with a business need</w:t>
            </w:r>
          </w:p>
        </w:tc>
        <w:tc>
          <w:tcPr>
            <w:tcW w:w="2268" w:type="dxa"/>
            <w:shd w:val="clear" w:color="auto" w:fill="DBE5F1" w:themeFill="accent1" w:themeFillTint="33"/>
            <w:vAlign w:val="center"/>
          </w:tcPr>
          <w:p w14:paraId="44E72F3E" w14:textId="77777777" w:rsidR="000A1FBD" w:rsidRDefault="000A1FBD" w:rsidP="00426B48">
            <w:pPr>
              <w:contextualSpacing/>
              <w:rPr>
                <w:color w:val="000000"/>
                <w:sz w:val="20"/>
                <w:szCs w:val="20"/>
              </w:rPr>
            </w:pPr>
            <w:r>
              <w:rPr>
                <w:color w:val="000000"/>
                <w:sz w:val="20"/>
                <w:szCs w:val="20"/>
              </w:rPr>
              <w:t>Business owner and BIGG</w:t>
            </w:r>
          </w:p>
        </w:tc>
        <w:tc>
          <w:tcPr>
            <w:tcW w:w="2126" w:type="dxa"/>
            <w:shd w:val="clear" w:color="auto" w:fill="DBE5F1" w:themeFill="accent1" w:themeFillTint="33"/>
            <w:vAlign w:val="center"/>
          </w:tcPr>
          <w:p w14:paraId="740C39E8" w14:textId="77777777" w:rsidR="000A1FBD" w:rsidRPr="00391D4F" w:rsidRDefault="000A1FBD" w:rsidP="006D67AD">
            <w:pPr>
              <w:contextualSpacing/>
              <w:rPr>
                <w:color w:val="000000"/>
                <w:sz w:val="20"/>
                <w:szCs w:val="20"/>
              </w:rPr>
            </w:pPr>
            <w:r>
              <w:rPr>
                <w:color w:val="000000"/>
                <w:sz w:val="20"/>
                <w:szCs w:val="20"/>
              </w:rPr>
              <w:t>Available to internal NBA users</w:t>
            </w:r>
          </w:p>
        </w:tc>
      </w:tr>
    </w:tbl>
    <w:p w14:paraId="3D08BE2D" w14:textId="77777777" w:rsidR="00950768" w:rsidRDefault="00950768" w:rsidP="008E14F8">
      <w:pPr>
        <w:pStyle w:val="Caption"/>
        <w:keepNext/>
        <w:rPr>
          <w:rStyle w:val="IntenseEmphasis"/>
          <w:b/>
          <w:bCs/>
          <w:i w:val="0"/>
          <w:iCs w:val="0"/>
          <w:color w:val="4F81BD" w:themeColor="accent1"/>
        </w:rPr>
      </w:pPr>
      <w:bookmarkStart w:id="133" w:name="_Toc366815434"/>
    </w:p>
    <w:p w14:paraId="13749F50" w14:textId="77777777" w:rsidR="00275F3D" w:rsidRDefault="00275F3D" w:rsidP="00805E9A">
      <w:pPr>
        <w:pStyle w:val="Heading3"/>
      </w:pPr>
      <w:bookmarkStart w:id="134" w:name="_Toc102060860"/>
      <w:r w:rsidRPr="00C22936">
        <w:t xml:space="preserve">Access </w:t>
      </w:r>
      <w:r>
        <w:t>to NBA data collections</w:t>
      </w:r>
      <w:bookmarkEnd w:id="134"/>
    </w:p>
    <w:p w14:paraId="7C10872B" w14:textId="30269C02" w:rsidR="00805E9A" w:rsidRDefault="00275F3D" w:rsidP="00F91793">
      <w:pPr>
        <w:spacing w:after="0"/>
      </w:pPr>
      <w:r>
        <w:t xml:space="preserve">The NBA has a number of </w:t>
      </w:r>
      <w:r w:rsidR="00805E9A">
        <w:t>data collections</w:t>
      </w:r>
      <w:r>
        <w:t xml:space="preserve"> that support the operational requirements of the </w:t>
      </w:r>
      <w:r w:rsidR="00805E9A">
        <w:t>NBA</w:t>
      </w:r>
      <w:r>
        <w:t xml:space="preserve"> and these can be accessed by key stakeholders as outlined in </w:t>
      </w:r>
      <w:r w:rsidR="001B79E4">
        <w:fldChar w:fldCharType="begin"/>
      </w:r>
      <w:r w:rsidR="001B79E4">
        <w:instrText xml:space="preserve"> REF  _Ref386601621 \h  \* MERGEFORMAT </w:instrText>
      </w:r>
      <w:r w:rsidR="001B79E4">
        <w:fldChar w:fldCharType="separate"/>
      </w:r>
      <w:r w:rsidR="00642BA0">
        <w:t xml:space="preserve">Table </w:t>
      </w:r>
      <w:r w:rsidR="00642BA0">
        <w:rPr>
          <w:noProof/>
        </w:rPr>
        <w:t>7</w:t>
      </w:r>
      <w:r w:rsidR="001B79E4">
        <w:fldChar w:fldCharType="end"/>
      </w:r>
      <w:r>
        <w:t>.</w:t>
      </w:r>
      <w:r w:rsidR="00C73A68">
        <w:t xml:space="preserve"> </w:t>
      </w:r>
      <w:r w:rsidR="00805E9A">
        <w:t>The NBA collects and uses data</w:t>
      </w:r>
      <w:r w:rsidR="00B81494">
        <w:t xml:space="preserve"> in accordance with </w:t>
      </w:r>
      <w:r w:rsidR="00C73A68">
        <w:t xml:space="preserve">its </w:t>
      </w:r>
      <w:r w:rsidR="00B81494">
        <w:t>objectives, Commonwealth policies and jurisdictional requirements.</w:t>
      </w:r>
      <w:r w:rsidR="00F91793">
        <w:t xml:space="preserve"> The rules for approving access to these systems are governed by the </w:t>
      </w:r>
      <w:hyperlink w:anchor="DIAM" w:history="1">
        <w:r w:rsidR="001B0AF9" w:rsidRPr="00400A08">
          <w:rPr>
            <w:rStyle w:val="Hyperlink"/>
          </w:rPr>
          <w:t>DIAM</w:t>
        </w:r>
      </w:hyperlink>
      <w:r w:rsidR="00F91793">
        <w:t>.</w:t>
      </w:r>
    </w:p>
    <w:p w14:paraId="211E64EC" w14:textId="77777777" w:rsidR="00F91793" w:rsidRPr="00275F3D" w:rsidRDefault="00F91793" w:rsidP="00F91793">
      <w:pPr>
        <w:spacing w:after="0"/>
      </w:pPr>
    </w:p>
    <w:p w14:paraId="26128595" w14:textId="696DF0EF" w:rsidR="008E14F8" w:rsidRPr="008E14F8" w:rsidRDefault="001870BF" w:rsidP="001870BF">
      <w:pPr>
        <w:pStyle w:val="Caption"/>
        <w:keepNext/>
      </w:pPr>
      <w:bookmarkStart w:id="135" w:name="_Ref386601621"/>
      <w:bookmarkStart w:id="136" w:name="_Toc416007184"/>
      <w:r>
        <w:t xml:space="preserve">Table </w:t>
      </w:r>
      <w:r w:rsidR="00A72168">
        <w:fldChar w:fldCharType="begin"/>
      </w:r>
      <w:r w:rsidR="00A72168">
        <w:instrText xml:space="preserve"> SEQ Table \* ARABIC </w:instrText>
      </w:r>
      <w:r w:rsidR="00A72168">
        <w:fldChar w:fldCharType="separate"/>
      </w:r>
      <w:r w:rsidR="00642BA0">
        <w:rPr>
          <w:noProof/>
        </w:rPr>
        <w:t>7</w:t>
      </w:r>
      <w:r w:rsidR="00A72168">
        <w:rPr>
          <w:noProof/>
        </w:rPr>
        <w:fldChar w:fldCharType="end"/>
      </w:r>
      <w:bookmarkEnd w:id="135"/>
      <w:r>
        <w:t>:</w:t>
      </w:r>
      <w:r w:rsidR="008E14F8">
        <w:t xml:space="preserve"> Access and approval for NBA data collections</w:t>
      </w:r>
      <w:bookmarkEnd w:id="136"/>
    </w:p>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57" w:type="dxa"/>
          <w:bottom w:w="57" w:type="dxa"/>
        </w:tblCellMar>
        <w:tblLook w:val="00A0" w:firstRow="1" w:lastRow="0" w:firstColumn="1" w:lastColumn="0" w:noHBand="0" w:noVBand="0"/>
      </w:tblPr>
      <w:tblGrid>
        <w:gridCol w:w="2376"/>
        <w:gridCol w:w="3261"/>
        <w:gridCol w:w="1701"/>
        <w:gridCol w:w="2409"/>
      </w:tblGrid>
      <w:tr w:rsidR="008E14F8" w:rsidRPr="00391D4F" w14:paraId="4BFC37A7" w14:textId="77777777" w:rsidTr="00565423">
        <w:trPr>
          <w:tblHeader/>
        </w:trPr>
        <w:tc>
          <w:tcPr>
            <w:tcW w:w="2376" w:type="dxa"/>
            <w:shd w:val="clear" w:color="auto" w:fill="C00000"/>
            <w:vAlign w:val="center"/>
          </w:tcPr>
          <w:p w14:paraId="2F9B626C" w14:textId="77777777" w:rsidR="008E14F8" w:rsidRPr="00391D4F" w:rsidRDefault="008E14F8" w:rsidP="008E14F8">
            <w:pPr>
              <w:contextualSpacing/>
              <w:jc w:val="center"/>
              <w:rPr>
                <w:b/>
                <w:color w:val="FFFFFF"/>
                <w:sz w:val="20"/>
                <w:szCs w:val="20"/>
              </w:rPr>
            </w:pPr>
            <w:r>
              <w:rPr>
                <w:b/>
                <w:color w:val="FFFFFF"/>
                <w:sz w:val="20"/>
                <w:szCs w:val="20"/>
              </w:rPr>
              <w:t>NBA Data Collections</w:t>
            </w:r>
          </w:p>
        </w:tc>
        <w:tc>
          <w:tcPr>
            <w:tcW w:w="3261" w:type="dxa"/>
            <w:shd w:val="clear" w:color="auto" w:fill="C00000"/>
            <w:vAlign w:val="center"/>
          </w:tcPr>
          <w:p w14:paraId="771B9309" w14:textId="77777777" w:rsidR="008E14F8" w:rsidRPr="00391D4F" w:rsidRDefault="008E14F8" w:rsidP="00DC2AAA">
            <w:pPr>
              <w:contextualSpacing/>
              <w:jc w:val="center"/>
              <w:rPr>
                <w:b/>
                <w:color w:val="FFFFFF"/>
                <w:sz w:val="20"/>
                <w:szCs w:val="20"/>
              </w:rPr>
            </w:pPr>
            <w:r>
              <w:rPr>
                <w:b/>
                <w:color w:val="FFFFFF"/>
                <w:sz w:val="20"/>
                <w:szCs w:val="20"/>
              </w:rPr>
              <w:t>Access</w:t>
            </w:r>
          </w:p>
        </w:tc>
        <w:tc>
          <w:tcPr>
            <w:tcW w:w="1701" w:type="dxa"/>
            <w:shd w:val="clear" w:color="auto" w:fill="C00000"/>
            <w:vAlign w:val="center"/>
          </w:tcPr>
          <w:p w14:paraId="77E4BD3F" w14:textId="77777777" w:rsidR="008E14F8" w:rsidRDefault="00F91793" w:rsidP="008E14F8">
            <w:pPr>
              <w:contextualSpacing/>
              <w:jc w:val="center"/>
              <w:rPr>
                <w:b/>
                <w:color w:val="FFFFFF"/>
                <w:sz w:val="20"/>
                <w:szCs w:val="20"/>
              </w:rPr>
            </w:pPr>
            <w:r>
              <w:rPr>
                <w:b/>
                <w:color w:val="FFFFFF"/>
                <w:sz w:val="20"/>
                <w:szCs w:val="20"/>
              </w:rPr>
              <w:t>Provided By</w:t>
            </w:r>
          </w:p>
        </w:tc>
        <w:tc>
          <w:tcPr>
            <w:tcW w:w="2409" w:type="dxa"/>
            <w:shd w:val="clear" w:color="auto" w:fill="C00000"/>
            <w:vAlign w:val="center"/>
          </w:tcPr>
          <w:p w14:paraId="1D3D1931" w14:textId="77777777" w:rsidR="008E14F8" w:rsidRPr="00391D4F" w:rsidRDefault="008E14F8" w:rsidP="00DC2AAA">
            <w:pPr>
              <w:contextualSpacing/>
              <w:jc w:val="center"/>
              <w:rPr>
                <w:b/>
                <w:color w:val="FFFFFF"/>
                <w:sz w:val="20"/>
                <w:szCs w:val="20"/>
              </w:rPr>
            </w:pPr>
            <w:r>
              <w:rPr>
                <w:b/>
                <w:color w:val="FFFFFF"/>
                <w:sz w:val="20"/>
                <w:szCs w:val="20"/>
              </w:rPr>
              <w:t>Use</w:t>
            </w:r>
          </w:p>
        </w:tc>
      </w:tr>
      <w:tr w:rsidR="008E14F8" w:rsidRPr="00391D4F" w14:paraId="115D93EF" w14:textId="77777777" w:rsidTr="00B22567">
        <w:tc>
          <w:tcPr>
            <w:tcW w:w="2376" w:type="dxa"/>
            <w:shd w:val="clear" w:color="auto" w:fill="DBE5F1" w:themeFill="accent1" w:themeFillTint="33"/>
            <w:vAlign w:val="center"/>
          </w:tcPr>
          <w:p w14:paraId="25EFED1E" w14:textId="77777777" w:rsidR="008E14F8" w:rsidRPr="00391D4F" w:rsidRDefault="001870BF" w:rsidP="00DC2AAA">
            <w:pPr>
              <w:contextualSpacing/>
              <w:rPr>
                <w:color w:val="000000"/>
                <w:sz w:val="20"/>
                <w:szCs w:val="20"/>
              </w:rPr>
            </w:pPr>
            <w:r>
              <w:rPr>
                <w:color w:val="000000"/>
                <w:sz w:val="20"/>
                <w:szCs w:val="20"/>
              </w:rPr>
              <w:t>National Haemovigilance Data Set</w:t>
            </w:r>
          </w:p>
        </w:tc>
        <w:tc>
          <w:tcPr>
            <w:tcW w:w="3261" w:type="dxa"/>
            <w:shd w:val="clear" w:color="auto" w:fill="DBE5F1" w:themeFill="accent1" w:themeFillTint="33"/>
            <w:vAlign w:val="center"/>
          </w:tcPr>
          <w:p w14:paraId="00685D83" w14:textId="77777777" w:rsidR="008E14F8" w:rsidRPr="000A1FBD" w:rsidRDefault="001870BF" w:rsidP="001870BF">
            <w:pPr>
              <w:contextualSpacing/>
              <w:rPr>
                <w:color w:val="000000"/>
                <w:sz w:val="20"/>
                <w:szCs w:val="20"/>
              </w:rPr>
            </w:pPr>
            <w:r>
              <w:rPr>
                <w:color w:val="000000"/>
                <w:sz w:val="20"/>
                <w:szCs w:val="20"/>
              </w:rPr>
              <w:t>NBA Data and Information Team</w:t>
            </w:r>
          </w:p>
        </w:tc>
        <w:tc>
          <w:tcPr>
            <w:tcW w:w="1701" w:type="dxa"/>
            <w:shd w:val="clear" w:color="auto" w:fill="DBE5F1" w:themeFill="accent1" w:themeFillTint="33"/>
            <w:vAlign w:val="center"/>
          </w:tcPr>
          <w:p w14:paraId="3ED81440" w14:textId="77777777" w:rsidR="008E14F8" w:rsidRDefault="001870BF" w:rsidP="00DC2AAA">
            <w:pPr>
              <w:contextualSpacing/>
              <w:rPr>
                <w:color w:val="000000"/>
                <w:sz w:val="20"/>
                <w:szCs w:val="20"/>
              </w:rPr>
            </w:pPr>
            <w:r>
              <w:rPr>
                <w:color w:val="000000"/>
                <w:sz w:val="20"/>
                <w:szCs w:val="20"/>
              </w:rPr>
              <w:t>Jurisdictions</w:t>
            </w:r>
          </w:p>
        </w:tc>
        <w:tc>
          <w:tcPr>
            <w:tcW w:w="2409" w:type="dxa"/>
            <w:shd w:val="clear" w:color="auto" w:fill="DBE5F1" w:themeFill="accent1" w:themeFillTint="33"/>
            <w:vAlign w:val="center"/>
          </w:tcPr>
          <w:p w14:paraId="028DB4CB" w14:textId="77777777" w:rsidR="008E14F8" w:rsidRPr="00391D4F" w:rsidRDefault="001870BF" w:rsidP="00DC2AAA">
            <w:pPr>
              <w:contextualSpacing/>
              <w:rPr>
                <w:color w:val="000000"/>
                <w:sz w:val="20"/>
                <w:szCs w:val="20"/>
              </w:rPr>
            </w:pPr>
            <w:r>
              <w:rPr>
                <w:color w:val="000000"/>
                <w:sz w:val="20"/>
                <w:szCs w:val="20"/>
              </w:rPr>
              <w:t>For the National Haemovigilance Report</w:t>
            </w:r>
          </w:p>
        </w:tc>
      </w:tr>
      <w:tr w:rsidR="001870BF" w:rsidRPr="00391D4F" w14:paraId="4CA2C33C" w14:textId="77777777" w:rsidTr="00B22567">
        <w:tc>
          <w:tcPr>
            <w:tcW w:w="2376" w:type="dxa"/>
            <w:shd w:val="clear" w:color="auto" w:fill="DBE5F1" w:themeFill="accent1" w:themeFillTint="33"/>
            <w:vAlign w:val="center"/>
          </w:tcPr>
          <w:p w14:paraId="4E00F68A" w14:textId="77777777" w:rsidR="001870BF" w:rsidRDefault="001870BF" w:rsidP="00DC2AAA">
            <w:pPr>
              <w:contextualSpacing/>
              <w:rPr>
                <w:color w:val="000000"/>
                <w:sz w:val="20"/>
                <w:szCs w:val="20"/>
              </w:rPr>
            </w:pPr>
            <w:r>
              <w:rPr>
                <w:color w:val="000000"/>
                <w:sz w:val="20"/>
                <w:szCs w:val="20"/>
              </w:rPr>
              <w:t>Red Cell Data Linkage Set</w:t>
            </w:r>
          </w:p>
        </w:tc>
        <w:tc>
          <w:tcPr>
            <w:tcW w:w="3261" w:type="dxa"/>
            <w:shd w:val="clear" w:color="auto" w:fill="DBE5F1" w:themeFill="accent1" w:themeFillTint="33"/>
            <w:vAlign w:val="center"/>
          </w:tcPr>
          <w:p w14:paraId="15FEFE40" w14:textId="77777777" w:rsidR="001870BF" w:rsidRPr="000A1FBD" w:rsidRDefault="001870BF" w:rsidP="00DC2AAA">
            <w:pPr>
              <w:contextualSpacing/>
              <w:rPr>
                <w:color w:val="000000"/>
                <w:sz w:val="20"/>
                <w:szCs w:val="20"/>
              </w:rPr>
            </w:pPr>
            <w:r>
              <w:rPr>
                <w:color w:val="000000"/>
                <w:sz w:val="20"/>
                <w:szCs w:val="20"/>
              </w:rPr>
              <w:t>NBA Data and Information Team</w:t>
            </w:r>
          </w:p>
        </w:tc>
        <w:tc>
          <w:tcPr>
            <w:tcW w:w="1701" w:type="dxa"/>
            <w:shd w:val="clear" w:color="auto" w:fill="DBE5F1" w:themeFill="accent1" w:themeFillTint="33"/>
            <w:vAlign w:val="center"/>
          </w:tcPr>
          <w:p w14:paraId="726CA939" w14:textId="77777777" w:rsidR="001870BF" w:rsidRDefault="001870BF" w:rsidP="00DC2AAA">
            <w:pPr>
              <w:contextualSpacing/>
              <w:rPr>
                <w:color w:val="000000"/>
                <w:sz w:val="20"/>
                <w:szCs w:val="20"/>
              </w:rPr>
            </w:pPr>
            <w:r>
              <w:rPr>
                <w:color w:val="000000"/>
                <w:sz w:val="20"/>
                <w:szCs w:val="20"/>
              </w:rPr>
              <w:t>Jurisdictions</w:t>
            </w:r>
          </w:p>
        </w:tc>
        <w:tc>
          <w:tcPr>
            <w:tcW w:w="2409" w:type="dxa"/>
            <w:shd w:val="clear" w:color="auto" w:fill="DBE5F1" w:themeFill="accent1" w:themeFillTint="33"/>
            <w:vAlign w:val="center"/>
          </w:tcPr>
          <w:p w14:paraId="4DA4F6F4" w14:textId="77777777" w:rsidR="001870BF" w:rsidRPr="00391D4F" w:rsidRDefault="00805E9A" w:rsidP="00DC2AAA">
            <w:pPr>
              <w:contextualSpacing/>
              <w:rPr>
                <w:color w:val="000000"/>
                <w:sz w:val="20"/>
                <w:szCs w:val="20"/>
              </w:rPr>
            </w:pPr>
            <w:r>
              <w:rPr>
                <w:color w:val="000000"/>
                <w:sz w:val="20"/>
                <w:szCs w:val="20"/>
              </w:rPr>
              <w:t>For analysis</w:t>
            </w:r>
          </w:p>
        </w:tc>
      </w:tr>
      <w:tr w:rsidR="001870BF" w:rsidRPr="00F24509" w14:paraId="724979BD" w14:textId="77777777" w:rsidTr="00B22567">
        <w:tc>
          <w:tcPr>
            <w:tcW w:w="2376" w:type="dxa"/>
            <w:tcBorders>
              <w:top w:val="single" w:sz="12" w:space="0" w:color="FFFFFF"/>
              <w:left w:val="single" w:sz="12" w:space="0" w:color="FFFFFF"/>
              <w:bottom w:val="single" w:sz="12" w:space="0" w:color="FFFFFF"/>
              <w:right w:val="single" w:sz="12" w:space="0" w:color="FFFFFF"/>
            </w:tcBorders>
            <w:shd w:val="clear" w:color="auto" w:fill="DBE5F1" w:themeFill="accent1" w:themeFillTint="33"/>
            <w:vAlign w:val="center"/>
          </w:tcPr>
          <w:p w14:paraId="1B28B169" w14:textId="77777777" w:rsidR="001870BF" w:rsidRDefault="001870BF" w:rsidP="00DC2AAA">
            <w:pPr>
              <w:contextualSpacing/>
              <w:rPr>
                <w:color w:val="000000"/>
                <w:sz w:val="20"/>
                <w:szCs w:val="20"/>
              </w:rPr>
            </w:pPr>
            <w:r>
              <w:rPr>
                <w:color w:val="000000"/>
                <w:sz w:val="20"/>
                <w:szCs w:val="20"/>
              </w:rPr>
              <w:t>IVIg STARS Extract</w:t>
            </w:r>
          </w:p>
        </w:tc>
        <w:tc>
          <w:tcPr>
            <w:tcW w:w="3261" w:type="dxa"/>
            <w:tcBorders>
              <w:top w:val="single" w:sz="12" w:space="0" w:color="FFFFFF"/>
              <w:left w:val="single" w:sz="12" w:space="0" w:color="FFFFFF"/>
              <w:bottom w:val="single" w:sz="12" w:space="0" w:color="FFFFFF"/>
              <w:right w:val="single" w:sz="12" w:space="0" w:color="FFFFFF"/>
            </w:tcBorders>
            <w:shd w:val="clear" w:color="auto" w:fill="DBE5F1" w:themeFill="accent1" w:themeFillTint="33"/>
            <w:vAlign w:val="center"/>
          </w:tcPr>
          <w:p w14:paraId="032AD01B" w14:textId="77777777" w:rsidR="001870BF" w:rsidRDefault="001870BF" w:rsidP="001870BF">
            <w:pPr>
              <w:contextualSpacing/>
              <w:rPr>
                <w:color w:val="000000"/>
                <w:sz w:val="20"/>
                <w:szCs w:val="20"/>
              </w:rPr>
            </w:pPr>
            <w:r>
              <w:rPr>
                <w:color w:val="000000"/>
                <w:sz w:val="20"/>
                <w:szCs w:val="20"/>
              </w:rPr>
              <w:t>NBA Data and Information Team</w:t>
            </w:r>
          </w:p>
          <w:p w14:paraId="1C7E4FD0" w14:textId="77777777" w:rsidR="001870BF" w:rsidRPr="001870BF" w:rsidRDefault="001870BF" w:rsidP="001870BF">
            <w:pPr>
              <w:contextualSpacing/>
              <w:rPr>
                <w:color w:val="000000"/>
                <w:sz w:val="20"/>
                <w:szCs w:val="20"/>
              </w:rPr>
            </w:pPr>
            <w:r>
              <w:rPr>
                <w:color w:val="000000"/>
                <w:sz w:val="20"/>
                <w:szCs w:val="20"/>
              </w:rPr>
              <w:t>NBA Business Owners</w:t>
            </w:r>
          </w:p>
        </w:tc>
        <w:tc>
          <w:tcPr>
            <w:tcW w:w="1701" w:type="dxa"/>
            <w:tcBorders>
              <w:top w:val="single" w:sz="12" w:space="0" w:color="FFFFFF"/>
              <w:left w:val="single" w:sz="12" w:space="0" w:color="FFFFFF"/>
              <w:bottom w:val="single" w:sz="12" w:space="0" w:color="FFFFFF"/>
              <w:right w:val="single" w:sz="12" w:space="0" w:color="FFFFFF"/>
            </w:tcBorders>
            <w:shd w:val="clear" w:color="auto" w:fill="DBE5F1" w:themeFill="accent1" w:themeFillTint="33"/>
            <w:vAlign w:val="center"/>
          </w:tcPr>
          <w:p w14:paraId="34C8944A" w14:textId="77777777" w:rsidR="001870BF" w:rsidRPr="001870BF" w:rsidRDefault="001870BF" w:rsidP="001870BF">
            <w:pPr>
              <w:contextualSpacing/>
              <w:rPr>
                <w:color w:val="000000"/>
                <w:sz w:val="20"/>
                <w:szCs w:val="20"/>
              </w:rPr>
            </w:pPr>
            <w:r>
              <w:rPr>
                <w:color w:val="000000"/>
                <w:sz w:val="20"/>
                <w:szCs w:val="20"/>
              </w:rPr>
              <w:t>Contract with Blood Service</w:t>
            </w:r>
          </w:p>
        </w:tc>
        <w:tc>
          <w:tcPr>
            <w:tcW w:w="2409" w:type="dxa"/>
            <w:tcBorders>
              <w:top w:val="single" w:sz="12" w:space="0" w:color="FFFFFF"/>
              <w:left w:val="single" w:sz="12" w:space="0" w:color="FFFFFF"/>
              <w:bottom w:val="single" w:sz="12" w:space="0" w:color="FFFFFF"/>
              <w:right w:val="single" w:sz="12" w:space="0" w:color="FFFFFF"/>
            </w:tcBorders>
            <w:shd w:val="clear" w:color="auto" w:fill="DBE5F1" w:themeFill="accent1" w:themeFillTint="33"/>
            <w:vAlign w:val="center"/>
          </w:tcPr>
          <w:p w14:paraId="0DEDAE6E" w14:textId="77777777" w:rsidR="001870BF" w:rsidRPr="001870BF" w:rsidRDefault="001870BF" w:rsidP="001870BF">
            <w:pPr>
              <w:contextualSpacing/>
              <w:rPr>
                <w:color w:val="000000"/>
                <w:sz w:val="20"/>
                <w:szCs w:val="20"/>
              </w:rPr>
            </w:pPr>
            <w:r>
              <w:rPr>
                <w:color w:val="000000"/>
                <w:sz w:val="20"/>
                <w:szCs w:val="20"/>
              </w:rPr>
              <w:t>For National IVIg Report and supply planning</w:t>
            </w:r>
          </w:p>
        </w:tc>
      </w:tr>
    </w:tbl>
    <w:p w14:paraId="07D04851" w14:textId="77777777" w:rsidR="008E14F8" w:rsidRPr="008E14F8" w:rsidRDefault="008E14F8" w:rsidP="008E14F8"/>
    <w:p w14:paraId="5C72FA41" w14:textId="77777777" w:rsidR="00D91B90" w:rsidRPr="00B75715" w:rsidRDefault="00D91B90" w:rsidP="00B75715">
      <w:pPr>
        <w:pStyle w:val="Heading3"/>
        <w:rPr>
          <w:rStyle w:val="IntenseEmphasis"/>
          <w:b w:val="0"/>
          <w:bCs w:val="0"/>
          <w:i w:val="0"/>
          <w:iCs w:val="0"/>
          <w:color w:val="4F81BD" w:themeColor="accent1"/>
        </w:rPr>
      </w:pPr>
      <w:bookmarkStart w:id="137" w:name="_Toc102060861"/>
      <w:r w:rsidRPr="00B75715">
        <w:rPr>
          <w:rStyle w:val="IntenseEmphasis"/>
          <w:b w:val="0"/>
          <w:bCs w:val="0"/>
          <w:i w:val="0"/>
          <w:iCs w:val="0"/>
          <w:color w:val="4F81BD" w:themeColor="accent1"/>
        </w:rPr>
        <w:t>Who provides access to the data at the NBA</w:t>
      </w:r>
      <w:bookmarkEnd w:id="133"/>
      <w:bookmarkEnd w:id="137"/>
    </w:p>
    <w:p w14:paraId="41F77D9C" w14:textId="77777777" w:rsidR="000F780E" w:rsidRDefault="000F780E" w:rsidP="00D6657A">
      <w:r w:rsidRPr="000F780E">
        <w:t xml:space="preserve">When considering a data request the NBA will always assess the purpose of that collection against </w:t>
      </w:r>
      <w:r w:rsidR="00400A08">
        <w:t>its</w:t>
      </w:r>
      <w:r w:rsidR="00400A08" w:rsidRPr="000F780E">
        <w:t xml:space="preserve"> </w:t>
      </w:r>
      <w:r w:rsidRPr="000F780E">
        <w:t xml:space="preserve">obligations and stated functions under the National Blood Agreement and </w:t>
      </w:r>
      <w:hyperlink r:id="rId70" w:history="1">
        <w:r w:rsidRPr="00B27D14">
          <w:rPr>
            <w:rStyle w:val="Hyperlink"/>
            <w:i/>
            <w:iCs/>
          </w:rPr>
          <w:t>National Blood Authority Act</w:t>
        </w:r>
      </w:hyperlink>
      <w:r w:rsidRPr="000F780E">
        <w:rPr>
          <w:i/>
          <w:iCs/>
        </w:rPr>
        <w:t xml:space="preserve"> 2003. </w:t>
      </w:r>
      <w:r w:rsidRPr="000F780E">
        <w:t xml:space="preserve">In particular, this includes ensuring the safe and secure supply of blood and blood products in Australia. Any request for data will be accompanied with information setting out why the data is being sought, how that request links with current government strategic goals and any further detail that may be required for that request, including a notice under </w:t>
      </w:r>
      <w:r w:rsidR="003A4723">
        <w:t xml:space="preserve">Australian </w:t>
      </w:r>
      <w:r w:rsidRPr="000F780E">
        <w:t xml:space="preserve">Privacy Principle </w:t>
      </w:r>
      <w:r w:rsidR="003A4723">
        <w:t>5</w:t>
      </w:r>
      <w:r w:rsidRPr="000F780E">
        <w:t xml:space="preserve"> of the </w:t>
      </w:r>
      <w:hyperlink r:id="rId71" w:history="1">
        <w:r w:rsidRPr="00D2673A">
          <w:rPr>
            <w:rStyle w:val="Hyperlink"/>
            <w:i/>
          </w:rPr>
          <w:t>Privacy Act</w:t>
        </w:r>
      </w:hyperlink>
      <w:r w:rsidRPr="000F780E">
        <w:rPr>
          <w:i/>
        </w:rPr>
        <w:t xml:space="preserve"> 1988 </w:t>
      </w:r>
      <w:r w:rsidRPr="000F780E">
        <w:t>(Cth) where there is a collection of personal i</w:t>
      </w:r>
      <w:r w:rsidR="001D7DF4">
        <w:t xml:space="preserve">nformation. The Data and Information Team will review all data requests and system report requirements and when the requirements </w:t>
      </w:r>
      <w:r w:rsidR="00830C0A">
        <w:t xml:space="preserve">are </w:t>
      </w:r>
      <w:r w:rsidR="001D7DF4">
        <w:t xml:space="preserve">confirmed will </w:t>
      </w:r>
      <w:r w:rsidR="00830C0A">
        <w:t xml:space="preserve">provide the request to the approvers as per the </w:t>
      </w:r>
      <w:hyperlink w:anchor="DIAM" w:history="1">
        <w:r w:rsidR="00830C0A" w:rsidRPr="00400A08">
          <w:rPr>
            <w:rStyle w:val="Hyperlink"/>
          </w:rPr>
          <w:t>DIAM</w:t>
        </w:r>
      </w:hyperlink>
      <w:r w:rsidR="00830C0A">
        <w:t xml:space="preserve"> </w:t>
      </w:r>
      <w:r w:rsidR="001D7DF4">
        <w:t>for approval to fulfil the data request</w:t>
      </w:r>
      <w:r w:rsidR="00400A08">
        <w:t>. The request</w:t>
      </w:r>
      <w:r w:rsidR="00830C0A">
        <w:t xml:space="preserve"> may </w:t>
      </w:r>
      <w:r w:rsidR="00400A08">
        <w:t xml:space="preserve">then </w:t>
      </w:r>
      <w:r w:rsidR="001D7DF4">
        <w:t>pass to the IT Team for development</w:t>
      </w:r>
      <w:r w:rsidR="00830C0A">
        <w:t xml:space="preserve"> of a new report including the </w:t>
      </w:r>
      <w:r w:rsidR="001D7DF4">
        <w:t>functional specification.</w:t>
      </w:r>
    </w:p>
    <w:p w14:paraId="4E9A9606" w14:textId="77777777" w:rsidR="00F11FAD" w:rsidRPr="00617E99" w:rsidRDefault="00F11FAD" w:rsidP="009F70BD">
      <w:pPr>
        <w:pStyle w:val="Heading3"/>
      </w:pPr>
      <w:bookmarkStart w:id="138" w:name="_Quality_assurance_process"/>
      <w:bookmarkStart w:id="139" w:name="_Toc366815435"/>
      <w:bookmarkStart w:id="140" w:name="_Ref400437612"/>
      <w:bookmarkStart w:id="141" w:name="_Ref400437618"/>
      <w:bookmarkStart w:id="142" w:name="_Ref400438635"/>
      <w:bookmarkStart w:id="143" w:name="_Toc102060862"/>
      <w:bookmarkEnd w:id="138"/>
      <w:r>
        <w:t>Q</w:t>
      </w:r>
      <w:r w:rsidRPr="00617E99">
        <w:t>uality assurance process</w:t>
      </w:r>
      <w:bookmarkEnd w:id="139"/>
      <w:bookmarkEnd w:id="140"/>
      <w:bookmarkEnd w:id="141"/>
      <w:bookmarkEnd w:id="142"/>
      <w:bookmarkEnd w:id="143"/>
    </w:p>
    <w:p w14:paraId="1B7A418B" w14:textId="77777777" w:rsidR="00F11FAD" w:rsidRPr="000D6C25" w:rsidRDefault="00F11FAD" w:rsidP="009F70BD">
      <w:r w:rsidRPr="000D6C25">
        <w:t>To ensure that all controls are maintained and steps are adhered to</w:t>
      </w:r>
      <w:r w:rsidR="00400A08">
        <w:t>,</w:t>
      </w:r>
      <w:r w:rsidRPr="000D6C25">
        <w:t xml:space="preserve"> the NBA will </w:t>
      </w:r>
      <w:r w:rsidR="00400A08">
        <w:t xml:space="preserve">provide a </w:t>
      </w:r>
      <w:r w:rsidRPr="000D6C25">
        <w:t xml:space="preserve">document </w:t>
      </w:r>
      <w:r>
        <w:t xml:space="preserve">with each publication </w:t>
      </w:r>
      <w:r w:rsidR="009F5271">
        <w:t xml:space="preserve">or release, </w:t>
      </w:r>
      <w:r>
        <w:t>detailing supporting quality assurance processes, including</w:t>
      </w:r>
      <w:r w:rsidRPr="000D6C25">
        <w:t>:</w:t>
      </w:r>
    </w:p>
    <w:p w14:paraId="3C313169" w14:textId="77777777" w:rsidR="00F11FAD" w:rsidRPr="000D6C25" w:rsidRDefault="00F11FAD" w:rsidP="00F42BB9">
      <w:pPr>
        <w:pStyle w:val="ListParagraph"/>
        <w:numPr>
          <w:ilvl w:val="0"/>
          <w:numId w:val="7"/>
        </w:numPr>
        <w:spacing w:after="0"/>
        <w:ind w:left="709" w:hanging="426"/>
      </w:pPr>
      <w:r>
        <w:t>d</w:t>
      </w:r>
      <w:r w:rsidRPr="000D6C25">
        <w:t>ata sources, collection</w:t>
      </w:r>
      <w:r>
        <w:t xml:space="preserve"> methods, and distribution requirements</w:t>
      </w:r>
    </w:p>
    <w:p w14:paraId="464160A9" w14:textId="77777777" w:rsidR="00F11FAD" w:rsidRPr="000D6C25" w:rsidRDefault="00F11FAD" w:rsidP="00F42BB9">
      <w:pPr>
        <w:pStyle w:val="ListParagraph"/>
        <w:numPr>
          <w:ilvl w:val="0"/>
          <w:numId w:val="7"/>
        </w:numPr>
        <w:spacing w:after="0"/>
        <w:ind w:left="709" w:hanging="426"/>
      </w:pPr>
      <w:r>
        <w:t>v</w:t>
      </w:r>
      <w:r w:rsidRPr="000D6C25">
        <w:t xml:space="preserve">alidation </w:t>
      </w:r>
      <w:r>
        <w:t>methods</w:t>
      </w:r>
      <w:r w:rsidRPr="000D6C25">
        <w:t xml:space="preserve"> </w:t>
      </w:r>
      <w:r>
        <w:t xml:space="preserve">and controls </w:t>
      </w:r>
      <w:r w:rsidRPr="000D6C25">
        <w:t xml:space="preserve">throughout the lifecycle from input to </w:t>
      </w:r>
      <w:r>
        <w:t xml:space="preserve">publication or </w:t>
      </w:r>
      <w:r w:rsidRPr="000D6C25">
        <w:t>archiving</w:t>
      </w:r>
    </w:p>
    <w:p w14:paraId="5526133A" w14:textId="77777777" w:rsidR="00F11FAD" w:rsidRPr="000D6C25" w:rsidRDefault="00F11FAD" w:rsidP="00F42BB9">
      <w:pPr>
        <w:pStyle w:val="ListParagraph"/>
        <w:numPr>
          <w:ilvl w:val="0"/>
          <w:numId w:val="7"/>
        </w:numPr>
        <w:spacing w:after="0"/>
        <w:ind w:left="709" w:hanging="426"/>
      </w:pPr>
      <w:r>
        <w:t>d</w:t>
      </w:r>
      <w:r w:rsidRPr="000D6C25">
        <w:t>ata manipulation steps</w:t>
      </w:r>
    </w:p>
    <w:p w14:paraId="30BC7E20" w14:textId="77777777" w:rsidR="00F11FAD" w:rsidRDefault="00400A08" w:rsidP="00F42BB9">
      <w:pPr>
        <w:pStyle w:val="ListParagraph"/>
        <w:numPr>
          <w:ilvl w:val="0"/>
          <w:numId w:val="7"/>
        </w:numPr>
        <w:spacing w:after="0"/>
        <w:ind w:left="709" w:hanging="426"/>
      </w:pPr>
      <w:r>
        <w:t xml:space="preserve">relevant </w:t>
      </w:r>
      <w:r w:rsidR="00F11FAD">
        <w:t>quality assurance and approval process</w:t>
      </w:r>
      <w:r>
        <w:t>es</w:t>
      </w:r>
    </w:p>
    <w:p w14:paraId="4A3F543C" w14:textId="77777777" w:rsidR="00F05888" w:rsidRDefault="00F05888" w:rsidP="00F42BB9">
      <w:pPr>
        <w:pStyle w:val="ListParagraph"/>
        <w:numPr>
          <w:ilvl w:val="0"/>
          <w:numId w:val="7"/>
        </w:numPr>
        <w:spacing w:after="0"/>
        <w:ind w:left="709" w:hanging="426"/>
      </w:pPr>
      <w:r>
        <w:t>quality control for reports including reconciliation and testing</w:t>
      </w:r>
    </w:p>
    <w:p w14:paraId="7A8F6DFD" w14:textId="77777777" w:rsidR="00F05888" w:rsidRDefault="00F05888" w:rsidP="00F42BB9">
      <w:pPr>
        <w:pStyle w:val="ListParagraph"/>
        <w:numPr>
          <w:ilvl w:val="0"/>
          <w:numId w:val="7"/>
        </w:numPr>
        <w:spacing w:after="0"/>
        <w:ind w:left="709" w:hanging="426"/>
      </w:pPr>
      <w:r>
        <w:t>analysis and investigation of data outliers, in particular those that are consistent</w:t>
      </w:r>
    </w:p>
    <w:p w14:paraId="6B7B8E33" w14:textId="77777777" w:rsidR="00F11FAD" w:rsidRDefault="00F11FAD" w:rsidP="00F42BB9">
      <w:pPr>
        <w:pStyle w:val="ListParagraph"/>
        <w:numPr>
          <w:ilvl w:val="0"/>
          <w:numId w:val="7"/>
        </w:numPr>
        <w:spacing w:after="0"/>
        <w:ind w:left="709" w:hanging="426"/>
      </w:pPr>
      <w:r>
        <w:t>relevant</w:t>
      </w:r>
      <w:r w:rsidRPr="000D6C25">
        <w:t xml:space="preserve"> standards used</w:t>
      </w:r>
      <w:r w:rsidR="00400A08">
        <w:t>.</w:t>
      </w:r>
    </w:p>
    <w:p w14:paraId="7E0B2E23" w14:textId="77777777" w:rsidR="00F11FAD" w:rsidRDefault="00F11FAD" w:rsidP="00F11FAD">
      <w:pPr>
        <w:spacing w:after="0"/>
      </w:pPr>
    </w:p>
    <w:p w14:paraId="0DF5FF69" w14:textId="77777777" w:rsidR="00F11FAD" w:rsidRDefault="00F11FAD" w:rsidP="00F11FAD">
      <w:pPr>
        <w:spacing w:after="0"/>
      </w:pPr>
      <w:r>
        <w:lastRenderedPageBreak/>
        <w:t>Data releases in response to data requests will be provided with guidance on the d</w:t>
      </w:r>
      <w:r w:rsidRPr="000D6C25">
        <w:t>ata sources, collection</w:t>
      </w:r>
      <w:r>
        <w:t xml:space="preserve"> methods, distribution requirements and quality assurance and approval process.</w:t>
      </w:r>
    </w:p>
    <w:p w14:paraId="31541B03" w14:textId="77777777" w:rsidR="00F11FAD" w:rsidRDefault="00F11FAD" w:rsidP="00F11FAD">
      <w:pPr>
        <w:spacing w:after="0"/>
      </w:pPr>
    </w:p>
    <w:p w14:paraId="029D20F4" w14:textId="77777777" w:rsidR="00F11FAD" w:rsidRPr="00617E99" w:rsidRDefault="00F11FAD" w:rsidP="00F11FAD">
      <w:pPr>
        <w:pStyle w:val="Heading4"/>
        <w:rPr>
          <w:rFonts w:hint="eastAsia"/>
        </w:rPr>
      </w:pPr>
      <w:r w:rsidRPr="00617E99">
        <w:t xml:space="preserve">Internal </w:t>
      </w:r>
      <w:r>
        <w:t>r</w:t>
      </w:r>
      <w:r w:rsidRPr="00617E99">
        <w:t>eview</w:t>
      </w:r>
    </w:p>
    <w:p w14:paraId="6105E277" w14:textId="77777777" w:rsidR="00F11FAD" w:rsidRPr="00E10D45" w:rsidRDefault="00F11FAD" w:rsidP="00F11FAD">
      <w:pPr>
        <w:spacing w:after="0"/>
      </w:pPr>
      <w:r w:rsidRPr="00E10D45">
        <w:t xml:space="preserve">Internal reviews of publications </w:t>
      </w:r>
      <w:r>
        <w:t xml:space="preserve">and data requests </w:t>
      </w:r>
      <w:r w:rsidRPr="00E10D45">
        <w:t xml:space="preserve">will be </w:t>
      </w:r>
      <w:r>
        <w:t>undertaken</w:t>
      </w:r>
      <w:r w:rsidRPr="00E10D45">
        <w:t xml:space="preserve"> by the </w:t>
      </w:r>
      <w:r>
        <w:t xml:space="preserve">Data and Information Team in accordance with </w:t>
      </w:r>
      <w:r w:rsidRPr="00932D3D">
        <w:t>the set of criteria</w:t>
      </w:r>
      <w:r>
        <w:t xml:space="preserve"> set out in </w:t>
      </w:r>
      <w:r w:rsidRPr="00C7702C">
        <w:t xml:space="preserve">the </w:t>
      </w:r>
      <w:hyperlink w:anchor="_Data_request_checklists" w:history="1">
        <w:r w:rsidR="002C5761">
          <w:rPr>
            <w:rStyle w:val="Hyperlink"/>
          </w:rPr>
          <w:t>d</w:t>
        </w:r>
        <w:r w:rsidRPr="00C7702C">
          <w:rPr>
            <w:rStyle w:val="Hyperlink"/>
          </w:rPr>
          <w:t xml:space="preserve">ata </w:t>
        </w:r>
        <w:r w:rsidR="002C5761">
          <w:rPr>
            <w:rStyle w:val="Hyperlink"/>
          </w:rPr>
          <w:t>r</w:t>
        </w:r>
        <w:r w:rsidRPr="00C7702C">
          <w:rPr>
            <w:rStyle w:val="Hyperlink"/>
          </w:rPr>
          <w:t xml:space="preserve">equest and </w:t>
        </w:r>
        <w:r w:rsidR="002C5761">
          <w:rPr>
            <w:rStyle w:val="Hyperlink"/>
          </w:rPr>
          <w:t>d</w:t>
        </w:r>
        <w:r w:rsidRPr="00C7702C">
          <w:rPr>
            <w:rStyle w:val="Hyperlink"/>
          </w:rPr>
          <w:t xml:space="preserve">ata </w:t>
        </w:r>
        <w:r w:rsidR="002C5761">
          <w:rPr>
            <w:rStyle w:val="Hyperlink"/>
          </w:rPr>
          <w:t>publication c</w:t>
        </w:r>
        <w:r w:rsidRPr="00C7702C">
          <w:rPr>
            <w:rStyle w:val="Hyperlink"/>
          </w:rPr>
          <w:t>hecklists</w:t>
        </w:r>
      </w:hyperlink>
      <w:r w:rsidRPr="00C7702C">
        <w:t xml:space="preserve"> (Checklist</w:t>
      </w:r>
      <w:r w:rsidR="00400A08">
        <w:t>s</w:t>
      </w:r>
      <w:r w:rsidRPr="00C7702C">
        <w:t>). Reviews will be carried out as soon as practicable and validated against the Checklist which determines</w:t>
      </w:r>
      <w:r>
        <w:t xml:space="preserve"> collation and release</w:t>
      </w:r>
      <w:r w:rsidRPr="00E929F3">
        <w:t>.</w:t>
      </w:r>
      <w:r w:rsidRPr="00E10D45">
        <w:t xml:space="preserve"> </w:t>
      </w:r>
      <w:r>
        <w:t xml:space="preserve">Data requests can be approved for release by the Executive Director if all </w:t>
      </w:r>
      <w:r w:rsidRPr="00380239">
        <w:t>the criteria in</w:t>
      </w:r>
      <w:r w:rsidR="003F76EF">
        <w:t xml:space="preserve"> the Checklist have been met in accordance with the </w:t>
      </w:r>
      <w:hyperlink w:anchor="DIAM" w:history="1">
        <w:r w:rsidR="00275E2C">
          <w:rPr>
            <w:rStyle w:val="Hyperlink"/>
          </w:rPr>
          <w:t>DIAM</w:t>
        </w:r>
      </w:hyperlink>
      <w:r>
        <w:t>.</w:t>
      </w:r>
    </w:p>
    <w:p w14:paraId="39CDE76B" w14:textId="77777777" w:rsidR="00F11FAD" w:rsidRDefault="00F11FAD" w:rsidP="00F11FAD">
      <w:pPr>
        <w:pStyle w:val="Heading4"/>
        <w:rPr>
          <w:rFonts w:hint="eastAsia"/>
        </w:rPr>
      </w:pPr>
    </w:p>
    <w:p w14:paraId="2B33CBD7" w14:textId="77777777" w:rsidR="00F11FAD" w:rsidRPr="00617E99" w:rsidRDefault="00F11FAD" w:rsidP="00F11FAD">
      <w:pPr>
        <w:pStyle w:val="Heading4"/>
        <w:rPr>
          <w:rFonts w:hint="eastAsia"/>
        </w:rPr>
      </w:pPr>
      <w:r>
        <w:t>Blood information G</w:t>
      </w:r>
      <w:r w:rsidRPr="00617E99">
        <w:t xml:space="preserve">overnance </w:t>
      </w:r>
      <w:r>
        <w:t>g</w:t>
      </w:r>
      <w:r w:rsidRPr="00617E99">
        <w:t>roup</w:t>
      </w:r>
      <w:r>
        <w:t xml:space="preserve"> (BIGG)</w:t>
      </w:r>
      <w:r w:rsidRPr="00617E99">
        <w:t xml:space="preserve"> </w:t>
      </w:r>
      <w:r>
        <w:t>r</w:t>
      </w:r>
      <w:r w:rsidRPr="00617E99">
        <w:t>eview</w:t>
      </w:r>
    </w:p>
    <w:p w14:paraId="7D1FB405" w14:textId="77777777" w:rsidR="00F11FAD" w:rsidRPr="00C7702C" w:rsidRDefault="00F11FAD" w:rsidP="00F11FAD">
      <w:pPr>
        <w:spacing w:after="0"/>
      </w:pPr>
      <w:r w:rsidRPr="00C7702C">
        <w:t>Th</w:t>
      </w:r>
      <w:r>
        <w:t>e BIGG is responsible</w:t>
      </w:r>
      <w:r w:rsidR="00426B48">
        <w:t xml:space="preserve"> </w:t>
      </w:r>
      <w:r w:rsidR="005630FD">
        <w:t>for</w:t>
      </w:r>
      <w:r w:rsidRPr="00C7702C">
        <w:t xml:space="preserve"> ensur</w:t>
      </w:r>
      <w:r w:rsidR="005630FD">
        <w:t>ing</w:t>
      </w:r>
      <w:r w:rsidRPr="00C7702C">
        <w:t xml:space="preserve"> compliance with quality assurance process</w:t>
      </w:r>
      <w:r w:rsidR="00400A08">
        <w:t>es</w:t>
      </w:r>
      <w:r w:rsidRPr="00C7702C">
        <w:t xml:space="preserve">. Following internal review, data and information documents may go through a final review by </w:t>
      </w:r>
      <w:r w:rsidR="00400A08">
        <w:t xml:space="preserve">the </w:t>
      </w:r>
      <w:r w:rsidRPr="00C7702C">
        <w:t xml:space="preserve">BIGG in accordance with the </w:t>
      </w:r>
      <w:hyperlink w:anchor="DIAM" w:history="1">
        <w:r w:rsidR="00275E2C">
          <w:rPr>
            <w:rStyle w:val="Hyperlink"/>
          </w:rPr>
          <w:t>DIAM</w:t>
        </w:r>
      </w:hyperlink>
      <w:r w:rsidRPr="00C7702C">
        <w:t xml:space="preserve"> (including Legal, ICT and Communications review) and be signed off by the Executive Director and the General Manager according to the type of publication or data release.</w:t>
      </w:r>
      <w:r w:rsidR="003B35F2">
        <w:t xml:space="preserve"> </w:t>
      </w:r>
      <w:r w:rsidR="003B35F2" w:rsidRPr="004170B2">
        <w:t xml:space="preserve">A copy of the terms of reference for the BIGG is at </w:t>
      </w:r>
      <w:hyperlink w:anchor="APP2" w:history="1">
        <w:r w:rsidR="003B35F2" w:rsidRPr="004170B2">
          <w:rPr>
            <w:rStyle w:val="Hyperlink"/>
          </w:rPr>
          <w:t>Appendi</w:t>
        </w:r>
        <w:r w:rsidR="004170B2" w:rsidRPr="004170B2">
          <w:rPr>
            <w:rStyle w:val="Hyperlink"/>
          </w:rPr>
          <w:t>x 2</w:t>
        </w:r>
      </w:hyperlink>
      <w:r w:rsidR="004170B2" w:rsidRPr="004170B2">
        <w:t>.</w:t>
      </w:r>
    </w:p>
    <w:p w14:paraId="444A1781" w14:textId="77777777" w:rsidR="00F11FAD" w:rsidRPr="00C7702C" w:rsidRDefault="00F11FAD" w:rsidP="00F11FAD">
      <w:pPr>
        <w:spacing w:after="0"/>
      </w:pPr>
    </w:p>
    <w:p w14:paraId="69749B15" w14:textId="77777777" w:rsidR="0082589B" w:rsidRDefault="00F11FAD" w:rsidP="00941B2B">
      <w:r w:rsidRPr="00941B2B">
        <w:t>This part of the review will have three</w:t>
      </w:r>
      <w:r w:rsidRPr="00C7702C">
        <w:t xml:space="preserve"> stages:</w:t>
      </w:r>
    </w:p>
    <w:p w14:paraId="396E720F" w14:textId="77777777" w:rsidR="0082589B" w:rsidRDefault="00F11FAD" w:rsidP="00F42BB9">
      <w:pPr>
        <w:pStyle w:val="ListParagraph"/>
        <w:numPr>
          <w:ilvl w:val="0"/>
          <w:numId w:val="9"/>
        </w:numPr>
        <w:tabs>
          <w:tab w:val="left" w:pos="709"/>
        </w:tabs>
        <w:spacing w:after="0"/>
        <w:ind w:left="709" w:hanging="425"/>
      </w:pPr>
      <w:r w:rsidRPr="00C7702C">
        <w:t>Review and comment on draft data and information materials</w:t>
      </w:r>
    </w:p>
    <w:p w14:paraId="5D1A85D6" w14:textId="77777777" w:rsidR="00F11FAD" w:rsidRPr="00C7702C" w:rsidRDefault="00F11FAD" w:rsidP="00F42BB9">
      <w:pPr>
        <w:pStyle w:val="ListParagraph"/>
        <w:numPr>
          <w:ilvl w:val="0"/>
          <w:numId w:val="9"/>
        </w:numPr>
        <w:tabs>
          <w:tab w:val="left" w:pos="709"/>
        </w:tabs>
        <w:spacing w:after="0"/>
        <w:ind w:left="709" w:hanging="425"/>
      </w:pPr>
      <w:r w:rsidRPr="00C7702C">
        <w:t>Review of the revised draft that describes how comments have been addressed</w:t>
      </w:r>
    </w:p>
    <w:p w14:paraId="5D8D3B28" w14:textId="77777777" w:rsidR="00F11FAD" w:rsidRPr="00C7702C" w:rsidRDefault="00F11FAD" w:rsidP="00F42BB9">
      <w:pPr>
        <w:pStyle w:val="ListParagraph"/>
        <w:numPr>
          <w:ilvl w:val="0"/>
          <w:numId w:val="9"/>
        </w:numPr>
        <w:tabs>
          <w:tab w:val="left" w:pos="709"/>
        </w:tabs>
        <w:spacing w:after="0"/>
        <w:ind w:left="709" w:hanging="425"/>
      </w:pPr>
      <w:r w:rsidRPr="00C7702C">
        <w:t>Review of the final draft</w:t>
      </w:r>
      <w:r w:rsidR="002D06FA">
        <w:t xml:space="preserve"> in accordance with the following criteria:</w:t>
      </w:r>
    </w:p>
    <w:p w14:paraId="0E235443" w14:textId="77777777" w:rsidR="0082589B" w:rsidRDefault="002D06FA" w:rsidP="008F75AD">
      <w:pPr>
        <w:pStyle w:val="ListParagraph"/>
        <w:numPr>
          <w:ilvl w:val="0"/>
          <w:numId w:val="64"/>
        </w:numPr>
      </w:pPr>
      <w:r w:rsidRPr="002D06FA">
        <w:t>Relevance - The degree to which information meets the needs of users. How well the data meet</w:t>
      </w:r>
      <w:r>
        <w:t>s</w:t>
      </w:r>
      <w:r w:rsidRPr="002D06FA">
        <w:t xml:space="preserve"> the agreed purpose of the data collection in terms of concepts measured and the population represented.</w:t>
      </w:r>
    </w:p>
    <w:p w14:paraId="7C6442F0" w14:textId="77777777" w:rsidR="002D06FA" w:rsidRDefault="002D06FA" w:rsidP="008F75AD">
      <w:pPr>
        <w:pStyle w:val="ListParagraph"/>
        <w:numPr>
          <w:ilvl w:val="0"/>
          <w:numId w:val="64"/>
        </w:numPr>
        <w:spacing w:after="0"/>
        <w:ind w:hanging="357"/>
      </w:pPr>
      <w:r w:rsidRPr="002D06FA">
        <w:t>Accuracy - The degree to which the data correctly describe</w:t>
      </w:r>
      <w:r>
        <w:t>s</w:t>
      </w:r>
      <w:r w:rsidRPr="002D06FA">
        <w:t xml:space="preserve"> the </w:t>
      </w:r>
      <w:r>
        <w:t>events</w:t>
      </w:r>
      <w:r w:rsidRPr="002D06FA">
        <w:t xml:space="preserve"> they were designed to measure. </w:t>
      </w:r>
      <w:r>
        <w:t xml:space="preserve">The </w:t>
      </w:r>
      <w:r w:rsidRPr="002D06FA">
        <w:t xml:space="preserve">implications for how useful and meaningful the data will be for interpretation or further analysis. </w:t>
      </w:r>
      <w:r>
        <w:t xml:space="preserve">The types of errors that will be considered and </w:t>
      </w:r>
      <w:r w:rsidR="00400A08">
        <w:t xml:space="preserve">how </w:t>
      </w:r>
      <w:r>
        <w:t>these relate to the caveats provided when data is released are:</w:t>
      </w:r>
    </w:p>
    <w:p w14:paraId="2D68DEA9"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coverage error: this occurs when a unit in the data is incorrectly excluded or included, or is duplicated in the data</w:t>
      </w:r>
    </w:p>
    <w:p w14:paraId="2B32BB68"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response error: this refers to a type of error caused by records being intentionally or accidentally inaccurate or incomplete. This occurs not only in statistical surveys, but also in administrative data collection where forms, or concepts on forms, are not well understood by respondents</w:t>
      </w:r>
    </w:p>
    <w:p w14:paraId="544C5F98"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 xml:space="preserve">non-response error: this refers to incomplete information for a record (e.g. when some data </w:t>
      </w:r>
      <w:r w:rsidR="00400A08">
        <w:rPr>
          <w:rFonts w:asciiTheme="minorHAnsi" w:hAnsiTheme="minorHAnsi" w:cstheme="minorHAnsi"/>
        </w:rPr>
        <w:t>is</w:t>
      </w:r>
      <w:r w:rsidR="00400A08" w:rsidRPr="002D06FA">
        <w:rPr>
          <w:rFonts w:asciiTheme="minorHAnsi" w:hAnsiTheme="minorHAnsi" w:cstheme="minorHAnsi"/>
        </w:rPr>
        <w:t xml:space="preserve"> </w:t>
      </w:r>
      <w:r w:rsidRPr="002D06FA">
        <w:rPr>
          <w:rFonts w:asciiTheme="minorHAnsi" w:hAnsiTheme="minorHAnsi" w:cstheme="minorHAnsi"/>
        </w:rPr>
        <w:t>missing).</w:t>
      </w:r>
      <w:r w:rsidR="0082589B">
        <w:rPr>
          <w:rFonts w:asciiTheme="minorHAnsi" w:hAnsiTheme="minorHAnsi" w:cstheme="minorHAnsi"/>
        </w:rPr>
        <w:t xml:space="preserve"> </w:t>
      </w:r>
      <w:r w:rsidRPr="002D06FA">
        <w:rPr>
          <w:rFonts w:asciiTheme="minorHAnsi" w:hAnsiTheme="minorHAnsi" w:cstheme="minorHAnsi"/>
        </w:rPr>
        <w:t>The use of any imputation strategies should be noted</w:t>
      </w:r>
    </w:p>
    <w:p w14:paraId="10FC29C1"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sample error: where sampling is used, the impact of sample error can be assessed using information about the sample design, the total sample size and the size of the sample in key output levels. For sample surveys, response rates should be provided</w:t>
      </w:r>
    </w:p>
    <w:p w14:paraId="34DA9B4B"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other sources of errors: Any other serious accuracy problems with the statistics should be considered. These may include errors caused by incorrect processing of data (e.g. erroneous data entry or recognition), rounding errors involved during collection, processing or dissemination, and other quality assurance processes</w:t>
      </w:r>
    </w:p>
    <w:p w14:paraId="41845F58" w14:textId="77777777" w:rsidR="002D06FA" w:rsidRPr="002D06FA" w:rsidRDefault="002D06FA" w:rsidP="008F75AD">
      <w:pPr>
        <w:numPr>
          <w:ilvl w:val="0"/>
          <w:numId w:val="65"/>
        </w:numPr>
        <w:spacing w:after="0"/>
        <w:ind w:left="1786" w:hanging="357"/>
        <w:rPr>
          <w:rFonts w:asciiTheme="minorHAnsi" w:hAnsiTheme="minorHAnsi" w:cstheme="minorHAnsi"/>
        </w:rPr>
      </w:pPr>
      <w:r w:rsidRPr="002D06FA">
        <w:rPr>
          <w:rFonts w:asciiTheme="minorHAnsi" w:hAnsiTheme="minorHAnsi" w:cstheme="minorHAnsi"/>
        </w:rPr>
        <w:t>revisions to data: the extent to which the data are subject to revision or correction, in light of new information or following rectification of errors in processing or estimation, and the time frame in which revisions are produced</w:t>
      </w:r>
    </w:p>
    <w:p w14:paraId="0E4A774F" w14:textId="77777777" w:rsidR="0082589B" w:rsidRDefault="0082589B" w:rsidP="00F11FAD">
      <w:pPr>
        <w:pStyle w:val="ListParagraph"/>
        <w:spacing w:after="0"/>
      </w:pPr>
    </w:p>
    <w:p w14:paraId="59CFB7FD" w14:textId="77777777" w:rsidR="00F11FAD" w:rsidRPr="00C7702C" w:rsidRDefault="00F11FAD" w:rsidP="00F11FAD">
      <w:pPr>
        <w:pStyle w:val="Heading4"/>
        <w:rPr>
          <w:rFonts w:hint="eastAsia"/>
        </w:rPr>
      </w:pPr>
      <w:r w:rsidRPr="00C7702C">
        <w:t>External reviews</w:t>
      </w:r>
    </w:p>
    <w:p w14:paraId="10D237C9" w14:textId="77777777" w:rsidR="00F11FAD" w:rsidRPr="00C7702C" w:rsidRDefault="00F11FAD" w:rsidP="00333154">
      <w:r w:rsidRPr="00C7702C">
        <w:t xml:space="preserve">Following an internal review, certain </w:t>
      </w:r>
      <w:r w:rsidR="003B35F2">
        <w:t xml:space="preserve">data requests and </w:t>
      </w:r>
      <w:r w:rsidRPr="00C7702C">
        <w:t xml:space="preserve">documents may be subject to external reviews by experts, a separate governance group (eg ABDR Steering Committee) or for ethics referral in accordance with the </w:t>
      </w:r>
      <w:hyperlink w:anchor="DIAM" w:history="1">
        <w:r w:rsidR="00F41B8B">
          <w:rPr>
            <w:rStyle w:val="Hyperlink"/>
          </w:rPr>
          <w:t>DIAM</w:t>
        </w:r>
      </w:hyperlink>
      <w:r w:rsidRPr="00C7702C">
        <w:t>.</w:t>
      </w:r>
    </w:p>
    <w:p w14:paraId="6BB2C972" w14:textId="77777777" w:rsidR="00F11FAD" w:rsidRPr="007A14B6" w:rsidRDefault="00F11FAD" w:rsidP="00F42BB9">
      <w:pPr>
        <w:pStyle w:val="ListParagraph"/>
        <w:numPr>
          <w:ilvl w:val="0"/>
          <w:numId w:val="10"/>
        </w:numPr>
        <w:tabs>
          <w:tab w:val="left" w:pos="709"/>
        </w:tabs>
        <w:spacing w:after="0"/>
        <w:ind w:left="709" w:hanging="425"/>
      </w:pPr>
      <w:r w:rsidRPr="007A14B6">
        <w:rPr>
          <w:i/>
        </w:rPr>
        <w:t>Expert Review</w:t>
      </w:r>
      <w:r w:rsidRPr="007A14B6">
        <w:t xml:space="preserve"> – seeks the review and comment of qualified experts in the specific subject matter to verify whether the work satisfies the specifications for review.</w:t>
      </w:r>
      <w:r w:rsidR="0082589B">
        <w:t xml:space="preserve"> </w:t>
      </w:r>
      <w:r w:rsidRPr="007A14B6">
        <w:t xml:space="preserve">Reviews may identify deviations </w:t>
      </w:r>
      <w:r w:rsidRPr="007A14B6">
        <w:lastRenderedPageBreak/>
        <w:t>from standards, and suggest improvements. Reviewers will be selected based upon criteria of expertise, balance, independence and the absence of any conflict of interest</w:t>
      </w:r>
    </w:p>
    <w:p w14:paraId="44E719CB" w14:textId="77777777" w:rsidR="00F11FAD" w:rsidRPr="007A14B6" w:rsidRDefault="00F11FAD" w:rsidP="00F42BB9">
      <w:pPr>
        <w:pStyle w:val="ListParagraph"/>
        <w:numPr>
          <w:ilvl w:val="0"/>
          <w:numId w:val="10"/>
        </w:numPr>
        <w:tabs>
          <w:tab w:val="left" w:pos="709"/>
        </w:tabs>
        <w:spacing w:after="0"/>
        <w:ind w:left="709" w:hanging="425"/>
      </w:pPr>
      <w:r w:rsidRPr="007A14B6">
        <w:rPr>
          <w:i/>
        </w:rPr>
        <w:t>Separate Governance Groups</w:t>
      </w:r>
      <w:r w:rsidRPr="007A14B6">
        <w:t xml:space="preserve"> - seeks the review and approval of an separate governance group to:</w:t>
      </w:r>
    </w:p>
    <w:p w14:paraId="70D5527D" w14:textId="77777777" w:rsidR="00F11FAD" w:rsidRPr="007A14B6" w:rsidRDefault="00F11FAD" w:rsidP="008F75AD">
      <w:pPr>
        <w:pStyle w:val="ListParagraph"/>
        <w:numPr>
          <w:ilvl w:val="2"/>
          <w:numId w:val="39"/>
        </w:numPr>
        <w:tabs>
          <w:tab w:val="left" w:pos="851"/>
        </w:tabs>
        <w:spacing w:after="0"/>
        <w:ind w:left="1276" w:hanging="425"/>
      </w:pPr>
      <w:r w:rsidRPr="007A14B6">
        <w:t>verify whether the data publication or data request satisfies the separate governance criteria</w:t>
      </w:r>
    </w:p>
    <w:p w14:paraId="42CA8C22" w14:textId="77777777" w:rsidR="00F11FAD" w:rsidRPr="007A14B6" w:rsidRDefault="00F11FAD" w:rsidP="008F75AD">
      <w:pPr>
        <w:pStyle w:val="ListParagraph"/>
        <w:numPr>
          <w:ilvl w:val="2"/>
          <w:numId w:val="39"/>
        </w:numPr>
        <w:tabs>
          <w:tab w:val="left" w:pos="851"/>
        </w:tabs>
        <w:spacing w:after="0"/>
        <w:ind w:left="1276" w:hanging="425"/>
      </w:pPr>
      <w:r w:rsidRPr="007A14B6">
        <w:t>confirm the specifications for release</w:t>
      </w:r>
    </w:p>
    <w:p w14:paraId="6F6EBE9A" w14:textId="77777777" w:rsidR="00F11FAD" w:rsidRPr="007A14B6" w:rsidRDefault="00F11FAD" w:rsidP="008F75AD">
      <w:pPr>
        <w:pStyle w:val="ListParagraph"/>
        <w:numPr>
          <w:ilvl w:val="2"/>
          <w:numId w:val="39"/>
        </w:numPr>
        <w:tabs>
          <w:tab w:val="left" w:pos="851"/>
        </w:tabs>
        <w:spacing w:after="0"/>
        <w:ind w:left="1276" w:hanging="425"/>
      </w:pPr>
      <w:r w:rsidRPr="007A14B6">
        <w:t>identify deviations from standards and suggest improvements</w:t>
      </w:r>
    </w:p>
    <w:p w14:paraId="06931A60" w14:textId="77777777" w:rsidR="00F11FAD" w:rsidRDefault="00F11FAD" w:rsidP="00F42BB9">
      <w:pPr>
        <w:pStyle w:val="ListParagraph"/>
        <w:numPr>
          <w:ilvl w:val="0"/>
          <w:numId w:val="10"/>
        </w:numPr>
        <w:tabs>
          <w:tab w:val="left" w:pos="709"/>
        </w:tabs>
        <w:spacing w:after="0"/>
        <w:ind w:left="709" w:hanging="426"/>
      </w:pPr>
      <w:r w:rsidRPr="007A14B6">
        <w:rPr>
          <w:i/>
        </w:rPr>
        <w:t>Ethics Referral</w:t>
      </w:r>
      <w:r w:rsidRPr="007A14B6">
        <w:t xml:space="preserve"> -</w:t>
      </w:r>
      <w:r>
        <w:t xml:space="preserve"> Where the use of data is for a research project, or where it requires the release of potentially sensitive data such as data on individuals, the NBA will seek documentation that the data proposal has been reviewed and approved by a Human Research Ethics Committee registered with the NHMRC</w:t>
      </w:r>
      <w:r w:rsidR="003A4723">
        <w:t>.</w:t>
      </w:r>
    </w:p>
    <w:p w14:paraId="5467953D" w14:textId="77777777" w:rsidR="009F70BD" w:rsidRDefault="009F70BD" w:rsidP="009F70BD">
      <w:pPr>
        <w:pStyle w:val="ListParagraph"/>
        <w:spacing w:after="0"/>
      </w:pPr>
    </w:p>
    <w:p w14:paraId="24D52020" w14:textId="77777777" w:rsidR="00057C09" w:rsidRPr="00C7702C" w:rsidRDefault="00057C09" w:rsidP="00057C09">
      <w:pPr>
        <w:pStyle w:val="Heading4"/>
        <w:rPr>
          <w:rFonts w:hint="eastAsia"/>
        </w:rPr>
      </w:pPr>
      <w:r w:rsidRPr="00C7702C">
        <w:t xml:space="preserve">External </w:t>
      </w:r>
      <w:r>
        <w:t>scrutiny of process</w:t>
      </w:r>
    </w:p>
    <w:p w14:paraId="1F3E32BC" w14:textId="77777777" w:rsidR="00057C09" w:rsidRDefault="00057C09" w:rsidP="00057C09">
      <w:pPr>
        <w:pStyle w:val="ListParagraph"/>
        <w:spacing w:after="0"/>
        <w:ind w:left="0"/>
      </w:pPr>
      <w:r>
        <w:t>The NBA will provide an annual report to the JBC on the activities and processes conducted by the NBA under this framework.</w:t>
      </w:r>
    </w:p>
    <w:p w14:paraId="302D183C" w14:textId="77777777" w:rsidR="00BE1889" w:rsidRPr="00773AEA" w:rsidRDefault="00BE1889" w:rsidP="00773AEA">
      <w:pPr>
        <w:pStyle w:val="Heading3"/>
      </w:pPr>
      <w:bookmarkStart w:id="144" w:name="_Toc366815437"/>
      <w:bookmarkStart w:id="145" w:name="_Toc102060863"/>
      <w:r w:rsidRPr="002A3933">
        <w:t xml:space="preserve">Acknowledgement and </w:t>
      </w:r>
      <w:r w:rsidR="001F7F7F" w:rsidRPr="002A3933">
        <w:t>a</w:t>
      </w:r>
      <w:r w:rsidRPr="002A3933">
        <w:t>uthorship</w:t>
      </w:r>
      <w:bookmarkEnd w:id="144"/>
      <w:bookmarkEnd w:id="145"/>
    </w:p>
    <w:p w14:paraId="4D0789A4" w14:textId="77777777" w:rsidR="00F60142" w:rsidRPr="006A7867" w:rsidRDefault="00F60142" w:rsidP="00F60142">
      <w:pPr>
        <w:spacing w:after="0"/>
        <w:rPr>
          <w:color w:val="000000" w:themeColor="text1"/>
        </w:rPr>
      </w:pPr>
      <w:r>
        <w:t>The requestor</w:t>
      </w:r>
      <w:r w:rsidRPr="003C512C">
        <w:t xml:space="preserve"> agrees to acknowledge the </w:t>
      </w:r>
      <w:r w:rsidR="002A3933">
        <w:t>data</w:t>
      </w:r>
      <w:r w:rsidRPr="003C512C">
        <w:t xml:space="preserve"> provided by </w:t>
      </w:r>
      <w:r w:rsidR="00544E8F">
        <w:t>the NBA</w:t>
      </w:r>
      <w:r w:rsidRPr="003C512C">
        <w:t xml:space="preserve"> in publications, promotional material, </w:t>
      </w:r>
      <w:r w:rsidR="002A3933">
        <w:t>and activities relating to the data and information provided</w:t>
      </w:r>
      <w:r w:rsidRPr="003C512C">
        <w:t>.</w:t>
      </w:r>
      <w:r w:rsidR="0082589B">
        <w:t xml:space="preserve"> </w:t>
      </w:r>
      <w:r w:rsidR="006A7867">
        <w:t xml:space="preserve">The minimum requirement </w:t>
      </w:r>
      <w:r w:rsidR="00216BA3">
        <w:t xml:space="preserve">for the acknowledgement is as below </w:t>
      </w:r>
      <w:r w:rsidR="006A7867" w:rsidRPr="006A7867">
        <w:rPr>
          <w:color w:val="000000" w:themeColor="text1"/>
        </w:rPr>
        <w:t>and if there are further acknowledgments to be made this will be done on a case by case basis depending on the level of advice or analysis provided by the NBA.</w:t>
      </w:r>
    </w:p>
    <w:p w14:paraId="35383C3C" w14:textId="77777777" w:rsidR="002A3933" w:rsidRDefault="002A3933" w:rsidP="00F60142">
      <w:pPr>
        <w:spacing w:after="0"/>
      </w:pPr>
    </w:p>
    <w:p w14:paraId="496B939A" w14:textId="77777777" w:rsidR="00216BA3" w:rsidRDefault="00216BA3" w:rsidP="00544E8F">
      <w:pPr>
        <w:spacing w:after="0"/>
      </w:pPr>
      <w:r>
        <w:rPr>
          <w:noProof/>
          <w:lang w:eastAsia="en-AU"/>
        </w:rPr>
        <w:drawing>
          <wp:anchor distT="0" distB="0" distL="114300" distR="114300" simplePos="0" relativeHeight="251657728" behindDoc="1" locked="0" layoutInCell="1" allowOverlap="1" wp14:anchorId="0411B97F" wp14:editId="3705E706">
            <wp:simplePos x="0" y="0"/>
            <wp:positionH relativeFrom="column">
              <wp:posOffset>-24765</wp:posOffset>
            </wp:positionH>
            <wp:positionV relativeFrom="paragraph">
              <wp:posOffset>0</wp:posOffset>
            </wp:positionV>
            <wp:extent cx="3466465" cy="1126490"/>
            <wp:effectExtent l="0" t="0" r="635" b="0"/>
            <wp:wrapTight wrapText="bothSides">
              <wp:wrapPolygon edited="0">
                <wp:start x="0" y="0"/>
                <wp:lineTo x="0" y="21186"/>
                <wp:lineTo x="21485" y="21186"/>
                <wp:lineTo x="21485" y="0"/>
                <wp:lineTo x="0" y="0"/>
              </wp:wrapPolygon>
            </wp:wrapTight>
            <wp:docPr id="674" name="Picture 674" descr="C:\Users\COCHRS\AppData\Local\Microsoft\Windows\Temporary Internet Files\Content.Outlook\UYITTUU5\NBA Logo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CHRS\AppData\Local\Microsoft\Windows\Temporary Internet Files\Content.Outlook\UYITTUU5\NBA Logo_CMYK.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646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A5190" w14:textId="77777777" w:rsidR="00216BA3" w:rsidRPr="00216BA3" w:rsidRDefault="00216BA3" w:rsidP="00544E8F">
      <w:pPr>
        <w:spacing w:after="0"/>
        <w:rPr>
          <w:rFonts w:ascii="Helvetica" w:hAnsi="Helvetica" w:cs="Helvetica"/>
        </w:rPr>
      </w:pPr>
    </w:p>
    <w:p w14:paraId="09E7DA42" w14:textId="77777777" w:rsidR="00216BA3" w:rsidRPr="002A170E" w:rsidRDefault="00216BA3" w:rsidP="00216BA3">
      <w:pPr>
        <w:spacing w:before="100" w:beforeAutospacing="1" w:after="100" w:afterAutospacing="1"/>
        <w:ind w:left="720"/>
        <w:rPr>
          <w:rFonts w:ascii="Corbel" w:hAnsi="Corbel" w:cs="Helvetica"/>
          <w:b/>
          <w:bCs/>
          <w:lang w:eastAsia="en-AU"/>
        </w:rPr>
      </w:pPr>
      <w:r w:rsidRPr="002A170E">
        <w:rPr>
          <w:rFonts w:ascii="Corbel" w:hAnsi="Corbel" w:cs="Helvetica"/>
          <w:b/>
          <w:bCs/>
          <w:lang w:eastAsia="en-AU"/>
        </w:rPr>
        <w:t>The National Blood Authority on behalf of all Australian governments has provided the data and information in this report.</w:t>
      </w:r>
    </w:p>
    <w:p w14:paraId="1EACBA65" w14:textId="77777777" w:rsidR="0082589B" w:rsidRDefault="002A3933" w:rsidP="00544E8F">
      <w:pPr>
        <w:spacing w:after="0"/>
      </w:pPr>
      <w:r>
        <w:t>The c</w:t>
      </w:r>
      <w:r w:rsidR="00544E8F">
        <w:t>riteria for authorship a</w:t>
      </w:r>
      <w:r>
        <w:t>s</w:t>
      </w:r>
      <w:r w:rsidRPr="002A3933">
        <w:t xml:space="preserve"> defined in Section 5 of the </w:t>
      </w:r>
      <w:hyperlink r:id="rId72" w:history="1">
        <w:r w:rsidR="009F5271">
          <w:rPr>
            <w:rStyle w:val="Hyperlink"/>
          </w:rPr>
          <w:t>Australian Code for the Responsible Conduct of Research 2007, NHMRC</w:t>
        </w:r>
      </w:hyperlink>
      <w:r w:rsidR="00DC4A68" w:rsidRPr="00400A08">
        <w:t xml:space="preserve"> </w:t>
      </w:r>
      <w:r w:rsidRPr="00544E8F">
        <w:t>should not be offered to those who do not meet the requirements set out</w:t>
      </w:r>
      <w:r w:rsidR="00400A08">
        <w:t>.</w:t>
      </w:r>
      <w:r w:rsidR="00426B48">
        <w:t xml:space="preserve"> </w:t>
      </w:r>
      <w:r w:rsidR="00400A08">
        <w:t>F</w:t>
      </w:r>
      <w:r w:rsidR="00544E8F" w:rsidRPr="00544E8F">
        <w:t>or</w:t>
      </w:r>
      <w:r w:rsidRPr="00544E8F">
        <w:t xml:space="preserve"> example, </w:t>
      </w:r>
      <w:r w:rsidR="00544E8F" w:rsidRPr="00544E8F">
        <w:t>providing data that has already been published or materials obtained from third</w:t>
      </w:r>
      <w:r w:rsidR="00544E8F">
        <w:t xml:space="preserve"> </w:t>
      </w:r>
      <w:r w:rsidR="00544E8F" w:rsidRPr="00544E8F">
        <w:t>parties, but with no other intellectual input</w:t>
      </w:r>
      <w:r w:rsidRPr="00544E8F">
        <w:t xml:space="preserve">, </w:t>
      </w:r>
      <w:r w:rsidR="00544E8F" w:rsidRPr="00544E8F">
        <w:t xml:space="preserve">does not </w:t>
      </w:r>
      <w:r w:rsidRPr="00544E8F">
        <w:t>justif</w:t>
      </w:r>
      <w:r w:rsidR="00544E8F" w:rsidRPr="00544E8F">
        <w:t xml:space="preserve">y </w:t>
      </w:r>
      <w:r w:rsidRPr="00544E8F">
        <w:t xml:space="preserve">including </w:t>
      </w:r>
      <w:r w:rsidR="00544E8F">
        <w:t>the provider</w:t>
      </w:r>
      <w:r w:rsidRPr="00544E8F">
        <w:t xml:space="preserve"> as an author</w:t>
      </w:r>
      <w:r w:rsidR="00544E8F">
        <w:t>.</w:t>
      </w:r>
    </w:p>
    <w:p w14:paraId="637772CE" w14:textId="77777777" w:rsidR="006A7867" w:rsidRDefault="006A7867" w:rsidP="00544E8F">
      <w:pPr>
        <w:spacing w:after="0"/>
      </w:pPr>
    </w:p>
    <w:p w14:paraId="787C38ED" w14:textId="77777777" w:rsidR="002A3933" w:rsidRDefault="00C923B2" w:rsidP="00544E8F">
      <w:pPr>
        <w:spacing w:after="0"/>
      </w:pPr>
      <w:r>
        <w:t>Where the NBA collects data from other stakeholders the NBA will acknowledge these sources when providing data or in publications as agreed with the relevant stakeholder.</w:t>
      </w:r>
    </w:p>
    <w:p w14:paraId="50A0D21C" w14:textId="77777777" w:rsidR="005308A4" w:rsidRPr="002D06FA" w:rsidRDefault="002D06FA" w:rsidP="005308A4">
      <w:pPr>
        <w:pStyle w:val="Heading2"/>
        <w:rPr>
          <w:rStyle w:val="IntenseEmphasis"/>
          <w:b w:val="0"/>
          <w:i w:val="0"/>
          <w:color w:val="C60C30"/>
        </w:rPr>
      </w:pPr>
      <w:bookmarkStart w:id="146" w:name="_Toc102060864"/>
      <w:bookmarkStart w:id="147" w:name="_Toc366815438"/>
      <w:r w:rsidRPr="002D06FA">
        <w:rPr>
          <w:rStyle w:val="IntenseEmphasis"/>
          <w:b w:val="0"/>
          <w:i w:val="0"/>
          <w:color w:val="C60C30"/>
        </w:rPr>
        <w:t>Retention and disposal of data</w:t>
      </w:r>
      <w:bookmarkEnd w:id="146"/>
    </w:p>
    <w:p w14:paraId="44A9594F" w14:textId="77777777" w:rsidR="0082589B" w:rsidRDefault="005308A4" w:rsidP="002D06FA">
      <w:pPr>
        <w:spacing w:after="0"/>
      </w:pPr>
      <w:r w:rsidRPr="002D06FA">
        <w:t xml:space="preserve">Unless otherwise </w:t>
      </w:r>
      <w:r w:rsidR="00400A08">
        <w:t>raised</w:t>
      </w:r>
      <w:r w:rsidR="00400A08" w:rsidRPr="002D06FA">
        <w:t xml:space="preserve"> </w:t>
      </w:r>
      <w:r w:rsidRPr="002D06FA">
        <w:t>by stakeholders when requesting data collections, all records retained or disposed within the NBA must be undertaken in accordance with the NBA's Records Disposal Authority, and the relevant General Disposal Authorities issued by the National Archives of Australia.</w:t>
      </w:r>
    </w:p>
    <w:p w14:paraId="2FD3FD13" w14:textId="77777777" w:rsidR="005308A4" w:rsidRPr="006D01CF" w:rsidRDefault="005308A4" w:rsidP="005308A4">
      <w:pPr>
        <w:spacing w:before="100" w:beforeAutospacing="1" w:after="100" w:afterAutospacing="1"/>
      </w:pPr>
      <w:r w:rsidRPr="002D06FA">
        <w:t>The NBA</w:t>
      </w:r>
      <w:r w:rsidR="00400A08">
        <w:t>’</w:t>
      </w:r>
      <w:r w:rsidRPr="002D06FA">
        <w:t>s Records Management Policy is consistent with</w:t>
      </w:r>
      <w:r w:rsidR="00400A08">
        <w:t xml:space="preserve"> the</w:t>
      </w:r>
      <w:r w:rsidRPr="002D06FA">
        <w:t xml:space="preserve"> </w:t>
      </w:r>
      <w:hyperlink r:id="rId73" w:history="1">
        <w:r w:rsidRPr="00D2673A">
          <w:rPr>
            <w:rStyle w:val="Hyperlink"/>
            <w:i/>
          </w:rPr>
          <w:t>Public Service Act</w:t>
        </w:r>
      </w:hyperlink>
      <w:r w:rsidRPr="002D06FA">
        <w:rPr>
          <w:i/>
        </w:rPr>
        <w:t xml:space="preserve"> 1999</w:t>
      </w:r>
      <w:r w:rsidRPr="002D06FA">
        <w:t xml:space="preserve"> (PS Act), </w:t>
      </w:r>
      <w:hyperlink r:id="rId74" w:history="1">
        <w:r w:rsidRPr="00D2673A">
          <w:rPr>
            <w:rStyle w:val="Hyperlink"/>
            <w:i/>
          </w:rPr>
          <w:t>Archives Act</w:t>
        </w:r>
      </w:hyperlink>
      <w:r w:rsidRPr="002D06FA">
        <w:rPr>
          <w:i/>
        </w:rPr>
        <w:t xml:space="preserve"> 1983</w:t>
      </w:r>
      <w:r w:rsidRPr="002D06FA">
        <w:t xml:space="preserve"> (Archives Act), </w:t>
      </w:r>
      <w:hyperlink r:id="rId75" w:history="1">
        <w:r w:rsidRPr="00D2673A">
          <w:rPr>
            <w:rStyle w:val="Hyperlink"/>
            <w:i/>
          </w:rPr>
          <w:t>Freedom of Information Act</w:t>
        </w:r>
      </w:hyperlink>
      <w:r w:rsidRPr="002D06FA">
        <w:rPr>
          <w:i/>
        </w:rPr>
        <w:t xml:space="preserve"> 1982</w:t>
      </w:r>
      <w:r w:rsidRPr="002D06FA">
        <w:t xml:space="preserve"> (FOI Act), </w:t>
      </w:r>
      <w:hyperlink r:id="rId76" w:history="1">
        <w:r w:rsidRPr="00D2673A">
          <w:rPr>
            <w:rStyle w:val="Hyperlink"/>
            <w:i/>
          </w:rPr>
          <w:t>Privacy Act</w:t>
        </w:r>
      </w:hyperlink>
      <w:r w:rsidRPr="002D06FA">
        <w:rPr>
          <w:i/>
        </w:rPr>
        <w:t xml:space="preserve"> 1988</w:t>
      </w:r>
      <w:r w:rsidRPr="002D06FA">
        <w:t xml:space="preserve"> (Privacy Act), </w:t>
      </w:r>
      <w:hyperlink r:id="rId77" w:history="1">
        <w:r w:rsidRPr="00D2673A">
          <w:rPr>
            <w:rStyle w:val="Hyperlink"/>
            <w:i/>
          </w:rPr>
          <w:t>Evidence Act</w:t>
        </w:r>
      </w:hyperlink>
      <w:r w:rsidRPr="002D06FA">
        <w:rPr>
          <w:i/>
        </w:rPr>
        <w:t xml:space="preserve"> 1995</w:t>
      </w:r>
      <w:r w:rsidRPr="002D06FA">
        <w:t xml:space="preserve"> (Evidence Act), </w:t>
      </w:r>
      <w:hyperlink r:id="rId78" w:history="1">
        <w:r w:rsidRPr="001C2025">
          <w:rPr>
            <w:rStyle w:val="Hyperlink"/>
            <w:i/>
          </w:rPr>
          <w:t xml:space="preserve">Electronic </w:t>
        </w:r>
        <w:r w:rsidR="00C31AD0" w:rsidRPr="001C2025">
          <w:rPr>
            <w:rStyle w:val="Hyperlink"/>
            <w:i/>
          </w:rPr>
          <w:t xml:space="preserve">Transactions </w:t>
        </w:r>
        <w:r w:rsidRPr="001C2025">
          <w:rPr>
            <w:rStyle w:val="Hyperlink"/>
            <w:i/>
          </w:rPr>
          <w:t>Act</w:t>
        </w:r>
      </w:hyperlink>
      <w:r w:rsidRPr="002D06FA">
        <w:rPr>
          <w:i/>
        </w:rPr>
        <w:t xml:space="preserve"> 1999</w:t>
      </w:r>
      <w:r w:rsidRPr="002D06FA">
        <w:t xml:space="preserve"> (ETA 1999), the </w:t>
      </w:r>
      <w:hyperlink r:id="rId79" w:history="1">
        <w:r w:rsidRPr="00D71F46">
          <w:rPr>
            <w:rStyle w:val="Hyperlink"/>
          </w:rPr>
          <w:t>Administrative Functions Disposal Authority</w:t>
        </w:r>
      </w:hyperlink>
      <w:r w:rsidRPr="002D06FA">
        <w:t xml:space="preserve"> (2010)</w:t>
      </w:r>
      <w:r w:rsidR="00745451">
        <w:t xml:space="preserve"> and the</w:t>
      </w:r>
      <w:r w:rsidRPr="002D06FA">
        <w:t xml:space="preserve"> </w:t>
      </w:r>
      <w:hyperlink r:id="rId80" w:history="1">
        <w:r w:rsidRPr="00D71F46">
          <w:rPr>
            <w:rStyle w:val="Hyperlink"/>
          </w:rPr>
          <w:t>Digital Transition Policy</w:t>
        </w:r>
      </w:hyperlink>
      <w:r w:rsidRPr="002D06FA">
        <w:t xml:space="preserve"> (2012).</w:t>
      </w:r>
    </w:p>
    <w:p w14:paraId="72A07F6A" w14:textId="77777777" w:rsidR="000A1FBD" w:rsidRPr="00862FE7" w:rsidRDefault="000A1FBD" w:rsidP="000A1FBD">
      <w:pPr>
        <w:pStyle w:val="Heading2"/>
        <w:rPr>
          <w:rStyle w:val="IntenseEmphasis"/>
          <w:b w:val="0"/>
          <w:i w:val="0"/>
          <w:color w:val="C60C30"/>
        </w:rPr>
      </w:pPr>
      <w:bookmarkStart w:id="148" w:name="_Data_and_information_1"/>
      <w:bookmarkStart w:id="149" w:name="DIAM"/>
      <w:bookmarkStart w:id="150" w:name="_Toc102060865"/>
      <w:bookmarkEnd w:id="148"/>
      <w:bookmarkEnd w:id="149"/>
      <w:r w:rsidRPr="00862FE7">
        <w:rPr>
          <w:rStyle w:val="IntenseEmphasis"/>
          <w:b w:val="0"/>
          <w:i w:val="0"/>
          <w:color w:val="C60C30"/>
        </w:rPr>
        <w:t>D</w:t>
      </w:r>
      <w:r>
        <w:rPr>
          <w:rStyle w:val="IntenseEmphasis"/>
          <w:b w:val="0"/>
          <w:i w:val="0"/>
          <w:color w:val="C60C30"/>
        </w:rPr>
        <w:t>ata and information access model</w:t>
      </w:r>
      <w:bookmarkEnd w:id="147"/>
      <w:bookmarkEnd w:id="150"/>
    </w:p>
    <w:p w14:paraId="12450A95" w14:textId="756E29AA" w:rsidR="00DC4A68" w:rsidRDefault="00DC4A68" w:rsidP="001B79E4">
      <w:pPr>
        <w:spacing w:after="0"/>
      </w:pPr>
      <w:r w:rsidRPr="00424F48">
        <w:t xml:space="preserve">An NBA </w:t>
      </w:r>
      <w:hyperlink w:anchor="DIAM" w:history="1">
        <w:r w:rsidRPr="001B79E4">
          <w:t>DIAM</w:t>
        </w:r>
      </w:hyperlink>
      <w:r w:rsidRPr="00424F48">
        <w:t xml:space="preserve"> has been developed to ensure the right level of information is available to appropriate user</w:t>
      </w:r>
      <w:r>
        <w:t xml:space="preserve">s of ICT systems, data collections and for data requests. The </w:t>
      </w:r>
      <w:hyperlink w:anchor="DIAM" w:history="1">
        <w:r w:rsidRPr="001B79E4">
          <w:t>DIAM</w:t>
        </w:r>
      </w:hyperlink>
      <w:r>
        <w:t xml:space="preserve"> </w:t>
      </w:r>
      <w:r w:rsidRPr="00424F48">
        <w:t>outlines the level of access for each type of user,</w:t>
      </w:r>
      <w:r w:rsidR="00745451">
        <w:t xml:space="preserve"> both</w:t>
      </w:r>
      <w:r w:rsidRPr="00424F48">
        <w:t xml:space="preserve"> internal and external </w:t>
      </w:r>
      <w:r>
        <w:t xml:space="preserve">to the Agency </w:t>
      </w:r>
      <w:r w:rsidRPr="00424F48">
        <w:t xml:space="preserve">based on the </w:t>
      </w:r>
      <w:r>
        <w:t>type</w:t>
      </w:r>
      <w:r w:rsidRPr="00424F48">
        <w:t xml:space="preserve"> of </w:t>
      </w:r>
      <w:r>
        <w:t>data</w:t>
      </w:r>
      <w:r w:rsidRPr="00424F48">
        <w:t xml:space="preserve"> required</w:t>
      </w:r>
      <w:r>
        <w:t xml:space="preserve"> and the intended audience</w:t>
      </w:r>
      <w:r w:rsidRPr="00424F48">
        <w:t>. The process of developing the</w:t>
      </w:r>
      <w:r>
        <w:t xml:space="preserve"> access</w:t>
      </w:r>
      <w:r w:rsidRPr="00424F48">
        <w:t xml:space="preserve"> model for a data collection </w:t>
      </w:r>
      <w:r>
        <w:t>is</w:t>
      </w:r>
      <w:r w:rsidRPr="00424F48">
        <w:t xml:space="preserve"> based on analysis of how information in a system is required to be accessed </w:t>
      </w:r>
      <w:r>
        <w:t xml:space="preserve">taking into account the objectives of the National Blood </w:t>
      </w:r>
      <w:r>
        <w:lastRenderedPageBreak/>
        <w:t xml:space="preserve">Agreement </w:t>
      </w:r>
      <w:r w:rsidRPr="00424F48">
        <w:t xml:space="preserve">as well as </w:t>
      </w:r>
      <w:r>
        <w:t>any security,</w:t>
      </w:r>
      <w:r w:rsidRPr="00424F48">
        <w:t xml:space="preserve"> confidentiality</w:t>
      </w:r>
      <w:r>
        <w:t xml:space="preserve"> privacy (legal), policy, ethical or management requirements</w:t>
      </w:r>
      <w:r w:rsidRPr="00424F48">
        <w:t xml:space="preserve">. </w:t>
      </w:r>
      <w:r w:rsidR="001B79E4">
        <w:fldChar w:fldCharType="begin"/>
      </w:r>
      <w:r w:rsidR="001B79E4">
        <w:instrText xml:space="preserve"> REF  _Ref386385037 \h  \* MERGEFORMAT </w:instrText>
      </w:r>
      <w:r w:rsidR="001B79E4">
        <w:fldChar w:fldCharType="separate"/>
      </w:r>
      <w:r w:rsidR="00642BA0">
        <w:t xml:space="preserve">Table </w:t>
      </w:r>
      <w:r w:rsidR="00642BA0">
        <w:rPr>
          <w:noProof/>
        </w:rPr>
        <w:t>8</w:t>
      </w:r>
      <w:r w:rsidR="001B79E4">
        <w:fldChar w:fldCharType="end"/>
      </w:r>
      <w:r w:rsidRPr="00216BA3">
        <w:t xml:space="preserve"> </w:t>
      </w:r>
      <w:r w:rsidR="008B2088">
        <w:t xml:space="preserve">and </w:t>
      </w:r>
      <w:r w:rsidR="001B79E4">
        <w:fldChar w:fldCharType="begin"/>
      </w:r>
      <w:r w:rsidR="001B79E4">
        <w:instrText xml:space="preserve"> REF  _Ref415220918 \h  \* MERGEFORMAT </w:instrText>
      </w:r>
      <w:r w:rsidR="001B79E4">
        <w:fldChar w:fldCharType="separate"/>
      </w:r>
      <w:r w:rsidR="00642BA0">
        <w:t xml:space="preserve">Table </w:t>
      </w:r>
      <w:r w:rsidR="00642BA0">
        <w:rPr>
          <w:noProof/>
        </w:rPr>
        <w:t>9</w:t>
      </w:r>
      <w:r w:rsidR="001B79E4">
        <w:fldChar w:fldCharType="end"/>
      </w:r>
      <w:r w:rsidR="001B79E4">
        <w:t xml:space="preserve"> </w:t>
      </w:r>
      <w:r w:rsidRPr="00216BA3">
        <w:t xml:space="preserve">outline the minimum approval levels for the release of </w:t>
      </w:r>
      <w:r>
        <w:t xml:space="preserve">data </w:t>
      </w:r>
      <w:r w:rsidRPr="00216BA3">
        <w:t>from the NBA.</w:t>
      </w:r>
    </w:p>
    <w:p w14:paraId="7DB3C061" w14:textId="77777777" w:rsidR="001B79E4" w:rsidRDefault="001B79E4" w:rsidP="001B79E4">
      <w:pPr>
        <w:spacing w:after="0"/>
      </w:pPr>
    </w:p>
    <w:p w14:paraId="73E849AA" w14:textId="77777777" w:rsidR="0082589B" w:rsidRDefault="00DC4A68" w:rsidP="00DC4A68">
      <w:pPr>
        <w:spacing w:after="0"/>
      </w:pPr>
      <w:r>
        <w:t xml:space="preserve">Where the NBA has collected jurisdictional data the NBA will restrict the ability to provide or use data based on the rules outlined </w:t>
      </w:r>
      <w:r w:rsidRPr="00776E88">
        <w:t xml:space="preserve">in the </w:t>
      </w:r>
      <w:r w:rsidR="00897331" w:rsidRPr="008E4AB7">
        <w:t>information framework agreements</w:t>
      </w:r>
      <w:r w:rsidRPr="00776E88">
        <w:t xml:space="preserve"> </w:t>
      </w:r>
      <w:r w:rsidR="00897331">
        <w:t xml:space="preserve">or other relevant agreements </w:t>
      </w:r>
      <w:r w:rsidRPr="00776E88">
        <w:t>with</w:t>
      </w:r>
      <w:r>
        <w:t xml:space="preserve"> jurisdictions (or other contracts with relevant stakeholders) and in accordance with the </w:t>
      </w:r>
      <w:hyperlink w:anchor="DIAM" w:history="1">
        <w:r w:rsidRPr="00745451">
          <w:rPr>
            <w:rStyle w:val="Hyperlink"/>
          </w:rPr>
          <w:t>DIAM</w:t>
        </w:r>
      </w:hyperlink>
      <w:r>
        <w:t>.</w:t>
      </w:r>
    </w:p>
    <w:p w14:paraId="315EE57C" w14:textId="77777777" w:rsidR="003C7112" w:rsidRDefault="003C7112" w:rsidP="003C7112">
      <w:pPr>
        <w:spacing w:after="0"/>
      </w:pPr>
    </w:p>
    <w:p w14:paraId="2096A116" w14:textId="77777777" w:rsidR="0082589B" w:rsidRDefault="00776E88" w:rsidP="003C7112">
      <w:pPr>
        <w:spacing w:after="0"/>
      </w:pPr>
      <w:r w:rsidRPr="00776E88">
        <w:t xml:space="preserve">The </w:t>
      </w:r>
      <w:hyperlink w:anchor="DIAM" w:history="1">
        <w:r w:rsidRPr="00745451">
          <w:rPr>
            <w:rStyle w:val="Hyperlink"/>
          </w:rPr>
          <w:t>DIAM</w:t>
        </w:r>
      </w:hyperlink>
      <w:r w:rsidRPr="00776E88">
        <w:t xml:space="preserve"> has been split into two levels</w:t>
      </w:r>
      <w:r>
        <w:t xml:space="preserve"> for data access/requests</w:t>
      </w:r>
      <w:r w:rsidRPr="00776E88">
        <w:t>, one for record level data requests and one for aggregated level data requests. Under</w:t>
      </w:r>
      <w:r>
        <w:t xml:space="preserve"> each table there is a level for how the information is identifiable eg Level 1 under Record Level will not identify the jurisdiction, the health provider group/peer group, the health provider or the patient/clinician</w:t>
      </w:r>
      <w:r w:rsidR="00745451">
        <w:t>,</w:t>
      </w:r>
      <w:r>
        <w:t xml:space="preserve"> while Level 6 identifies all this information.</w:t>
      </w:r>
    </w:p>
    <w:p w14:paraId="4DAE9711" w14:textId="77777777" w:rsidR="004E079C" w:rsidRDefault="004E079C" w:rsidP="003C7112">
      <w:pPr>
        <w:spacing w:after="0"/>
      </w:pPr>
    </w:p>
    <w:p w14:paraId="3DE64B5B" w14:textId="77777777" w:rsidR="003C7112" w:rsidRDefault="00745451" w:rsidP="003C7112">
      <w:pPr>
        <w:spacing w:after="0"/>
      </w:pPr>
      <w:r>
        <w:t>U</w:t>
      </w:r>
      <w:r w:rsidR="008B2088">
        <w:t>nder each of these levels is the type of entity requesting data or access to IT systems and the different roles that can approve the request. A description of these approvers as follows:</w:t>
      </w:r>
    </w:p>
    <w:p w14:paraId="46E5B647" w14:textId="77777777" w:rsidR="001A0196" w:rsidRDefault="001A0196" w:rsidP="00544E8F">
      <w:pPr>
        <w:spacing w:after="0"/>
      </w:pPr>
    </w:p>
    <w:tbl>
      <w:tblPr>
        <w:tblStyle w:val="TableGrid1"/>
        <w:tblW w:w="0" w:type="auto"/>
        <w:tblInd w:w="108" w:type="dxa"/>
        <w:tblLook w:val="04A0" w:firstRow="1" w:lastRow="0" w:firstColumn="1" w:lastColumn="0" w:noHBand="0" w:noVBand="1"/>
      </w:tblPr>
      <w:tblGrid>
        <w:gridCol w:w="1701"/>
        <w:gridCol w:w="7756"/>
      </w:tblGrid>
      <w:tr w:rsidR="001A0196" w:rsidRPr="001A0196" w14:paraId="62AC1808" w14:textId="77777777" w:rsidTr="00E947B3">
        <w:tc>
          <w:tcPr>
            <w:tcW w:w="1701" w:type="dxa"/>
          </w:tcPr>
          <w:p w14:paraId="758EA1EC" w14:textId="77777777" w:rsidR="001A0196" w:rsidRPr="001A0196" w:rsidRDefault="001A0196" w:rsidP="00A85C1F">
            <w:pPr>
              <w:pStyle w:val="ListParagraph"/>
              <w:spacing w:line="276" w:lineRule="auto"/>
              <w:ind w:left="0"/>
              <w:rPr>
                <w:b/>
              </w:rPr>
            </w:pPr>
            <w:r w:rsidRPr="001A0196">
              <w:rPr>
                <w:b/>
              </w:rPr>
              <w:t>Approver</w:t>
            </w:r>
          </w:p>
        </w:tc>
        <w:tc>
          <w:tcPr>
            <w:tcW w:w="7756" w:type="dxa"/>
          </w:tcPr>
          <w:p w14:paraId="7BE6DCA8" w14:textId="77777777" w:rsidR="001A0196" w:rsidRPr="001A0196" w:rsidRDefault="001A0196" w:rsidP="00A85C1F">
            <w:pPr>
              <w:pStyle w:val="ListParagraph"/>
              <w:spacing w:line="276" w:lineRule="auto"/>
              <w:ind w:left="0"/>
              <w:rPr>
                <w:b/>
              </w:rPr>
            </w:pPr>
            <w:r w:rsidRPr="001A0196">
              <w:rPr>
                <w:b/>
              </w:rPr>
              <w:t>Description</w:t>
            </w:r>
          </w:p>
        </w:tc>
      </w:tr>
      <w:tr w:rsidR="001A0196" w14:paraId="0D360092" w14:textId="77777777" w:rsidTr="00E947B3">
        <w:tc>
          <w:tcPr>
            <w:tcW w:w="1701" w:type="dxa"/>
          </w:tcPr>
          <w:p w14:paraId="7F22E69C" w14:textId="77777777" w:rsidR="001A0196" w:rsidRPr="00726A7F" w:rsidRDefault="001A0196" w:rsidP="001A0196">
            <w:pPr>
              <w:pStyle w:val="ListParagraph"/>
              <w:ind w:left="0"/>
            </w:pPr>
            <w:r>
              <w:t>Release</w:t>
            </w:r>
          </w:p>
        </w:tc>
        <w:tc>
          <w:tcPr>
            <w:tcW w:w="7756" w:type="dxa"/>
          </w:tcPr>
          <w:p w14:paraId="78F5EA9A" w14:textId="77777777" w:rsidR="001A0196" w:rsidRDefault="001A0196" w:rsidP="001A0196">
            <w:pPr>
              <w:pStyle w:val="ListParagraph"/>
              <w:ind w:left="0"/>
            </w:pPr>
            <w:r>
              <w:t>NBA releases</w:t>
            </w:r>
            <w:r w:rsidR="005F6EFB">
              <w:t xml:space="preserve"> data</w:t>
            </w:r>
            <w:r>
              <w:t xml:space="preserve"> as requires no approval</w:t>
            </w:r>
          </w:p>
        </w:tc>
      </w:tr>
      <w:tr w:rsidR="001A0196" w14:paraId="1B4789FD" w14:textId="77777777" w:rsidTr="00E947B3">
        <w:tc>
          <w:tcPr>
            <w:tcW w:w="1701" w:type="dxa"/>
          </w:tcPr>
          <w:p w14:paraId="6BC0A6CC" w14:textId="77777777" w:rsidR="001A0196" w:rsidRPr="00726A7F" w:rsidRDefault="001A0196" w:rsidP="001A0196">
            <w:pPr>
              <w:pStyle w:val="ListParagraph"/>
              <w:ind w:left="0"/>
            </w:pPr>
            <w:r>
              <w:t>ABDR Steering Committee</w:t>
            </w:r>
          </w:p>
        </w:tc>
        <w:tc>
          <w:tcPr>
            <w:tcW w:w="7756" w:type="dxa"/>
          </w:tcPr>
          <w:p w14:paraId="58CBBE11" w14:textId="77777777" w:rsidR="001A0196" w:rsidRDefault="001A0196" w:rsidP="001A0196">
            <w:pPr>
              <w:pStyle w:val="ListParagraph"/>
              <w:ind w:left="0"/>
            </w:pPr>
            <w:r>
              <w:t>Australian Bleeding Disorders Registry Steering Committee</w:t>
            </w:r>
          </w:p>
        </w:tc>
      </w:tr>
      <w:tr w:rsidR="001A0196" w14:paraId="097EC8CA" w14:textId="77777777" w:rsidTr="00E947B3">
        <w:tc>
          <w:tcPr>
            <w:tcW w:w="1701" w:type="dxa"/>
          </w:tcPr>
          <w:p w14:paraId="22857366" w14:textId="77777777" w:rsidR="001A0196" w:rsidRPr="00726A7F" w:rsidRDefault="005630FD" w:rsidP="001A0196">
            <w:pPr>
              <w:pStyle w:val="ListParagraph"/>
              <w:ind w:left="0"/>
            </w:pPr>
            <w:r>
              <w:t xml:space="preserve">The </w:t>
            </w:r>
            <w:r w:rsidR="001A0196">
              <w:t>BIGG</w:t>
            </w:r>
          </w:p>
        </w:tc>
        <w:tc>
          <w:tcPr>
            <w:tcW w:w="7756" w:type="dxa"/>
          </w:tcPr>
          <w:p w14:paraId="74A8C447" w14:textId="77777777" w:rsidR="001A0196" w:rsidRDefault="005630FD" w:rsidP="001A0196">
            <w:pPr>
              <w:pStyle w:val="ListParagraph"/>
              <w:ind w:left="0"/>
            </w:pPr>
            <w:r>
              <w:t xml:space="preserve">The </w:t>
            </w:r>
            <w:r w:rsidR="001A0196">
              <w:t>Blood Information Governance Group</w:t>
            </w:r>
          </w:p>
        </w:tc>
      </w:tr>
      <w:tr w:rsidR="003C7112" w14:paraId="7C10126A" w14:textId="77777777" w:rsidTr="00E947B3">
        <w:tc>
          <w:tcPr>
            <w:tcW w:w="1701" w:type="dxa"/>
          </w:tcPr>
          <w:p w14:paraId="5FE99D8F" w14:textId="77777777" w:rsidR="003C7112" w:rsidRPr="00726A7F" w:rsidRDefault="003C7112" w:rsidP="001A0196">
            <w:pPr>
              <w:pStyle w:val="ListParagraph"/>
              <w:ind w:left="0"/>
            </w:pPr>
            <w:r w:rsidRPr="00726A7F">
              <w:t>Ethics</w:t>
            </w:r>
          </w:p>
        </w:tc>
        <w:tc>
          <w:tcPr>
            <w:tcW w:w="7756" w:type="dxa"/>
          </w:tcPr>
          <w:p w14:paraId="204E6F49" w14:textId="77777777" w:rsidR="003C7112" w:rsidRPr="00726A7F" w:rsidRDefault="003C7112" w:rsidP="001A0196">
            <w:pPr>
              <w:pStyle w:val="ListParagraph"/>
              <w:ind w:left="0"/>
            </w:pPr>
            <w:r>
              <w:t>Relevant Ethics committee(s)</w:t>
            </w:r>
          </w:p>
        </w:tc>
      </w:tr>
      <w:tr w:rsidR="003C7112" w14:paraId="17117716" w14:textId="77777777" w:rsidTr="00E947B3">
        <w:trPr>
          <w:trHeight w:val="94"/>
        </w:trPr>
        <w:tc>
          <w:tcPr>
            <w:tcW w:w="1701" w:type="dxa"/>
          </w:tcPr>
          <w:p w14:paraId="0F9F76FB" w14:textId="77777777" w:rsidR="003C7112" w:rsidRPr="00726A7F" w:rsidRDefault="003C7112" w:rsidP="001A0196">
            <w:pPr>
              <w:pStyle w:val="ListParagraph"/>
              <w:ind w:left="0"/>
            </w:pPr>
            <w:r w:rsidRPr="00726A7F">
              <w:t>JBC member</w:t>
            </w:r>
          </w:p>
        </w:tc>
        <w:tc>
          <w:tcPr>
            <w:tcW w:w="7756" w:type="dxa"/>
          </w:tcPr>
          <w:p w14:paraId="73A42212" w14:textId="77777777" w:rsidR="003C7112" w:rsidRDefault="003C7112" w:rsidP="001A0196">
            <w:pPr>
              <w:pStyle w:val="ListParagraph"/>
              <w:ind w:left="0"/>
            </w:pPr>
            <w:r w:rsidRPr="00726A7F">
              <w:t>JBC member refers to JBC member for jurisdiction data relates to and includes JBC proxies/nominees</w:t>
            </w:r>
          </w:p>
          <w:p w14:paraId="7ABBF0CA" w14:textId="77777777" w:rsidR="003C7112" w:rsidRPr="00726A7F" w:rsidRDefault="003C7112" w:rsidP="001A0196">
            <w:pPr>
              <w:pStyle w:val="ListParagraph"/>
              <w:ind w:left="0"/>
            </w:pPr>
            <w:r>
              <w:t xml:space="preserve">JBC member may see fit to obtain further approvals from Health Providers or Ethics </w:t>
            </w:r>
          </w:p>
        </w:tc>
      </w:tr>
      <w:tr w:rsidR="003C7112" w14:paraId="1040657B" w14:textId="77777777" w:rsidTr="00E947B3">
        <w:tc>
          <w:tcPr>
            <w:tcW w:w="1701" w:type="dxa"/>
          </w:tcPr>
          <w:p w14:paraId="14124AA8" w14:textId="77777777" w:rsidR="003C7112" w:rsidRPr="00726A7F" w:rsidRDefault="003C7112" w:rsidP="001A0196">
            <w:pPr>
              <w:pStyle w:val="ListParagraph"/>
              <w:ind w:left="0"/>
            </w:pPr>
            <w:r>
              <w:t>Data Custodian</w:t>
            </w:r>
          </w:p>
        </w:tc>
        <w:tc>
          <w:tcPr>
            <w:tcW w:w="7756" w:type="dxa"/>
          </w:tcPr>
          <w:p w14:paraId="1CC6C355" w14:textId="77777777" w:rsidR="003C7112" w:rsidRPr="001A0196" w:rsidRDefault="003C7112" w:rsidP="001A0196">
            <w:pPr>
              <w:pStyle w:val="ListParagraph"/>
              <w:ind w:left="0"/>
            </w:pPr>
            <w:r w:rsidRPr="001A0196">
              <w:t xml:space="preserve">NBA </w:t>
            </w:r>
            <w:r w:rsidR="001A0196">
              <w:t>Data Custodian</w:t>
            </w:r>
          </w:p>
        </w:tc>
      </w:tr>
    </w:tbl>
    <w:p w14:paraId="1181CBBF" w14:textId="77777777" w:rsidR="003C7112" w:rsidRDefault="003C7112" w:rsidP="00544E8F">
      <w:pPr>
        <w:spacing w:after="0"/>
      </w:pPr>
    </w:p>
    <w:p w14:paraId="3B720A5F" w14:textId="77777777" w:rsidR="008B2088" w:rsidRPr="00F60142" w:rsidRDefault="008B2088" w:rsidP="00544E8F">
      <w:pPr>
        <w:spacing w:after="0"/>
        <w:sectPr w:rsidR="008B2088" w:rsidRPr="00F60142" w:rsidSect="004758FC">
          <w:headerReference w:type="even" r:id="rId81"/>
          <w:footerReference w:type="default" r:id="rId82"/>
          <w:headerReference w:type="first" r:id="rId83"/>
          <w:pgSz w:w="11920" w:h="16840"/>
          <w:pgMar w:top="969" w:right="1134" w:bottom="1134" w:left="1134" w:header="567" w:footer="471" w:gutter="0"/>
          <w:cols w:space="720"/>
          <w:noEndnote/>
          <w:docGrid w:linePitch="299"/>
        </w:sectPr>
      </w:pPr>
      <w:r>
        <w:t xml:space="preserve">If the request meets more than one data request level approval should be obtained from all approvers listed under the levels in the </w:t>
      </w:r>
      <w:hyperlink w:anchor="DIAM" w:history="1">
        <w:r w:rsidRPr="00745451">
          <w:rPr>
            <w:rStyle w:val="Hyperlink"/>
          </w:rPr>
          <w:t>DIAM</w:t>
        </w:r>
      </w:hyperlink>
      <w:r>
        <w:t>.</w:t>
      </w:r>
    </w:p>
    <w:p w14:paraId="2104A9E4" w14:textId="29B341AB" w:rsidR="00F42BB9" w:rsidRDefault="00F42BB9" w:rsidP="00F42BB9">
      <w:pPr>
        <w:pStyle w:val="Caption"/>
        <w:keepNext/>
      </w:pPr>
      <w:bookmarkStart w:id="151" w:name="_Data_and_information"/>
      <w:bookmarkStart w:id="152" w:name="_Ref386385037"/>
      <w:bookmarkStart w:id="153" w:name="_Toc366816000"/>
      <w:bookmarkStart w:id="154" w:name="_Toc416007185"/>
      <w:bookmarkEnd w:id="151"/>
      <w:r>
        <w:lastRenderedPageBreak/>
        <w:t xml:space="preserve">Table </w:t>
      </w:r>
      <w:r w:rsidR="00A72168">
        <w:fldChar w:fldCharType="begin"/>
      </w:r>
      <w:r w:rsidR="00A72168">
        <w:instrText xml:space="preserve"> SEQ Table \* ARABIC </w:instrText>
      </w:r>
      <w:r w:rsidR="00A72168">
        <w:fldChar w:fldCharType="separate"/>
      </w:r>
      <w:r w:rsidR="00642BA0">
        <w:rPr>
          <w:noProof/>
        </w:rPr>
        <w:t>8</w:t>
      </w:r>
      <w:r w:rsidR="00A72168">
        <w:rPr>
          <w:noProof/>
        </w:rPr>
        <w:fldChar w:fldCharType="end"/>
      </w:r>
      <w:bookmarkEnd w:id="152"/>
      <w:r>
        <w:t>: Data and information access model</w:t>
      </w:r>
      <w:bookmarkEnd w:id="153"/>
      <w:r w:rsidR="003C7112">
        <w:t xml:space="preserve"> –</w:t>
      </w:r>
      <w:r w:rsidR="00F73378">
        <w:t xml:space="preserve"> </w:t>
      </w:r>
      <w:r w:rsidR="008B2088">
        <w:t>record level data</w:t>
      </w:r>
      <w:bookmarkEnd w:id="154"/>
    </w:p>
    <w:tbl>
      <w:tblPr>
        <w:tblStyle w:val="TableGrid1"/>
        <w:tblW w:w="1485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674"/>
        <w:gridCol w:w="2587"/>
        <w:gridCol w:w="1667"/>
        <w:gridCol w:w="1559"/>
        <w:gridCol w:w="1559"/>
        <w:gridCol w:w="1560"/>
        <w:gridCol w:w="1417"/>
        <w:gridCol w:w="1418"/>
        <w:gridCol w:w="2410"/>
      </w:tblGrid>
      <w:tr w:rsidR="003C7112" w:rsidRPr="00B41899" w14:paraId="4B8D80BD" w14:textId="77777777" w:rsidTr="00FE276D">
        <w:tc>
          <w:tcPr>
            <w:tcW w:w="3261" w:type="dxa"/>
            <w:gridSpan w:val="2"/>
            <w:tcBorders>
              <w:bottom w:val="single" w:sz="12" w:space="0" w:color="C00000"/>
            </w:tcBorders>
          </w:tcPr>
          <w:p w14:paraId="4AF65F54"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Data Request Level</w:t>
            </w:r>
          </w:p>
        </w:tc>
        <w:tc>
          <w:tcPr>
            <w:tcW w:w="1667" w:type="dxa"/>
            <w:tcBorders>
              <w:bottom w:val="single" w:sz="12" w:space="0" w:color="C00000"/>
            </w:tcBorders>
          </w:tcPr>
          <w:p w14:paraId="68B3E8A3"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6</w:t>
            </w:r>
          </w:p>
        </w:tc>
        <w:tc>
          <w:tcPr>
            <w:tcW w:w="1559" w:type="dxa"/>
            <w:tcBorders>
              <w:bottom w:val="single" w:sz="12" w:space="0" w:color="C00000"/>
            </w:tcBorders>
          </w:tcPr>
          <w:p w14:paraId="58F0AE39"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5</w:t>
            </w:r>
          </w:p>
        </w:tc>
        <w:tc>
          <w:tcPr>
            <w:tcW w:w="1559" w:type="dxa"/>
            <w:tcBorders>
              <w:bottom w:val="single" w:sz="12" w:space="0" w:color="C00000"/>
            </w:tcBorders>
          </w:tcPr>
          <w:p w14:paraId="2458A7F6"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4</w:t>
            </w:r>
          </w:p>
        </w:tc>
        <w:tc>
          <w:tcPr>
            <w:tcW w:w="1560" w:type="dxa"/>
            <w:tcBorders>
              <w:bottom w:val="single" w:sz="12" w:space="0" w:color="C00000"/>
            </w:tcBorders>
          </w:tcPr>
          <w:p w14:paraId="78304761"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3</w:t>
            </w:r>
          </w:p>
        </w:tc>
        <w:tc>
          <w:tcPr>
            <w:tcW w:w="1417" w:type="dxa"/>
            <w:tcBorders>
              <w:bottom w:val="single" w:sz="12" w:space="0" w:color="C00000"/>
            </w:tcBorders>
          </w:tcPr>
          <w:p w14:paraId="6F2F4B39"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2</w:t>
            </w:r>
          </w:p>
        </w:tc>
        <w:tc>
          <w:tcPr>
            <w:tcW w:w="1418" w:type="dxa"/>
            <w:tcBorders>
              <w:bottom w:val="single" w:sz="12" w:space="0" w:color="C00000"/>
            </w:tcBorders>
          </w:tcPr>
          <w:p w14:paraId="0465B4A2"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1</w:t>
            </w:r>
          </w:p>
        </w:tc>
        <w:tc>
          <w:tcPr>
            <w:tcW w:w="2410" w:type="dxa"/>
            <w:tcBorders>
              <w:bottom w:val="single" w:sz="12" w:space="0" w:color="C00000"/>
            </w:tcBorders>
          </w:tcPr>
          <w:p w14:paraId="4CCF661F" w14:textId="77777777" w:rsidR="003C7112" w:rsidRPr="00FE276D" w:rsidRDefault="003C7112" w:rsidP="00A85C1F">
            <w:pPr>
              <w:rPr>
                <w:rFonts w:asciiTheme="minorHAnsi" w:eastAsia="Times New Roman" w:hAnsiTheme="minorHAnsi" w:cstheme="minorHAnsi"/>
                <w:b/>
                <w:color w:val="000000"/>
                <w:sz w:val="18"/>
                <w:szCs w:val="18"/>
              </w:rPr>
            </w:pPr>
            <w:r w:rsidRPr="00FE276D">
              <w:rPr>
                <w:rFonts w:asciiTheme="minorHAnsi" w:eastAsia="Times New Roman" w:hAnsiTheme="minorHAnsi" w:cstheme="minorHAnsi"/>
                <w:b/>
                <w:color w:val="000000"/>
                <w:sz w:val="18"/>
                <w:szCs w:val="18"/>
              </w:rPr>
              <w:t>Level ABDR Data</w:t>
            </w:r>
          </w:p>
        </w:tc>
      </w:tr>
      <w:tr w:rsidR="003C7112" w:rsidRPr="00D91B90" w14:paraId="2EF6DFEE" w14:textId="77777777" w:rsidTr="00FE276D">
        <w:tc>
          <w:tcPr>
            <w:tcW w:w="3261" w:type="dxa"/>
            <w:gridSpan w:val="2"/>
            <w:tcBorders>
              <w:top w:val="single" w:sz="12" w:space="0" w:color="C00000"/>
              <w:bottom w:val="single" w:sz="12" w:space="0" w:color="C00000"/>
            </w:tcBorders>
          </w:tcPr>
          <w:p w14:paraId="0E90A57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Information Level</w:t>
            </w:r>
          </w:p>
        </w:tc>
        <w:tc>
          <w:tcPr>
            <w:tcW w:w="1667" w:type="dxa"/>
            <w:tcBorders>
              <w:top w:val="single" w:sz="12" w:space="0" w:color="C00000"/>
              <w:bottom w:val="single" w:sz="12" w:space="0" w:color="C00000"/>
            </w:tcBorders>
          </w:tcPr>
          <w:p w14:paraId="5E284854"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1559" w:type="dxa"/>
            <w:tcBorders>
              <w:top w:val="single" w:sz="12" w:space="0" w:color="C00000"/>
              <w:bottom w:val="single" w:sz="12" w:space="0" w:color="C00000"/>
            </w:tcBorders>
          </w:tcPr>
          <w:p w14:paraId="4A6B9BA7"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1559" w:type="dxa"/>
            <w:tcBorders>
              <w:top w:val="single" w:sz="12" w:space="0" w:color="C00000"/>
              <w:bottom w:val="single" w:sz="12" w:space="0" w:color="C00000"/>
            </w:tcBorders>
          </w:tcPr>
          <w:p w14:paraId="1D3F270B"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1560" w:type="dxa"/>
            <w:tcBorders>
              <w:top w:val="single" w:sz="12" w:space="0" w:color="C00000"/>
              <w:bottom w:val="single" w:sz="12" w:space="0" w:color="C00000"/>
            </w:tcBorders>
          </w:tcPr>
          <w:p w14:paraId="1AC98E84"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1417" w:type="dxa"/>
            <w:tcBorders>
              <w:top w:val="single" w:sz="12" w:space="0" w:color="C00000"/>
              <w:bottom w:val="single" w:sz="12" w:space="0" w:color="C00000"/>
            </w:tcBorders>
          </w:tcPr>
          <w:p w14:paraId="416D164D"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1418" w:type="dxa"/>
            <w:tcBorders>
              <w:top w:val="single" w:sz="12" w:space="0" w:color="C00000"/>
              <w:bottom w:val="single" w:sz="12" w:space="0" w:color="C00000"/>
            </w:tcBorders>
          </w:tcPr>
          <w:p w14:paraId="10FD523B"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Record</w:t>
            </w:r>
          </w:p>
        </w:tc>
        <w:tc>
          <w:tcPr>
            <w:tcW w:w="2410" w:type="dxa"/>
            <w:tcBorders>
              <w:top w:val="single" w:sz="12" w:space="0" w:color="C00000"/>
              <w:bottom w:val="single" w:sz="12" w:space="0" w:color="C00000"/>
            </w:tcBorders>
          </w:tcPr>
          <w:p w14:paraId="61485522"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 xml:space="preserve">Record </w:t>
            </w:r>
          </w:p>
        </w:tc>
      </w:tr>
      <w:tr w:rsidR="00FE276D" w:rsidRPr="00D91B90" w14:paraId="5AD9546C" w14:textId="77777777" w:rsidTr="00FE276D">
        <w:tc>
          <w:tcPr>
            <w:tcW w:w="3261" w:type="dxa"/>
            <w:gridSpan w:val="2"/>
            <w:tcBorders>
              <w:top w:val="single" w:sz="12" w:space="0" w:color="C00000"/>
            </w:tcBorders>
            <w:shd w:val="clear" w:color="auto" w:fill="F2DBDB" w:themeFill="accent2" w:themeFillTint="33"/>
          </w:tcPr>
          <w:p w14:paraId="4FF97A7D"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Information identifiable by</w:t>
            </w:r>
          </w:p>
        </w:tc>
        <w:tc>
          <w:tcPr>
            <w:tcW w:w="1667" w:type="dxa"/>
            <w:tcBorders>
              <w:top w:val="single" w:sz="12" w:space="0" w:color="C00000"/>
            </w:tcBorders>
            <w:shd w:val="clear" w:color="auto" w:fill="F2DBDB" w:themeFill="accent2" w:themeFillTint="33"/>
          </w:tcPr>
          <w:p w14:paraId="30DCDCC3" w14:textId="77777777" w:rsidR="003C7112" w:rsidRPr="00FE276D" w:rsidRDefault="003C7112" w:rsidP="00A85C1F">
            <w:pPr>
              <w:rPr>
                <w:rFonts w:asciiTheme="minorHAnsi" w:hAnsiTheme="minorHAnsi" w:cstheme="minorHAnsi"/>
                <w:b/>
                <w:color w:val="000000" w:themeColor="text1"/>
                <w:sz w:val="18"/>
                <w:szCs w:val="18"/>
              </w:rPr>
            </w:pPr>
          </w:p>
        </w:tc>
        <w:tc>
          <w:tcPr>
            <w:tcW w:w="1559" w:type="dxa"/>
            <w:tcBorders>
              <w:top w:val="single" w:sz="12" w:space="0" w:color="C00000"/>
            </w:tcBorders>
            <w:shd w:val="clear" w:color="auto" w:fill="F2DBDB" w:themeFill="accent2" w:themeFillTint="33"/>
          </w:tcPr>
          <w:p w14:paraId="240DE608" w14:textId="77777777" w:rsidR="003C7112" w:rsidRPr="00FE276D" w:rsidRDefault="003C7112" w:rsidP="00A85C1F">
            <w:pPr>
              <w:rPr>
                <w:rFonts w:asciiTheme="minorHAnsi" w:hAnsiTheme="minorHAnsi" w:cstheme="minorHAnsi"/>
                <w:b/>
                <w:color w:val="000000" w:themeColor="text1"/>
                <w:sz w:val="18"/>
                <w:szCs w:val="18"/>
              </w:rPr>
            </w:pPr>
          </w:p>
        </w:tc>
        <w:tc>
          <w:tcPr>
            <w:tcW w:w="1559" w:type="dxa"/>
            <w:tcBorders>
              <w:top w:val="single" w:sz="12" w:space="0" w:color="C00000"/>
            </w:tcBorders>
            <w:shd w:val="clear" w:color="auto" w:fill="F2DBDB" w:themeFill="accent2" w:themeFillTint="33"/>
          </w:tcPr>
          <w:p w14:paraId="443E756E" w14:textId="77777777" w:rsidR="003C7112" w:rsidRPr="00FE276D" w:rsidRDefault="003C7112" w:rsidP="00A85C1F">
            <w:pPr>
              <w:rPr>
                <w:rFonts w:asciiTheme="minorHAnsi" w:hAnsiTheme="minorHAnsi" w:cstheme="minorHAnsi"/>
                <w:b/>
                <w:color w:val="000000" w:themeColor="text1"/>
                <w:sz w:val="18"/>
                <w:szCs w:val="18"/>
              </w:rPr>
            </w:pPr>
          </w:p>
        </w:tc>
        <w:tc>
          <w:tcPr>
            <w:tcW w:w="1560" w:type="dxa"/>
            <w:tcBorders>
              <w:top w:val="single" w:sz="12" w:space="0" w:color="C00000"/>
            </w:tcBorders>
            <w:shd w:val="clear" w:color="auto" w:fill="F2DBDB" w:themeFill="accent2" w:themeFillTint="33"/>
          </w:tcPr>
          <w:p w14:paraId="2B2BE377" w14:textId="77777777" w:rsidR="003C7112" w:rsidRPr="00FE276D" w:rsidRDefault="003C7112" w:rsidP="00A85C1F">
            <w:pPr>
              <w:rPr>
                <w:rFonts w:asciiTheme="minorHAnsi" w:hAnsiTheme="minorHAnsi" w:cstheme="minorHAnsi"/>
                <w:b/>
                <w:color w:val="000000" w:themeColor="text1"/>
                <w:sz w:val="18"/>
                <w:szCs w:val="18"/>
              </w:rPr>
            </w:pPr>
          </w:p>
        </w:tc>
        <w:tc>
          <w:tcPr>
            <w:tcW w:w="1417" w:type="dxa"/>
            <w:tcBorders>
              <w:top w:val="single" w:sz="12" w:space="0" w:color="C00000"/>
            </w:tcBorders>
            <w:shd w:val="clear" w:color="auto" w:fill="F2DBDB" w:themeFill="accent2" w:themeFillTint="33"/>
          </w:tcPr>
          <w:p w14:paraId="4DC2124A" w14:textId="77777777" w:rsidR="003C7112" w:rsidRPr="00FE276D" w:rsidRDefault="003C7112" w:rsidP="00A85C1F">
            <w:pPr>
              <w:rPr>
                <w:rFonts w:asciiTheme="minorHAnsi" w:hAnsiTheme="minorHAnsi" w:cstheme="minorHAnsi"/>
                <w:b/>
                <w:color w:val="000000" w:themeColor="text1"/>
                <w:sz w:val="18"/>
                <w:szCs w:val="18"/>
              </w:rPr>
            </w:pPr>
          </w:p>
        </w:tc>
        <w:tc>
          <w:tcPr>
            <w:tcW w:w="1418" w:type="dxa"/>
            <w:tcBorders>
              <w:top w:val="single" w:sz="12" w:space="0" w:color="C00000"/>
            </w:tcBorders>
            <w:shd w:val="clear" w:color="auto" w:fill="F2DBDB" w:themeFill="accent2" w:themeFillTint="33"/>
          </w:tcPr>
          <w:p w14:paraId="2944745B" w14:textId="77777777" w:rsidR="003C7112" w:rsidRPr="00FE276D" w:rsidRDefault="003C7112" w:rsidP="00A85C1F">
            <w:pPr>
              <w:rPr>
                <w:rFonts w:asciiTheme="minorHAnsi" w:hAnsiTheme="minorHAnsi" w:cstheme="minorHAnsi"/>
                <w:b/>
                <w:color w:val="000000" w:themeColor="text1"/>
                <w:sz w:val="18"/>
                <w:szCs w:val="18"/>
              </w:rPr>
            </w:pPr>
          </w:p>
        </w:tc>
        <w:tc>
          <w:tcPr>
            <w:tcW w:w="2410" w:type="dxa"/>
            <w:tcBorders>
              <w:top w:val="single" w:sz="12" w:space="0" w:color="C00000"/>
            </w:tcBorders>
            <w:shd w:val="clear" w:color="auto" w:fill="F2DBDB" w:themeFill="accent2" w:themeFillTint="33"/>
          </w:tcPr>
          <w:p w14:paraId="423087DF" w14:textId="77777777" w:rsidR="003C7112" w:rsidRPr="00FE276D" w:rsidRDefault="003C7112" w:rsidP="00A85C1F">
            <w:pPr>
              <w:rPr>
                <w:rFonts w:asciiTheme="minorHAnsi" w:hAnsiTheme="minorHAnsi" w:cstheme="minorHAnsi"/>
                <w:b/>
                <w:color w:val="000000" w:themeColor="text1"/>
                <w:sz w:val="18"/>
                <w:szCs w:val="18"/>
              </w:rPr>
            </w:pPr>
          </w:p>
        </w:tc>
      </w:tr>
      <w:tr w:rsidR="003C7112" w:rsidRPr="00D91B90" w14:paraId="556E4EE7" w14:textId="77777777" w:rsidTr="00FE276D">
        <w:tc>
          <w:tcPr>
            <w:tcW w:w="3261" w:type="dxa"/>
            <w:gridSpan w:val="2"/>
          </w:tcPr>
          <w:p w14:paraId="5E8887FA" w14:textId="77777777" w:rsidR="003C7112" w:rsidRPr="00FE276D" w:rsidRDefault="003C7112" w:rsidP="00A85C1F">
            <w:pPr>
              <w:ind w:left="142"/>
              <w:rPr>
                <w:rFonts w:asciiTheme="minorHAnsi" w:hAnsiTheme="minorHAnsi" w:cstheme="minorHAnsi"/>
                <w:b/>
                <w:i/>
                <w:color w:val="000000" w:themeColor="text1"/>
                <w:sz w:val="18"/>
                <w:szCs w:val="18"/>
              </w:rPr>
            </w:pPr>
            <w:r w:rsidRPr="00FE276D">
              <w:rPr>
                <w:rFonts w:asciiTheme="minorHAnsi" w:hAnsiTheme="minorHAnsi" w:cstheme="minorHAnsi"/>
                <w:b/>
                <w:i/>
                <w:color w:val="000000" w:themeColor="text1"/>
                <w:sz w:val="18"/>
                <w:szCs w:val="18"/>
              </w:rPr>
              <w:t>Jurisdiction</w:t>
            </w:r>
          </w:p>
        </w:tc>
        <w:tc>
          <w:tcPr>
            <w:tcW w:w="1667" w:type="dxa"/>
            <w:shd w:val="clear" w:color="auto" w:fill="F2DBDB" w:themeFill="accent2" w:themeFillTint="33"/>
          </w:tcPr>
          <w:p w14:paraId="36D56C5F"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shd w:val="clear" w:color="auto" w:fill="F2DBDB" w:themeFill="accent2" w:themeFillTint="33"/>
          </w:tcPr>
          <w:p w14:paraId="34AB373A"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shd w:val="clear" w:color="auto" w:fill="F2DBDB" w:themeFill="accent2" w:themeFillTint="33"/>
          </w:tcPr>
          <w:p w14:paraId="2772872F"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60" w:type="dxa"/>
            <w:shd w:val="clear" w:color="auto" w:fill="F2DBDB" w:themeFill="accent2" w:themeFillTint="33"/>
          </w:tcPr>
          <w:p w14:paraId="6FB8EB1E"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417" w:type="dxa"/>
            <w:shd w:val="clear" w:color="auto" w:fill="F2DBDB" w:themeFill="accent2" w:themeFillTint="33"/>
          </w:tcPr>
          <w:p w14:paraId="2420BDF5"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418" w:type="dxa"/>
          </w:tcPr>
          <w:p w14:paraId="172434C0"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2410" w:type="dxa"/>
            <w:shd w:val="clear" w:color="auto" w:fill="F2DBDB" w:themeFill="accent2" w:themeFillTint="33"/>
          </w:tcPr>
          <w:p w14:paraId="63086DEF"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 or No</w:t>
            </w:r>
          </w:p>
        </w:tc>
      </w:tr>
      <w:tr w:rsidR="003C7112" w:rsidRPr="00D91B90" w14:paraId="6371EA5B" w14:textId="77777777" w:rsidTr="00FE276D">
        <w:tc>
          <w:tcPr>
            <w:tcW w:w="3261" w:type="dxa"/>
            <w:gridSpan w:val="2"/>
          </w:tcPr>
          <w:p w14:paraId="03D5CF09" w14:textId="77777777" w:rsidR="003C7112" w:rsidRPr="00FE276D" w:rsidRDefault="003C7112" w:rsidP="00A85C1F">
            <w:pPr>
              <w:ind w:left="142"/>
              <w:rPr>
                <w:rFonts w:asciiTheme="minorHAnsi" w:hAnsiTheme="minorHAnsi" w:cstheme="minorHAnsi"/>
                <w:b/>
                <w:i/>
                <w:color w:val="000000" w:themeColor="text1"/>
                <w:sz w:val="18"/>
                <w:szCs w:val="18"/>
              </w:rPr>
            </w:pPr>
            <w:r w:rsidRPr="00FE276D">
              <w:rPr>
                <w:rFonts w:asciiTheme="minorHAnsi" w:hAnsiTheme="minorHAnsi" w:cstheme="minorHAnsi"/>
                <w:b/>
                <w:i/>
                <w:color w:val="000000" w:themeColor="text1"/>
                <w:sz w:val="18"/>
                <w:szCs w:val="18"/>
              </w:rPr>
              <w:t>Health Provider Group/Peer Group</w:t>
            </w:r>
          </w:p>
        </w:tc>
        <w:tc>
          <w:tcPr>
            <w:tcW w:w="1667" w:type="dxa"/>
            <w:shd w:val="clear" w:color="auto" w:fill="F2DBDB" w:themeFill="accent2" w:themeFillTint="33"/>
          </w:tcPr>
          <w:p w14:paraId="3C743AF3"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shd w:val="clear" w:color="auto" w:fill="F2DBDB" w:themeFill="accent2" w:themeFillTint="33"/>
          </w:tcPr>
          <w:p w14:paraId="52065C5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shd w:val="clear" w:color="auto" w:fill="F2DBDB" w:themeFill="accent2" w:themeFillTint="33"/>
          </w:tcPr>
          <w:p w14:paraId="591123D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60" w:type="dxa"/>
            <w:shd w:val="clear" w:color="auto" w:fill="F2DBDB" w:themeFill="accent2" w:themeFillTint="33"/>
          </w:tcPr>
          <w:p w14:paraId="0198A55C"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417" w:type="dxa"/>
          </w:tcPr>
          <w:p w14:paraId="580C5B04"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418" w:type="dxa"/>
          </w:tcPr>
          <w:p w14:paraId="6D0C82D1"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2410" w:type="dxa"/>
            <w:shd w:val="clear" w:color="auto" w:fill="F2DBDB" w:themeFill="accent2" w:themeFillTint="33"/>
          </w:tcPr>
          <w:p w14:paraId="1403737B"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 or No</w:t>
            </w:r>
          </w:p>
        </w:tc>
      </w:tr>
      <w:tr w:rsidR="003C7112" w:rsidRPr="00D91B90" w14:paraId="0FB69724" w14:textId="77777777" w:rsidTr="00FE276D">
        <w:tc>
          <w:tcPr>
            <w:tcW w:w="3261" w:type="dxa"/>
            <w:gridSpan w:val="2"/>
          </w:tcPr>
          <w:p w14:paraId="24389980" w14:textId="77777777" w:rsidR="003C7112" w:rsidRPr="00FE276D" w:rsidRDefault="003C7112" w:rsidP="00A85C1F">
            <w:pPr>
              <w:ind w:left="142"/>
              <w:rPr>
                <w:rFonts w:asciiTheme="minorHAnsi" w:hAnsiTheme="minorHAnsi" w:cstheme="minorHAnsi"/>
                <w:b/>
                <w:i/>
                <w:color w:val="000000" w:themeColor="text1"/>
                <w:sz w:val="18"/>
                <w:szCs w:val="18"/>
              </w:rPr>
            </w:pPr>
            <w:r w:rsidRPr="00FE276D">
              <w:rPr>
                <w:rFonts w:asciiTheme="minorHAnsi" w:hAnsiTheme="minorHAnsi" w:cstheme="minorHAnsi"/>
                <w:b/>
                <w:i/>
                <w:color w:val="000000" w:themeColor="text1"/>
                <w:sz w:val="18"/>
                <w:szCs w:val="18"/>
              </w:rPr>
              <w:t>Health Provider</w:t>
            </w:r>
          </w:p>
        </w:tc>
        <w:tc>
          <w:tcPr>
            <w:tcW w:w="1667" w:type="dxa"/>
            <w:shd w:val="clear" w:color="auto" w:fill="F2DBDB" w:themeFill="accent2" w:themeFillTint="33"/>
          </w:tcPr>
          <w:p w14:paraId="2A658151"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tcPr>
          <w:p w14:paraId="131ED4A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559" w:type="dxa"/>
            <w:shd w:val="clear" w:color="auto" w:fill="F2DBDB" w:themeFill="accent2" w:themeFillTint="33"/>
          </w:tcPr>
          <w:p w14:paraId="20D09E14"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60" w:type="dxa"/>
          </w:tcPr>
          <w:p w14:paraId="7E4D1A7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417" w:type="dxa"/>
          </w:tcPr>
          <w:p w14:paraId="6EFD1FB8"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418" w:type="dxa"/>
          </w:tcPr>
          <w:p w14:paraId="7FB6C39C"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2410" w:type="dxa"/>
            <w:shd w:val="clear" w:color="auto" w:fill="F2DBDB" w:themeFill="accent2" w:themeFillTint="33"/>
          </w:tcPr>
          <w:p w14:paraId="217B3BEC"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 or No</w:t>
            </w:r>
          </w:p>
        </w:tc>
      </w:tr>
      <w:tr w:rsidR="003C7112" w:rsidRPr="00D91B90" w14:paraId="0DFB0C10" w14:textId="77777777" w:rsidTr="00FE276D">
        <w:tc>
          <w:tcPr>
            <w:tcW w:w="3261" w:type="dxa"/>
            <w:gridSpan w:val="2"/>
          </w:tcPr>
          <w:p w14:paraId="6AD101B7" w14:textId="77777777" w:rsidR="003C7112" w:rsidRPr="00FE276D" w:rsidRDefault="00B134FC" w:rsidP="00A85C1F">
            <w:pPr>
              <w:ind w:left="142"/>
              <w:rPr>
                <w:rFonts w:asciiTheme="minorHAnsi" w:hAnsiTheme="minorHAnsi" w:cstheme="minorHAnsi"/>
                <w:b/>
                <w:i/>
                <w:color w:val="000000" w:themeColor="text1"/>
                <w:sz w:val="18"/>
                <w:szCs w:val="18"/>
              </w:rPr>
            </w:pPr>
            <w:r>
              <w:rPr>
                <w:rFonts w:asciiTheme="minorHAnsi" w:hAnsiTheme="minorHAnsi" w:cstheme="minorHAnsi"/>
                <w:b/>
                <w:i/>
                <w:color w:val="000000" w:themeColor="text1"/>
                <w:sz w:val="18"/>
                <w:szCs w:val="18"/>
              </w:rPr>
              <w:t>Patient/clinician</w:t>
            </w:r>
          </w:p>
        </w:tc>
        <w:tc>
          <w:tcPr>
            <w:tcW w:w="1667" w:type="dxa"/>
            <w:shd w:val="clear" w:color="auto" w:fill="F2DBDB" w:themeFill="accent2" w:themeFillTint="33"/>
          </w:tcPr>
          <w:p w14:paraId="6F3BA7D0"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shd w:val="clear" w:color="auto" w:fill="F2DBDB" w:themeFill="accent2" w:themeFillTint="33"/>
          </w:tcPr>
          <w:p w14:paraId="5EA1CAC6"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w:t>
            </w:r>
          </w:p>
        </w:tc>
        <w:tc>
          <w:tcPr>
            <w:tcW w:w="1559" w:type="dxa"/>
          </w:tcPr>
          <w:p w14:paraId="7FED03A3"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560" w:type="dxa"/>
          </w:tcPr>
          <w:p w14:paraId="42B19221"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417" w:type="dxa"/>
          </w:tcPr>
          <w:p w14:paraId="313FD707"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1418" w:type="dxa"/>
          </w:tcPr>
          <w:p w14:paraId="7928F59D"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No</w:t>
            </w:r>
          </w:p>
        </w:tc>
        <w:tc>
          <w:tcPr>
            <w:tcW w:w="2410" w:type="dxa"/>
            <w:shd w:val="clear" w:color="auto" w:fill="F2DBDB" w:themeFill="accent2" w:themeFillTint="33"/>
          </w:tcPr>
          <w:p w14:paraId="33639294" w14:textId="77777777" w:rsidR="003C7112" w:rsidRPr="00FE276D" w:rsidRDefault="003C711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Yes or No</w:t>
            </w:r>
          </w:p>
        </w:tc>
      </w:tr>
      <w:tr w:rsidR="007F0062" w:rsidRPr="00FE276D" w14:paraId="2CC7A9E2" w14:textId="77777777" w:rsidTr="00FE276D">
        <w:tc>
          <w:tcPr>
            <w:tcW w:w="674" w:type="dxa"/>
          </w:tcPr>
          <w:p w14:paraId="730A828C" w14:textId="77777777" w:rsidR="007F0062" w:rsidRPr="00FE276D" w:rsidRDefault="00776E88"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Item</w:t>
            </w:r>
          </w:p>
        </w:tc>
        <w:tc>
          <w:tcPr>
            <w:tcW w:w="2587" w:type="dxa"/>
          </w:tcPr>
          <w:p w14:paraId="753F32A9" w14:textId="77777777" w:rsidR="007F0062" w:rsidRPr="00FE276D" w:rsidRDefault="007F0062" w:rsidP="00A85C1F">
            <w:pP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Disclose to Requestor</w:t>
            </w:r>
          </w:p>
        </w:tc>
        <w:tc>
          <w:tcPr>
            <w:tcW w:w="11590" w:type="dxa"/>
            <w:gridSpan w:val="7"/>
          </w:tcPr>
          <w:p w14:paraId="14877CB3" w14:textId="77777777" w:rsidR="007F0062" w:rsidRPr="00FE276D" w:rsidRDefault="007F0062" w:rsidP="007F0062">
            <w:pPr>
              <w:jc w:val="center"/>
              <w:rPr>
                <w:rFonts w:asciiTheme="minorHAnsi" w:hAnsiTheme="minorHAnsi" w:cstheme="minorHAnsi"/>
                <w:b/>
                <w:color w:val="000000" w:themeColor="text1"/>
                <w:sz w:val="18"/>
                <w:szCs w:val="18"/>
              </w:rPr>
            </w:pPr>
            <w:r w:rsidRPr="00FE276D">
              <w:rPr>
                <w:rFonts w:asciiTheme="minorHAnsi" w:hAnsiTheme="minorHAnsi" w:cstheme="minorHAnsi"/>
                <w:b/>
                <w:color w:val="000000" w:themeColor="text1"/>
                <w:sz w:val="18"/>
                <w:szCs w:val="18"/>
              </w:rPr>
              <w:t>Approvers</w:t>
            </w:r>
          </w:p>
        </w:tc>
      </w:tr>
      <w:tr w:rsidR="003C7112" w:rsidRPr="00D91B90" w14:paraId="569E0BE4" w14:textId="77777777" w:rsidTr="00FE276D">
        <w:tc>
          <w:tcPr>
            <w:tcW w:w="674" w:type="dxa"/>
            <w:shd w:val="clear" w:color="auto" w:fill="F2DBDB" w:themeFill="accent2" w:themeFillTint="33"/>
          </w:tcPr>
          <w:p w14:paraId="02CD0831"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0EBFDF0D"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Health Provider or</w:t>
            </w:r>
            <w:r w:rsidR="0082589B">
              <w:rPr>
                <w:rFonts w:asciiTheme="minorHAnsi" w:hAnsiTheme="minorHAnsi" w:cstheme="minorHAnsi"/>
                <w:color w:val="000000" w:themeColor="text1"/>
                <w:sz w:val="18"/>
                <w:szCs w:val="18"/>
              </w:rPr>
              <w:t xml:space="preserve"> </w:t>
            </w:r>
            <w:r w:rsidRPr="00FE276D">
              <w:rPr>
                <w:rFonts w:asciiTheme="minorHAnsi" w:hAnsiTheme="minorHAnsi" w:cstheme="minorHAnsi"/>
                <w:color w:val="000000" w:themeColor="text1"/>
                <w:sz w:val="18"/>
                <w:szCs w:val="18"/>
              </w:rPr>
              <w:t>Health Provider organisation requesting own data</w:t>
            </w:r>
          </w:p>
        </w:tc>
        <w:tc>
          <w:tcPr>
            <w:tcW w:w="1667" w:type="dxa"/>
            <w:shd w:val="clear" w:color="auto" w:fill="F2DBDB" w:themeFill="accent2" w:themeFillTint="33"/>
          </w:tcPr>
          <w:p w14:paraId="71DC9F62" w14:textId="77777777" w:rsidR="005F115C" w:rsidRDefault="001E10F5"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37DB6325"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shd w:val="clear" w:color="auto" w:fill="F2DBDB" w:themeFill="accent2" w:themeFillTint="33"/>
          </w:tcPr>
          <w:p w14:paraId="767755AF"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n/a</w:t>
            </w:r>
          </w:p>
        </w:tc>
        <w:tc>
          <w:tcPr>
            <w:tcW w:w="1559" w:type="dxa"/>
            <w:shd w:val="clear" w:color="auto" w:fill="F2DBDB" w:themeFill="accent2" w:themeFillTint="33"/>
          </w:tcPr>
          <w:p w14:paraId="5B1F1335"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1560" w:type="dxa"/>
            <w:shd w:val="clear" w:color="auto" w:fill="F2DBDB" w:themeFill="accent2" w:themeFillTint="33"/>
          </w:tcPr>
          <w:p w14:paraId="5230C32D"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n/a</w:t>
            </w:r>
          </w:p>
        </w:tc>
        <w:tc>
          <w:tcPr>
            <w:tcW w:w="1417" w:type="dxa"/>
            <w:shd w:val="clear" w:color="auto" w:fill="F2DBDB" w:themeFill="accent2" w:themeFillTint="33"/>
          </w:tcPr>
          <w:p w14:paraId="33BC76E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n/a</w:t>
            </w:r>
          </w:p>
        </w:tc>
        <w:tc>
          <w:tcPr>
            <w:tcW w:w="1418" w:type="dxa"/>
            <w:shd w:val="clear" w:color="auto" w:fill="F2DBDB" w:themeFill="accent2" w:themeFillTint="33"/>
          </w:tcPr>
          <w:p w14:paraId="602A68CA"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n/a</w:t>
            </w:r>
          </w:p>
        </w:tc>
        <w:tc>
          <w:tcPr>
            <w:tcW w:w="2410" w:type="dxa"/>
            <w:shd w:val="clear" w:color="auto" w:fill="F2DBDB" w:themeFill="accent2" w:themeFillTint="33"/>
          </w:tcPr>
          <w:p w14:paraId="5602E44C"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47FD2C6C"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59385D55" w14:textId="77777777" w:rsidTr="00FE276D">
        <w:tc>
          <w:tcPr>
            <w:tcW w:w="674" w:type="dxa"/>
          </w:tcPr>
          <w:p w14:paraId="083B0FCF"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tcPr>
          <w:p w14:paraId="5CDA33D7"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Health Provider or Health Provider organisation requesting others’ data</w:t>
            </w:r>
          </w:p>
        </w:tc>
        <w:tc>
          <w:tcPr>
            <w:tcW w:w="1667" w:type="dxa"/>
          </w:tcPr>
          <w:p w14:paraId="3A03AF6C"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3A6DA6CA" w14:textId="77777777" w:rsidR="003C7112"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1BA46415" w14:textId="77777777" w:rsidR="00CE1F79" w:rsidRPr="00FE276D" w:rsidRDefault="00CE1F79" w:rsidP="005F115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59" w:type="dxa"/>
          </w:tcPr>
          <w:p w14:paraId="0CA04529"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7B89ECF7" w14:textId="77777777" w:rsidR="003C7112"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7554ACF9" w14:textId="77777777" w:rsidR="00CE1F79" w:rsidRPr="00FE276D" w:rsidRDefault="00CE1F79"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59" w:type="dxa"/>
          </w:tcPr>
          <w:p w14:paraId="4C7CC65D"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69D2CC01" w14:textId="77777777" w:rsidR="003C7112"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56E9239E" w14:textId="77777777" w:rsidR="00CE1F79" w:rsidRPr="00FE276D" w:rsidRDefault="00CE1F79"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60" w:type="dxa"/>
          </w:tcPr>
          <w:p w14:paraId="49085BC2"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60B508E0"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7" w:type="dxa"/>
          </w:tcPr>
          <w:p w14:paraId="1C226CB1" w14:textId="77777777" w:rsidR="005F115C" w:rsidRPr="00FE276D" w:rsidRDefault="005F115C" w:rsidP="005F115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6FB08AAE" w14:textId="77777777" w:rsidR="003C7112" w:rsidRPr="00FE276D" w:rsidRDefault="003C7112" w:rsidP="00B134FC">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8" w:type="dxa"/>
          </w:tcPr>
          <w:p w14:paraId="62C520E2"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3F8B58B1" w14:textId="77777777" w:rsidR="003C7112" w:rsidRPr="00FE276D" w:rsidRDefault="003C7112" w:rsidP="00B134FC">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2410" w:type="dxa"/>
          </w:tcPr>
          <w:p w14:paraId="5FD648EE" w14:textId="77777777" w:rsidR="003C7112" w:rsidRPr="00FE276D" w:rsidRDefault="005630FD"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3AB8A901"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6B0BBC8" w14:textId="77777777" w:rsidTr="00FE276D">
        <w:tc>
          <w:tcPr>
            <w:tcW w:w="674" w:type="dxa"/>
            <w:shd w:val="clear" w:color="auto" w:fill="F2DBDB" w:themeFill="accent2" w:themeFillTint="33"/>
          </w:tcPr>
          <w:p w14:paraId="62617B24"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50BDF82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sz w:val="18"/>
                <w:szCs w:val="18"/>
              </w:rPr>
              <w:t>NBA Data and Information Team</w:t>
            </w:r>
          </w:p>
        </w:tc>
        <w:tc>
          <w:tcPr>
            <w:tcW w:w="1667" w:type="dxa"/>
            <w:shd w:val="clear" w:color="auto" w:fill="F2DBDB" w:themeFill="accent2" w:themeFillTint="33"/>
          </w:tcPr>
          <w:p w14:paraId="22E6F05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109E846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shd w:val="clear" w:color="auto" w:fill="F2DBDB" w:themeFill="accent2" w:themeFillTint="33"/>
          </w:tcPr>
          <w:p w14:paraId="2C4A64F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3D105A1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shd w:val="clear" w:color="auto" w:fill="F2DBDB" w:themeFill="accent2" w:themeFillTint="33"/>
          </w:tcPr>
          <w:p w14:paraId="375D99BF"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560" w:type="dxa"/>
            <w:shd w:val="clear" w:color="auto" w:fill="F2DBDB" w:themeFill="accent2" w:themeFillTint="33"/>
          </w:tcPr>
          <w:p w14:paraId="1CE0095C"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417" w:type="dxa"/>
            <w:shd w:val="clear" w:color="auto" w:fill="F2DBDB" w:themeFill="accent2" w:themeFillTint="33"/>
          </w:tcPr>
          <w:p w14:paraId="59D3C126"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418" w:type="dxa"/>
            <w:shd w:val="clear" w:color="auto" w:fill="F2DBDB" w:themeFill="accent2" w:themeFillTint="33"/>
          </w:tcPr>
          <w:p w14:paraId="2BA5A785"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2410" w:type="dxa"/>
            <w:shd w:val="clear" w:color="auto" w:fill="F2DBDB" w:themeFill="accent2" w:themeFillTint="33"/>
          </w:tcPr>
          <w:p w14:paraId="0D18758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7E629310"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325088CA" w14:textId="77777777" w:rsidTr="00FE276D">
        <w:tc>
          <w:tcPr>
            <w:tcW w:w="674" w:type="dxa"/>
          </w:tcPr>
          <w:p w14:paraId="6520C1F1"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tcPr>
          <w:p w14:paraId="34BD360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 xml:space="preserve">NBA staff other </w:t>
            </w:r>
            <w:r w:rsidR="00CE1F79">
              <w:rPr>
                <w:rFonts w:asciiTheme="minorHAnsi" w:hAnsiTheme="minorHAnsi" w:cstheme="minorHAnsi"/>
                <w:color w:val="000000" w:themeColor="text1"/>
                <w:sz w:val="18"/>
                <w:szCs w:val="18"/>
              </w:rPr>
              <w:t xml:space="preserve">than </w:t>
            </w:r>
            <w:r w:rsidRPr="00FE276D">
              <w:rPr>
                <w:rFonts w:asciiTheme="minorHAnsi" w:hAnsiTheme="minorHAnsi" w:cstheme="minorHAnsi"/>
                <w:color w:val="000000"/>
                <w:sz w:val="18"/>
                <w:szCs w:val="18"/>
              </w:rPr>
              <w:t>Data and Information Team</w:t>
            </w:r>
          </w:p>
        </w:tc>
        <w:tc>
          <w:tcPr>
            <w:tcW w:w="1667" w:type="dxa"/>
          </w:tcPr>
          <w:p w14:paraId="59CEB7E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6A731C4C"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tcPr>
          <w:p w14:paraId="5D116C9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007FED06"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tcPr>
          <w:p w14:paraId="46B49E93" w14:textId="77777777" w:rsidR="003C7112" w:rsidRPr="00FE276D" w:rsidRDefault="003C7112" w:rsidP="00B134FC">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560" w:type="dxa"/>
          </w:tcPr>
          <w:p w14:paraId="1A344B5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417" w:type="dxa"/>
          </w:tcPr>
          <w:p w14:paraId="633C0B8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1418" w:type="dxa"/>
          </w:tcPr>
          <w:p w14:paraId="1193CEC2"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tc>
        <w:tc>
          <w:tcPr>
            <w:tcW w:w="2410" w:type="dxa"/>
          </w:tcPr>
          <w:p w14:paraId="6E6F943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49969EA2"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5BBBB30" w14:textId="77777777" w:rsidTr="00FE276D">
        <w:tc>
          <w:tcPr>
            <w:tcW w:w="674" w:type="dxa"/>
            <w:shd w:val="clear" w:color="auto" w:fill="F2DBDB" w:themeFill="accent2" w:themeFillTint="33"/>
          </w:tcPr>
          <w:p w14:paraId="569C825A"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4D418FC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ABDR Steering Committee</w:t>
            </w:r>
          </w:p>
        </w:tc>
        <w:tc>
          <w:tcPr>
            <w:tcW w:w="1667" w:type="dxa"/>
            <w:shd w:val="clear" w:color="auto" w:fill="F2DBDB" w:themeFill="accent2" w:themeFillTint="33"/>
          </w:tcPr>
          <w:p w14:paraId="6735EABC"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1A7B0A8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shd w:val="clear" w:color="auto" w:fill="F2DBDB" w:themeFill="accent2" w:themeFillTint="33"/>
          </w:tcPr>
          <w:p w14:paraId="7D4FF43F"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7F5A03DA"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59" w:type="dxa"/>
            <w:shd w:val="clear" w:color="auto" w:fill="F2DBDB" w:themeFill="accent2" w:themeFillTint="33"/>
          </w:tcPr>
          <w:p w14:paraId="3B52C2D9"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7109D406"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560" w:type="dxa"/>
            <w:shd w:val="clear" w:color="auto" w:fill="F2DBDB" w:themeFill="accent2" w:themeFillTint="33"/>
          </w:tcPr>
          <w:p w14:paraId="2117D82D"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2ACD02B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7" w:type="dxa"/>
            <w:shd w:val="clear" w:color="auto" w:fill="F2DBDB" w:themeFill="accent2" w:themeFillTint="33"/>
          </w:tcPr>
          <w:p w14:paraId="15ED6A64" w14:textId="77777777" w:rsidR="005F115C" w:rsidRPr="00FE276D" w:rsidRDefault="005F115C" w:rsidP="005F115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50173E3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8" w:type="dxa"/>
            <w:shd w:val="clear" w:color="auto" w:fill="F2DBDB" w:themeFill="accent2" w:themeFillTint="33"/>
          </w:tcPr>
          <w:p w14:paraId="26BBA80B"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082A677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2410" w:type="dxa"/>
            <w:shd w:val="clear" w:color="auto" w:fill="F2DBDB" w:themeFill="accent2" w:themeFillTint="33"/>
          </w:tcPr>
          <w:p w14:paraId="5DD0264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15598122"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07177B5" w14:textId="77777777" w:rsidTr="00FE276D">
        <w:tc>
          <w:tcPr>
            <w:tcW w:w="674" w:type="dxa"/>
          </w:tcPr>
          <w:p w14:paraId="2E08DF01"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tcPr>
          <w:p w14:paraId="255FF68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 requesting own jurisdiction’s data</w:t>
            </w:r>
          </w:p>
        </w:tc>
        <w:tc>
          <w:tcPr>
            <w:tcW w:w="1667" w:type="dxa"/>
          </w:tcPr>
          <w:p w14:paraId="6D81E96B" w14:textId="77777777" w:rsidR="003C7112"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2BE48D2E" w14:textId="77777777" w:rsidR="003C7112" w:rsidRPr="00FE276D" w:rsidRDefault="005F115C" w:rsidP="00426B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tc>
        <w:tc>
          <w:tcPr>
            <w:tcW w:w="1559" w:type="dxa"/>
          </w:tcPr>
          <w:p w14:paraId="7A08F958"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4552AACA"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tc>
        <w:tc>
          <w:tcPr>
            <w:tcW w:w="1559" w:type="dxa"/>
          </w:tcPr>
          <w:p w14:paraId="0F6EF11C" w14:textId="77777777" w:rsidR="003C7112" w:rsidRPr="00FE276D" w:rsidRDefault="005F115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1560" w:type="dxa"/>
          </w:tcPr>
          <w:p w14:paraId="2E247DF7"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1417" w:type="dxa"/>
          </w:tcPr>
          <w:p w14:paraId="49012873"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Release</w:t>
            </w:r>
          </w:p>
        </w:tc>
        <w:tc>
          <w:tcPr>
            <w:tcW w:w="1418" w:type="dxa"/>
          </w:tcPr>
          <w:p w14:paraId="4C7994B3" w14:textId="77777777" w:rsidR="003C7112" w:rsidRPr="00FE276D" w:rsidRDefault="000278D5"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Release</w:t>
            </w:r>
          </w:p>
        </w:tc>
        <w:tc>
          <w:tcPr>
            <w:tcW w:w="2410" w:type="dxa"/>
          </w:tcPr>
          <w:p w14:paraId="6F4A7775"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16D5BAF1"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555E7FF" w14:textId="77777777" w:rsidTr="00FE276D">
        <w:tc>
          <w:tcPr>
            <w:tcW w:w="674" w:type="dxa"/>
            <w:shd w:val="clear" w:color="auto" w:fill="F2DBDB" w:themeFill="accent2" w:themeFillTint="33"/>
          </w:tcPr>
          <w:p w14:paraId="3C0A3185"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6E1AA231"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 requesting other jurisdiction’s data</w:t>
            </w:r>
          </w:p>
        </w:tc>
        <w:tc>
          <w:tcPr>
            <w:tcW w:w="1667" w:type="dxa"/>
            <w:shd w:val="clear" w:color="auto" w:fill="F2DBDB" w:themeFill="accent2" w:themeFillTint="33"/>
          </w:tcPr>
          <w:p w14:paraId="0ECD1AB4"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6D862A41" w14:textId="77777777" w:rsidR="003C7112"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4F0FE8AA" w14:textId="77777777" w:rsidR="00CE1F79" w:rsidRPr="00FE276D" w:rsidRDefault="00CE1F79"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305D8EB6"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1038A480" w14:textId="77777777" w:rsidR="003C7112"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680B87CE" w14:textId="77777777" w:rsidR="00CE1F79" w:rsidRPr="00FE276D" w:rsidDel="008C006E" w:rsidRDefault="00CE1F79" w:rsidP="005F115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1D65EAB7"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69EA3223" w14:textId="77777777" w:rsidR="00CE1F79"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589269BD" w14:textId="77777777" w:rsidR="005F115C"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Ethics</w:t>
            </w:r>
          </w:p>
        </w:tc>
        <w:tc>
          <w:tcPr>
            <w:tcW w:w="1560" w:type="dxa"/>
            <w:shd w:val="clear" w:color="auto" w:fill="F2DBDB" w:themeFill="accent2" w:themeFillTint="33"/>
          </w:tcPr>
          <w:p w14:paraId="03EF6FA0"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1399F930"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7" w:type="dxa"/>
            <w:shd w:val="clear" w:color="auto" w:fill="F2DBDB" w:themeFill="accent2" w:themeFillTint="33"/>
          </w:tcPr>
          <w:p w14:paraId="14F9526C"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 JBC member</w:t>
            </w:r>
          </w:p>
        </w:tc>
        <w:tc>
          <w:tcPr>
            <w:tcW w:w="1418" w:type="dxa"/>
            <w:shd w:val="clear" w:color="auto" w:fill="F2DBDB" w:themeFill="accent2" w:themeFillTint="33"/>
          </w:tcPr>
          <w:p w14:paraId="3BDBC49D"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79128A8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2410" w:type="dxa"/>
            <w:shd w:val="clear" w:color="auto" w:fill="F2DBDB" w:themeFill="accent2" w:themeFillTint="33"/>
          </w:tcPr>
          <w:p w14:paraId="575978E5"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BIGG</w:t>
            </w:r>
          </w:p>
          <w:p w14:paraId="1E7FBBD7"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447EC33F" w14:textId="77777777" w:rsidTr="00FE276D">
        <w:tc>
          <w:tcPr>
            <w:tcW w:w="674" w:type="dxa"/>
          </w:tcPr>
          <w:p w14:paraId="6BB1E0A6"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tcPr>
          <w:p w14:paraId="2204374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Researcher or other stakeholder conducting research</w:t>
            </w:r>
          </w:p>
        </w:tc>
        <w:tc>
          <w:tcPr>
            <w:tcW w:w="1667" w:type="dxa"/>
          </w:tcPr>
          <w:p w14:paraId="16C9FCCF"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5DF44C6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0023853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tcPr>
          <w:p w14:paraId="6DB9CC71"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0BE4FFD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6B38B067"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tcPr>
          <w:p w14:paraId="78D44791"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02CA721A"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2B87FCA1"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60" w:type="dxa"/>
          </w:tcPr>
          <w:p w14:paraId="1AF37446" w14:textId="77777777" w:rsidR="005F115C"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08C06C5D"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5909D17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417" w:type="dxa"/>
          </w:tcPr>
          <w:p w14:paraId="68B5F6C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 xml:space="preserve">Data Custodian JBC member </w:t>
            </w:r>
          </w:p>
        </w:tc>
        <w:tc>
          <w:tcPr>
            <w:tcW w:w="1418" w:type="dxa"/>
          </w:tcPr>
          <w:p w14:paraId="27CA339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 xml:space="preserve">Data Custodian JBC member </w:t>
            </w:r>
          </w:p>
        </w:tc>
        <w:tc>
          <w:tcPr>
            <w:tcW w:w="2410" w:type="dxa"/>
          </w:tcPr>
          <w:p w14:paraId="132A4A9A"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587CBD80"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5BE694DD" w14:textId="77777777" w:rsidTr="00FE276D">
        <w:tc>
          <w:tcPr>
            <w:tcW w:w="674" w:type="dxa"/>
            <w:shd w:val="clear" w:color="auto" w:fill="F2DBDB" w:themeFill="accent2" w:themeFillTint="33"/>
          </w:tcPr>
          <w:p w14:paraId="4E15295E"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1CE0E10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Publication</w:t>
            </w:r>
          </w:p>
        </w:tc>
        <w:tc>
          <w:tcPr>
            <w:tcW w:w="1667" w:type="dxa"/>
            <w:shd w:val="clear" w:color="auto" w:fill="F2DBDB" w:themeFill="accent2" w:themeFillTint="33"/>
          </w:tcPr>
          <w:p w14:paraId="7A268AC2"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33A628EB"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087C7D57"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2AE12E66"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1BBDD6F3"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5CEBDE3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5FB92884"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5D543ACD"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0360A511"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60" w:type="dxa"/>
            <w:shd w:val="clear" w:color="auto" w:fill="F2DBDB" w:themeFill="accent2" w:themeFillTint="33"/>
          </w:tcPr>
          <w:p w14:paraId="2DA92171"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4C74C29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365A1331"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417" w:type="dxa"/>
            <w:shd w:val="clear" w:color="auto" w:fill="F2DBDB" w:themeFill="accent2" w:themeFillTint="33"/>
          </w:tcPr>
          <w:p w14:paraId="389F0DB3"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 JBC member</w:t>
            </w:r>
          </w:p>
        </w:tc>
        <w:tc>
          <w:tcPr>
            <w:tcW w:w="1418" w:type="dxa"/>
            <w:shd w:val="clear" w:color="auto" w:fill="F2DBDB" w:themeFill="accent2" w:themeFillTint="33"/>
          </w:tcPr>
          <w:p w14:paraId="48DD7022"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 JBC member</w:t>
            </w:r>
          </w:p>
        </w:tc>
        <w:tc>
          <w:tcPr>
            <w:tcW w:w="2410" w:type="dxa"/>
            <w:shd w:val="clear" w:color="auto" w:fill="F2DBDB" w:themeFill="accent2" w:themeFillTint="33"/>
          </w:tcPr>
          <w:p w14:paraId="7223959A"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5A2F1933"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ED46BCD" w14:textId="77777777" w:rsidTr="00FE276D">
        <w:tc>
          <w:tcPr>
            <w:tcW w:w="674" w:type="dxa"/>
          </w:tcPr>
          <w:p w14:paraId="37E9CC3C"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tcPr>
          <w:p w14:paraId="1F4CED7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Supplier</w:t>
            </w:r>
          </w:p>
        </w:tc>
        <w:tc>
          <w:tcPr>
            <w:tcW w:w="1667" w:type="dxa"/>
          </w:tcPr>
          <w:p w14:paraId="653FD07D"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1559" w:type="dxa"/>
          </w:tcPr>
          <w:p w14:paraId="5C2E43D2"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1559" w:type="dxa"/>
          </w:tcPr>
          <w:p w14:paraId="75ECA527"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1560" w:type="dxa"/>
          </w:tcPr>
          <w:p w14:paraId="1288CF8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1417" w:type="dxa"/>
          </w:tcPr>
          <w:p w14:paraId="258DC8A8"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1418" w:type="dxa"/>
          </w:tcPr>
          <w:p w14:paraId="4B57965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No</w:t>
            </w:r>
          </w:p>
        </w:tc>
        <w:tc>
          <w:tcPr>
            <w:tcW w:w="2410" w:type="dxa"/>
          </w:tcPr>
          <w:p w14:paraId="7A307CF8"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31373AB8"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r w:rsidR="003C7112" w:rsidRPr="00D91B90" w14:paraId="257A1F4D" w14:textId="77777777" w:rsidTr="00FE276D">
        <w:tc>
          <w:tcPr>
            <w:tcW w:w="674" w:type="dxa"/>
            <w:shd w:val="clear" w:color="auto" w:fill="F2DBDB" w:themeFill="accent2" w:themeFillTint="33"/>
          </w:tcPr>
          <w:p w14:paraId="263871D7" w14:textId="77777777" w:rsidR="003C7112" w:rsidRPr="00FE276D" w:rsidRDefault="003C7112" w:rsidP="008F75AD">
            <w:pPr>
              <w:pStyle w:val="ListParagraph"/>
              <w:numPr>
                <w:ilvl w:val="0"/>
                <w:numId w:val="51"/>
              </w:numPr>
              <w:ind w:left="284" w:hanging="284"/>
              <w:rPr>
                <w:rFonts w:asciiTheme="minorHAnsi" w:hAnsiTheme="minorHAnsi" w:cstheme="minorHAnsi"/>
                <w:color w:val="000000" w:themeColor="text1"/>
                <w:sz w:val="18"/>
                <w:szCs w:val="18"/>
              </w:rPr>
            </w:pPr>
          </w:p>
        </w:tc>
        <w:tc>
          <w:tcPr>
            <w:tcW w:w="2587" w:type="dxa"/>
            <w:shd w:val="clear" w:color="auto" w:fill="F2DBDB" w:themeFill="accent2" w:themeFillTint="33"/>
          </w:tcPr>
          <w:p w14:paraId="5E73FAD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Other including individuals</w:t>
            </w:r>
          </w:p>
        </w:tc>
        <w:tc>
          <w:tcPr>
            <w:tcW w:w="1667" w:type="dxa"/>
            <w:shd w:val="clear" w:color="auto" w:fill="F2DBDB" w:themeFill="accent2" w:themeFillTint="33"/>
          </w:tcPr>
          <w:p w14:paraId="226A79EC"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69D42394"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0A65E499"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01FF706B"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3F885A24" w14:textId="77777777" w:rsidR="0082589B"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6CF6E36E"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59" w:type="dxa"/>
            <w:shd w:val="clear" w:color="auto" w:fill="F2DBDB" w:themeFill="accent2" w:themeFillTint="33"/>
          </w:tcPr>
          <w:p w14:paraId="567FE753"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03DA3871"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65B3FFFF"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560" w:type="dxa"/>
            <w:shd w:val="clear" w:color="auto" w:fill="F2DBDB" w:themeFill="accent2" w:themeFillTint="33"/>
          </w:tcPr>
          <w:p w14:paraId="4570B546" w14:textId="77777777" w:rsidR="005F115C"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0FE71DE4"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p w14:paraId="3072770A"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Ethics</w:t>
            </w:r>
          </w:p>
        </w:tc>
        <w:tc>
          <w:tcPr>
            <w:tcW w:w="1417" w:type="dxa"/>
            <w:shd w:val="clear" w:color="auto" w:fill="F2DBDB" w:themeFill="accent2" w:themeFillTint="33"/>
          </w:tcPr>
          <w:p w14:paraId="324D91DA"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w:t>
            </w:r>
          </w:p>
          <w:p w14:paraId="64E11C27"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JBC member</w:t>
            </w:r>
          </w:p>
        </w:tc>
        <w:tc>
          <w:tcPr>
            <w:tcW w:w="1418" w:type="dxa"/>
            <w:shd w:val="clear" w:color="auto" w:fill="F2DBDB" w:themeFill="accent2" w:themeFillTint="33"/>
          </w:tcPr>
          <w:p w14:paraId="2B01FAB5" w14:textId="77777777" w:rsidR="003C7112" w:rsidRPr="00FE276D" w:rsidRDefault="003C7112" w:rsidP="00A85C1F">
            <w:pPr>
              <w:rPr>
                <w:rFonts w:asciiTheme="minorHAnsi" w:hAnsiTheme="minorHAnsi" w:cstheme="minorHAnsi"/>
                <w:color w:val="000000" w:themeColor="text1"/>
                <w:sz w:val="18"/>
                <w:szCs w:val="18"/>
              </w:rPr>
            </w:pPr>
            <w:r w:rsidRPr="00FE276D">
              <w:rPr>
                <w:rFonts w:asciiTheme="minorHAnsi" w:hAnsiTheme="minorHAnsi" w:cstheme="minorHAnsi"/>
                <w:color w:val="000000" w:themeColor="text1"/>
                <w:sz w:val="18"/>
                <w:szCs w:val="18"/>
              </w:rPr>
              <w:t>Data Custodian JBC member</w:t>
            </w:r>
          </w:p>
        </w:tc>
        <w:tc>
          <w:tcPr>
            <w:tcW w:w="2410" w:type="dxa"/>
            <w:shd w:val="clear" w:color="auto" w:fill="F2DBDB" w:themeFill="accent2" w:themeFillTint="33"/>
          </w:tcPr>
          <w:p w14:paraId="05FBB2DF" w14:textId="77777777" w:rsidR="003C7112" w:rsidRPr="00FE276D" w:rsidRDefault="005F115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BIGG</w:t>
            </w:r>
          </w:p>
          <w:p w14:paraId="2409C292" w14:textId="77777777" w:rsidR="003C7112" w:rsidRPr="00FE276D" w:rsidRDefault="003C7112" w:rsidP="00A85C1F">
            <w:pPr>
              <w:rPr>
                <w:rFonts w:asciiTheme="minorHAnsi" w:hAnsiTheme="minorHAnsi" w:cstheme="minorHAnsi"/>
                <w:sz w:val="18"/>
                <w:szCs w:val="18"/>
              </w:rPr>
            </w:pPr>
            <w:r w:rsidRPr="00FE276D">
              <w:rPr>
                <w:rFonts w:asciiTheme="minorHAnsi" w:hAnsiTheme="minorHAnsi" w:cstheme="minorHAnsi"/>
                <w:color w:val="000000" w:themeColor="text1"/>
                <w:sz w:val="18"/>
                <w:szCs w:val="18"/>
              </w:rPr>
              <w:t>ABDR Steering Committee</w:t>
            </w:r>
          </w:p>
        </w:tc>
      </w:tr>
    </w:tbl>
    <w:p w14:paraId="590F92A8" w14:textId="77777777" w:rsidR="00FE276D" w:rsidRDefault="00FE276D" w:rsidP="008B2088">
      <w:pPr>
        <w:pStyle w:val="Caption"/>
        <w:keepNext/>
      </w:pPr>
      <w:bookmarkStart w:id="155" w:name="_Ref401488788"/>
    </w:p>
    <w:p w14:paraId="457A0E06" w14:textId="77777777" w:rsidR="00FE276D" w:rsidRDefault="00FE276D" w:rsidP="00FE276D">
      <w:pPr>
        <w:rPr>
          <w:color w:val="7A7A7A"/>
          <w:sz w:val="18"/>
          <w:szCs w:val="18"/>
        </w:rPr>
      </w:pPr>
      <w:r>
        <w:br w:type="page"/>
      </w:r>
    </w:p>
    <w:p w14:paraId="7678D198" w14:textId="4A76F137" w:rsidR="008B2088" w:rsidRDefault="008B2088" w:rsidP="008B2088">
      <w:pPr>
        <w:pStyle w:val="Caption"/>
        <w:keepNext/>
      </w:pPr>
      <w:bookmarkStart w:id="156" w:name="_Ref415220918"/>
      <w:bookmarkStart w:id="157" w:name="_Toc416007186"/>
      <w:r>
        <w:lastRenderedPageBreak/>
        <w:t xml:space="preserve">Table </w:t>
      </w:r>
      <w:r w:rsidR="00A72168">
        <w:fldChar w:fldCharType="begin"/>
      </w:r>
      <w:r w:rsidR="00A72168">
        <w:instrText xml:space="preserve"> SEQ Table \* ARABIC </w:instrText>
      </w:r>
      <w:r w:rsidR="00A72168">
        <w:fldChar w:fldCharType="separate"/>
      </w:r>
      <w:r w:rsidR="00642BA0">
        <w:rPr>
          <w:noProof/>
        </w:rPr>
        <w:t>9</w:t>
      </w:r>
      <w:r w:rsidR="00A72168">
        <w:rPr>
          <w:noProof/>
        </w:rPr>
        <w:fldChar w:fldCharType="end"/>
      </w:r>
      <w:bookmarkEnd w:id="155"/>
      <w:bookmarkEnd w:id="156"/>
      <w:r>
        <w:t>:</w:t>
      </w:r>
      <w:r w:rsidRPr="008B2088">
        <w:t xml:space="preserve"> Data and information access model – </w:t>
      </w:r>
      <w:r>
        <w:t>aggregate level data</w:t>
      </w:r>
      <w:bookmarkEnd w:id="157"/>
    </w:p>
    <w:tbl>
      <w:tblPr>
        <w:tblStyle w:val="TableGrid1"/>
        <w:tblW w:w="1513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675"/>
        <w:gridCol w:w="2552"/>
        <w:gridCol w:w="2370"/>
        <w:gridCol w:w="2368"/>
        <w:gridCol w:w="2296"/>
        <w:gridCol w:w="2439"/>
        <w:gridCol w:w="2439"/>
      </w:tblGrid>
      <w:tr w:rsidR="003C7112" w:rsidRPr="00B41899" w14:paraId="1C0DB98F" w14:textId="77777777" w:rsidTr="00F73378">
        <w:tc>
          <w:tcPr>
            <w:tcW w:w="3227" w:type="dxa"/>
            <w:gridSpan w:val="2"/>
            <w:tcBorders>
              <w:bottom w:val="single" w:sz="12" w:space="0" w:color="C00000"/>
            </w:tcBorders>
          </w:tcPr>
          <w:p w14:paraId="140DB71F" w14:textId="77777777" w:rsidR="003C7112" w:rsidRPr="00F73378" w:rsidRDefault="008B2088"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D</w:t>
            </w:r>
            <w:r w:rsidR="003C7112" w:rsidRPr="00F73378">
              <w:rPr>
                <w:rFonts w:asciiTheme="minorHAnsi" w:eastAsia="Times New Roman" w:hAnsiTheme="minorHAnsi" w:cstheme="minorHAnsi"/>
                <w:b/>
                <w:color w:val="000000"/>
                <w:sz w:val="18"/>
                <w:szCs w:val="18"/>
              </w:rPr>
              <w:t>ata Request Level</w:t>
            </w:r>
          </w:p>
        </w:tc>
        <w:tc>
          <w:tcPr>
            <w:tcW w:w="2370" w:type="dxa"/>
            <w:tcBorders>
              <w:bottom w:val="single" w:sz="12" w:space="0" w:color="C00000"/>
            </w:tcBorders>
          </w:tcPr>
          <w:p w14:paraId="6D36E053" w14:textId="77777777" w:rsidR="003C7112" w:rsidRPr="00F73378" w:rsidRDefault="003C7112"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Level 4</w:t>
            </w:r>
          </w:p>
        </w:tc>
        <w:tc>
          <w:tcPr>
            <w:tcW w:w="2368" w:type="dxa"/>
            <w:tcBorders>
              <w:bottom w:val="single" w:sz="12" w:space="0" w:color="C00000"/>
            </w:tcBorders>
          </w:tcPr>
          <w:p w14:paraId="6D48B59A" w14:textId="77777777" w:rsidR="003C7112" w:rsidRPr="00F73378" w:rsidRDefault="003C7112"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Level 3</w:t>
            </w:r>
          </w:p>
        </w:tc>
        <w:tc>
          <w:tcPr>
            <w:tcW w:w="2296" w:type="dxa"/>
            <w:tcBorders>
              <w:bottom w:val="single" w:sz="12" w:space="0" w:color="C00000"/>
            </w:tcBorders>
          </w:tcPr>
          <w:p w14:paraId="196BD30D" w14:textId="77777777" w:rsidR="003C7112" w:rsidRPr="00F73378" w:rsidRDefault="003C7112"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Level 2</w:t>
            </w:r>
          </w:p>
        </w:tc>
        <w:tc>
          <w:tcPr>
            <w:tcW w:w="2439" w:type="dxa"/>
            <w:tcBorders>
              <w:bottom w:val="single" w:sz="12" w:space="0" w:color="C00000"/>
            </w:tcBorders>
          </w:tcPr>
          <w:p w14:paraId="588C682C" w14:textId="77777777" w:rsidR="003C7112" w:rsidRPr="00F73378" w:rsidRDefault="003C7112"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Level 1</w:t>
            </w:r>
          </w:p>
        </w:tc>
        <w:tc>
          <w:tcPr>
            <w:tcW w:w="2439" w:type="dxa"/>
            <w:tcBorders>
              <w:bottom w:val="single" w:sz="12" w:space="0" w:color="C00000"/>
            </w:tcBorders>
          </w:tcPr>
          <w:p w14:paraId="1D8540A5" w14:textId="77777777" w:rsidR="003C7112" w:rsidRPr="00F73378" w:rsidRDefault="003C7112" w:rsidP="00A85C1F">
            <w:pPr>
              <w:rPr>
                <w:rFonts w:asciiTheme="minorHAnsi" w:eastAsia="Times New Roman" w:hAnsiTheme="minorHAnsi" w:cstheme="minorHAnsi"/>
                <w:b/>
                <w:color w:val="000000"/>
                <w:sz w:val="18"/>
                <w:szCs w:val="18"/>
              </w:rPr>
            </w:pPr>
            <w:r w:rsidRPr="00F73378">
              <w:rPr>
                <w:rFonts w:asciiTheme="minorHAnsi" w:eastAsia="Times New Roman" w:hAnsiTheme="minorHAnsi" w:cstheme="minorHAnsi"/>
                <w:b/>
                <w:color w:val="000000"/>
                <w:sz w:val="18"/>
                <w:szCs w:val="18"/>
              </w:rPr>
              <w:t>Level ABDR</w:t>
            </w:r>
          </w:p>
        </w:tc>
      </w:tr>
      <w:tr w:rsidR="003C7112" w:rsidRPr="00D91B90" w14:paraId="37FED9BA" w14:textId="77777777" w:rsidTr="00F73378">
        <w:tc>
          <w:tcPr>
            <w:tcW w:w="3227" w:type="dxa"/>
            <w:gridSpan w:val="2"/>
            <w:tcBorders>
              <w:top w:val="single" w:sz="12" w:space="0" w:color="C00000"/>
              <w:bottom w:val="single" w:sz="12" w:space="0" w:color="C00000"/>
            </w:tcBorders>
          </w:tcPr>
          <w:p w14:paraId="55945E97"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Information Level</w:t>
            </w:r>
          </w:p>
        </w:tc>
        <w:tc>
          <w:tcPr>
            <w:tcW w:w="2370" w:type="dxa"/>
            <w:tcBorders>
              <w:top w:val="single" w:sz="12" w:space="0" w:color="C00000"/>
              <w:bottom w:val="single" w:sz="12" w:space="0" w:color="C00000"/>
            </w:tcBorders>
          </w:tcPr>
          <w:p w14:paraId="37FDB72C"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Aggregate</w:t>
            </w:r>
          </w:p>
        </w:tc>
        <w:tc>
          <w:tcPr>
            <w:tcW w:w="2368" w:type="dxa"/>
            <w:tcBorders>
              <w:top w:val="single" w:sz="12" w:space="0" w:color="C00000"/>
              <w:bottom w:val="single" w:sz="12" w:space="0" w:color="C00000"/>
            </w:tcBorders>
          </w:tcPr>
          <w:p w14:paraId="1B68F78A"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 xml:space="preserve">Aggregate </w:t>
            </w:r>
          </w:p>
        </w:tc>
        <w:tc>
          <w:tcPr>
            <w:tcW w:w="2296" w:type="dxa"/>
            <w:tcBorders>
              <w:top w:val="single" w:sz="12" w:space="0" w:color="C00000"/>
              <w:bottom w:val="single" w:sz="12" w:space="0" w:color="C00000"/>
            </w:tcBorders>
          </w:tcPr>
          <w:p w14:paraId="24ED39D5"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Aggregate</w:t>
            </w:r>
          </w:p>
        </w:tc>
        <w:tc>
          <w:tcPr>
            <w:tcW w:w="2439" w:type="dxa"/>
            <w:tcBorders>
              <w:top w:val="single" w:sz="12" w:space="0" w:color="C00000"/>
              <w:bottom w:val="single" w:sz="12" w:space="0" w:color="C00000"/>
            </w:tcBorders>
          </w:tcPr>
          <w:p w14:paraId="3BD06BE8"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Aggregate</w:t>
            </w:r>
          </w:p>
        </w:tc>
        <w:tc>
          <w:tcPr>
            <w:tcW w:w="2439" w:type="dxa"/>
            <w:tcBorders>
              <w:top w:val="single" w:sz="12" w:space="0" w:color="C00000"/>
              <w:bottom w:val="single" w:sz="12" w:space="0" w:color="C00000"/>
            </w:tcBorders>
          </w:tcPr>
          <w:p w14:paraId="45C880B8"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Aggregate</w:t>
            </w:r>
          </w:p>
        </w:tc>
      </w:tr>
      <w:tr w:rsidR="003C7112" w:rsidRPr="00D91B90" w14:paraId="4CE5B337" w14:textId="77777777" w:rsidTr="00F73378">
        <w:tc>
          <w:tcPr>
            <w:tcW w:w="3227" w:type="dxa"/>
            <w:gridSpan w:val="2"/>
            <w:tcBorders>
              <w:top w:val="single" w:sz="12" w:space="0" w:color="C00000"/>
            </w:tcBorders>
            <w:shd w:val="clear" w:color="auto" w:fill="F2DBDB" w:themeFill="accent2" w:themeFillTint="33"/>
          </w:tcPr>
          <w:p w14:paraId="46F387F7"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Information Level Identifiable by</w:t>
            </w:r>
          </w:p>
        </w:tc>
        <w:tc>
          <w:tcPr>
            <w:tcW w:w="2370" w:type="dxa"/>
            <w:tcBorders>
              <w:top w:val="single" w:sz="12" w:space="0" w:color="C00000"/>
            </w:tcBorders>
            <w:shd w:val="clear" w:color="auto" w:fill="F2DBDB" w:themeFill="accent2" w:themeFillTint="33"/>
          </w:tcPr>
          <w:p w14:paraId="07B3EEF1" w14:textId="77777777" w:rsidR="003C7112" w:rsidRPr="00F73378" w:rsidRDefault="003C7112" w:rsidP="00A85C1F">
            <w:pPr>
              <w:rPr>
                <w:rFonts w:asciiTheme="minorHAnsi" w:hAnsiTheme="minorHAnsi" w:cstheme="minorHAnsi"/>
                <w:b/>
                <w:color w:val="000000" w:themeColor="text1"/>
                <w:sz w:val="18"/>
                <w:szCs w:val="18"/>
              </w:rPr>
            </w:pPr>
          </w:p>
        </w:tc>
        <w:tc>
          <w:tcPr>
            <w:tcW w:w="2368" w:type="dxa"/>
            <w:tcBorders>
              <w:top w:val="single" w:sz="12" w:space="0" w:color="C00000"/>
            </w:tcBorders>
            <w:shd w:val="clear" w:color="auto" w:fill="F2DBDB" w:themeFill="accent2" w:themeFillTint="33"/>
          </w:tcPr>
          <w:p w14:paraId="1CE24FB8" w14:textId="77777777" w:rsidR="003C7112" w:rsidRPr="00F73378" w:rsidRDefault="003C7112" w:rsidP="00A85C1F">
            <w:pPr>
              <w:rPr>
                <w:rFonts w:asciiTheme="minorHAnsi" w:hAnsiTheme="minorHAnsi" w:cstheme="minorHAnsi"/>
                <w:b/>
                <w:color w:val="000000" w:themeColor="text1"/>
                <w:sz w:val="18"/>
                <w:szCs w:val="18"/>
              </w:rPr>
            </w:pPr>
          </w:p>
        </w:tc>
        <w:tc>
          <w:tcPr>
            <w:tcW w:w="2296" w:type="dxa"/>
            <w:tcBorders>
              <w:top w:val="single" w:sz="12" w:space="0" w:color="C00000"/>
            </w:tcBorders>
            <w:shd w:val="clear" w:color="auto" w:fill="F2DBDB" w:themeFill="accent2" w:themeFillTint="33"/>
          </w:tcPr>
          <w:p w14:paraId="31191A37" w14:textId="77777777" w:rsidR="003C7112" w:rsidRPr="00F73378" w:rsidRDefault="003C7112" w:rsidP="00A85C1F">
            <w:pPr>
              <w:rPr>
                <w:rFonts w:asciiTheme="minorHAnsi" w:hAnsiTheme="minorHAnsi" w:cstheme="minorHAnsi"/>
                <w:b/>
                <w:color w:val="000000" w:themeColor="text1"/>
                <w:sz w:val="18"/>
                <w:szCs w:val="18"/>
              </w:rPr>
            </w:pPr>
          </w:p>
        </w:tc>
        <w:tc>
          <w:tcPr>
            <w:tcW w:w="2439" w:type="dxa"/>
            <w:tcBorders>
              <w:top w:val="single" w:sz="12" w:space="0" w:color="C00000"/>
            </w:tcBorders>
            <w:shd w:val="clear" w:color="auto" w:fill="F2DBDB" w:themeFill="accent2" w:themeFillTint="33"/>
          </w:tcPr>
          <w:p w14:paraId="2B0F77B0" w14:textId="77777777" w:rsidR="003C7112" w:rsidRPr="00F73378" w:rsidRDefault="003C7112" w:rsidP="00A85C1F">
            <w:pPr>
              <w:rPr>
                <w:rFonts w:asciiTheme="minorHAnsi" w:hAnsiTheme="minorHAnsi" w:cstheme="minorHAnsi"/>
                <w:b/>
                <w:color w:val="000000" w:themeColor="text1"/>
                <w:sz w:val="18"/>
                <w:szCs w:val="18"/>
              </w:rPr>
            </w:pPr>
          </w:p>
        </w:tc>
        <w:tc>
          <w:tcPr>
            <w:tcW w:w="2439" w:type="dxa"/>
            <w:tcBorders>
              <w:top w:val="single" w:sz="12" w:space="0" w:color="C00000"/>
            </w:tcBorders>
            <w:shd w:val="clear" w:color="auto" w:fill="F2DBDB" w:themeFill="accent2" w:themeFillTint="33"/>
          </w:tcPr>
          <w:p w14:paraId="0B6F6E43" w14:textId="77777777" w:rsidR="003C7112" w:rsidRPr="00F73378" w:rsidRDefault="003C7112" w:rsidP="00A85C1F">
            <w:pPr>
              <w:rPr>
                <w:rFonts w:asciiTheme="minorHAnsi" w:hAnsiTheme="minorHAnsi" w:cstheme="minorHAnsi"/>
                <w:b/>
                <w:color w:val="000000" w:themeColor="text1"/>
                <w:sz w:val="18"/>
                <w:szCs w:val="18"/>
              </w:rPr>
            </w:pPr>
          </w:p>
        </w:tc>
      </w:tr>
      <w:tr w:rsidR="003C7112" w:rsidRPr="00D91B90" w14:paraId="1448052B" w14:textId="77777777" w:rsidTr="00F73378">
        <w:tc>
          <w:tcPr>
            <w:tcW w:w="3227" w:type="dxa"/>
            <w:gridSpan w:val="2"/>
          </w:tcPr>
          <w:p w14:paraId="23192BA2" w14:textId="77777777" w:rsidR="003C7112" w:rsidRPr="00F73378" w:rsidRDefault="003C7112" w:rsidP="00A85C1F">
            <w:pPr>
              <w:ind w:left="142"/>
              <w:rPr>
                <w:rFonts w:asciiTheme="minorHAnsi" w:hAnsiTheme="minorHAnsi" w:cstheme="minorHAnsi"/>
                <w:b/>
                <w:i/>
                <w:color w:val="000000" w:themeColor="text1"/>
                <w:sz w:val="18"/>
                <w:szCs w:val="18"/>
              </w:rPr>
            </w:pPr>
            <w:r w:rsidRPr="00F73378">
              <w:rPr>
                <w:rFonts w:asciiTheme="minorHAnsi" w:hAnsiTheme="minorHAnsi" w:cstheme="minorHAnsi"/>
                <w:b/>
                <w:i/>
                <w:color w:val="000000" w:themeColor="text1"/>
                <w:sz w:val="18"/>
                <w:szCs w:val="18"/>
              </w:rPr>
              <w:t>Jurisdiction</w:t>
            </w:r>
          </w:p>
        </w:tc>
        <w:tc>
          <w:tcPr>
            <w:tcW w:w="2370" w:type="dxa"/>
            <w:shd w:val="clear" w:color="auto" w:fill="F2DBDB" w:themeFill="accent2" w:themeFillTint="33"/>
          </w:tcPr>
          <w:p w14:paraId="17ABB9D9"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368" w:type="dxa"/>
            <w:shd w:val="clear" w:color="auto" w:fill="F2DBDB" w:themeFill="accent2" w:themeFillTint="33"/>
          </w:tcPr>
          <w:p w14:paraId="32058510"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296" w:type="dxa"/>
            <w:shd w:val="clear" w:color="auto" w:fill="F2DBDB" w:themeFill="accent2" w:themeFillTint="33"/>
          </w:tcPr>
          <w:p w14:paraId="18CE7861"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439" w:type="dxa"/>
          </w:tcPr>
          <w:p w14:paraId="43ECD23E"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439" w:type="dxa"/>
            <w:shd w:val="clear" w:color="auto" w:fill="F2DBDB" w:themeFill="accent2" w:themeFillTint="33"/>
          </w:tcPr>
          <w:p w14:paraId="6F4A666B"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 or No</w:t>
            </w:r>
          </w:p>
        </w:tc>
      </w:tr>
      <w:tr w:rsidR="003C7112" w:rsidRPr="00D91B90" w14:paraId="43D67E7E" w14:textId="77777777" w:rsidTr="00F73378">
        <w:tc>
          <w:tcPr>
            <w:tcW w:w="3227" w:type="dxa"/>
            <w:gridSpan w:val="2"/>
          </w:tcPr>
          <w:p w14:paraId="29FB047C" w14:textId="77777777" w:rsidR="003C7112" w:rsidRPr="00F73378" w:rsidRDefault="003C7112" w:rsidP="00A85C1F">
            <w:pPr>
              <w:ind w:left="142"/>
              <w:rPr>
                <w:rFonts w:asciiTheme="minorHAnsi" w:hAnsiTheme="minorHAnsi" w:cstheme="minorHAnsi"/>
                <w:b/>
                <w:i/>
                <w:color w:val="000000" w:themeColor="text1"/>
                <w:sz w:val="18"/>
                <w:szCs w:val="18"/>
              </w:rPr>
            </w:pPr>
            <w:r w:rsidRPr="00F73378">
              <w:rPr>
                <w:rFonts w:asciiTheme="minorHAnsi" w:hAnsiTheme="minorHAnsi" w:cstheme="minorHAnsi"/>
                <w:b/>
                <w:i/>
                <w:color w:val="000000" w:themeColor="text1"/>
                <w:sz w:val="18"/>
                <w:szCs w:val="18"/>
              </w:rPr>
              <w:t>Health Provider/Peer Group</w:t>
            </w:r>
          </w:p>
        </w:tc>
        <w:tc>
          <w:tcPr>
            <w:tcW w:w="2370" w:type="dxa"/>
            <w:shd w:val="clear" w:color="auto" w:fill="F2DBDB" w:themeFill="accent2" w:themeFillTint="33"/>
          </w:tcPr>
          <w:p w14:paraId="1DE7D5ED"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368" w:type="dxa"/>
            <w:shd w:val="clear" w:color="auto" w:fill="F2DBDB" w:themeFill="accent2" w:themeFillTint="33"/>
          </w:tcPr>
          <w:p w14:paraId="6206A682"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296" w:type="dxa"/>
          </w:tcPr>
          <w:p w14:paraId="342EB905"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439" w:type="dxa"/>
          </w:tcPr>
          <w:p w14:paraId="7F7CCEF4"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439" w:type="dxa"/>
            <w:shd w:val="clear" w:color="auto" w:fill="F2DBDB" w:themeFill="accent2" w:themeFillTint="33"/>
          </w:tcPr>
          <w:p w14:paraId="721C542F"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 or No</w:t>
            </w:r>
          </w:p>
        </w:tc>
      </w:tr>
      <w:tr w:rsidR="003C7112" w:rsidRPr="00D91B90" w14:paraId="709E489B" w14:textId="77777777" w:rsidTr="00F73378">
        <w:tc>
          <w:tcPr>
            <w:tcW w:w="3227" w:type="dxa"/>
            <w:gridSpan w:val="2"/>
          </w:tcPr>
          <w:p w14:paraId="16BF8583" w14:textId="77777777" w:rsidR="003C7112" w:rsidRPr="00F73378" w:rsidRDefault="003C7112" w:rsidP="00A85C1F">
            <w:pPr>
              <w:ind w:left="142"/>
              <w:rPr>
                <w:rFonts w:asciiTheme="minorHAnsi" w:hAnsiTheme="minorHAnsi" w:cstheme="minorHAnsi"/>
                <w:b/>
                <w:i/>
                <w:color w:val="000000" w:themeColor="text1"/>
                <w:sz w:val="18"/>
                <w:szCs w:val="18"/>
              </w:rPr>
            </w:pPr>
            <w:r w:rsidRPr="00F73378">
              <w:rPr>
                <w:rFonts w:asciiTheme="minorHAnsi" w:hAnsiTheme="minorHAnsi" w:cstheme="minorHAnsi"/>
                <w:b/>
                <w:i/>
                <w:color w:val="000000" w:themeColor="text1"/>
                <w:sz w:val="18"/>
                <w:szCs w:val="18"/>
              </w:rPr>
              <w:t>Health Provider</w:t>
            </w:r>
          </w:p>
        </w:tc>
        <w:tc>
          <w:tcPr>
            <w:tcW w:w="2370" w:type="dxa"/>
            <w:shd w:val="clear" w:color="auto" w:fill="F2DBDB" w:themeFill="accent2" w:themeFillTint="33"/>
          </w:tcPr>
          <w:p w14:paraId="4C71AEFB"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w:t>
            </w:r>
          </w:p>
        </w:tc>
        <w:tc>
          <w:tcPr>
            <w:tcW w:w="2368" w:type="dxa"/>
          </w:tcPr>
          <w:p w14:paraId="4052BC75"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296" w:type="dxa"/>
          </w:tcPr>
          <w:p w14:paraId="4114B636"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439" w:type="dxa"/>
          </w:tcPr>
          <w:p w14:paraId="529F0A10"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No</w:t>
            </w:r>
          </w:p>
        </w:tc>
        <w:tc>
          <w:tcPr>
            <w:tcW w:w="2439" w:type="dxa"/>
            <w:shd w:val="clear" w:color="auto" w:fill="F2DBDB" w:themeFill="accent2" w:themeFillTint="33"/>
          </w:tcPr>
          <w:p w14:paraId="3A51D67D" w14:textId="77777777" w:rsidR="003C7112" w:rsidRPr="00F73378" w:rsidRDefault="003C711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Yes or No</w:t>
            </w:r>
          </w:p>
        </w:tc>
      </w:tr>
      <w:tr w:rsidR="007F0062" w:rsidRPr="00D91B90" w14:paraId="1FDDA68E" w14:textId="77777777" w:rsidTr="00F73378">
        <w:tc>
          <w:tcPr>
            <w:tcW w:w="675" w:type="dxa"/>
          </w:tcPr>
          <w:p w14:paraId="0354624A" w14:textId="77777777" w:rsidR="007F0062" w:rsidRPr="00F73378" w:rsidRDefault="00776E88" w:rsidP="00776E88">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Item</w:t>
            </w:r>
          </w:p>
        </w:tc>
        <w:tc>
          <w:tcPr>
            <w:tcW w:w="2552" w:type="dxa"/>
          </w:tcPr>
          <w:p w14:paraId="574B6DA6" w14:textId="77777777" w:rsidR="007F0062" w:rsidRPr="00F73378" w:rsidRDefault="007F0062" w:rsidP="00A85C1F">
            <w:pP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Disclose to Requestor</w:t>
            </w:r>
          </w:p>
        </w:tc>
        <w:tc>
          <w:tcPr>
            <w:tcW w:w="11912" w:type="dxa"/>
            <w:gridSpan w:val="5"/>
          </w:tcPr>
          <w:p w14:paraId="03BA5F10" w14:textId="77777777" w:rsidR="007F0062" w:rsidRPr="00F73378" w:rsidRDefault="007F0062" w:rsidP="007F0062">
            <w:pPr>
              <w:jc w:val="center"/>
              <w:rPr>
                <w:rFonts w:asciiTheme="minorHAnsi" w:hAnsiTheme="minorHAnsi" w:cstheme="minorHAnsi"/>
                <w:b/>
                <w:color w:val="000000" w:themeColor="text1"/>
                <w:sz w:val="18"/>
                <w:szCs w:val="18"/>
              </w:rPr>
            </w:pPr>
            <w:r w:rsidRPr="00F73378">
              <w:rPr>
                <w:rFonts w:asciiTheme="minorHAnsi" w:hAnsiTheme="minorHAnsi" w:cstheme="minorHAnsi"/>
                <w:b/>
                <w:color w:val="000000" w:themeColor="text1"/>
                <w:sz w:val="18"/>
                <w:szCs w:val="18"/>
              </w:rPr>
              <w:t>Approver</w:t>
            </w:r>
          </w:p>
        </w:tc>
      </w:tr>
      <w:tr w:rsidR="003C7112" w:rsidRPr="00D91B90" w14:paraId="6EBA5224" w14:textId="77777777" w:rsidTr="00F73378">
        <w:tc>
          <w:tcPr>
            <w:tcW w:w="675" w:type="dxa"/>
            <w:shd w:val="clear" w:color="auto" w:fill="F2DBDB" w:themeFill="accent2" w:themeFillTint="33"/>
          </w:tcPr>
          <w:p w14:paraId="154B62D7" w14:textId="77777777" w:rsidR="003C7112" w:rsidRPr="00F73378" w:rsidRDefault="003C7112" w:rsidP="008F75AD">
            <w:pPr>
              <w:pStyle w:val="ListParagraph"/>
              <w:numPr>
                <w:ilvl w:val="0"/>
                <w:numId w:val="60"/>
              </w:numPr>
              <w:tabs>
                <w:tab w:val="left" w:pos="0"/>
                <w:tab w:val="left" w:pos="148"/>
              </w:tabs>
              <w:rPr>
                <w:rFonts w:asciiTheme="minorHAnsi" w:hAnsiTheme="minorHAnsi" w:cstheme="minorHAnsi"/>
                <w:color w:val="000000" w:themeColor="text1"/>
                <w:sz w:val="18"/>
                <w:szCs w:val="18"/>
              </w:rPr>
            </w:pPr>
          </w:p>
        </w:tc>
        <w:tc>
          <w:tcPr>
            <w:tcW w:w="2552" w:type="dxa"/>
            <w:shd w:val="clear" w:color="auto" w:fill="F2DBDB" w:themeFill="accent2" w:themeFillTint="33"/>
          </w:tcPr>
          <w:p w14:paraId="081B9000" w14:textId="77777777" w:rsidR="003C7112" w:rsidRPr="00F73378" w:rsidRDefault="003C7112"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Health Provider or Health Provider organisation requesting own data</w:t>
            </w:r>
          </w:p>
        </w:tc>
        <w:tc>
          <w:tcPr>
            <w:tcW w:w="2370" w:type="dxa"/>
            <w:shd w:val="clear" w:color="auto" w:fill="F2DBDB" w:themeFill="accent2" w:themeFillTint="33"/>
          </w:tcPr>
          <w:p w14:paraId="247004D4" w14:textId="77777777" w:rsidR="003C7112" w:rsidRPr="00F73378" w:rsidRDefault="00CC5AD3"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368" w:type="dxa"/>
            <w:shd w:val="clear" w:color="auto" w:fill="F2DBDB" w:themeFill="accent2" w:themeFillTint="33"/>
          </w:tcPr>
          <w:p w14:paraId="7875EEA9" w14:textId="77777777" w:rsidR="003C7112" w:rsidRPr="00F73378" w:rsidRDefault="00CC5AD3"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296" w:type="dxa"/>
            <w:shd w:val="clear" w:color="auto" w:fill="F2DBDB" w:themeFill="accent2" w:themeFillTint="33"/>
          </w:tcPr>
          <w:p w14:paraId="5F51CBB1" w14:textId="77777777" w:rsidR="003C7112" w:rsidRPr="00F73378" w:rsidRDefault="003C7112"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n/a</w:t>
            </w:r>
            <w:r w:rsidRPr="00F73378" w:rsidDel="00B610B4">
              <w:rPr>
                <w:rFonts w:asciiTheme="minorHAnsi" w:hAnsiTheme="minorHAnsi" w:cstheme="minorHAnsi"/>
                <w:color w:val="000000" w:themeColor="text1"/>
                <w:sz w:val="18"/>
                <w:szCs w:val="18"/>
              </w:rPr>
              <w:t xml:space="preserve"> </w:t>
            </w:r>
          </w:p>
        </w:tc>
        <w:tc>
          <w:tcPr>
            <w:tcW w:w="2439" w:type="dxa"/>
            <w:shd w:val="clear" w:color="auto" w:fill="F2DBDB" w:themeFill="accent2" w:themeFillTint="33"/>
          </w:tcPr>
          <w:p w14:paraId="600040B5" w14:textId="77777777" w:rsidR="003C7112" w:rsidRPr="00F73378" w:rsidRDefault="003C7112"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n/a</w:t>
            </w:r>
          </w:p>
        </w:tc>
        <w:tc>
          <w:tcPr>
            <w:tcW w:w="2439" w:type="dxa"/>
            <w:shd w:val="clear" w:color="auto" w:fill="F2DBDB" w:themeFill="accent2" w:themeFillTint="33"/>
          </w:tcPr>
          <w:p w14:paraId="04BF3FD1" w14:textId="77777777" w:rsidR="003C7112" w:rsidRPr="00F73378" w:rsidRDefault="003C7112"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37FFE328" w14:textId="77777777" w:rsidR="003C7112" w:rsidRPr="00F73378" w:rsidRDefault="003C7112"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3E2FEFE0" w14:textId="77777777" w:rsidTr="00F73378">
        <w:tc>
          <w:tcPr>
            <w:tcW w:w="675" w:type="dxa"/>
          </w:tcPr>
          <w:p w14:paraId="7CEE1C65"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tcPr>
          <w:p w14:paraId="55C44F7E"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Health Provider or Health Provider organisation requesting others data</w:t>
            </w:r>
          </w:p>
        </w:tc>
        <w:tc>
          <w:tcPr>
            <w:tcW w:w="2370" w:type="dxa"/>
          </w:tcPr>
          <w:p w14:paraId="672A77E7" w14:textId="77777777" w:rsidR="00B134FC" w:rsidRDefault="00111ED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6346BEAB" w14:textId="77777777" w:rsidR="00111EDC" w:rsidRPr="00F73378" w:rsidRDefault="00B134F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tcPr>
          <w:p w14:paraId="2C0D9996" w14:textId="77777777" w:rsidR="00111EDC" w:rsidRDefault="00111ED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p w14:paraId="20C9E5D0"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tcPr>
          <w:p w14:paraId="7C8219A0" w14:textId="77777777" w:rsidR="00111EDC" w:rsidRDefault="00111EDC" w:rsidP="00B134FC">
            <w:r w:rsidRPr="00AE6FE0">
              <w:rPr>
                <w:rFonts w:asciiTheme="minorHAnsi" w:hAnsiTheme="minorHAnsi" w:cstheme="minorHAnsi"/>
                <w:color w:val="000000" w:themeColor="text1"/>
                <w:sz w:val="18"/>
                <w:szCs w:val="18"/>
              </w:rPr>
              <w:t xml:space="preserve">JBC </w:t>
            </w:r>
            <w:r>
              <w:rPr>
                <w:rFonts w:asciiTheme="minorHAnsi" w:hAnsiTheme="minorHAnsi" w:cstheme="minorHAnsi"/>
                <w:color w:val="000000" w:themeColor="text1"/>
                <w:sz w:val="18"/>
                <w:szCs w:val="18"/>
              </w:rPr>
              <w:t>proxy*</w:t>
            </w:r>
          </w:p>
        </w:tc>
        <w:tc>
          <w:tcPr>
            <w:tcW w:w="2439" w:type="dxa"/>
          </w:tcPr>
          <w:p w14:paraId="261E10C1"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tcPr>
          <w:p w14:paraId="6A7578E1"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37AB357E"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0F7C6D44" w14:textId="77777777" w:rsidTr="00F73378">
        <w:tc>
          <w:tcPr>
            <w:tcW w:w="675" w:type="dxa"/>
            <w:shd w:val="clear" w:color="auto" w:fill="F2DBDB" w:themeFill="accent2" w:themeFillTint="33"/>
          </w:tcPr>
          <w:p w14:paraId="50123AB1"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shd w:val="clear" w:color="auto" w:fill="F2DBDB" w:themeFill="accent2" w:themeFillTint="33"/>
          </w:tcPr>
          <w:p w14:paraId="66627BBB"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sz w:val="18"/>
                <w:szCs w:val="18"/>
              </w:rPr>
              <w:t>NBA Data and Information Team</w:t>
            </w:r>
          </w:p>
        </w:tc>
        <w:tc>
          <w:tcPr>
            <w:tcW w:w="2370" w:type="dxa"/>
            <w:shd w:val="clear" w:color="auto" w:fill="F2DBDB" w:themeFill="accent2" w:themeFillTint="33"/>
          </w:tcPr>
          <w:p w14:paraId="6B319032" w14:textId="77777777" w:rsidR="0082589B"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p w14:paraId="6775B124"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(no approval required)</w:t>
            </w:r>
          </w:p>
        </w:tc>
        <w:tc>
          <w:tcPr>
            <w:tcW w:w="2368" w:type="dxa"/>
            <w:shd w:val="clear" w:color="auto" w:fill="F2DBDB" w:themeFill="accent2" w:themeFillTint="33"/>
          </w:tcPr>
          <w:p w14:paraId="2919B056" w14:textId="77777777" w:rsidR="0082589B"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p w14:paraId="598E8930"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(no approval required)</w:t>
            </w:r>
          </w:p>
        </w:tc>
        <w:tc>
          <w:tcPr>
            <w:tcW w:w="2296" w:type="dxa"/>
            <w:shd w:val="clear" w:color="auto" w:fill="F2DBDB" w:themeFill="accent2" w:themeFillTint="33"/>
          </w:tcPr>
          <w:p w14:paraId="4C31EE3F"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shd w:val="clear" w:color="auto" w:fill="F2DBDB" w:themeFill="accent2" w:themeFillTint="33"/>
          </w:tcPr>
          <w:p w14:paraId="328DD1BC" w14:textId="77777777" w:rsidR="00111EDC" w:rsidRPr="00F73378" w:rsidRDefault="00B134FC" w:rsidP="009B6EA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Release</w:t>
            </w:r>
          </w:p>
        </w:tc>
        <w:tc>
          <w:tcPr>
            <w:tcW w:w="2439" w:type="dxa"/>
            <w:shd w:val="clear" w:color="auto" w:fill="F2DBDB" w:themeFill="accent2" w:themeFillTint="33"/>
          </w:tcPr>
          <w:p w14:paraId="05B3F3E4"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63A01617"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043317E2" w14:textId="77777777" w:rsidTr="00F73378">
        <w:tc>
          <w:tcPr>
            <w:tcW w:w="675" w:type="dxa"/>
          </w:tcPr>
          <w:p w14:paraId="33787550"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tcPr>
          <w:p w14:paraId="2F394CF7"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 xml:space="preserve">NBA staff other than </w:t>
            </w:r>
            <w:r w:rsidRPr="00F73378">
              <w:rPr>
                <w:rFonts w:asciiTheme="minorHAnsi" w:hAnsiTheme="minorHAnsi" w:cstheme="minorHAnsi"/>
                <w:color w:val="000000"/>
                <w:sz w:val="18"/>
                <w:szCs w:val="18"/>
              </w:rPr>
              <w:t>Data and Information Team</w:t>
            </w:r>
          </w:p>
        </w:tc>
        <w:tc>
          <w:tcPr>
            <w:tcW w:w="2370" w:type="dxa"/>
          </w:tcPr>
          <w:p w14:paraId="444A5D79" w14:textId="77777777" w:rsidR="00111EDC" w:rsidRPr="00F73378" w:rsidRDefault="00111ED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368" w:type="dxa"/>
          </w:tcPr>
          <w:p w14:paraId="73F0B835" w14:textId="77777777" w:rsidR="00111EDC" w:rsidRPr="00F73378" w:rsidRDefault="00111ED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296" w:type="dxa"/>
          </w:tcPr>
          <w:p w14:paraId="74D7AD81"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tcPr>
          <w:p w14:paraId="11282F91" w14:textId="77777777" w:rsidR="00111EDC" w:rsidRPr="00F73378" w:rsidRDefault="00B134FC" w:rsidP="009B6EA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Release</w:t>
            </w:r>
          </w:p>
        </w:tc>
        <w:tc>
          <w:tcPr>
            <w:tcW w:w="2439" w:type="dxa"/>
          </w:tcPr>
          <w:p w14:paraId="4DB59156"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49956AE8"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7C9863EE" w14:textId="77777777" w:rsidTr="00F73378">
        <w:tc>
          <w:tcPr>
            <w:tcW w:w="675" w:type="dxa"/>
            <w:shd w:val="clear" w:color="auto" w:fill="F2DBDB" w:themeFill="accent2" w:themeFillTint="33"/>
          </w:tcPr>
          <w:p w14:paraId="3727E529"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shd w:val="clear" w:color="auto" w:fill="F2DBDB" w:themeFill="accent2" w:themeFillTint="33"/>
          </w:tcPr>
          <w:p w14:paraId="108F283E"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ABDR Steering Committee</w:t>
            </w:r>
          </w:p>
        </w:tc>
        <w:tc>
          <w:tcPr>
            <w:tcW w:w="2370" w:type="dxa"/>
            <w:shd w:val="clear" w:color="auto" w:fill="F2DBDB" w:themeFill="accent2" w:themeFillTint="33"/>
          </w:tcPr>
          <w:p w14:paraId="5F079DE6"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4241766B"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shd w:val="clear" w:color="auto" w:fill="F2DBDB" w:themeFill="accent2" w:themeFillTint="33"/>
          </w:tcPr>
          <w:p w14:paraId="6468B5FE"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201ACA49"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shd w:val="clear" w:color="auto" w:fill="F2DBDB" w:themeFill="accent2" w:themeFillTint="33"/>
          </w:tcPr>
          <w:p w14:paraId="3ECF1368"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shd w:val="clear" w:color="auto" w:fill="F2DBDB" w:themeFill="accent2" w:themeFillTint="33"/>
          </w:tcPr>
          <w:p w14:paraId="29286229"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shd w:val="clear" w:color="auto" w:fill="F2DBDB" w:themeFill="accent2" w:themeFillTint="33"/>
          </w:tcPr>
          <w:p w14:paraId="0D4A8F85"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0070A5E1"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34E2BBBC" w14:textId="77777777" w:rsidTr="00F73378">
        <w:tc>
          <w:tcPr>
            <w:tcW w:w="675" w:type="dxa"/>
          </w:tcPr>
          <w:p w14:paraId="7D3E8E54"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tcPr>
          <w:p w14:paraId="63E73568"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JBC member requesting own jurisdiction’s data</w:t>
            </w:r>
          </w:p>
        </w:tc>
        <w:tc>
          <w:tcPr>
            <w:tcW w:w="2370" w:type="dxa"/>
          </w:tcPr>
          <w:p w14:paraId="37F8D197" w14:textId="77777777" w:rsidR="00111EDC" w:rsidRPr="00F73378" w:rsidRDefault="00111ED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368" w:type="dxa"/>
          </w:tcPr>
          <w:p w14:paraId="5F8D5C87" w14:textId="77777777" w:rsidR="00111EDC" w:rsidRPr="00F73378" w:rsidRDefault="00111EDC" w:rsidP="00B134F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Data Custodian</w:t>
            </w:r>
          </w:p>
        </w:tc>
        <w:tc>
          <w:tcPr>
            <w:tcW w:w="2296" w:type="dxa"/>
          </w:tcPr>
          <w:p w14:paraId="4D239C9B"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tcPr>
          <w:p w14:paraId="6A3BBFEC"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tcPr>
          <w:p w14:paraId="113EA3DE"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2B213B0A"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0D4DB485" w14:textId="77777777" w:rsidTr="00F73378">
        <w:tc>
          <w:tcPr>
            <w:tcW w:w="675" w:type="dxa"/>
            <w:shd w:val="clear" w:color="auto" w:fill="F2DBDB" w:themeFill="accent2" w:themeFillTint="33"/>
          </w:tcPr>
          <w:p w14:paraId="7948F19C"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shd w:val="clear" w:color="auto" w:fill="F2DBDB" w:themeFill="accent2" w:themeFillTint="33"/>
          </w:tcPr>
          <w:p w14:paraId="7E69F776"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JBC member requesting other jurisdiction’s data</w:t>
            </w:r>
          </w:p>
        </w:tc>
        <w:tc>
          <w:tcPr>
            <w:tcW w:w="2370" w:type="dxa"/>
            <w:shd w:val="clear" w:color="auto" w:fill="F2DBDB" w:themeFill="accent2" w:themeFillTint="33"/>
          </w:tcPr>
          <w:p w14:paraId="42476B91"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48F683B3"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shd w:val="clear" w:color="auto" w:fill="F2DBDB" w:themeFill="accent2" w:themeFillTint="33"/>
          </w:tcPr>
          <w:p w14:paraId="342744B1"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61830BE5"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shd w:val="clear" w:color="auto" w:fill="F2DBDB" w:themeFill="accent2" w:themeFillTint="33"/>
          </w:tcPr>
          <w:p w14:paraId="7B6C48F9"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shd w:val="clear" w:color="auto" w:fill="F2DBDB" w:themeFill="accent2" w:themeFillTint="33"/>
          </w:tcPr>
          <w:p w14:paraId="0438712C"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shd w:val="clear" w:color="auto" w:fill="F2DBDB" w:themeFill="accent2" w:themeFillTint="33"/>
          </w:tcPr>
          <w:p w14:paraId="045A4A14"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16D8915F"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4CBC8582" w14:textId="77777777" w:rsidTr="00F73378">
        <w:tc>
          <w:tcPr>
            <w:tcW w:w="675" w:type="dxa"/>
          </w:tcPr>
          <w:p w14:paraId="7912FEF8"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tcPr>
          <w:p w14:paraId="68CC7A2F"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Researcher or other stakeholder doing research</w:t>
            </w:r>
          </w:p>
        </w:tc>
        <w:tc>
          <w:tcPr>
            <w:tcW w:w="2370" w:type="dxa"/>
          </w:tcPr>
          <w:p w14:paraId="0778544A" w14:textId="77777777" w:rsidR="00111EDC"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2E464DFC"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tcPr>
          <w:p w14:paraId="5A2A91BD" w14:textId="77777777" w:rsidR="00111EDC"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2E25EDA8"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tcPr>
          <w:p w14:paraId="001B1263"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tcPr>
          <w:p w14:paraId="299D16F7"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tcPr>
          <w:p w14:paraId="0A86C1A6"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6EBFBCD7"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50FBCBE6" w14:textId="77777777" w:rsidTr="00F73378">
        <w:tc>
          <w:tcPr>
            <w:tcW w:w="675" w:type="dxa"/>
            <w:shd w:val="clear" w:color="auto" w:fill="F2DBDB" w:themeFill="accent2" w:themeFillTint="33"/>
          </w:tcPr>
          <w:p w14:paraId="775A9A60"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shd w:val="clear" w:color="auto" w:fill="F2DBDB" w:themeFill="accent2" w:themeFillTint="33"/>
          </w:tcPr>
          <w:p w14:paraId="69E14005"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Publication</w:t>
            </w:r>
          </w:p>
        </w:tc>
        <w:tc>
          <w:tcPr>
            <w:tcW w:w="2370" w:type="dxa"/>
            <w:shd w:val="clear" w:color="auto" w:fill="F2DBDB" w:themeFill="accent2" w:themeFillTint="33"/>
          </w:tcPr>
          <w:p w14:paraId="0161F66F" w14:textId="77777777" w:rsidR="00111EDC"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2637A20B"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shd w:val="clear" w:color="auto" w:fill="F2DBDB" w:themeFill="accent2" w:themeFillTint="33"/>
          </w:tcPr>
          <w:p w14:paraId="3F504FCC" w14:textId="77777777" w:rsidR="00111EDC"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07121540"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shd w:val="clear" w:color="auto" w:fill="F2DBDB" w:themeFill="accent2" w:themeFillTint="33"/>
          </w:tcPr>
          <w:p w14:paraId="5BC5E2A8"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shd w:val="clear" w:color="auto" w:fill="F2DBDB" w:themeFill="accent2" w:themeFillTint="33"/>
          </w:tcPr>
          <w:p w14:paraId="51953FE4"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shd w:val="clear" w:color="auto" w:fill="F2DBDB" w:themeFill="accent2" w:themeFillTint="33"/>
          </w:tcPr>
          <w:p w14:paraId="65C0E724"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34703DB3" w14:textId="77777777" w:rsidR="00111EDC" w:rsidRPr="00F73378" w:rsidRDefault="00111EDC" w:rsidP="00A85C1F">
            <w:pPr>
              <w:rPr>
                <w:rFonts w:asciiTheme="minorHAnsi" w:hAnsiTheme="minorHAnsi" w:cstheme="minorHAnsi"/>
                <w:b/>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5BB743FA" w14:textId="77777777" w:rsidTr="00F73378">
        <w:tc>
          <w:tcPr>
            <w:tcW w:w="675" w:type="dxa"/>
          </w:tcPr>
          <w:p w14:paraId="66CA2885"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tcPr>
          <w:p w14:paraId="74815AB8"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Supplier</w:t>
            </w:r>
          </w:p>
        </w:tc>
        <w:tc>
          <w:tcPr>
            <w:tcW w:w="2370" w:type="dxa"/>
          </w:tcPr>
          <w:p w14:paraId="21822DF8"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1A2A56F1"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tcPr>
          <w:p w14:paraId="655618D7" w14:textId="77777777" w:rsidR="00111EDC"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3303E046"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tcPr>
          <w:p w14:paraId="36BFB40C"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tcPr>
          <w:p w14:paraId="736B094C"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tcPr>
          <w:p w14:paraId="6C5099C0"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6B273F60"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r w:rsidR="00111EDC" w:rsidRPr="00D91B90" w14:paraId="17A9A484" w14:textId="77777777" w:rsidTr="00F73378">
        <w:tc>
          <w:tcPr>
            <w:tcW w:w="675" w:type="dxa"/>
            <w:shd w:val="clear" w:color="auto" w:fill="F2DBDB" w:themeFill="accent2" w:themeFillTint="33"/>
          </w:tcPr>
          <w:p w14:paraId="20B7C2A3" w14:textId="77777777" w:rsidR="00111EDC" w:rsidRPr="00F73378" w:rsidRDefault="00111EDC" w:rsidP="008F75AD">
            <w:pPr>
              <w:pStyle w:val="ListParagraph"/>
              <w:numPr>
                <w:ilvl w:val="0"/>
                <w:numId w:val="60"/>
              </w:numPr>
              <w:ind w:left="284" w:hanging="284"/>
              <w:rPr>
                <w:rFonts w:asciiTheme="minorHAnsi" w:hAnsiTheme="minorHAnsi" w:cstheme="minorHAnsi"/>
                <w:color w:val="000000" w:themeColor="text1"/>
                <w:sz w:val="18"/>
                <w:szCs w:val="18"/>
              </w:rPr>
            </w:pPr>
          </w:p>
        </w:tc>
        <w:tc>
          <w:tcPr>
            <w:tcW w:w="2552" w:type="dxa"/>
            <w:shd w:val="clear" w:color="auto" w:fill="F2DBDB" w:themeFill="accent2" w:themeFillTint="33"/>
          </w:tcPr>
          <w:p w14:paraId="44B2A182"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Other including individuals</w:t>
            </w:r>
          </w:p>
        </w:tc>
        <w:tc>
          <w:tcPr>
            <w:tcW w:w="2370" w:type="dxa"/>
            <w:shd w:val="clear" w:color="auto" w:fill="F2DBDB" w:themeFill="accent2" w:themeFillTint="33"/>
          </w:tcPr>
          <w:p w14:paraId="13EADE35"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345B52E6"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368" w:type="dxa"/>
            <w:shd w:val="clear" w:color="auto" w:fill="F2DBDB" w:themeFill="accent2" w:themeFillTint="33"/>
          </w:tcPr>
          <w:p w14:paraId="2E880B83"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Data Custodian</w:t>
            </w:r>
          </w:p>
          <w:p w14:paraId="342E5EC8" w14:textId="77777777" w:rsidR="00111EDC" w:rsidRPr="00F73378" w:rsidRDefault="00B134FC" w:rsidP="00A85C1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JBC member</w:t>
            </w:r>
          </w:p>
        </w:tc>
        <w:tc>
          <w:tcPr>
            <w:tcW w:w="2296" w:type="dxa"/>
            <w:shd w:val="clear" w:color="auto" w:fill="F2DBDB" w:themeFill="accent2" w:themeFillTint="33"/>
          </w:tcPr>
          <w:p w14:paraId="71F6EF5A" w14:textId="77777777" w:rsidR="00111EDC" w:rsidRDefault="00111EDC" w:rsidP="00B134FC">
            <w:r w:rsidRPr="00561101">
              <w:rPr>
                <w:rFonts w:asciiTheme="minorHAnsi" w:hAnsiTheme="minorHAnsi" w:cstheme="minorHAnsi"/>
                <w:color w:val="000000" w:themeColor="text1"/>
                <w:sz w:val="18"/>
                <w:szCs w:val="18"/>
              </w:rPr>
              <w:t>JBC proxy*</w:t>
            </w:r>
          </w:p>
        </w:tc>
        <w:tc>
          <w:tcPr>
            <w:tcW w:w="2439" w:type="dxa"/>
            <w:shd w:val="clear" w:color="auto" w:fill="F2DBDB" w:themeFill="accent2" w:themeFillTint="33"/>
          </w:tcPr>
          <w:p w14:paraId="29494197" w14:textId="77777777" w:rsidR="00111EDC" w:rsidRPr="00F73378" w:rsidRDefault="00111EDC" w:rsidP="00B134FC">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Release</w:t>
            </w:r>
          </w:p>
        </w:tc>
        <w:tc>
          <w:tcPr>
            <w:tcW w:w="2439" w:type="dxa"/>
            <w:shd w:val="clear" w:color="auto" w:fill="F2DBDB" w:themeFill="accent2" w:themeFillTint="33"/>
          </w:tcPr>
          <w:p w14:paraId="7A65F4ED" w14:textId="77777777" w:rsidR="00111EDC" w:rsidRPr="00F73378" w:rsidRDefault="00111EDC" w:rsidP="00A85C1F">
            <w:pPr>
              <w:rPr>
                <w:rFonts w:asciiTheme="minorHAnsi" w:hAnsiTheme="minorHAnsi" w:cstheme="minorHAnsi"/>
                <w:color w:val="000000" w:themeColor="text1"/>
                <w:sz w:val="18"/>
                <w:szCs w:val="18"/>
              </w:rPr>
            </w:pPr>
            <w:r w:rsidRPr="00F73378">
              <w:rPr>
                <w:rFonts w:asciiTheme="minorHAnsi" w:hAnsiTheme="minorHAnsi" w:cstheme="minorHAnsi"/>
                <w:color w:val="000000" w:themeColor="text1"/>
                <w:sz w:val="18"/>
                <w:szCs w:val="18"/>
              </w:rPr>
              <w:t>BIGG</w:t>
            </w:r>
          </w:p>
          <w:p w14:paraId="34721558" w14:textId="77777777" w:rsidR="00111EDC" w:rsidRPr="00F73378" w:rsidRDefault="00111EDC" w:rsidP="00A85C1F">
            <w:pPr>
              <w:rPr>
                <w:rFonts w:asciiTheme="minorHAnsi" w:hAnsiTheme="minorHAnsi" w:cstheme="minorHAnsi"/>
                <w:sz w:val="18"/>
                <w:szCs w:val="18"/>
              </w:rPr>
            </w:pPr>
            <w:r w:rsidRPr="00F73378">
              <w:rPr>
                <w:rFonts w:asciiTheme="minorHAnsi" w:hAnsiTheme="minorHAnsi" w:cstheme="minorHAnsi"/>
                <w:color w:val="000000" w:themeColor="text1"/>
                <w:sz w:val="18"/>
                <w:szCs w:val="18"/>
              </w:rPr>
              <w:t>ABDR Steering Committee</w:t>
            </w:r>
          </w:p>
        </w:tc>
      </w:tr>
    </w:tbl>
    <w:p w14:paraId="621923BC" w14:textId="77777777" w:rsidR="00356911" w:rsidRDefault="00111EDC" w:rsidP="00111EDC">
      <w:pPr>
        <w:sectPr w:rsidR="00356911" w:rsidSect="00C35476">
          <w:pgSz w:w="16840" w:h="11920" w:orient="landscape"/>
          <w:pgMar w:top="1134" w:right="1134" w:bottom="1134" w:left="1134" w:header="720" w:footer="720" w:gutter="0"/>
          <w:cols w:space="720"/>
          <w:noEndnote/>
          <w:docGrid w:linePitch="299"/>
        </w:sectPr>
      </w:pPr>
      <w:r>
        <w:t>*</w:t>
      </w:r>
      <w:r w:rsidRPr="00111EDC">
        <w:t>Release if already publically available but seek JBC proxy agreement if it has not been made public</w:t>
      </w:r>
    </w:p>
    <w:p w14:paraId="797CBD95" w14:textId="77777777" w:rsidR="00941B2B" w:rsidRDefault="00941B2B" w:rsidP="00941B2B">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158" w:name="_Toc102060866"/>
      <w:bookmarkStart w:id="159" w:name="_Toc366815440"/>
      <w:bookmarkStart w:id="160" w:name="_Toc351718581"/>
      <w:bookmarkEnd w:id="107"/>
      <w:bookmarkEnd w:id="108"/>
      <w:bookmarkEnd w:id="109"/>
      <w:bookmarkEnd w:id="110"/>
      <w:r>
        <w:lastRenderedPageBreak/>
        <w:t>Best Use of Available Data</w:t>
      </w:r>
      <w:bookmarkEnd w:id="158"/>
    </w:p>
    <w:p w14:paraId="4181F89C" w14:textId="77777777" w:rsidR="00D6657A" w:rsidRPr="006A108B" w:rsidRDefault="00AD0BA4" w:rsidP="00D6657A">
      <w:pPr>
        <w:pStyle w:val="Heading2"/>
      </w:pPr>
      <w:bookmarkStart w:id="161" w:name="_Data_requests"/>
      <w:bookmarkStart w:id="162" w:name="Chapter6"/>
      <w:bookmarkStart w:id="163" w:name="_Ref400437777"/>
      <w:bookmarkStart w:id="164" w:name="_Toc102060867"/>
      <w:bookmarkEnd w:id="161"/>
      <w:bookmarkEnd w:id="162"/>
      <w:r>
        <w:t>D</w:t>
      </w:r>
      <w:r w:rsidR="00D6657A" w:rsidRPr="006A108B">
        <w:t>ata requests</w:t>
      </w:r>
      <w:bookmarkEnd w:id="159"/>
      <w:bookmarkEnd w:id="163"/>
      <w:bookmarkEnd w:id="164"/>
    </w:p>
    <w:p w14:paraId="322B5FB3" w14:textId="77777777" w:rsidR="008C060D" w:rsidRPr="000A0D9D" w:rsidRDefault="008C060D" w:rsidP="008C060D">
      <w:pPr>
        <w:pStyle w:val="Heading3"/>
      </w:pPr>
      <w:bookmarkStart w:id="165" w:name="_Toc366815441"/>
      <w:bookmarkStart w:id="166" w:name="_Toc102060868"/>
      <w:r w:rsidRPr="000A0D9D">
        <w:rPr>
          <w:rStyle w:val="IntenseEmphasis"/>
          <w:b w:val="0"/>
          <w:bCs w:val="0"/>
          <w:i w:val="0"/>
          <w:iCs w:val="0"/>
          <w:color w:val="4F81BD" w:themeColor="accent1"/>
        </w:rPr>
        <w:t>Data collection and release rules</w:t>
      </w:r>
      <w:bookmarkEnd w:id="165"/>
      <w:bookmarkEnd w:id="166"/>
    </w:p>
    <w:p w14:paraId="45032680" w14:textId="0D758459" w:rsidR="008C060D" w:rsidRDefault="008C060D" w:rsidP="008C060D">
      <w:r>
        <w:t xml:space="preserve">The data collection and release rules for the NBA are outlined at </w:t>
      </w:r>
      <w:r w:rsidR="001B79E4">
        <w:fldChar w:fldCharType="begin"/>
      </w:r>
      <w:r w:rsidR="001B79E4">
        <w:instrText xml:space="preserve"> REF  _Ref386385967 \h  \* MERGEFORMAT </w:instrText>
      </w:r>
      <w:r w:rsidR="001B79E4">
        <w:fldChar w:fldCharType="separate"/>
      </w:r>
      <w:r w:rsidR="00642BA0">
        <w:t xml:space="preserve">Table </w:t>
      </w:r>
      <w:r w:rsidR="00642BA0">
        <w:rPr>
          <w:noProof/>
        </w:rPr>
        <w:t>10</w:t>
      </w:r>
      <w:r w:rsidR="001B79E4">
        <w:fldChar w:fldCharType="end"/>
      </w:r>
      <w:r>
        <w:t xml:space="preserve"> and </w:t>
      </w:r>
      <w:r w:rsidR="001B79E4">
        <w:fldChar w:fldCharType="begin"/>
      </w:r>
      <w:r w:rsidR="001B79E4">
        <w:instrText xml:space="preserve"> REF  _Ref401488873 \h  \* MERGEFORMAT </w:instrText>
      </w:r>
      <w:r w:rsidR="001B79E4">
        <w:fldChar w:fldCharType="separate"/>
      </w:r>
      <w:r w:rsidR="00642BA0">
        <w:t xml:space="preserve">Table </w:t>
      </w:r>
      <w:r w:rsidR="00642BA0">
        <w:rPr>
          <w:noProof/>
        </w:rPr>
        <w:t>11</w:t>
      </w:r>
      <w:r w:rsidR="001B79E4">
        <w:fldChar w:fldCharType="end"/>
      </w:r>
      <w:r w:rsidRPr="00C11B0A">
        <w:t>.</w:t>
      </w:r>
    </w:p>
    <w:p w14:paraId="24E8D97D" w14:textId="243B2182" w:rsidR="008C060D" w:rsidRDefault="008C060D" w:rsidP="008C060D">
      <w:pPr>
        <w:pStyle w:val="Caption"/>
        <w:keepNext/>
      </w:pPr>
      <w:bookmarkStart w:id="167" w:name="_Ref386385967"/>
      <w:bookmarkStart w:id="168" w:name="_Toc366816001"/>
      <w:bookmarkStart w:id="169" w:name="_Toc416007187"/>
      <w:r>
        <w:t xml:space="preserve">Table </w:t>
      </w:r>
      <w:r w:rsidR="00A72168">
        <w:fldChar w:fldCharType="begin"/>
      </w:r>
      <w:r w:rsidR="00A72168">
        <w:instrText xml:space="preserve"> SEQ Table \* ARABIC </w:instrText>
      </w:r>
      <w:r w:rsidR="00A72168">
        <w:fldChar w:fldCharType="separate"/>
      </w:r>
      <w:r w:rsidR="00642BA0">
        <w:rPr>
          <w:noProof/>
        </w:rPr>
        <w:t>10</w:t>
      </w:r>
      <w:r w:rsidR="00A72168">
        <w:rPr>
          <w:noProof/>
        </w:rPr>
        <w:fldChar w:fldCharType="end"/>
      </w:r>
      <w:bookmarkEnd w:id="167"/>
      <w:r>
        <w:t>: Data collection rules</w:t>
      </w:r>
      <w:bookmarkEnd w:id="168"/>
      <w:bookmarkEnd w:id="169"/>
    </w:p>
    <w:tbl>
      <w:tblPr>
        <w:tblStyle w:val="LightGrid-Accent2"/>
        <w:tblW w:w="0" w:type="auto"/>
        <w:tblLayout w:type="fixed"/>
        <w:tblLook w:val="04A0" w:firstRow="1" w:lastRow="0" w:firstColumn="1" w:lastColumn="0" w:noHBand="0" w:noVBand="1"/>
      </w:tblPr>
      <w:tblGrid>
        <w:gridCol w:w="534"/>
        <w:gridCol w:w="9334"/>
      </w:tblGrid>
      <w:tr w:rsidR="008C060D" w:rsidRPr="00745CC0" w14:paraId="3E678BD1" w14:textId="77777777" w:rsidTr="0074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3EC53D9" w14:textId="77777777" w:rsidR="008C060D" w:rsidRPr="00745CC0" w:rsidRDefault="008C060D" w:rsidP="00F12FA4">
            <w:pPr>
              <w:jc w:val="center"/>
              <w:rPr>
                <w:rFonts w:asciiTheme="minorHAnsi" w:eastAsiaTheme="minorHAnsi" w:hAnsiTheme="minorHAnsi" w:cstheme="minorBidi"/>
                <w:color w:val="000000" w:themeColor="text1"/>
                <w:sz w:val="24"/>
                <w:szCs w:val="24"/>
              </w:rPr>
            </w:pPr>
            <w:r w:rsidRPr="00745CC0">
              <w:rPr>
                <w:rFonts w:asciiTheme="minorHAnsi" w:eastAsiaTheme="minorHAnsi" w:hAnsiTheme="minorHAnsi" w:cstheme="minorBidi"/>
                <w:color w:val="000000" w:themeColor="text1"/>
                <w:sz w:val="24"/>
                <w:szCs w:val="24"/>
              </w:rPr>
              <w:t>No</w:t>
            </w:r>
          </w:p>
        </w:tc>
        <w:tc>
          <w:tcPr>
            <w:tcW w:w="9334" w:type="dxa"/>
          </w:tcPr>
          <w:p w14:paraId="6C597197" w14:textId="77777777" w:rsidR="008C060D" w:rsidRPr="00745CC0" w:rsidRDefault="008C060D" w:rsidP="00F12FA4">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745CC0">
              <w:rPr>
                <w:color w:val="000000" w:themeColor="text1"/>
                <w:sz w:val="24"/>
                <w:szCs w:val="24"/>
              </w:rPr>
              <w:t>Rules</w:t>
            </w:r>
          </w:p>
        </w:tc>
      </w:tr>
      <w:tr w:rsidR="008C060D" w:rsidRPr="002E038E" w14:paraId="31DE0103" w14:textId="77777777" w:rsidTr="007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6BA260"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2D41015C" w14:textId="77777777" w:rsidR="008C060D" w:rsidRPr="00745CC0" w:rsidRDefault="008C060D" w:rsidP="006A5BDC">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Data is only collected for business purpose</w:t>
            </w:r>
            <w:r w:rsidR="006A5BDC">
              <w:rPr>
                <w:color w:val="000000" w:themeColor="text1"/>
                <w:sz w:val="20"/>
                <w:szCs w:val="20"/>
              </w:rPr>
              <w:t>s</w:t>
            </w:r>
            <w:r w:rsidRPr="00745CC0">
              <w:rPr>
                <w:color w:val="000000" w:themeColor="text1"/>
                <w:sz w:val="20"/>
                <w:szCs w:val="20"/>
              </w:rPr>
              <w:t xml:space="preserve"> that </w:t>
            </w:r>
            <w:r w:rsidR="006A5BDC">
              <w:rPr>
                <w:color w:val="000000" w:themeColor="text1"/>
                <w:sz w:val="20"/>
                <w:szCs w:val="20"/>
              </w:rPr>
              <w:t>are</w:t>
            </w:r>
            <w:r w:rsidRPr="00745CC0">
              <w:rPr>
                <w:color w:val="000000" w:themeColor="text1"/>
                <w:sz w:val="20"/>
                <w:szCs w:val="20"/>
              </w:rPr>
              <w:t xml:space="preserve"> aligned to NBA objectives and fit for purpose</w:t>
            </w:r>
          </w:p>
        </w:tc>
      </w:tr>
      <w:tr w:rsidR="008C060D" w:rsidRPr="002E038E" w14:paraId="3BEBB6F0" w14:textId="77777777" w:rsidTr="007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CD99AB8"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33115B63" w14:textId="77777777" w:rsidR="008C060D" w:rsidRPr="00745CC0" w:rsidRDefault="008C060D" w:rsidP="00F12FA4">
            <w:pPr>
              <w:ind w:left="34"/>
              <w:cnfStyle w:val="000000010000" w:firstRow="0" w:lastRow="0" w:firstColumn="0" w:lastColumn="0" w:oddVBand="0" w:evenVBand="0" w:oddHBand="0" w:evenHBand="1" w:firstRowFirstColumn="0" w:firstRowLastColumn="0" w:lastRowFirstColumn="0" w:lastRowLastColumn="0"/>
              <w:rPr>
                <w:bCs/>
                <w:color w:val="000000" w:themeColor="text1"/>
                <w:sz w:val="20"/>
                <w:szCs w:val="20"/>
              </w:rPr>
            </w:pPr>
            <w:r w:rsidRPr="00745CC0">
              <w:rPr>
                <w:color w:val="000000" w:themeColor="text1"/>
                <w:sz w:val="20"/>
                <w:szCs w:val="20"/>
              </w:rPr>
              <w:t>Any separate governance considerations to be developed for new systems, must be considered for all privacy and compliance aspects</w:t>
            </w:r>
          </w:p>
        </w:tc>
      </w:tr>
      <w:tr w:rsidR="008C060D" w:rsidRPr="002E038E" w14:paraId="40560055" w14:textId="77777777" w:rsidTr="007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CD5E416"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149C0419"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All data collected through and entered directly into national data systems belong</w:t>
            </w:r>
            <w:r w:rsidR="006A5BDC">
              <w:rPr>
                <w:color w:val="000000" w:themeColor="text1"/>
                <w:sz w:val="20"/>
                <w:szCs w:val="20"/>
              </w:rPr>
              <w:t>s</w:t>
            </w:r>
            <w:r w:rsidRPr="00745CC0">
              <w:rPr>
                <w:color w:val="000000" w:themeColor="text1"/>
                <w:sz w:val="20"/>
                <w:szCs w:val="20"/>
              </w:rPr>
              <w:t xml:space="preserve"> to the NBA on behalf of all Australian governments and should be consistent with agreed minimum data sets and definitions</w:t>
            </w:r>
          </w:p>
        </w:tc>
      </w:tr>
      <w:tr w:rsidR="008C060D" w:rsidRPr="002E038E" w14:paraId="5E633A25" w14:textId="77777777" w:rsidTr="007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E57A122"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42CD708A" w14:textId="77777777" w:rsidR="008C060D" w:rsidRPr="00745CC0" w:rsidRDefault="008C060D" w:rsidP="006A5BDC">
            <w:pPr>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 xml:space="preserve">The requirements and solution </w:t>
            </w:r>
            <w:r w:rsidRPr="00745CC0">
              <w:rPr>
                <w:rFonts w:asciiTheme="minorHAnsi" w:eastAsiaTheme="minorHAnsi" w:hAnsiTheme="minorHAnsi" w:cstheme="minorBidi"/>
                <w:color w:val="000000" w:themeColor="text1"/>
                <w:sz w:val="20"/>
                <w:szCs w:val="20"/>
              </w:rPr>
              <w:t>design</w:t>
            </w:r>
            <w:r w:rsidRPr="00745CC0">
              <w:rPr>
                <w:color w:val="000000" w:themeColor="text1"/>
                <w:sz w:val="20"/>
                <w:szCs w:val="20"/>
              </w:rPr>
              <w:t xml:space="preserve"> for any new system or collection capabilities developed by</w:t>
            </w:r>
            <w:r w:rsidR="00B134FC">
              <w:rPr>
                <w:color w:val="000000" w:themeColor="text1"/>
                <w:sz w:val="20"/>
                <w:szCs w:val="20"/>
              </w:rPr>
              <w:t xml:space="preserve"> the NBA (e.g. the Ig Database) </w:t>
            </w:r>
            <w:r w:rsidRPr="00745CC0">
              <w:rPr>
                <w:color w:val="000000" w:themeColor="text1"/>
                <w:sz w:val="20"/>
                <w:szCs w:val="20"/>
              </w:rPr>
              <w:t>will be aligned to the data governance framework to ensure that</w:t>
            </w:r>
            <w:r w:rsidR="00B134FC">
              <w:rPr>
                <w:color w:val="000000" w:themeColor="text1"/>
                <w:sz w:val="20"/>
                <w:szCs w:val="20"/>
              </w:rPr>
              <w:t xml:space="preserve"> </w:t>
            </w:r>
            <w:r w:rsidR="00745CC0">
              <w:rPr>
                <w:color w:val="000000" w:themeColor="text1"/>
                <w:sz w:val="20"/>
                <w:szCs w:val="20"/>
              </w:rPr>
              <w:t xml:space="preserve">the solution will be built and </w:t>
            </w:r>
            <w:r w:rsidRPr="00745CC0">
              <w:rPr>
                <w:color w:val="000000" w:themeColor="text1"/>
                <w:sz w:val="20"/>
                <w:szCs w:val="20"/>
              </w:rPr>
              <w:t>maintained in such in a way</w:t>
            </w:r>
            <w:r w:rsidR="006A5BDC">
              <w:rPr>
                <w:color w:val="000000" w:themeColor="text1"/>
                <w:sz w:val="20"/>
                <w:szCs w:val="20"/>
              </w:rPr>
              <w:t xml:space="preserve"> </w:t>
            </w:r>
            <w:r w:rsidRPr="00745CC0">
              <w:rPr>
                <w:color w:val="000000" w:themeColor="text1"/>
                <w:sz w:val="20"/>
                <w:szCs w:val="20"/>
              </w:rPr>
              <w:t>that supports the Information Security M</w:t>
            </w:r>
            <w:r w:rsidR="00B134FC">
              <w:rPr>
                <w:color w:val="000000" w:themeColor="text1"/>
                <w:sz w:val="20"/>
                <w:szCs w:val="20"/>
              </w:rPr>
              <w:t>anual</w:t>
            </w:r>
          </w:p>
        </w:tc>
      </w:tr>
      <w:tr w:rsidR="008C060D" w:rsidRPr="002E038E" w14:paraId="5FB7F158" w14:textId="77777777" w:rsidTr="007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FBA7961"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4FCF5335"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 xml:space="preserve">Ad-hoc reporting </w:t>
            </w:r>
            <w:r w:rsidR="006A5BDC">
              <w:rPr>
                <w:color w:val="000000" w:themeColor="text1"/>
                <w:sz w:val="20"/>
                <w:szCs w:val="20"/>
              </w:rPr>
              <w:t xml:space="preserve">is </w:t>
            </w:r>
            <w:r w:rsidRPr="00745CC0">
              <w:rPr>
                <w:color w:val="000000" w:themeColor="text1"/>
                <w:sz w:val="20"/>
                <w:szCs w:val="20"/>
              </w:rPr>
              <w:t>subject to data availability, resources and rationale for data collection.</w:t>
            </w:r>
          </w:p>
        </w:tc>
      </w:tr>
      <w:tr w:rsidR="008C060D" w:rsidRPr="002E038E" w14:paraId="72B4940A" w14:textId="77777777" w:rsidTr="007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EB295AF"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142536D0" w14:textId="77777777" w:rsidR="008C060D" w:rsidRPr="00745CC0" w:rsidRDefault="008C060D" w:rsidP="00F12FA4">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New data collections must have appropriate governance protocols established for development, processing, access, use, storage and approvals process</w:t>
            </w:r>
          </w:p>
        </w:tc>
      </w:tr>
      <w:tr w:rsidR="008C060D" w:rsidRPr="002E038E" w14:paraId="11288AEB" w14:textId="77777777" w:rsidTr="0074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4A0329B"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60C2183B"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Development of data sets will be consistent with all legal obligations, specifically privacy principles being cognisant of disclosure, collection and use, management and communication of reporting.</w:t>
            </w:r>
            <w:r w:rsidR="0082589B">
              <w:rPr>
                <w:color w:val="000000" w:themeColor="text1"/>
                <w:sz w:val="20"/>
                <w:szCs w:val="20"/>
              </w:rPr>
              <w:t xml:space="preserve"> </w:t>
            </w:r>
            <w:r w:rsidRPr="00745CC0">
              <w:rPr>
                <w:color w:val="000000" w:themeColor="text1"/>
                <w:sz w:val="20"/>
                <w:szCs w:val="20"/>
              </w:rPr>
              <w:t>Where data does not comply with these principles it will not be published or released</w:t>
            </w:r>
          </w:p>
        </w:tc>
      </w:tr>
      <w:tr w:rsidR="008C060D" w:rsidRPr="002E038E" w14:paraId="13C0A503" w14:textId="77777777" w:rsidTr="00745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B661A08" w14:textId="77777777" w:rsidR="008C060D" w:rsidRPr="00745CC0" w:rsidRDefault="008C060D" w:rsidP="00F12FA4">
            <w:pPr>
              <w:pStyle w:val="ListParagraph"/>
              <w:numPr>
                <w:ilvl w:val="0"/>
                <w:numId w:val="29"/>
              </w:numPr>
              <w:ind w:left="426" w:hanging="426"/>
              <w:rPr>
                <w:b w:val="0"/>
                <w:color w:val="000000" w:themeColor="text1"/>
                <w:sz w:val="20"/>
                <w:szCs w:val="20"/>
              </w:rPr>
            </w:pPr>
          </w:p>
        </w:tc>
        <w:tc>
          <w:tcPr>
            <w:tcW w:w="9334" w:type="dxa"/>
          </w:tcPr>
          <w:p w14:paraId="77019BBD" w14:textId="77777777" w:rsidR="008C060D" w:rsidRPr="00745CC0" w:rsidRDefault="008C060D" w:rsidP="006A5BDC">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 xml:space="preserve">Data collected from third parties, including state and territory governments’ and other Commonwealth agencies will be subject to the requirements in </w:t>
            </w:r>
            <w:r w:rsidR="00897331" w:rsidRPr="008E4AB7">
              <w:rPr>
                <w:sz w:val="20"/>
                <w:szCs w:val="20"/>
              </w:rPr>
              <w:t>information framework agreements</w:t>
            </w:r>
            <w:r w:rsidRPr="00745CC0">
              <w:rPr>
                <w:color w:val="000000" w:themeColor="text1"/>
                <w:sz w:val="20"/>
                <w:szCs w:val="20"/>
              </w:rPr>
              <w:t xml:space="preserve"> </w:t>
            </w:r>
            <w:r w:rsidR="00897331">
              <w:rPr>
                <w:color w:val="000000" w:themeColor="text1"/>
                <w:sz w:val="20"/>
                <w:szCs w:val="20"/>
              </w:rPr>
              <w:t xml:space="preserve">or other relevant agreements </w:t>
            </w:r>
            <w:r w:rsidRPr="00745CC0">
              <w:rPr>
                <w:color w:val="000000" w:themeColor="text1"/>
                <w:sz w:val="20"/>
                <w:szCs w:val="20"/>
              </w:rPr>
              <w:t>on a case by case basis. This will include compliance with state and territory obligations for storage, security, privacy, confidentiality, intellectual property</w:t>
            </w:r>
            <w:r w:rsidR="00B134FC">
              <w:rPr>
                <w:color w:val="000000" w:themeColor="text1"/>
                <w:sz w:val="20"/>
                <w:szCs w:val="20"/>
              </w:rPr>
              <w:t xml:space="preserve"> and records retention policies</w:t>
            </w:r>
          </w:p>
        </w:tc>
      </w:tr>
    </w:tbl>
    <w:p w14:paraId="60872799" w14:textId="77777777" w:rsidR="008C060D" w:rsidRPr="00DE02A4" w:rsidRDefault="008C060D" w:rsidP="008C060D">
      <w:pPr>
        <w:spacing w:after="0"/>
        <w:rPr>
          <w:sz w:val="16"/>
          <w:szCs w:val="16"/>
        </w:rPr>
      </w:pPr>
    </w:p>
    <w:p w14:paraId="3C070BAC" w14:textId="5DD1DEB2" w:rsidR="008C060D" w:rsidRDefault="008C060D" w:rsidP="008C060D">
      <w:pPr>
        <w:pStyle w:val="Caption"/>
        <w:keepNext/>
      </w:pPr>
      <w:bookmarkStart w:id="170" w:name="_Ref401488873"/>
      <w:bookmarkStart w:id="171" w:name="_Ref386514584"/>
      <w:bookmarkStart w:id="172" w:name="_Toc416007188"/>
      <w:r>
        <w:t xml:space="preserve">Table </w:t>
      </w:r>
      <w:r w:rsidR="00A72168">
        <w:fldChar w:fldCharType="begin"/>
      </w:r>
      <w:r w:rsidR="00A72168">
        <w:instrText xml:space="preserve"> SEQ Table \* ARABIC </w:instrText>
      </w:r>
      <w:r w:rsidR="00A72168">
        <w:fldChar w:fldCharType="separate"/>
      </w:r>
      <w:r w:rsidR="00642BA0">
        <w:rPr>
          <w:noProof/>
        </w:rPr>
        <w:t>11</w:t>
      </w:r>
      <w:r w:rsidR="00A72168">
        <w:rPr>
          <w:noProof/>
        </w:rPr>
        <w:fldChar w:fldCharType="end"/>
      </w:r>
      <w:bookmarkEnd w:id="170"/>
      <w:r>
        <w:t>: Data release rules</w:t>
      </w:r>
      <w:bookmarkEnd w:id="171"/>
      <w:bookmarkEnd w:id="172"/>
    </w:p>
    <w:tbl>
      <w:tblPr>
        <w:tblStyle w:val="LightGrid-Accent2"/>
        <w:tblW w:w="9868" w:type="dxa"/>
        <w:tblLayout w:type="fixed"/>
        <w:tblLook w:val="04A0" w:firstRow="1" w:lastRow="0" w:firstColumn="1" w:lastColumn="0" w:noHBand="0" w:noVBand="1"/>
      </w:tblPr>
      <w:tblGrid>
        <w:gridCol w:w="534"/>
        <w:gridCol w:w="9334"/>
      </w:tblGrid>
      <w:tr w:rsidR="008C060D" w:rsidRPr="002B2EB9" w14:paraId="262DEC32" w14:textId="77777777" w:rsidTr="00641A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14:paraId="75579F52" w14:textId="77777777" w:rsidR="008C060D" w:rsidRPr="002B2EB9" w:rsidRDefault="008C060D" w:rsidP="00F12FA4">
            <w:pPr>
              <w:jc w:val="center"/>
              <w:rPr>
                <w:rFonts w:asciiTheme="minorHAnsi" w:eastAsiaTheme="minorHAnsi" w:hAnsiTheme="minorHAnsi" w:cstheme="minorBidi"/>
                <w:color w:val="000000" w:themeColor="text1"/>
                <w:sz w:val="24"/>
                <w:szCs w:val="24"/>
              </w:rPr>
            </w:pPr>
            <w:r w:rsidRPr="002B2EB9">
              <w:rPr>
                <w:rFonts w:asciiTheme="minorHAnsi" w:eastAsiaTheme="minorHAnsi" w:hAnsiTheme="minorHAnsi" w:cstheme="minorBidi"/>
                <w:color w:val="000000" w:themeColor="text1"/>
                <w:sz w:val="24"/>
                <w:szCs w:val="24"/>
              </w:rPr>
              <w:t>No</w:t>
            </w:r>
          </w:p>
        </w:tc>
        <w:tc>
          <w:tcPr>
            <w:tcW w:w="9334" w:type="dxa"/>
          </w:tcPr>
          <w:p w14:paraId="3D8804D3" w14:textId="77777777" w:rsidR="008C060D" w:rsidRPr="002B2EB9" w:rsidRDefault="008C060D" w:rsidP="00F12FA4">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B2EB9">
              <w:rPr>
                <w:color w:val="000000" w:themeColor="text1"/>
                <w:sz w:val="24"/>
                <w:szCs w:val="24"/>
              </w:rPr>
              <w:t>Rules</w:t>
            </w:r>
          </w:p>
        </w:tc>
      </w:tr>
      <w:tr w:rsidR="008C060D" w:rsidRPr="002E038E" w14:paraId="3C7E0940"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ACAEFF6" w14:textId="77777777" w:rsidR="008C060D" w:rsidRPr="00745CC0" w:rsidRDefault="008C060D" w:rsidP="008F75AD">
            <w:pPr>
              <w:pStyle w:val="ListParagraph"/>
              <w:numPr>
                <w:ilvl w:val="0"/>
                <w:numId w:val="52"/>
              </w:numPr>
              <w:rPr>
                <w:b w:val="0"/>
                <w:color w:val="000000" w:themeColor="text1"/>
                <w:sz w:val="20"/>
                <w:szCs w:val="20"/>
              </w:rPr>
            </w:pPr>
          </w:p>
        </w:tc>
        <w:tc>
          <w:tcPr>
            <w:tcW w:w="9334" w:type="dxa"/>
          </w:tcPr>
          <w:p w14:paraId="66649A3D"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All NBA data activity will be consistent with the agreed sector data principles including release and clearance</w:t>
            </w:r>
          </w:p>
        </w:tc>
      </w:tr>
      <w:tr w:rsidR="008C060D" w:rsidRPr="002E038E" w14:paraId="7CF7807D"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A35B617"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09976208" w14:textId="77777777" w:rsidR="008C060D" w:rsidRPr="00745CC0" w:rsidRDefault="008C060D" w:rsidP="00F12FA4">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All data should be available</w:t>
            </w:r>
            <w:r w:rsidR="00497D78">
              <w:rPr>
                <w:color w:val="000000" w:themeColor="text1"/>
                <w:sz w:val="20"/>
                <w:szCs w:val="20"/>
              </w:rPr>
              <w:t xml:space="preserve"> in accordance with the </w:t>
            </w:r>
            <w:hyperlink w:anchor="DIAM" w:history="1">
              <w:r w:rsidR="00497D78" w:rsidRPr="006A5BDC">
                <w:rPr>
                  <w:rStyle w:val="Hyperlink"/>
                  <w:sz w:val="20"/>
                  <w:szCs w:val="20"/>
                </w:rPr>
                <w:t>DIAM</w:t>
              </w:r>
            </w:hyperlink>
            <w:r w:rsidR="00497D78">
              <w:rPr>
                <w:color w:val="000000" w:themeColor="text1"/>
                <w:sz w:val="20"/>
                <w:szCs w:val="20"/>
              </w:rPr>
              <w:t xml:space="preserve"> or the information framework agreement or other relevant agreement</w:t>
            </w:r>
            <w:r w:rsidRPr="00745CC0">
              <w:rPr>
                <w:color w:val="000000" w:themeColor="text1"/>
                <w:sz w:val="20"/>
                <w:szCs w:val="20"/>
              </w:rPr>
              <w:t>, other than where:</w:t>
            </w:r>
          </w:p>
          <w:p w14:paraId="0F987FF0" w14:textId="77777777" w:rsidR="008C060D" w:rsidRPr="00745CC0" w:rsidRDefault="008C060D" w:rsidP="008F75AD">
            <w:pPr>
              <w:pStyle w:val="ListParagraph"/>
              <w:numPr>
                <w:ilvl w:val="0"/>
                <w:numId w:val="36"/>
              </w:numPr>
              <w:ind w:left="318" w:hanging="28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Data sets contain patient identifiable data (all data releases must be de-identified unless approved by each individual)</w:t>
            </w:r>
          </w:p>
          <w:p w14:paraId="6870C20C" w14:textId="77777777" w:rsidR="008C060D" w:rsidRPr="00745CC0" w:rsidRDefault="008C060D" w:rsidP="008F75AD">
            <w:pPr>
              <w:pStyle w:val="ListParagraph"/>
              <w:numPr>
                <w:ilvl w:val="0"/>
                <w:numId w:val="36"/>
              </w:numPr>
              <w:ind w:left="318" w:hanging="284"/>
              <w:cnfStyle w:val="000000010000" w:firstRow="0" w:lastRow="0" w:firstColumn="0" w:lastColumn="0" w:oddVBand="0" w:evenVBand="0" w:oddHBand="0" w:evenHBand="1" w:firstRowFirstColumn="0" w:firstRowLastColumn="0" w:lastRowFirstColumn="0" w:lastRowLastColumn="0"/>
              <w:rPr>
                <w:bCs/>
                <w:color w:val="000000" w:themeColor="text1"/>
                <w:sz w:val="20"/>
                <w:szCs w:val="20"/>
              </w:rPr>
            </w:pPr>
            <w:r w:rsidRPr="00745CC0">
              <w:rPr>
                <w:color w:val="000000" w:themeColor="text1"/>
                <w:sz w:val="20"/>
                <w:szCs w:val="20"/>
              </w:rPr>
              <w:t>It is subject to separate governance constraints for example: ABDR reports have process for approval with the ABDR Steering Committee</w:t>
            </w:r>
          </w:p>
          <w:p w14:paraId="48D1387A" w14:textId="77777777" w:rsidR="008C060D" w:rsidRPr="00745CC0" w:rsidRDefault="008C060D" w:rsidP="008F75AD">
            <w:pPr>
              <w:pStyle w:val="ListParagraph"/>
              <w:numPr>
                <w:ilvl w:val="0"/>
                <w:numId w:val="36"/>
              </w:numPr>
              <w:ind w:left="318" w:hanging="284"/>
              <w:cnfStyle w:val="000000010000" w:firstRow="0" w:lastRow="0" w:firstColumn="0" w:lastColumn="0" w:oddVBand="0" w:evenVBand="0" w:oddHBand="0" w:evenHBand="1" w:firstRowFirstColumn="0" w:firstRowLastColumn="0" w:lastRowFirstColumn="0" w:lastRowLastColumn="0"/>
              <w:rPr>
                <w:bCs/>
                <w:color w:val="000000" w:themeColor="text1"/>
                <w:sz w:val="20"/>
                <w:szCs w:val="20"/>
              </w:rPr>
            </w:pPr>
            <w:r w:rsidRPr="00745CC0">
              <w:rPr>
                <w:color w:val="000000" w:themeColor="text1"/>
                <w:sz w:val="20"/>
                <w:szCs w:val="20"/>
              </w:rPr>
              <w:t>It could adversely impact security of supply</w:t>
            </w:r>
          </w:p>
          <w:p w14:paraId="1D706C4D" w14:textId="77777777" w:rsidR="008C060D" w:rsidRPr="00745CC0" w:rsidRDefault="00B134FC" w:rsidP="008F75AD">
            <w:pPr>
              <w:pStyle w:val="ListParagraph"/>
              <w:numPr>
                <w:ilvl w:val="0"/>
                <w:numId w:val="36"/>
              </w:numPr>
              <w:ind w:left="318" w:hanging="284"/>
              <w:cnfStyle w:val="000000010000" w:firstRow="0" w:lastRow="0" w:firstColumn="0" w:lastColumn="0" w:oddVBand="0" w:evenVBand="0" w:oddHBand="0" w:evenHBand="1" w:firstRowFirstColumn="0" w:firstRowLastColumn="0" w:lastRowFirstColumn="0" w:lastRowLastColumn="0"/>
              <w:rPr>
                <w:bCs/>
                <w:color w:val="000000" w:themeColor="text1"/>
                <w:sz w:val="20"/>
                <w:szCs w:val="20"/>
              </w:rPr>
            </w:pPr>
            <w:r>
              <w:rPr>
                <w:color w:val="000000" w:themeColor="text1"/>
                <w:sz w:val="20"/>
                <w:szCs w:val="20"/>
              </w:rPr>
              <w:t>It could distort market forces</w:t>
            </w:r>
          </w:p>
        </w:tc>
      </w:tr>
      <w:tr w:rsidR="008C060D" w:rsidRPr="002E038E" w14:paraId="51B2E5E8"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E09364B"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0274B0E5"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 xml:space="preserve">All research should demonstrate ethical consideration. Where a determination by a recognised </w:t>
            </w:r>
            <w:r w:rsidR="006A5BDC">
              <w:rPr>
                <w:color w:val="000000" w:themeColor="text1"/>
                <w:sz w:val="20"/>
                <w:szCs w:val="20"/>
              </w:rPr>
              <w:t>Human Research Ethics Committee (</w:t>
            </w:r>
            <w:r w:rsidRPr="00745CC0">
              <w:rPr>
                <w:color w:val="000000" w:themeColor="text1"/>
                <w:sz w:val="20"/>
                <w:szCs w:val="20"/>
              </w:rPr>
              <w:t>HREC</w:t>
            </w:r>
            <w:r w:rsidR="006A5BDC">
              <w:rPr>
                <w:color w:val="000000" w:themeColor="text1"/>
                <w:sz w:val="20"/>
                <w:szCs w:val="20"/>
              </w:rPr>
              <w:t>)</w:t>
            </w:r>
            <w:r w:rsidRPr="00745CC0">
              <w:rPr>
                <w:color w:val="000000" w:themeColor="text1"/>
                <w:sz w:val="20"/>
                <w:szCs w:val="20"/>
              </w:rPr>
              <w:t xml:space="preserve"> is required, the NBA GM will be responsible for sign off of the data release</w:t>
            </w:r>
            <w:r w:rsidR="00BE2E42" w:rsidRPr="00745CC0">
              <w:rPr>
                <w:color w:val="000000" w:themeColor="text1"/>
                <w:sz w:val="20"/>
                <w:szCs w:val="20"/>
              </w:rPr>
              <w:t xml:space="preserve"> after </w:t>
            </w:r>
            <w:r w:rsidR="00F237D1" w:rsidRPr="00745CC0">
              <w:rPr>
                <w:color w:val="000000" w:themeColor="text1"/>
                <w:sz w:val="20"/>
                <w:szCs w:val="20"/>
              </w:rPr>
              <w:t xml:space="preserve">approval is provided as per the </w:t>
            </w:r>
            <w:hyperlink w:anchor="DIAM" w:history="1">
              <w:r w:rsidR="00F237D1" w:rsidRPr="004D0B59">
                <w:rPr>
                  <w:rStyle w:val="Hyperlink"/>
                  <w:sz w:val="20"/>
                  <w:szCs w:val="20"/>
                </w:rPr>
                <w:t>DIAM</w:t>
              </w:r>
            </w:hyperlink>
          </w:p>
        </w:tc>
      </w:tr>
      <w:tr w:rsidR="008C060D" w:rsidRPr="002E038E" w14:paraId="647B5B4A"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72ACF45"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205E80AE" w14:textId="77777777" w:rsidR="008C060D" w:rsidRPr="00745CC0" w:rsidRDefault="008C060D" w:rsidP="00317A59">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 xml:space="preserve">Aggregated data at a state and territory or national level will be made available on request in accordance with the </w:t>
            </w:r>
            <w:hyperlink w:anchor="DIAM" w:history="1">
              <w:r w:rsidR="00317A59" w:rsidRPr="004D0B59">
                <w:rPr>
                  <w:rStyle w:val="Hyperlink"/>
                  <w:sz w:val="20"/>
                  <w:szCs w:val="20"/>
                </w:rPr>
                <w:t>DIAM</w:t>
              </w:r>
            </w:hyperlink>
          </w:p>
        </w:tc>
      </w:tr>
      <w:tr w:rsidR="008C060D" w:rsidRPr="002E038E" w14:paraId="29D944CD"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B6A1C0B"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60C2BCFE"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Where data is patient or clinician identifiable it will be only accessible to defined personnel with responsibility to aggregate or de-identify to a non-identifiable level</w:t>
            </w:r>
          </w:p>
        </w:tc>
      </w:tr>
      <w:tr w:rsidR="008C060D" w:rsidRPr="002E038E" w14:paraId="560659E8"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F312EDD"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6CDF8536" w14:textId="77777777" w:rsidR="008C060D" w:rsidRPr="00745CC0" w:rsidRDefault="008C060D" w:rsidP="00F12FA4">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Where data is health provider identifiable, approval for publication or release must be obtained from the state or territory</w:t>
            </w:r>
          </w:p>
        </w:tc>
      </w:tr>
    </w:tbl>
    <w:p w14:paraId="4CB40BB2" w14:textId="77777777" w:rsidR="00641A54" w:rsidRDefault="00641A54"/>
    <w:tbl>
      <w:tblPr>
        <w:tblStyle w:val="LightGrid-Accent2"/>
        <w:tblW w:w="9868" w:type="dxa"/>
        <w:tblLayout w:type="fixed"/>
        <w:tblLook w:val="04A0" w:firstRow="1" w:lastRow="0" w:firstColumn="1" w:lastColumn="0" w:noHBand="0" w:noVBand="1"/>
      </w:tblPr>
      <w:tblGrid>
        <w:gridCol w:w="534"/>
        <w:gridCol w:w="9334"/>
      </w:tblGrid>
      <w:tr w:rsidR="00641A54" w:rsidRPr="002B2EB9" w14:paraId="7BF4F5B6" w14:textId="77777777" w:rsidTr="00426B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tcPr>
          <w:p w14:paraId="32319384" w14:textId="77777777" w:rsidR="00641A54" w:rsidRPr="002B2EB9" w:rsidRDefault="00641A54" w:rsidP="00426B48">
            <w:pPr>
              <w:jc w:val="center"/>
              <w:rPr>
                <w:rFonts w:asciiTheme="minorHAnsi" w:eastAsiaTheme="minorHAnsi" w:hAnsiTheme="minorHAnsi" w:cstheme="minorBidi"/>
                <w:color w:val="000000" w:themeColor="text1"/>
                <w:sz w:val="24"/>
                <w:szCs w:val="24"/>
              </w:rPr>
            </w:pPr>
            <w:r w:rsidRPr="002B2EB9">
              <w:rPr>
                <w:rFonts w:asciiTheme="minorHAnsi" w:eastAsiaTheme="minorHAnsi" w:hAnsiTheme="minorHAnsi" w:cstheme="minorBidi"/>
                <w:color w:val="000000" w:themeColor="text1"/>
                <w:sz w:val="24"/>
                <w:szCs w:val="24"/>
              </w:rPr>
              <w:lastRenderedPageBreak/>
              <w:t>No</w:t>
            </w:r>
          </w:p>
        </w:tc>
        <w:tc>
          <w:tcPr>
            <w:tcW w:w="9334" w:type="dxa"/>
          </w:tcPr>
          <w:p w14:paraId="32F4FF5A" w14:textId="77777777" w:rsidR="00641A54" w:rsidRPr="002B2EB9" w:rsidRDefault="00641A54" w:rsidP="00426B48">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B2EB9">
              <w:rPr>
                <w:color w:val="000000" w:themeColor="text1"/>
                <w:sz w:val="24"/>
                <w:szCs w:val="24"/>
              </w:rPr>
              <w:t>Rules</w:t>
            </w:r>
          </w:p>
        </w:tc>
      </w:tr>
      <w:tr w:rsidR="008C060D" w:rsidRPr="002E038E" w14:paraId="14A308E2"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F833509"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67968617"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Standard national data reports will be published on a regular basis, based on consultation with internal and external stakeholders to identify priority information needs</w:t>
            </w:r>
          </w:p>
        </w:tc>
      </w:tr>
      <w:tr w:rsidR="008C060D" w:rsidRPr="002E038E" w14:paraId="26769652"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D98887D"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6FB8FAB3" w14:textId="77777777" w:rsidR="008C060D" w:rsidRPr="00745CC0" w:rsidRDefault="008C060D" w:rsidP="00F12FA4">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 xml:space="preserve">Standard release and clearance protocols and publishing rules </w:t>
            </w:r>
            <w:r w:rsidR="004D0B59">
              <w:rPr>
                <w:color w:val="000000" w:themeColor="text1"/>
                <w:sz w:val="20"/>
                <w:szCs w:val="20"/>
              </w:rPr>
              <w:t xml:space="preserve">will be </w:t>
            </w:r>
            <w:r w:rsidRPr="00745CC0">
              <w:rPr>
                <w:color w:val="000000" w:themeColor="text1"/>
                <w:sz w:val="20"/>
                <w:szCs w:val="20"/>
              </w:rPr>
              <w:t>adhered to by the NBA</w:t>
            </w:r>
          </w:p>
        </w:tc>
      </w:tr>
      <w:tr w:rsidR="008C060D" w:rsidRPr="002E038E" w14:paraId="2AE33567"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E7193D8"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564186F4" w14:textId="77777777" w:rsidR="008C060D" w:rsidRPr="00745CC0" w:rsidRDefault="008C060D" w:rsidP="00F12FA4">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ABDR and MyABDR data will not be released unless approved by the ABDR Steering Committee</w:t>
            </w:r>
          </w:p>
        </w:tc>
      </w:tr>
      <w:tr w:rsidR="008C060D" w:rsidRPr="002E038E" w14:paraId="022EBC46"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984866F"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1C263E3F" w14:textId="77777777" w:rsidR="008C060D" w:rsidRPr="00745CC0" w:rsidRDefault="008C060D" w:rsidP="004D0B59">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 xml:space="preserve">Where data is proposed to be released to third parties, the NBA will </w:t>
            </w:r>
            <w:r w:rsidR="00B41A7F">
              <w:rPr>
                <w:color w:val="000000" w:themeColor="text1"/>
                <w:sz w:val="20"/>
                <w:szCs w:val="20"/>
              </w:rPr>
              <w:t>adhere to</w:t>
            </w:r>
            <w:r w:rsidRPr="00745CC0">
              <w:rPr>
                <w:color w:val="000000" w:themeColor="text1"/>
                <w:sz w:val="20"/>
                <w:szCs w:val="20"/>
              </w:rPr>
              <w:t xml:space="preserve"> state and territory governments’ and other Commonwealth agencies requirements in the </w:t>
            </w:r>
            <w:r w:rsidR="00897331" w:rsidRPr="00396B9D">
              <w:rPr>
                <w:sz w:val="20"/>
                <w:szCs w:val="20"/>
              </w:rPr>
              <w:t>information framework agreements</w:t>
            </w:r>
            <w:r w:rsidR="00897331">
              <w:rPr>
                <w:sz w:val="20"/>
                <w:szCs w:val="20"/>
              </w:rPr>
              <w:t xml:space="preserve"> or other relevant agreements </w:t>
            </w:r>
            <w:r w:rsidRPr="00745CC0">
              <w:rPr>
                <w:color w:val="000000" w:themeColor="text1"/>
                <w:sz w:val="20"/>
                <w:szCs w:val="20"/>
              </w:rPr>
              <w:t>on a case by case basis</w:t>
            </w:r>
            <w:r w:rsidR="00F237D1" w:rsidRPr="00745CC0">
              <w:rPr>
                <w:color w:val="000000" w:themeColor="text1"/>
                <w:sz w:val="20"/>
                <w:szCs w:val="20"/>
              </w:rPr>
              <w:t xml:space="preserve"> or in accordance with the </w:t>
            </w:r>
            <w:hyperlink w:anchor="DIAM" w:history="1">
              <w:r w:rsidR="00F237D1" w:rsidRPr="004D0B59">
                <w:rPr>
                  <w:rStyle w:val="Hyperlink"/>
                  <w:sz w:val="20"/>
                  <w:szCs w:val="20"/>
                </w:rPr>
                <w:t>DIAM</w:t>
              </w:r>
            </w:hyperlink>
            <w:r w:rsidR="00F237D1" w:rsidRPr="00745CC0">
              <w:rPr>
                <w:color w:val="000000" w:themeColor="text1"/>
                <w:sz w:val="20"/>
                <w:szCs w:val="20"/>
              </w:rPr>
              <w:t>.</w:t>
            </w:r>
            <w:r w:rsidR="0082589B">
              <w:rPr>
                <w:color w:val="000000" w:themeColor="text1"/>
                <w:sz w:val="20"/>
                <w:szCs w:val="20"/>
              </w:rPr>
              <w:t xml:space="preserve"> </w:t>
            </w:r>
            <w:r w:rsidR="006E6A07" w:rsidRPr="00745CC0">
              <w:rPr>
                <w:color w:val="000000" w:themeColor="text1"/>
                <w:sz w:val="20"/>
                <w:szCs w:val="20"/>
              </w:rPr>
              <w:t xml:space="preserve">Also refer to </w:t>
            </w:r>
            <w:hyperlink w:anchor="APP4" w:history="1">
              <w:r w:rsidR="004D0B59" w:rsidRPr="004D0B59">
                <w:rPr>
                  <w:rStyle w:val="Hyperlink"/>
                  <w:sz w:val="20"/>
                  <w:szCs w:val="20"/>
                </w:rPr>
                <w:t>Appendices 4</w:t>
              </w:r>
            </w:hyperlink>
            <w:r w:rsidR="004D0B59" w:rsidRPr="004D0B59">
              <w:rPr>
                <w:sz w:val="20"/>
                <w:szCs w:val="20"/>
              </w:rPr>
              <w:t xml:space="preserve"> and </w:t>
            </w:r>
            <w:hyperlink w:anchor="APP5" w:history="1">
              <w:r w:rsidR="004D0B59" w:rsidRPr="004D0B59">
                <w:rPr>
                  <w:rStyle w:val="Hyperlink"/>
                  <w:sz w:val="20"/>
                  <w:szCs w:val="20"/>
                </w:rPr>
                <w:t>5</w:t>
              </w:r>
            </w:hyperlink>
          </w:p>
        </w:tc>
      </w:tr>
      <w:tr w:rsidR="006E6A07" w:rsidRPr="002E038E" w14:paraId="31152EE2"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F9848C" w14:textId="77777777" w:rsidR="006E6A07" w:rsidRPr="00745CC0" w:rsidRDefault="006E6A07" w:rsidP="008F75AD">
            <w:pPr>
              <w:pStyle w:val="ListParagraph"/>
              <w:numPr>
                <w:ilvl w:val="0"/>
                <w:numId w:val="52"/>
              </w:numPr>
              <w:ind w:left="426" w:hanging="426"/>
              <w:rPr>
                <w:b w:val="0"/>
                <w:color w:val="000000" w:themeColor="text1"/>
                <w:sz w:val="20"/>
                <w:szCs w:val="20"/>
              </w:rPr>
            </w:pPr>
          </w:p>
        </w:tc>
        <w:tc>
          <w:tcPr>
            <w:tcW w:w="9334" w:type="dxa"/>
          </w:tcPr>
          <w:p w14:paraId="605ED4C3" w14:textId="77777777" w:rsidR="006E6A07" w:rsidRPr="00745CC0" w:rsidRDefault="006E6A07" w:rsidP="00B41A7F">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 xml:space="preserve">Consider the jurisdictional data collections issues and Commonwealth data governance framework at </w:t>
            </w:r>
            <w:hyperlink w:anchor="APP4" w:history="1">
              <w:r w:rsidR="004D0B59" w:rsidRPr="004D0B59">
                <w:rPr>
                  <w:rStyle w:val="Hyperlink"/>
                  <w:sz w:val="20"/>
                  <w:szCs w:val="20"/>
                </w:rPr>
                <w:t>Appendices 4</w:t>
              </w:r>
            </w:hyperlink>
            <w:r w:rsidR="004D0B59" w:rsidRPr="004D0B59">
              <w:rPr>
                <w:sz w:val="20"/>
                <w:szCs w:val="20"/>
              </w:rPr>
              <w:t xml:space="preserve"> and </w:t>
            </w:r>
            <w:hyperlink w:anchor="APP5" w:history="1">
              <w:r w:rsidR="004D0B59" w:rsidRPr="004D0B59">
                <w:rPr>
                  <w:rStyle w:val="Hyperlink"/>
                  <w:sz w:val="20"/>
                  <w:szCs w:val="20"/>
                </w:rPr>
                <w:t>5</w:t>
              </w:r>
            </w:hyperlink>
          </w:p>
        </w:tc>
      </w:tr>
      <w:tr w:rsidR="008C060D" w:rsidRPr="002E038E" w14:paraId="4801CE7E"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4B4591D"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65CB6C2C" w14:textId="77777777" w:rsidR="008C060D" w:rsidRPr="00745CC0" w:rsidRDefault="008C060D" w:rsidP="009C50F4">
            <w:pPr>
              <w:ind w:left="34"/>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745CC0">
              <w:rPr>
                <w:color w:val="000000" w:themeColor="text1"/>
                <w:sz w:val="20"/>
                <w:szCs w:val="20"/>
              </w:rPr>
              <w:t>Accuracy of data provided by the NBA is the responsibility of NBA to ensure validity</w:t>
            </w:r>
            <w:r w:rsidR="009C50F4">
              <w:rPr>
                <w:color w:val="000000" w:themeColor="text1"/>
                <w:sz w:val="20"/>
                <w:szCs w:val="20"/>
              </w:rPr>
              <w:t xml:space="preserve">. </w:t>
            </w:r>
            <w:r w:rsidR="009C50F4" w:rsidRPr="009C50F4">
              <w:rPr>
                <w:color w:val="000000" w:themeColor="text1"/>
                <w:sz w:val="20"/>
                <w:szCs w:val="20"/>
              </w:rPr>
              <w:t>I</w:t>
            </w:r>
            <w:r w:rsidR="009C50F4">
              <w:rPr>
                <w:color w:val="000000" w:themeColor="text1"/>
                <w:sz w:val="20"/>
                <w:szCs w:val="20"/>
              </w:rPr>
              <w:t>n</w:t>
            </w:r>
            <w:r w:rsidR="009C50F4" w:rsidRPr="009C50F4">
              <w:rPr>
                <w:color w:val="000000" w:themeColor="text1"/>
                <w:sz w:val="20"/>
                <w:szCs w:val="20"/>
              </w:rPr>
              <w:t xml:space="preserve"> releasing any data, the NBA will alert data users to caveats </w:t>
            </w:r>
            <w:r w:rsidR="004D0B59">
              <w:rPr>
                <w:color w:val="000000" w:themeColor="text1"/>
                <w:sz w:val="20"/>
                <w:szCs w:val="20"/>
              </w:rPr>
              <w:t>and</w:t>
            </w:r>
            <w:r w:rsidR="009C50F4" w:rsidRPr="009C50F4">
              <w:rPr>
                <w:color w:val="000000" w:themeColor="text1"/>
                <w:sz w:val="20"/>
                <w:szCs w:val="20"/>
              </w:rPr>
              <w:t xml:space="preserve"> note differences in data sets between jurisdictions</w:t>
            </w:r>
          </w:p>
        </w:tc>
      </w:tr>
      <w:tr w:rsidR="008C060D" w:rsidRPr="002E038E" w14:paraId="54E41120" w14:textId="77777777" w:rsidTr="0064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85B90F1"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3BD426DF" w14:textId="77777777" w:rsidR="008C060D" w:rsidRPr="00745CC0" w:rsidRDefault="008C060D" w:rsidP="004D0B59">
            <w:pPr>
              <w:ind w:left="34"/>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745CC0">
              <w:rPr>
                <w:color w:val="000000" w:themeColor="text1"/>
                <w:sz w:val="20"/>
                <w:szCs w:val="20"/>
              </w:rPr>
              <w:t xml:space="preserve">Research and Development data requests are subject to Section 95A of the </w:t>
            </w:r>
            <w:hyperlink r:id="rId84" w:history="1">
              <w:r w:rsidRPr="008B74FD">
                <w:rPr>
                  <w:rStyle w:val="Hyperlink"/>
                  <w:i/>
                  <w:sz w:val="20"/>
                  <w:szCs w:val="20"/>
                </w:rPr>
                <w:t>Privacy Act</w:t>
              </w:r>
            </w:hyperlink>
            <w:r w:rsidRPr="004D0B59">
              <w:rPr>
                <w:i/>
                <w:color w:val="000000" w:themeColor="text1"/>
                <w:sz w:val="20"/>
                <w:szCs w:val="20"/>
              </w:rPr>
              <w:t xml:space="preserve"> 1988</w:t>
            </w:r>
            <w:r w:rsidRPr="00745CC0">
              <w:rPr>
                <w:color w:val="000000" w:themeColor="text1"/>
                <w:sz w:val="20"/>
                <w:szCs w:val="20"/>
              </w:rPr>
              <w:t xml:space="preserve"> for private organisations in circumstances where, for the purposes of research, or the compilation or analysis of statistics, relevant to public health or public safety, an organisation must collect, use or disclose health information.</w:t>
            </w:r>
            <w:r w:rsidR="0082589B">
              <w:rPr>
                <w:color w:val="000000" w:themeColor="text1"/>
                <w:sz w:val="20"/>
                <w:szCs w:val="20"/>
              </w:rPr>
              <w:t xml:space="preserve"> </w:t>
            </w:r>
            <w:r w:rsidRPr="00745CC0">
              <w:rPr>
                <w:color w:val="000000" w:themeColor="text1"/>
                <w:sz w:val="20"/>
                <w:szCs w:val="20"/>
              </w:rPr>
              <w:t>It must be impracticable to seek consent from the individual(s) involved and it also must be that de-identified information will not achieve the purpose of the research or compilation or analysis of statistic</w:t>
            </w:r>
            <w:r w:rsidR="004D0B59">
              <w:rPr>
                <w:color w:val="000000" w:themeColor="text1"/>
                <w:sz w:val="20"/>
                <w:szCs w:val="20"/>
              </w:rPr>
              <w:t>al</w:t>
            </w:r>
            <w:r w:rsidRPr="00745CC0">
              <w:rPr>
                <w:color w:val="000000" w:themeColor="text1"/>
                <w:sz w:val="20"/>
                <w:szCs w:val="20"/>
              </w:rPr>
              <w:t xml:space="preserve"> activity</w:t>
            </w:r>
          </w:p>
        </w:tc>
      </w:tr>
      <w:tr w:rsidR="008C060D" w:rsidRPr="002E038E" w14:paraId="232EB532" w14:textId="77777777" w:rsidTr="00641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71E9D7" w14:textId="77777777" w:rsidR="008C060D" w:rsidRPr="00745CC0" w:rsidRDefault="008C060D" w:rsidP="008F75AD">
            <w:pPr>
              <w:pStyle w:val="ListParagraph"/>
              <w:numPr>
                <w:ilvl w:val="0"/>
                <w:numId w:val="52"/>
              </w:numPr>
              <w:ind w:left="426" w:hanging="426"/>
              <w:rPr>
                <w:b w:val="0"/>
                <w:color w:val="000000" w:themeColor="text1"/>
                <w:sz w:val="20"/>
                <w:szCs w:val="20"/>
              </w:rPr>
            </w:pPr>
          </w:p>
        </w:tc>
        <w:tc>
          <w:tcPr>
            <w:tcW w:w="9334" w:type="dxa"/>
          </w:tcPr>
          <w:p w14:paraId="4924C88D" w14:textId="77777777" w:rsidR="008C060D" w:rsidRPr="00745CC0" w:rsidRDefault="008C060D" w:rsidP="00B41A7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0"/>
                <w:szCs w:val="20"/>
              </w:rPr>
            </w:pPr>
            <w:r w:rsidRPr="00745CC0">
              <w:rPr>
                <w:color w:val="000000" w:themeColor="text1"/>
                <w:sz w:val="20"/>
                <w:szCs w:val="20"/>
              </w:rPr>
              <w:t>Research and Development data requests will require state and territory approval (if the data relates to a specific state or territory) together with Ethics approval if required. If the research proposal has been through formal peer review eg NHMRC application submission, this will provide sufficient assurance as to data management and validity of methodology. The audience and purpose for the research must be stated and approved. If the purpose or audience changes from the initial request then</w:t>
            </w:r>
            <w:r w:rsidR="0082589B">
              <w:rPr>
                <w:color w:val="000000" w:themeColor="text1"/>
                <w:sz w:val="20"/>
                <w:szCs w:val="20"/>
              </w:rPr>
              <w:t xml:space="preserve"> </w:t>
            </w:r>
            <w:r w:rsidRPr="00745CC0">
              <w:rPr>
                <w:rFonts w:asciiTheme="minorHAnsi" w:hAnsiTheme="minorHAnsi" w:cstheme="minorHAnsi"/>
                <w:color w:val="000000" w:themeColor="text1"/>
                <w:sz w:val="20"/>
                <w:szCs w:val="20"/>
              </w:rPr>
              <w:t>an</w:t>
            </w:r>
            <w:r w:rsidRPr="00745CC0">
              <w:rPr>
                <w:rFonts w:asciiTheme="minorHAnsi" w:eastAsiaTheme="minorHAnsi" w:hAnsiTheme="minorHAnsi" w:cstheme="minorHAnsi"/>
                <w:color w:val="000000"/>
                <w:sz w:val="20"/>
                <w:szCs w:val="20"/>
              </w:rPr>
              <w:t xml:space="preserve"> extension/revision must be sought from the NBA</w:t>
            </w:r>
          </w:p>
        </w:tc>
      </w:tr>
    </w:tbl>
    <w:p w14:paraId="51EA0F30" w14:textId="77777777" w:rsidR="008C060D" w:rsidRDefault="008C060D" w:rsidP="007F2CDF">
      <w:pPr>
        <w:pStyle w:val="Heading3"/>
      </w:pPr>
    </w:p>
    <w:p w14:paraId="1B557DFB" w14:textId="77777777" w:rsidR="007F2CDF" w:rsidRDefault="00A33197" w:rsidP="007F2CDF">
      <w:pPr>
        <w:pStyle w:val="Heading3"/>
      </w:pPr>
      <w:bookmarkStart w:id="173" w:name="_Toc102060869"/>
      <w:r>
        <w:t xml:space="preserve">Requesting data </w:t>
      </w:r>
      <w:r w:rsidR="007F2CDF">
        <w:t>from the NBA</w:t>
      </w:r>
      <w:bookmarkEnd w:id="173"/>
    </w:p>
    <w:p w14:paraId="39CEBBFC" w14:textId="516FAFAE" w:rsidR="00A33197" w:rsidRDefault="00D6657A" w:rsidP="00432AB2">
      <w:r>
        <w:t>The NBA will manage data requests using a structured process.</w:t>
      </w:r>
      <w:r w:rsidR="003C35E3">
        <w:t xml:space="preserve"> </w:t>
      </w:r>
      <w:r w:rsidR="001B79E4">
        <w:fldChar w:fldCharType="begin"/>
      </w:r>
      <w:r w:rsidR="001B79E4">
        <w:instrText xml:space="preserve"> REF  _Ref415221051 \h  \* MERGEFORMAT </w:instrText>
      </w:r>
      <w:r w:rsidR="001B79E4">
        <w:fldChar w:fldCharType="separate"/>
      </w:r>
      <w:r w:rsidR="00642BA0">
        <w:t xml:space="preserve">Figure </w:t>
      </w:r>
      <w:r w:rsidR="00642BA0">
        <w:rPr>
          <w:noProof/>
        </w:rPr>
        <w:t>2</w:t>
      </w:r>
      <w:r w:rsidR="001B79E4">
        <w:fldChar w:fldCharType="end"/>
      </w:r>
      <w:r w:rsidR="007F2CDF">
        <w:t xml:space="preserve"> </w:t>
      </w:r>
      <w:r w:rsidR="00791A15">
        <w:t xml:space="preserve">and </w:t>
      </w:r>
      <w:r w:rsidR="001B79E4">
        <w:fldChar w:fldCharType="begin"/>
      </w:r>
      <w:r w:rsidR="001B79E4">
        <w:instrText xml:space="preserve"> REF  _Ref415221056 \h  \* MERGEFORMAT </w:instrText>
      </w:r>
      <w:r w:rsidR="001B79E4">
        <w:fldChar w:fldCharType="separate"/>
      </w:r>
      <w:r w:rsidR="00642BA0">
        <w:t xml:space="preserve">Figure </w:t>
      </w:r>
      <w:r w:rsidR="00642BA0">
        <w:rPr>
          <w:noProof/>
        </w:rPr>
        <w:t>3</w:t>
      </w:r>
      <w:r w:rsidR="001B79E4">
        <w:fldChar w:fldCharType="end"/>
      </w:r>
      <w:r w:rsidR="008B2088">
        <w:t xml:space="preserve"> </w:t>
      </w:r>
      <w:r w:rsidR="007912C1">
        <w:t>provide an overview of the data request and publication oversight process</w:t>
      </w:r>
      <w:r w:rsidR="00A33197">
        <w:t>.</w:t>
      </w:r>
    </w:p>
    <w:p w14:paraId="4B0E760F" w14:textId="4DF71FCD" w:rsidR="0082589B" w:rsidRDefault="008C060D" w:rsidP="000278D5">
      <w:pPr>
        <w:spacing w:after="0"/>
      </w:pPr>
      <w:r>
        <w:t xml:space="preserve">A data request form is to be completed (refer to </w:t>
      </w:r>
      <w:hyperlink w:anchor="_Appendix_3:_Data" w:history="1">
        <w:r w:rsidR="008B2088">
          <w:rPr>
            <w:rStyle w:val="Hyperlink"/>
          </w:rPr>
          <w:t>Data Request Form</w:t>
        </w:r>
      </w:hyperlink>
      <w:r w:rsidRPr="004B2B93">
        <w:rPr>
          <w:rStyle w:val="Hyperlink"/>
          <w:color w:val="000000" w:themeColor="text1"/>
        </w:rPr>
        <w:t>)</w:t>
      </w:r>
      <w:r w:rsidRPr="004B2B93">
        <w:rPr>
          <w:color w:val="000000" w:themeColor="text1"/>
        </w:rPr>
        <w:t xml:space="preserve"> </w:t>
      </w:r>
      <w:r>
        <w:t xml:space="preserve">and submitted to the </w:t>
      </w:r>
      <w:hyperlink r:id="rId85" w:history="1">
        <w:r w:rsidRPr="00C7702C">
          <w:rPr>
            <w:rStyle w:val="Hyperlink"/>
          </w:rPr>
          <w:t>Data and Information Team</w:t>
        </w:r>
      </w:hyperlink>
      <w:r>
        <w:t xml:space="preserve">. An initial request can be made verbally, however it must be followed up in writing prior to formal consideration. The request is entered </w:t>
      </w:r>
      <w:r w:rsidRPr="00C11B0A">
        <w:t>in</w:t>
      </w:r>
      <w:r w:rsidR="004D0B59">
        <w:t>to</w:t>
      </w:r>
      <w:r w:rsidRPr="00C11B0A">
        <w:t xml:space="preserve"> a register of data requests</w:t>
      </w:r>
      <w:r>
        <w:t xml:space="preserve"> and identified to the BIGG chair for review against the criteria.</w:t>
      </w:r>
      <w:r w:rsidRPr="0076588F">
        <w:t xml:space="preserve"> </w:t>
      </w:r>
      <w:r w:rsidR="005630FD">
        <w:t xml:space="preserve">The </w:t>
      </w:r>
      <w:r w:rsidRPr="0076588F">
        <w:t>BIGG will provide coordination and oversight on all data access</w:t>
      </w:r>
      <w:r>
        <w:t xml:space="preserve">. </w:t>
      </w:r>
      <w:r w:rsidR="001B79E4">
        <w:fldChar w:fldCharType="begin"/>
      </w:r>
      <w:r w:rsidR="001B79E4">
        <w:instrText xml:space="preserve"> REF  _Ref386427782 \h  \* MERGEFORMAT </w:instrText>
      </w:r>
      <w:r w:rsidR="001B79E4">
        <w:fldChar w:fldCharType="separate"/>
      </w:r>
      <w:r w:rsidR="00642BA0">
        <w:t xml:space="preserve">Table </w:t>
      </w:r>
      <w:r w:rsidR="00642BA0">
        <w:rPr>
          <w:noProof/>
        </w:rPr>
        <w:t>12</w:t>
      </w:r>
      <w:r w:rsidR="001B79E4">
        <w:fldChar w:fldCharType="end"/>
      </w:r>
      <w:r>
        <w:t xml:space="preserve"> provides further details on the process and responsibilities of each party.</w:t>
      </w:r>
    </w:p>
    <w:p w14:paraId="04D3EA2E" w14:textId="77777777" w:rsidR="00565423" w:rsidRDefault="00565423">
      <w:pPr>
        <w:spacing w:line="276" w:lineRule="auto"/>
      </w:pPr>
      <w:bookmarkStart w:id="174" w:name="_Ref386386432"/>
      <w:bookmarkStart w:id="175" w:name="_Toc366816080"/>
      <w:bookmarkStart w:id="176" w:name="_Toc366815442"/>
      <w:r>
        <w:br w:type="page"/>
      </w:r>
    </w:p>
    <w:p w14:paraId="50CB9A30" w14:textId="69B8E339" w:rsidR="005A1930" w:rsidRDefault="005A1930" w:rsidP="00A46239">
      <w:pPr>
        <w:pStyle w:val="Caption"/>
      </w:pPr>
      <w:bookmarkStart w:id="177" w:name="_Ref415221051"/>
      <w:bookmarkStart w:id="178" w:name="_Toc416007196"/>
      <w:r>
        <w:lastRenderedPageBreak/>
        <w:t xml:space="preserve">Figure </w:t>
      </w:r>
      <w:r w:rsidR="00A72168">
        <w:fldChar w:fldCharType="begin"/>
      </w:r>
      <w:r w:rsidR="00A72168">
        <w:instrText xml:space="preserve"> SEQ Figure \* ARABIC </w:instrText>
      </w:r>
      <w:r w:rsidR="00A72168">
        <w:fldChar w:fldCharType="separate"/>
      </w:r>
      <w:r w:rsidR="00642BA0">
        <w:rPr>
          <w:noProof/>
        </w:rPr>
        <w:t>2</w:t>
      </w:r>
      <w:r w:rsidR="00A72168">
        <w:rPr>
          <w:noProof/>
        </w:rPr>
        <w:fldChar w:fldCharType="end"/>
      </w:r>
      <w:bookmarkEnd w:id="174"/>
      <w:bookmarkEnd w:id="177"/>
      <w:r>
        <w:t>:</w:t>
      </w:r>
      <w:r w:rsidRPr="00F42BB9">
        <w:t xml:space="preserve"> </w:t>
      </w:r>
      <w:r>
        <w:t>Data request and publication oversight process</w:t>
      </w:r>
      <w:bookmarkEnd w:id="175"/>
      <w:bookmarkEnd w:id="178"/>
    </w:p>
    <w:p w14:paraId="2DE6F51C" w14:textId="77777777" w:rsidR="005A1930" w:rsidRDefault="000278D5" w:rsidP="006B483D">
      <w:bookmarkStart w:id="179" w:name="_Data_request_checklist"/>
      <w:bookmarkEnd w:id="179"/>
      <w:r w:rsidRPr="000278D5">
        <w:rPr>
          <w:noProof/>
          <w:lang w:eastAsia="en-AU"/>
        </w:rPr>
        <w:drawing>
          <wp:inline distT="0" distB="0" distL="0" distR="0" wp14:anchorId="787C9942" wp14:editId="5F106F23">
            <wp:extent cx="6120765" cy="852588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765" cy="8525883"/>
                    </a:xfrm>
                    <a:prstGeom prst="rect">
                      <a:avLst/>
                    </a:prstGeom>
                    <a:noFill/>
                    <a:ln>
                      <a:noFill/>
                    </a:ln>
                  </pic:spPr>
                </pic:pic>
              </a:graphicData>
            </a:graphic>
          </wp:inline>
        </w:drawing>
      </w:r>
    </w:p>
    <w:p w14:paraId="10560C91" w14:textId="3E710E08" w:rsidR="00A46239" w:rsidRDefault="00A46239" w:rsidP="00A46239">
      <w:pPr>
        <w:pStyle w:val="Caption"/>
        <w:keepNext/>
      </w:pPr>
      <w:bookmarkStart w:id="180" w:name="_Ref386427782"/>
      <w:bookmarkStart w:id="181" w:name="_Toc412533131"/>
      <w:bookmarkStart w:id="182" w:name="_Toc416007189"/>
      <w:r>
        <w:lastRenderedPageBreak/>
        <w:t xml:space="preserve">Table </w:t>
      </w:r>
      <w:r w:rsidR="00A72168">
        <w:fldChar w:fldCharType="begin"/>
      </w:r>
      <w:r w:rsidR="00A72168">
        <w:instrText xml:space="preserve"> SEQ Table \* ARABIC </w:instrText>
      </w:r>
      <w:r w:rsidR="00A72168">
        <w:fldChar w:fldCharType="separate"/>
      </w:r>
      <w:r w:rsidR="00642BA0">
        <w:rPr>
          <w:noProof/>
        </w:rPr>
        <w:t>12</w:t>
      </w:r>
      <w:r w:rsidR="00A72168">
        <w:rPr>
          <w:noProof/>
        </w:rPr>
        <w:fldChar w:fldCharType="end"/>
      </w:r>
      <w:bookmarkEnd w:id="180"/>
      <w:r>
        <w:t>: Process for data request from the NBA</w:t>
      </w:r>
      <w:bookmarkEnd w:id="181"/>
      <w:bookmarkEnd w:id="182"/>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89"/>
        <w:gridCol w:w="6617"/>
      </w:tblGrid>
      <w:tr w:rsidR="00A33197" w:rsidRPr="001F6C6D" w14:paraId="2BB4F372" w14:textId="77777777" w:rsidTr="00F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2CBE89" w14:textId="77777777" w:rsidR="00A33197" w:rsidRPr="001F6C6D" w:rsidRDefault="00A33197" w:rsidP="00F12FA4">
            <w:pPr>
              <w:rPr>
                <w:sz w:val="24"/>
                <w:szCs w:val="24"/>
              </w:rPr>
            </w:pPr>
            <w:r w:rsidRPr="001F6C6D">
              <w:rPr>
                <w:sz w:val="24"/>
                <w:szCs w:val="24"/>
              </w:rPr>
              <w:t>Process</w:t>
            </w:r>
          </w:p>
        </w:tc>
        <w:tc>
          <w:tcPr>
            <w:tcW w:w="66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967FE2" w14:textId="77777777" w:rsidR="00A33197" w:rsidRPr="001F6C6D" w:rsidRDefault="00A33197" w:rsidP="00F12FA4">
            <w:pPr>
              <w:cnfStyle w:val="100000000000" w:firstRow="1" w:lastRow="0" w:firstColumn="0" w:lastColumn="0" w:oddVBand="0" w:evenVBand="0" w:oddHBand="0" w:evenHBand="0" w:firstRowFirstColumn="0" w:firstRowLastColumn="0" w:lastRowFirstColumn="0" w:lastRowLastColumn="0"/>
              <w:rPr>
                <w:sz w:val="24"/>
                <w:szCs w:val="24"/>
              </w:rPr>
            </w:pPr>
            <w:r w:rsidRPr="001F6C6D">
              <w:rPr>
                <w:sz w:val="24"/>
                <w:szCs w:val="24"/>
              </w:rPr>
              <w:t>Responsibility</w:t>
            </w:r>
          </w:p>
        </w:tc>
      </w:tr>
      <w:tr w:rsidR="00A33197" w14:paraId="651C6C1A"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57EC16EF" w14:textId="77777777" w:rsidR="00A33197" w:rsidRPr="00254129" w:rsidRDefault="00A33197" w:rsidP="00B134FC">
            <w:r w:rsidRPr="00254129">
              <w:t>Stakeholder requests data from NBA</w:t>
            </w:r>
          </w:p>
        </w:tc>
        <w:tc>
          <w:tcPr>
            <w:tcW w:w="6617" w:type="dxa"/>
            <w:shd w:val="clear" w:color="auto" w:fill="DBE5F1" w:themeFill="accent1" w:themeFillTint="33"/>
          </w:tcPr>
          <w:p w14:paraId="1738A359"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Provides written request for data including purpose, use and any proposed disclosures</w:t>
            </w:r>
            <w:r>
              <w:t xml:space="preserve"> using the data request form</w:t>
            </w:r>
          </w:p>
          <w:p w14:paraId="72DF3C9C"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Understands </w:t>
            </w:r>
            <w:r>
              <w:t>st</w:t>
            </w:r>
            <w:r w:rsidRPr="006B3C22">
              <w:t xml:space="preserve">ate </w:t>
            </w:r>
            <w:r>
              <w:t>and</w:t>
            </w:r>
            <w:r w:rsidRPr="006B3C22">
              <w:t xml:space="preserve"> </w:t>
            </w:r>
            <w:r>
              <w:t>t</w:t>
            </w:r>
            <w:r w:rsidRPr="006B3C22">
              <w:t xml:space="preserve">erritory </w:t>
            </w:r>
            <w:r>
              <w:t xml:space="preserve">and Commonwealth </w:t>
            </w:r>
            <w:r w:rsidRPr="006B3C22">
              <w:t>data governance obligations</w:t>
            </w:r>
          </w:p>
          <w:p w14:paraId="79251E1C"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Considers any notified </w:t>
            </w:r>
            <w:r>
              <w:t xml:space="preserve">NBA </w:t>
            </w:r>
            <w:r w:rsidRPr="006B3C22">
              <w:t>data governance obligations</w:t>
            </w:r>
          </w:p>
          <w:p w14:paraId="200118AD" w14:textId="77777777" w:rsidR="00A33197" w:rsidRPr="009D2C72" w:rsidRDefault="00A33197" w:rsidP="00897331">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Understands </w:t>
            </w:r>
            <w:r>
              <w:t xml:space="preserve">and communicates </w:t>
            </w:r>
            <w:r w:rsidRPr="006B3C22">
              <w:t xml:space="preserve">any obligations it has to </w:t>
            </w:r>
            <w:r>
              <w:t>NBA</w:t>
            </w:r>
            <w:r w:rsidRPr="006B3C22">
              <w:t xml:space="preserve"> via any </w:t>
            </w:r>
            <w:r w:rsidR="00317A59">
              <w:t>information framework</w:t>
            </w:r>
            <w:r>
              <w:t xml:space="preserve"> a</w:t>
            </w:r>
            <w:r w:rsidRPr="006B3C22">
              <w:t xml:space="preserve">greements or other </w:t>
            </w:r>
            <w:r w:rsidR="00897331">
              <w:t>relevant agreements</w:t>
            </w:r>
          </w:p>
        </w:tc>
      </w:tr>
      <w:tr w:rsidR="00A33197" w14:paraId="02E12C65"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0E6C17AF" w14:textId="77777777" w:rsidR="00A33197" w:rsidRPr="00254129" w:rsidRDefault="00A33197" w:rsidP="00B134FC">
            <w:r w:rsidRPr="00254129">
              <w:t>NBA considers request for data</w:t>
            </w:r>
          </w:p>
        </w:tc>
        <w:tc>
          <w:tcPr>
            <w:tcW w:w="6617" w:type="dxa"/>
            <w:shd w:val="clear" w:color="auto" w:fill="DBE5F1" w:themeFill="accent1" w:themeFillTint="33"/>
          </w:tcPr>
          <w:p w14:paraId="63D5602D"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Adds request to</w:t>
            </w:r>
            <w:r w:rsidRPr="006B3C22">
              <w:t xml:space="preserve"> register of data requests</w:t>
            </w:r>
          </w:p>
          <w:p w14:paraId="0BD782C1"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Considers data requests in a timely manner</w:t>
            </w:r>
            <w:r>
              <w:t xml:space="preserve"> against Data Request Checklist 1 and 2</w:t>
            </w:r>
          </w:p>
          <w:p w14:paraId="65BFE8DF" w14:textId="77777777" w:rsidR="00A33197"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Notifies separate governance group of request (eg ABDR Steering Committee) and seeks signoff</w:t>
            </w:r>
          </w:p>
          <w:p w14:paraId="0E55AD26"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Notifies </w:t>
            </w:r>
            <w:r>
              <w:t>entity</w:t>
            </w:r>
            <w:r w:rsidRPr="006B3C22">
              <w:t xml:space="preserve"> of specific data governance requirements for request</w:t>
            </w:r>
          </w:p>
          <w:p w14:paraId="07E04122"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Understands </w:t>
            </w:r>
            <w:r>
              <w:t>st</w:t>
            </w:r>
            <w:r w:rsidRPr="006B3C22">
              <w:t xml:space="preserve">ate </w:t>
            </w:r>
            <w:r>
              <w:t>and</w:t>
            </w:r>
            <w:r w:rsidRPr="006B3C22">
              <w:t xml:space="preserve"> </w:t>
            </w:r>
            <w:r>
              <w:t>t</w:t>
            </w:r>
            <w:r w:rsidRPr="006B3C22">
              <w:t xml:space="preserve">erritory </w:t>
            </w:r>
            <w:r>
              <w:t xml:space="preserve">and Commonwealth </w:t>
            </w:r>
            <w:r w:rsidRPr="006B3C22">
              <w:t>data governance obligations</w:t>
            </w:r>
          </w:p>
          <w:p w14:paraId="412F5CEA"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Understands </w:t>
            </w:r>
            <w:r>
              <w:t>NBA</w:t>
            </w:r>
            <w:r w:rsidRPr="006B3C22">
              <w:t xml:space="preserve"> data governance issues</w:t>
            </w:r>
          </w:p>
          <w:p w14:paraId="510C5340"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Identifies sensitivities with specific data requests</w:t>
            </w:r>
          </w:p>
          <w:p w14:paraId="60E29AB6"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Consults with relevant stakeholders</w:t>
            </w:r>
          </w:p>
          <w:p w14:paraId="70561780" w14:textId="77777777" w:rsidR="00A33197"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Considers options to address sensitivities including anonymising or aggregating data or dealing with request via licensing or contractual arrangement</w:t>
            </w:r>
          </w:p>
          <w:p w14:paraId="31D06C1B" w14:textId="77777777" w:rsidR="00A33197"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 xml:space="preserve">Consider jurisdictional </w:t>
            </w:r>
            <w:r w:rsidR="00317A59">
              <w:t>information framework</w:t>
            </w:r>
            <w:r>
              <w:t xml:space="preserve"> agreement obligations or jurisdictions requirements</w:t>
            </w:r>
          </w:p>
          <w:p w14:paraId="23D02326" w14:textId="77777777" w:rsidR="00551E4D" w:rsidRPr="005F115C" w:rsidRDefault="00551E4D" w:rsidP="00396B9D">
            <w:pPr>
              <w:numPr>
                <w:ilvl w:val="0"/>
                <w:numId w:val="21"/>
              </w:numPr>
              <w:cnfStyle w:val="000000000000" w:firstRow="0" w:lastRow="0" w:firstColumn="0" w:lastColumn="0" w:oddVBand="0" w:evenVBand="0" w:oddHBand="0" w:evenHBand="0" w:firstRowFirstColumn="0" w:firstRowLastColumn="0" w:lastRowFirstColumn="0" w:lastRowLastColumn="0"/>
            </w:pPr>
            <w:r>
              <w:t>The NBA will consider the request and provide notice to the requestor of acceptance of the request within 10 business days of receipt</w:t>
            </w:r>
          </w:p>
        </w:tc>
      </w:tr>
      <w:tr w:rsidR="00A33197" w14:paraId="65CB30FA"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1370CC07" w14:textId="77777777" w:rsidR="00A33197" w:rsidRPr="00254129" w:rsidRDefault="00A33197" w:rsidP="00B134FC">
            <w:r w:rsidRPr="00254129">
              <w:t>Stakeholder addresses sensitivity issues</w:t>
            </w:r>
          </w:p>
        </w:tc>
        <w:tc>
          <w:tcPr>
            <w:tcW w:w="6617" w:type="dxa"/>
            <w:shd w:val="clear" w:color="auto" w:fill="DBE5F1" w:themeFill="accent1" w:themeFillTint="33"/>
          </w:tcPr>
          <w:p w14:paraId="694FD7E6"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Applies</w:t>
            </w:r>
            <w:r w:rsidRPr="006B3C22">
              <w:t xml:space="preserve"> security framework for classification, handling, storage, use and disclosure of confidential, sensitive, or personal information</w:t>
            </w:r>
          </w:p>
          <w:p w14:paraId="371A7B9B"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Considers options to address sensitivity including whether aggregated or anonymous data can achieve objectives or whether consent required</w:t>
            </w:r>
          </w:p>
          <w:p w14:paraId="0E04B61D" w14:textId="77777777" w:rsidR="00A33197" w:rsidRPr="009D2C7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Ensures entity, employees and contractors only access, use or disclose data in accordance with specified limitations</w:t>
            </w:r>
          </w:p>
        </w:tc>
      </w:tr>
      <w:tr w:rsidR="00A33197" w14:paraId="2A35D6E0"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3F22DABC" w14:textId="77777777" w:rsidR="00A33197" w:rsidRPr="00254129" w:rsidRDefault="00A33197" w:rsidP="00B134FC">
            <w:r w:rsidRPr="00254129">
              <w:t>NBA finalises data request</w:t>
            </w:r>
          </w:p>
        </w:tc>
        <w:tc>
          <w:tcPr>
            <w:tcW w:w="6617" w:type="dxa"/>
            <w:shd w:val="clear" w:color="auto" w:fill="DBE5F1" w:themeFill="accent1" w:themeFillTint="33"/>
          </w:tcPr>
          <w:p w14:paraId="372E3810" w14:textId="77777777" w:rsidR="00A33197"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Approval process from various groups sought</w:t>
            </w:r>
            <w:r w:rsidR="00551E4D">
              <w:t xml:space="preserve"> within one month of the notice of acceptance provided to the requestor</w:t>
            </w:r>
          </w:p>
          <w:p w14:paraId="03298885"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Data released to </w:t>
            </w:r>
            <w:r>
              <w:t>entity</w:t>
            </w:r>
            <w:r w:rsidRPr="006B3C22">
              <w:t xml:space="preserve"> including any restrictions on use or disclosure, storage and or security requirements</w:t>
            </w:r>
          </w:p>
          <w:p w14:paraId="6B670D76" w14:textId="77777777" w:rsidR="00A33197" w:rsidRPr="006B3C2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t>U</w:t>
            </w:r>
            <w:r w:rsidRPr="006B3C22">
              <w:t>ndertaking or agreement</w:t>
            </w:r>
            <w:r>
              <w:t xml:space="preserve"> established</w:t>
            </w:r>
            <w:r w:rsidRPr="006B3C22">
              <w:t xml:space="preserve"> if required for provision of particular data prior to release</w:t>
            </w:r>
          </w:p>
          <w:p w14:paraId="6B7C5C15" w14:textId="77777777" w:rsidR="0082589B" w:rsidRDefault="00A33197" w:rsidP="00396B9D">
            <w:pPr>
              <w:numPr>
                <w:ilvl w:val="0"/>
                <w:numId w:val="21"/>
              </w:numPr>
              <w:cnfStyle w:val="000000000000" w:firstRow="0" w:lastRow="0" w:firstColumn="0" w:lastColumn="0" w:oddVBand="0" w:evenVBand="0" w:oddHBand="0" w:evenHBand="0" w:firstRowFirstColumn="0" w:firstRowLastColumn="0" w:lastRowFirstColumn="0" w:lastRowLastColumn="0"/>
            </w:pPr>
            <w:r w:rsidRPr="006B3C22">
              <w:t xml:space="preserve">Data is not released to </w:t>
            </w:r>
            <w:r w:rsidR="003C35E3">
              <w:t xml:space="preserve">the </w:t>
            </w:r>
            <w:r w:rsidR="00756DEA">
              <w:t>entity</w:t>
            </w:r>
            <w:r w:rsidRPr="006B3C22">
              <w:t xml:space="preserve"> and reasons </w:t>
            </w:r>
            <w:r>
              <w:t>for that decision are given in writing</w:t>
            </w:r>
            <w:r w:rsidR="00551E4D">
              <w:t xml:space="preserve"> providing </w:t>
            </w:r>
            <w:r w:rsidR="00551E4D" w:rsidRPr="00396B9D">
              <w:t xml:space="preserve">visibility over the application and decision making process and NBA </w:t>
            </w:r>
            <w:r w:rsidR="00F30332">
              <w:t>will</w:t>
            </w:r>
            <w:r w:rsidR="00551E4D" w:rsidRPr="00396B9D">
              <w:t xml:space="preserve"> set out the factors </w:t>
            </w:r>
            <w:r w:rsidR="004D0B59">
              <w:t xml:space="preserve">it </w:t>
            </w:r>
            <w:r w:rsidR="00F30332">
              <w:t>has</w:t>
            </w:r>
            <w:r w:rsidR="00551E4D" w:rsidRPr="00396B9D">
              <w:t xml:space="preserve"> consider</w:t>
            </w:r>
            <w:r w:rsidR="00F30332">
              <w:t>ed</w:t>
            </w:r>
            <w:r w:rsidR="00551E4D" w:rsidRPr="00396B9D">
              <w:t xml:space="preserve"> in making </w:t>
            </w:r>
            <w:r w:rsidR="00F30332">
              <w:t>the</w:t>
            </w:r>
            <w:r w:rsidR="00551E4D" w:rsidRPr="00396B9D">
              <w:t xml:space="preserve"> decision</w:t>
            </w:r>
          </w:p>
          <w:p w14:paraId="1CE577E9" w14:textId="77777777" w:rsidR="00551E4D" w:rsidRPr="009D2C72" w:rsidRDefault="00F30332" w:rsidP="005F115C">
            <w:pPr>
              <w:numPr>
                <w:ilvl w:val="0"/>
                <w:numId w:val="21"/>
              </w:numPr>
              <w:cnfStyle w:val="000000000000" w:firstRow="0" w:lastRow="0" w:firstColumn="0" w:lastColumn="0" w:oddVBand="0" w:evenVBand="0" w:oddHBand="0" w:evenHBand="0" w:firstRowFirstColumn="0" w:firstRowLastColumn="0" w:lastRowFirstColumn="0" w:lastRowLastColumn="0"/>
            </w:pPr>
            <w:r>
              <w:t xml:space="preserve">The </w:t>
            </w:r>
            <w:r w:rsidR="00551E4D" w:rsidRPr="00396B9D">
              <w:t xml:space="preserve">NBA </w:t>
            </w:r>
            <w:r>
              <w:t>will consider</w:t>
            </w:r>
            <w:r w:rsidR="00551E4D" w:rsidRPr="00396B9D">
              <w:t xml:space="preserve"> appeal</w:t>
            </w:r>
            <w:r>
              <w:t>s</w:t>
            </w:r>
            <w:r w:rsidR="00551E4D" w:rsidRPr="00396B9D">
              <w:t xml:space="preserve"> and complaint regime which is visible to users/requesters of information</w:t>
            </w:r>
          </w:p>
        </w:tc>
      </w:tr>
      <w:tr w:rsidR="00A33197" w14:paraId="61054D66"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6E810FD0" w14:textId="77777777" w:rsidR="00A33197" w:rsidRPr="00254129" w:rsidRDefault="00A33197" w:rsidP="00B134FC">
            <w:r w:rsidRPr="00254129">
              <w:t>Stakeholder receives data</w:t>
            </w:r>
          </w:p>
        </w:tc>
        <w:tc>
          <w:tcPr>
            <w:tcW w:w="6617" w:type="dxa"/>
            <w:shd w:val="clear" w:color="auto" w:fill="DBE5F1" w:themeFill="accent1" w:themeFillTint="33"/>
          </w:tcPr>
          <w:p w14:paraId="6848807E" w14:textId="77777777" w:rsidR="00F30332" w:rsidRPr="00A2011E" w:rsidRDefault="00F30332" w:rsidP="00F30332">
            <w:pPr>
              <w:numPr>
                <w:ilvl w:val="0"/>
                <w:numId w:val="21"/>
              </w:numPr>
              <w:cnfStyle w:val="000000000000" w:firstRow="0" w:lastRow="0" w:firstColumn="0" w:lastColumn="0" w:oddVBand="0" w:evenVBand="0" w:oddHBand="0" w:evenHBand="0" w:firstRowFirstColumn="0" w:firstRowLastColumn="0" w:lastRowFirstColumn="0" w:lastRowLastColumn="0"/>
            </w:pPr>
            <w:r>
              <w:t xml:space="preserve">When information is released the receiver of the data must comply the </w:t>
            </w:r>
            <w:r w:rsidRPr="00A2011E">
              <w:t xml:space="preserve">specific conditions </w:t>
            </w:r>
            <w:r>
              <w:t xml:space="preserve">on </w:t>
            </w:r>
            <w:r w:rsidRPr="00A2011E">
              <w:t>which it is provided and also what research results/outcomes should be shared and with which jurisdictions</w:t>
            </w:r>
          </w:p>
          <w:p w14:paraId="40764B33" w14:textId="77777777" w:rsidR="00A33197" w:rsidRPr="009D2C7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9D2C72">
              <w:t>Uses, discloses and stores data in line with agreed limitations and security requirements</w:t>
            </w:r>
          </w:p>
          <w:p w14:paraId="152FACCF" w14:textId="77777777" w:rsidR="00A33197" w:rsidRPr="009D2C72" w:rsidRDefault="00A33197" w:rsidP="00F12FA4">
            <w:pPr>
              <w:numPr>
                <w:ilvl w:val="0"/>
                <w:numId w:val="21"/>
              </w:numPr>
              <w:cnfStyle w:val="000000000000" w:firstRow="0" w:lastRow="0" w:firstColumn="0" w:lastColumn="0" w:oddVBand="0" w:evenVBand="0" w:oddHBand="0" w:evenHBand="0" w:firstRowFirstColumn="0" w:firstRowLastColumn="0" w:lastRowFirstColumn="0" w:lastRowLastColumn="0"/>
            </w:pPr>
            <w:r w:rsidRPr="009D2C72">
              <w:t>Returns confidential information to NBA if no longer required (subject to legislative, administrative or other limitations)</w:t>
            </w:r>
          </w:p>
        </w:tc>
      </w:tr>
    </w:tbl>
    <w:p w14:paraId="237737D8" w14:textId="77777777" w:rsidR="00A33197" w:rsidRDefault="00A33197" w:rsidP="007912C1"/>
    <w:p w14:paraId="2FA621A0" w14:textId="6C5B8ABD" w:rsidR="007912C1" w:rsidRDefault="007912C1" w:rsidP="007912C1">
      <w:r>
        <w:lastRenderedPageBreak/>
        <w:t xml:space="preserve">The assessment and release of data and information will be made against a set of criteria in checklist format as outlined at </w:t>
      </w:r>
      <w:r w:rsidR="001B79E4">
        <w:fldChar w:fldCharType="begin"/>
      </w:r>
      <w:r w:rsidR="001B79E4">
        <w:instrText xml:space="preserve"> REF  _Ref386427669 \h  \* MERGEFORMAT </w:instrText>
      </w:r>
      <w:r w:rsidR="001B79E4">
        <w:fldChar w:fldCharType="separate"/>
      </w:r>
      <w:r w:rsidR="00642BA0" w:rsidRPr="00565423">
        <w:t xml:space="preserve">Table </w:t>
      </w:r>
      <w:r w:rsidR="00642BA0">
        <w:rPr>
          <w:noProof/>
        </w:rPr>
        <w:t>13</w:t>
      </w:r>
      <w:r w:rsidR="001B79E4">
        <w:fldChar w:fldCharType="end"/>
      </w:r>
      <w:r w:rsidR="003D00A8" w:rsidRPr="003D00A8">
        <w:t xml:space="preserve"> and </w:t>
      </w:r>
      <w:r w:rsidR="001B79E4">
        <w:fldChar w:fldCharType="begin"/>
      </w:r>
      <w:r w:rsidR="001B79E4">
        <w:instrText xml:space="preserve"> REF  _Ref386427695 \h  \* MERGEFORMAT </w:instrText>
      </w:r>
      <w:r w:rsidR="001B79E4">
        <w:fldChar w:fldCharType="separate"/>
      </w:r>
      <w:r w:rsidR="00642BA0">
        <w:t xml:space="preserve">Table </w:t>
      </w:r>
      <w:r w:rsidR="00642BA0">
        <w:rPr>
          <w:noProof/>
        </w:rPr>
        <w:t>14</w:t>
      </w:r>
      <w:r w:rsidR="001B79E4">
        <w:fldChar w:fldCharType="end"/>
      </w:r>
      <w:r w:rsidRPr="003D00A8">
        <w:t>.</w:t>
      </w:r>
      <w:r w:rsidR="0082589B">
        <w:t xml:space="preserve"> </w:t>
      </w:r>
      <w:r w:rsidRPr="003D00A8">
        <w:t>All relevant c</w:t>
      </w:r>
      <w:r>
        <w:t>riteria must be satisfied prior to seeking approval to release. Authority to release the data and information is delegated from the General Manager to the BIGG chair</w:t>
      </w:r>
      <w:r w:rsidR="000A0D9D">
        <w:t xml:space="preserve"> or </w:t>
      </w:r>
      <w:r w:rsidR="005630FD">
        <w:t xml:space="preserve">the </w:t>
      </w:r>
      <w:r w:rsidR="000A0D9D">
        <w:t>BIGG</w:t>
      </w:r>
      <w:r>
        <w:t>.</w:t>
      </w:r>
      <w:r w:rsidR="0082589B">
        <w:t xml:space="preserve"> </w:t>
      </w:r>
      <w:r>
        <w:t xml:space="preserve">However, if the risk associated with the data request is assessed as ‘high risk’ then the </w:t>
      </w:r>
      <w:r w:rsidR="008B2088">
        <w:t xml:space="preserve">General Manager </w:t>
      </w:r>
      <w:r>
        <w:t>will approve data release.</w:t>
      </w:r>
    </w:p>
    <w:p w14:paraId="1364CDE5" w14:textId="77777777" w:rsidR="0082589B" w:rsidRDefault="007912C1" w:rsidP="007912C1">
      <w:r>
        <w:t xml:space="preserve">In instances where approval requires additional information from the requestor or the data is not deemed suitable for release or is not held, then the requestor will be advised </w:t>
      </w:r>
      <w:r w:rsidR="00551E4D">
        <w:t>within one month of the notice of acceptance</w:t>
      </w:r>
      <w:r>
        <w:t>.</w:t>
      </w:r>
    </w:p>
    <w:p w14:paraId="1D3B8AB5" w14:textId="77777777" w:rsidR="007912C1" w:rsidRDefault="007912C1" w:rsidP="007912C1">
      <w:pPr>
        <w:rPr>
          <w:bCs/>
          <w:iCs/>
        </w:rPr>
      </w:pPr>
      <w:r>
        <w:rPr>
          <w:bCs/>
          <w:iCs/>
        </w:rPr>
        <w:t>The data is checked to ensure it can be validated, replicated and/or reconciled and has currency.</w:t>
      </w:r>
      <w:r w:rsidR="0082589B">
        <w:rPr>
          <w:bCs/>
          <w:iCs/>
        </w:rPr>
        <w:t xml:space="preserve"> </w:t>
      </w:r>
      <w:r>
        <w:rPr>
          <w:bCs/>
          <w:iCs/>
        </w:rPr>
        <w:t>Where possible it is compared to similar data.</w:t>
      </w:r>
      <w:r w:rsidR="0082589B">
        <w:rPr>
          <w:bCs/>
          <w:iCs/>
        </w:rPr>
        <w:t xml:space="preserve"> </w:t>
      </w:r>
      <w:r>
        <w:t xml:space="preserve">Only de-identified, anonymised data compliant with the </w:t>
      </w:r>
      <w:hyperlink r:id="rId87" w:history="1">
        <w:r w:rsidRPr="008B74FD">
          <w:rPr>
            <w:rStyle w:val="Hyperlink"/>
            <w:i/>
          </w:rPr>
          <w:t>Privacy Act</w:t>
        </w:r>
      </w:hyperlink>
      <w:r>
        <w:rPr>
          <w:i/>
        </w:rPr>
        <w:t xml:space="preserve"> 1988</w:t>
      </w:r>
      <w:r>
        <w:t xml:space="preserve"> will be released.</w:t>
      </w:r>
      <w:r w:rsidR="0082589B">
        <w:t xml:space="preserve"> </w:t>
      </w:r>
      <w:r>
        <w:t>The data will undergo rigorous quality assurance checks.</w:t>
      </w:r>
    </w:p>
    <w:p w14:paraId="1045044B" w14:textId="77777777" w:rsidR="000A0D9D" w:rsidRDefault="000A0D9D" w:rsidP="000A0D9D">
      <w:pPr>
        <w:spacing w:after="0"/>
      </w:pPr>
      <w:r>
        <w:t>Where a data request relates to a pre-existing document (in hard copy or electronic form) the Data and Information Team will liaise with the NBA FOI Coordinator.</w:t>
      </w:r>
    </w:p>
    <w:p w14:paraId="42C2701C" w14:textId="77777777" w:rsidR="008C060D" w:rsidRDefault="008C060D" w:rsidP="000A0D9D">
      <w:pPr>
        <w:spacing w:after="0"/>
      </w:pPr>
    </w:p>
    <w:p w14:paraId="3853CB39" w14:textId="77777777" w:rsidR="008C060D" w:rsidRPr="00A86A61" w:rsidRDefault="008C060D" w:rsidP="008C060D">
      <w:pPr>
        <w:pStyle w:val="Heading3"/>
      </w:pPr>
      <w:bookmarkStart w:id="183" w:name="_Data_request_checklist_1"/>
      <w:bookmarkStart w:id="184" w:name="_Data_request_checklists"/>
      <w:bookmarkStart w:id="185" w:name="_Toc102060870"/>
      <w:bookmarkStart w:id="186" w:name="_Toc366815436"/>
      <w:bookmarkEnd w:id="183"/>
      <w:bookmarkEnd w:id="184"/>
      <w:r>
        <w:t>Data request checklists</w:t>
      </w:r>
      <w:bookmarkEnd w:id="185"/>
    </w:p>
    <w:p w14:paraId="01A81683" w14:textId="3655E4A2" w:rsidR="008C060D" w:rsidRDefault="008C060D" w:rsidP="008C060D">
      <w:pPr>
        <w:pStyle w:val="ListParagraph"/>
        <w:spacing w:after="0"/>
        <w:ind w:left="0"/>
      </w:pPr>
      <w:r w:rsidRPr="006D67AD">
        <w:t xml:space="preserve">The criteria to assess data requests and </w:t>
      </w:r>
      <w:r>
        <w:t xml:space="preserve">provide </w:t>
      </w:r>
      <w:r w:rsidRPr="006D67AD">
        <w:t xml:space="preserve">release are </w:t>
      </w:r>
      <w:r w:rsidR="00565423">
        <w:t xml:space="preserve">set out in </w:t>
      </w:r>
      <w:r w:rsidR="001B79E4">
        <w:fldChar w:fldCharType="begin"/>
      </w:r>
      <w:r w:rsidR="001B79E4">
        <w:instrText xml:space="preserve"> REF  _Ref386427669 \h  \* MERGEFORMAT </w:instrText>
      </w:r>
      <w:r w:rsidR="001B79E4">
        <w:fldChar w:fldCharType="separate"/>
      </w:r>
      <w:r w:rsidR="00642BA0" w:rsidRPr="00565423">
        <w:t xml:space="preserve">Table </w:t>
      </w:r>
      <w:r w:rsidR="00642BA0">
        <w:rPr>
          <w:noProof/>
        </w:rPr>
        <w:t>13</w:t>
      </w:r>
      <w:r w:rsidR="001B79E4">
        <w:fldChar w:fldCharType="end"/>
      </w:r>
      <w:r w:rsidR="00565423">
        <w:t xml:space="preserve"> and </w:t>
      </w:r>
      <w:r w:rsidR="001B79E4">
        <w:fldChar w:fldCharType="begin"/>
      </w:r>
      <w:r w:rsidR="001B79E4">
        <w:instrText xml:space="preserve"> REF  _Ref386427695 \h  \* MERGEFORMAT </w:instrText>
      </w:r>
      <w:r w:rsidR="001B79E4">
        <w:fldChar w:fldCharType="separate"/>
      </w:r>
      <w:r w:rsidR="00642BA0">
        <w:t xml:space="preserve">Table </w:t>
      </w:r>
      <w:r w:rsidR="00642BA0">
        <w:rPr>
          <w:noProof/>
        </w:rPr>
        <w:t>14</w:t>
      </w:r>
      <w:r w:rsidR="001B79E4">
        <w:fldChar w:fldCharType="end"/>
      </w:r>
      <w:r w:rsidR="001B79E4">
        <w:t xml:space="preserve"> </w:t>
      </w:r>
      <w:r w:rsidRPr="006D67AD">
        <w:t>below:</w:t>
      </w:r>
    </w:p>
    <w:p w14:paraId="28745A09" w14:textId="77777777" w:rsidR="00565423" w:rsidRDefault="00565423" w:rsidP="008C060D">
      <w:pPr>
        <w:pStyle w:val="ListParagraph"/>
        <w:spacing w:after="0"/>
        <w:ind w:left="0"/>
      </w:pPr>
    </w:p>
    <w:p w14:paraId="12AED8D3" w14:textId="0A6A441A" w:rsidR="008C060D" w:rsidRPr="00565423" w:rsidRDefault="008C060D" w:rsidP="00565423">
      <w:pPr>
        <w:pStyle w:val="Caption"/>
      </w:pPr>
      <w:bookmarkStart w:id="187" w:name="_Ref386427669"/>
      <w:bookmarkStart w:id="188" w:name="_Toc366816002"/>
      <w:bookmarkStart w:id="189" w:name="_Toc416007190"/>
      <w:r w:rsidRPr="00565423">
        <w:t xml:space="preserve">Table </w:t>
      </w:r>
      <w:r w:rsidR="00A72168">
        <w:fldChar w:fldCharType="begin"/>
      </w:r>
      <w:r w:rsidR="00A72168">
        <w:instrText xml:space="preserve"> SEQ Table \* ARABIC </w:instrText>
      </w:r>
      <w:r w:rsidR="00A72168">
        <w:fldChar w:fldCharType="separate"/>
      </w:r>
      <w:r w:rsidR="00642BA0">
        <w:rPr>
          <w:noProof/>
        </w:rPr>
        <w:t>13</w:t>
      </w:r>
      <w:r w:rsidR="00A72168">
        <w:rPr>
          <w:noProof/>
        </w:rPr>
        <w:fldChar w:fldCharType="end"/>
      </w:r>
      <w:bookmarkEnd w:id="187"/>
      <w:r w:rsidRPr="00565423">
        <w:t>: Data request assessment checklist</w:t>
      </w:r>
      <w:bookmarkEnd w:id="188"/>
      <w:bookmarkEnd w:id="189"/>
    </w:p>
    <w:tbl>
      <w:tblPr>
        <w:tblStyle w:val="LightGrid-Accent2"/>
        <w:tblW w:w="9868" w:type="dxa"/>
        <w:tblLayout w:type="fixed"/>
        <w:tblLook w:val="04A0" w:firstRow="1" w:lastRow="0" w:firstColumn="1" w:lastColumn="0" w:noHBand="0" w:noVBand="1"/>
      </w:tblPr>
      <w:tblGrid>
        <w:gridCol w:w="5070"/>
        <w:gridCol w:w="1559"/>
        <w:gridCol w:w="3239"/>
      </w:tblGrid>
      <w:tr w:rsidR="008C060D" w:rsidRPr="002B2EB9" w14:paraId="0C052D41" w14:textId="77777777" w:rsidTr="00D33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8C0D58E" w14:textId="77777777" w:rsidR="008C060D" w:rsidRPr="002B2EB9" w:rsidRDefault="008C060D" w:rsidP="00F12FA4">
            <w:pPr>
              <w:rPr>
                <w:rFonts w:asciiTheme="minorHAnsi" w:eastAsiaTheme="minorHAnsi" w:hAnsiTheme="minorHAnsi" w:cstheme="minorBidi"/>
                <w:color w:val="000000" w:themeColor="text1"/>
                <w:sz w:val="24"/>
                <w:szCs w:val="24"/>
              </w:rPr>
            </w:pPr>
            <w:r w:rsidRPr="002B2EB9">
              <w:rPr>
                <w:rFonts w:asciiTheme="minorHAnsi" w:eastAsiaTheme="minorHAnsi" w:hAnsiTheme="minorHAnsi" w:cstheme="minorBidi"/>
                <w:color w:val="000000" w:themeColor="text1"/>
                <w:sz w:val="24"/>
                <w:szCs w:val="24"/>
              </w:rPr>
              <w:t>Criteria</w:t>
            </w:r>
          </w:p>
        </w:tc>
        <w:tc>
          <w:tcPr>
            <w:tcW w:w="1559" w:type="dxa"/>
          </w:tcPr>
          <w:p w14:paraId="78CD81EF" w14:textId="77777777" w:rsidR="008C060D" w:rsidRPr="002B2EB9" w:rsidRDefault="008C060D" w:rsidP="00F12FA4">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2B2EB9">
              <w:rPr>
                <w:rFonts w:asciiTheme="minorHAnsi" w:eastAsiaTheme="minorHAnsi" w:hAnsiTheme="minorHAnsi" w:cstheme="minorBidi"/>
                <w:color w:val="000000" w:themeColor="text1"/>
                <w:sz w:val="24"/>
                <w:szCs w:val="24"/>
              </w:rPr>
              <w:t xml:space="preserve">Checklist </w:t>
            </w:r>
          </w:p>
        </w:tc>
        <w:tc>
          <w:tcPr>
            <w:tcW w:w="3239" w:type="dxa"/>
          </w:tcPr>
          <w:p w14:paraId="7EFEB225" w14:textId="77777777" w:rsidR="008C060D" w:rsidRPr="002B2EB9" w:rsidRDefault="008C060D" w:rsidP="00F12FA4">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2B2EB9">
              <w:rPr>
                <w:rFonts w:asciiTheme="minorHAnsi" w:eastAsiaTheme="minorHAnsi" w:hAnsiTheme="minorHAnsi" w:cstheme="minorBidi"/>
                <w:color w:val="000000" w:themeColor="text1"/>
                <w:sz w:val="24"/>
                <w:szCs w:val="24"/>
              </w:rPr>
              <w:t>Comment</w:t>
            </w:r>
          </w:p>
        </w:tc>
      </w:tr>
      <w:tr w:rsidR="008C060D" w:rsidRPr="002B2EB9" w14:paraId="25389448"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3DA5DB2C"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 the request form been completed and signed?</w:t>
            </w:r>
          </w:p>
        </w:tc>
        <w:tc>
          <w:tcPr>
            <w:tcW w:w="1559" w:type="dxa"/>
          </w:tcPr>
          <w:p w14:paraId="1ED6088B"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401139464"/>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37465784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14128302"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265CDCC3"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069D5C9C"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use and rationale for the data request within the rules and principles of data collection and release?</w:t>
            </w:r>
          </w:p>
        </w:tc>
        <w:tc>
          <w:tcPr>
            <w:tcW w:w="1559" w:type="dxa"/>
          </w:tcPr>
          <w:p w14:paraId="5DF686F7"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26067897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66026880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55A497B5"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3D22BA03"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38DEECB"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Are there any confidentiality requirements?</w:t>
            </w:r>
          </w:p>
        </w:tc>
        <w:tc>
          <w:tcPr>
            <w:tcW w:w="1559" w:type="dxa"/>
          </w:tcPr>
          <w:p w14:paraId="070EC64E"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36906947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871647305"/>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5CDA48AB"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12384FBA"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846E286"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data consistent with similar data released?</w:t>
            </w:r>
          </w:p>
        </w:tc>
        <w:tc>
          <w:tcPr>
            <w:tcW w:w="1559" w:type="dxa"/>
          </w:tcPr>
          <w:p w14:paraId="526D1BED"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82756738"/>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456418291"/>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3ED526A5"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4F48DB0D"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5574680"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Can the NBA produce the data?</w:t>
            </w:r>
          </w:p>
        </w:tc>
        <w:tc>
          <w:tcPr>
            <w:tcW w:w="1559" w:type="dxa"/>
          </w:tcPr>
          <w:p w14:paraId="50384B41"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871036565"/>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740691801"/>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1AABE3A4"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3D14ADEE"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39085EB6"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Does the requester agree to the conditions of the data release?</w:t>
            </w:r>
          </w:p>
        </w:tc>
        <w:tc>
          <w:tcPr>
            <w:tcW w:w="1559" w:type="dxa"/>
          </w:tcPr>
          <w:p w14:paraId="11262F8E"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350922911"/>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523915526"/>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00FB2059"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16777C86"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D6154C2"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data at aggregate or record level for health provider, patient, clinician, jurisdiction or organisation level?</w:t>
            </w:r>
          </w:p>
        </w:tc>
        <w:tc>
          <w:tcPr>
            <w:tcW w:w="1559" w:type="dxa"/>
          </w:tcPr>
          <w:p w14:paraId="79FD7ED9"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PMingLiU" w:hAnsiTheme="minorHAnsi" w:cstheme="minorHAnsi"/>
                <w:color w:val="000000" w:themeColor="text1"/>
                <w:sz w:val="20"/>
                <w:szCs w:val="20"/>
                <w:lang w:val="en-US" w:eastAsia="ar-SA"/>
              </w:rPr>
            </w:pPr>
            <w:sdt>
              <w:sdtPr>
                <w:rPr>
                  <w:rFonts w:asciiTheme="minorHAnsi" w:eastAsia="MS Gothic" w:hAnsiTheme="minorHAnsi" w:cstheme="minorHAnsi"/>
                  <w:color w:val="000000" w:themeColor="text1"/>
                  <w:sz w:val="20"/>
                  <w:szCs w:val="20"/>
                  <w:lang w:val="en-US" w:eastAsia="ar-SA"/>
                </w:rPr>
                <w:id w:val="144164513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Aggregate</w:t>
            </w:r>
          </w:p>
          <w:p w14:paraId="0CF84C03"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PMingLiU" w:hAnsiTheme="minorHAnsi" w:cstheme="minorHAnsi"/>
                  <w:color w:val="000000" w:themeColor="text1"/>
                  <w:sz w:val="20"/>
                  <w:szCs w:val="20"/>
                  <w:lang w:val="en-US" w:eastAsia="ar-SA"/>
                </w:rPr>
                <w:id w:val="104826899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Record</w:t>
            </w:r>
          </w:p>
        </w:tc>
        <w:tc>
          <w:tcPr>
            <w:tcW w:w="3239" w:type="dxa"/>
          </w:tcPr>
          <w:p w14:paraId="2C88C843"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14C479A3"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00F0CD6B"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Have privacy issues been addressed?</w:t>
            </w:r>
          </w:p>
        </w:tc>
        <w:tc>
          <w:tcPr>
            <w:tcW w:w="1559" w:type="dxa"/>
          </w:tcPr>
          <w:p w14:paraId="31051FD8"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649265403"/>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43921758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2CA36E20"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5116D4D0"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07B204B"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Can the data contribute to possible perverse use? Consider user, patient, clinical, commercial or market drivers.</w:t>
            </w:r>
          </w:p>
        </w:tc>
        <w:tc>
          <w:tcPr>
            <w:tcW w:w="1559" w:type="dxa"/>
          </w:tcPr>
          <w:p w14:paraId="1E92B6AD"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56587221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95278794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7D76C956"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3D7DD74B"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3EF110B"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release of the data in the public Interest?</w:t>
            </w:r>
          </w:p>
        </w:tc>
        <w:tc>
          <w:tcPr>
            <w:tcW w:w="1559" w:type="dxa"/>
          </w:tcPr>
          <w:p w14:paraId="356DB8E6"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98165359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011686828"/>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4D5B2A98"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2B2EB9" w14:paraId="3B31A203"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FB93C6D"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Does the request comply with the Data Collection and Release rules?</w:t>
            </w:r>
          </w:p>
        </w:tc>
        <w:tc>
          <w:tcPr>
            <w:tcW w:w="1559" w:type="dxa"/>
          </w:tcPr>
          <w:p w14:paraId="204FF5D2"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92854362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43348093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3696330F"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bl>
    <w:p w14:paraId="7A212594" w14:textId="77777777" w:rsidR="008C060D" w:rsidRDefault="008C060D" w:rsidP="008C060D">
      <w:pPr>
        <w:spacing w:line="276" w:lineRule="auto"/>
        <w:rPr>
          <w:b/>
          <w:bCs/>
          <w:caps/>
          <w:color w:val="7A7A7A"/>
          <w:sz w:val="18"/>
          <w:szCs w:val="18"/>
        </w:rPr>
      </w:pPr>
    </w:p>
    <w:p w14:paraId="64AB8C75" w14:textId="7F556138" w:rsidR="008C060D" w:rsidRDefault="008C060D" w:rsidP="008C060D">
      <w:pPr>
        <w:pStyle w:val="Caption"/>
        <w:keepNext/>
      </w:pPr>
      <w:bookmarkStart w:id="190" w:name="_Ref386427695"/>
      <w:bookmarkStart w:id="191" w:name="_Toc366816003"/>
      <w:bookmarkStart w:id="192" w:name="_Toc416007191"/>
      <w:r>
        <w:t xml:space="preserve">Table </w:t>
      </w:r>
      <w:r w:rsidR="00A72168">
        <w:fldChar w:fldCharType="begin"/>
      </w:r>
      <w:r w:rsidR="00A72168">
        <w:instrText xml:space="preserve"> SEQ Table \* ARABIC </w:instrText>
      </w:r>
      <w:r w:rsidR="00A72168">
        <w:fldChar w:fldCharType="separate"/>
      </w:r>
      <w:r w:rsidR="00642BA0">
        <w:rPr>
          <w:noProof/>
        </w:rPr>
        <w:t>14</w:t>
      </w:r>
      <w:r w:rsidR="00A72168">
        <w:rPr>
          <w:noProof/>
        </w:rPr>
        <w:fldChar w:fldCharType="end"/>
      </w:r>
      <w:bookmarkEnd w:id="190"/>
      <w:r>
        <w:t>: Data requests release checklist</w:t>
      </w:r>
      <w:bookmarkEnd w:id="191"/>
      <w:bookmarkEnd w:id="192"/>
    </w:p>
    <w:tbl>
      <w:tblPr>
        <w:tblStyle w:val="LightGrid-Accent2"/>
        <w:tblW w:w="9868" w:type="dxa"/>
        <w:tblLayout w:type="fixed"/>
        <w:tblLook w:val="04A0" w:firstRow="1" w:lastRow="0" w:firstColumn="1" w:lastColumn="0" w:noHBand="0" w:noVBand="1"/>
      </w:tblPr>
      <w:tblGrid>
        <w:gridCol w:w="5070"/>
        <w:gridCol w:w="1559"/>
        <w:gridCol w:w="3239"/>
      </w:tblGrid>
      <w:tr w:rsidR="008C060D" w:rsidRPr="00BA7CF4" w14:paraId="13371307" w14:textId="77777777" w:rsidTr="00D338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tcPr>
          <w:p w14:paraId="243861B6" w14:textId="77777777" w:rsidR="008C060D" w:rsidRPr="00DF611A" w:rsidRDefault="008C060D" w:rsidP="00F12FA4">
            <w:pPr>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t xml:space="preserve">Release of Data </w:t>
            </w:r>
          </w:p>
        </w:tc>
        <w:tc>
          <w:tcPr>
            <w:tcW w:w="1559" w:type="dxa"/>
          </w:tcPr>
          <w:p w14:paraId="22094A9A" w14:textId="77777777" w:rsidR="008C060D" w:rsidRPr="00DF611A" w:rsidRDefault="008C060D" w:rsidP="00F12FA4">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t xml:space="preserve">Checklist </w:t>
            </w:r>
          </w:p>
        </w:tc>
        <w:tc>
          <w:tcPr>
            <w:tcW w:w="3239" w:type="dxa"/>
          </w:tcPr>
          <w:p w14:paraId="597FB45C" w14:textId="77777777" w:rsidR="008C060D" w:rsidRPr="00DF611A" w:rsidRDefault="008C060D" w:rsidP="00F12FA4">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t>Comment</w:t>
            </w:r>
          </w:p>
        </w:tc>
      </w:tr>
      <w:tr w:rsidR="008C060D" w:rsidRPr="002B2EB9" w14:paraId="56B14654"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42E1B2B5"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data fit for purpose?</w:t>
            </w:r>
          </w:p>
        </w:tc>
        <w:tc>
          <w:tcPr>
            <w:tcW w:w="1559" w:type="dxa"/>
          </w:tcPr>
          <w:p w14:paraId="6791A850"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202474865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815568973"/>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59F2E7BE"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r w:rsidRPr="00745CC0">
              <w:rPr>
                <w:rFonts w:asciiTheme="minorHAnsi" w:eastAsiaTheme="minorHAnsi" w:hAnsiTheme="minorHAnsi" w:cstheme="minorHAnsi"/>
                <w:color w:val="000000" w:themeColor="text1"/>
                <w:sz w:val="20"/>
                <w:szCs w:val="20"/>
              </w:rPr>
              <w:t xml:space="preserve">To be signed off at all levels of the approval process </w:t>
            </w:r>
          </w:p>
        </w:tc>
      </w:tr>
      <w:tr w:rsidR="008C060D" w:rsidRPr="00D91B90" w14:paraId="060ACBD3" w14:textId="77777777" w:rsidTr="00D33835">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070" w:type="dxa"/>
          </w:tcPr>
          <w:p w14:paraId="69E3EA57"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Does the data release require legal input?</w:t>
            </w:r>
          </w:p>
        </w:tc>
        <w:tc>
          <w:tcPr>
            <w:tcW w:w="1559" w:type="dxa"/>
          </w:tcPr>
          <w:p w14:paraId="67A20609"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7629274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22846911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4DCE7FD4"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058B9392"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673A0F07"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 the data been validated and checked?</w:t>
            </w:r>
          </w:p>
        </w:tc>
        <w:tc>
          <w:tcPr>
            <w:tcW w:w="1559" w:type="dxa"/>
          </w:tcPr>
          <w:p w14:paraId="395F7448"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29673189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69462025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1DFCC7D9"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60C5DA44"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6A9034E"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Are there any identified gaps in the data and caveats (e.g. missing data)?</w:t>
            </w:r>
          </w:p>
        </w:tc>
        <w:tc>
          <w:tcPr>
            <w:tcW w:w="1559" w:type="dxa"/>
          </w:tcPr>
          <w:p w14:paraId="2CF0BB2D"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221330186"/>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886404568"/>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2A498025"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7FC8CB3C"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1533FD7"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Is the data population correct at time of extract (e.g. check load dates)?</w:t>
            </w:r>
          </w:p>
        </w:tc>
        <w:tc>
          <w:tcPr>
            <w:tcW w:w="1559" w:type="dxa"/>
          </w:tcPr>
          <w:p w14:paraId="11C4EC7B"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42823307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41663722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4AB0E833"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bl>
    <w:p w14:paraId="5529AD6A" w14:textId="77777777" w:rsidR="00641A54" w:rsidRDefault="00641A54"/>
    <w:tbl>
      <w:tblPr>
        <w:tblStyle w:val="LightGrid-Accent2"/>
        <w:tblW w:w="9868" w:type="dxa"/>
        <w:tblLayout w:type="fixed"/>
        <w:tblLook w:val="04A0" w:firstRow="1" w:lastRow="0" w:firstColumn="1" w:lastColumn="0" w:noHBand="0" w:noVBand="1"/>
      </w:tblPr>
      <w:tblGrid>
        <w:gridCol w:w="5070"/>
        <w:gridCol w:w="1559"/>
        <w:gridCol w:w="3239"/>
      </w:tblGrid>
      <w:tr w:rsidR="00641A54" w:rsidRPr="00BA7CF4" w14:paraId="330FEF3A" w14:textId="77777777" w:rsidTr="00426B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tcPr>
          <w:p w14:paraId="3AEE95A6" w14:textId="77777777" w:rsidR="00641A54" w:rsidRPr="00DF611A" w:rsidRDefault="00641A54" w:rsidP="00426B48">
            <w:pPr>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lastRenderedPageBreak/>
              <w:t xml:space="preserve">Release of Data </w:t>
            </w:r>
          </w:p>
        </w:tc>
        <w:tc>
          <w:tcPr>
            <w:tcW w:w="1559" w:type="dxa"/>
          </w:tcPr>
          <w:p w14:paraId="6DEFC87C" w14:textId="77777777" w:rsidR="00641A54" w:rsidRPr="00DF611A" w:rsidRDefault="00641A54" w:rsidP="00426B4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t xml:space="preserve">Checklist </w:t>
            </w:r>
          </w:p>
        </w:tc>
        <w:tc>
          <w:tcPr>
            <w:tcW w:w="3239" w:type="dxa"/>
          </w:tcPr>
          <w:p w14:paraId="22EB2C51" w14:textId="77777777" w:rsidR="00641A54" w:rsidRPr="00DF611A" w:rsidRDefault="00641A54" w:rsidP="00426B4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sz w:val="24"/>
                <w:szCs w:val="24"/>
              </w:rPr>
            </w:pPr>
            <w:r w:rsidRPr="00DF611A">
              <w:rPr>
                <w:rFonts w:asciiTheme="minorHAnsi" w:eastAsiaTheme="minorHAnsi" w:hAnsiTheme="minorHAnsi" w:cstheme="minorBidi"/>
                <w:color w:val="000000" w:themeColor="text1"/>
                <w:sz w:val="24"/>
                <w:szCs w:val="24"/>
              </w:rPr>
              <w:t>Comment</w:t>
            </w:r>
          </w:p>
        </w:tc>
      </w:tr>
      <w:tr w:rsidR="008C060D" w:rsidRPr="00D91B90" w14:paraId="6FF86FC4"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055948B5"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Have IP, copyright and creative commons been</w:t>
            </w:r>
            <w:r w:rsidR="0007733A">
              <w:rPr>
                <w:rFonts w:asciiTheme="minorHAnsi" w:eastAsiaTheme="minorHAnsi" w:hAnsiTheme="minorHAnsi" w:cstheme="minorHAnsi"/>
                <w:b w:val="0"/>
                <w:color w:val="000000" w:themeColor="text1"/>
                <w:sz w:val="20"/>
                <w:szCs w:val="20"/>
              </w:rPr>
              <w:t xml:space="preserve"> addressed if</w:t>
            </w:r>
            <w:r w:rsidRPr="00745CC0">
              <w:rPr>
                <w:rFonts w:asciiTheme="minorHAnsi" w:eastAsiaTheme="minorHAnsi" w:hAnsiTheme="minorHAnsi" w:cstheme="minorHAnsi"/>
                <w:b w:val="0"/>
                <w:color w:val="000000" w:themeColor="text1"/>
                <w:sz w:val="20"/>
                <w:szCs w:val="20"/>
              </w:rPr>
              <w:t xml:space="preserve"> required?</w:t>
            </w:r>
          </w:p>
        </w:tc>
        <w:tc>
          <w:tcPr>
            <w:tcW w:w="1559" w:type="dxa"/>
          </w:tcPr>
          <w:p w14:paraId="4D4709EA"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45092964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08782235"/>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39543EC2"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296B9F48"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8E4A37F"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Can the data be replicated?</w:t>
            </w:r>
          </w:p>
        </w:tc>
        <w:tc>
          <w:tcPr>
            <w:tcW w:w="1559" w:type="dxa"/>
          </w:tcPr>
          <w:p w14:paraId="66610B30"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510067648"/>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55738829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33F7184A"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4A917C3D"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0CA632D"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Have all quality assurance checks been undertaken?</w:t>
            </w:r>
          </w:p>
        </w:tc>
        <w:tc>
          <w:tcPr>
            <w:tcW w:w="1559" w:type="dxa"/>
          </w:tcPr>
          <w:p w14:paraId="0F4B7CE8"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951694916"/>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52539586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5E0395AA"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62B3DE3E"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4A581610" w14:textId="77777777" w:rsidR="008C060D" w:rsidRPr="00745CC0" w:rsidRDefault="008C060D" w:rsidP="0007733A">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w:t>
            </w:r>
            <w:r w:rsidR="0007733A">
              <w:rPr>
                <w:rFonts w:asciiTheme="minorHAnsi" w:eastAsiaTheme="minorHAnsi" w:hAnsiTheme="minorHAnsi" w:cstheme="minorHAnsi"/>
                <w:b w:val="0"/>
                <w:color w:val="000000" w:themeColor="text1"/>
                <w:sz w:val="20"/>
                <w:szCs w:val="20"/>
              </w:rPr>
              <w:t>ve</w:t>
            </w:r>
            <w:r w:rsidRPr="00745CC0">
              <w:rPr>
                <w:rFonts w:asciiTheme="minorHAnsi" w:eastAsiaTheme="minorHAnsi" w:hAnsiTheme="minorHAnsi" w:cstheme="minorHAnsi"/>
                <w:b w:val="0"/>
                <w:color w:val="000000" w:themeColor="text1"/>
                <w:sz w:val="20"/>
                <w:szCs w:val="20"/>
              </w:rPr>
              <w:t xml:space="preserve"> the NBA style and format guides been adhered to?</w:t>
            </w:r>
          </w:p>
        </w:tc>
        <w:tc>
          <w:tcPr>
            <w:tcW w:w="1559" w:type="dxa"/>
          </w:tcPr>
          <w:p w14:paraId="30533EDA"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884404396"/>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538860293"/>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049EFF46"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531AC006"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961EB1C"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 the statistical methodology been documented if required?</w:t>
            </w:r>
          </w:p>
        </w:tc>
        <w:tc>
          <w:tcPr>
            <w:tcW w:w="1559" w:type="dxa"/>
          </w:tcPr>
          <w:p w14:paraId="2C854AF1"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54888496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34128623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1098DB1E"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21AAA96F"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444593E0" w14:textId="77777777" w:rsidR="008C060D" w:rsidRPr="00745CC0" w:rsidRDefault="008C060D" w:rsidP="0007733A">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Were inputs from ‘experts’ gathered?</w:t>
            </w:r>
          </w:p>
        </w:tc>
        <w:tc>
          <w:tcPr>
            <w:tcW w:w="1559" w:type="dxa"/>
          </w:tcPr>
          <w:p w14:paraId="3C46CF38"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8176027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57457929"/>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03885ED4"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68DF3970"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B32C691"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Does the request comply with the Data Collection and Release rules?</w:t>
            </w:r>
          </w:p>
        </w:tc>
        <w:tc>
          <w:tcPr>
            <w:tcW w:w="1559" w:type="dxa"/>
          </w:tcPr>
          <w:p w14:paraId="55F867D7"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784275365"/>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366494993"/>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35B481AA"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50DBD026"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6AB5FFE" w14:textId="77777777" w:rsidR="008C060D" w:rsidRPr="00745CC0" w:rsidRDefault="008C060D" w:rsidP="0007733A">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 the data release received ethics approval if required from all appropriate bodies?</w:t>
            </w:r>
          </w:p>
        </w:tc>
        <w:tc>
          <w:tcPr>
            <w:tcW w:w="1559" w:type="dxa"/>
          </w:tcPr>
          <w:p w14:paraId="078E791B"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958978982"/>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600917250"/>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7FC8AE83"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5DB8A8FE"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BCD25B0"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 the JBC member/proxy signed off if required?</w:t>
            </w:r>
          </w:p>
        </w:tc>
        <w:tc>
          <w:tcPr>
            <w:tcW w:w="1559" w:type="dxa"/>
          </w:tcPr>
          <w:p w14:paraId="282B8949"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color w:val="000000" w:themeColor="text1"/>
                <w:sz w:val="20"/>
                <w:szCs w:val="20"/>
                <w:lang w:val="en-US" w:eastAsia="ar-SA"/>
              </w:rPr>
            </w:pPr>
            <w:sdt>
              <w:sdtPr>
                <w:rPr>
                  <w:rFonts w:asciiTheme="minorHAnsi" w:eastAsia="MS Gothic" w:hAnsiTheme="minorHAnsi" w:cstheme="minorHAnsi"/>
                  <w:color w:val="000000" w:themeColor="text1"/>
                  <w:sz w:val="20"/>
                  <w:szCs w:val="20"/>
                  <w:lang w:val="en-US" w:eastAsia="ar-SA"/>
                </w:rPr>
                <w:id w:val="-92418266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014030826"/>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293E7FC6"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76FFE0A2" w14:textId="77777777" w:rsidTr="00D3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037FEDA"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 xml:space="preserve">Has </w:t>
            </w:r>
            <w:r w:rsidR="0007733A">
              <w:rPr>
                <w:rFonts w:asciiTheme="minorHAnsi" w:eastAsiaTheme="minorHAnsi" w:hAnsiTheme="minorHAnsi" w:cstheme="minorHAnsi"/>
                <w:b w:val="0"/>
                <w:color w:val="000000" w:themeColor="text1"/>
                <w:sz w:val="20"/>
                <w:szCs w:val="20"/>
              </w:rPr>
              <w:t xml:space="preserve">the </w:t>
            </w:r>
            <w:r w:rsidRPr="00745CC0">
              <w:rPr>
                <w:rFonts w:asciiTheme="minorHAnsi" w:eastAsiaTheme="minorHAnsi" w:hAnsiTheme="minorHAnsi" w:cstheme="minorHAnsi"/>
                <w:b w:val="0"/>
                <w:color w:val="000000" w:themeColor="text1"/>
                <w:sz w:val="20"/>
                <w:szCs w:val="20"/>
              </w:rPr>
              <w:t>ABDR Steering Committee signed off if required?</w:t>
            </w:r>
          </w:p>
        </w:tc>
        <w:tc>
          <w:tcPr>
            <w:tcW w:w="1559" w:type="dxa"/>
          </w:tcPr>
          <w:p w14:paraId="4F38BE39" w14:textId="77777777" w:rsidR="008C060D" w:rsidRPr="00745CC0" w:rsidRDefault="00A72168"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1421520844"/>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971117477"/>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4EE6600E" w14:textId="77777777" w:rsidR="008C060D" w:rsidRPr="00745CC0" w:rsidRDefault="008C060D" w:rsidP="00F12FA4">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themeColor="text1"/>
                <w:sz w:val="20"/>
                <w:szCs w:val="20"/>
              </w:rPr>
            </w:pPr>
          </w:p>
        </w:tc>
      </w:tr>
      <w:tr w:rsidR="008C060D" w:rsidRPr="00D91B90" w14:paraId="6C6D3B9A" w14:textId="77777777" w:rsidTr="00D3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159A81A" w14:textId="77777777" w:rsidR="008C060D" w:rsidRPr="00745CC0" w:rsidRDefault="008C060D" w:rsidP="00F12FA4">
            <w:pPr>
              <w:rPr>
                <w:rFonts w:asciiTheme="minorHAnsi" w:eastAsiaTheme="minorHAnsi" w:hAnsiTheme="minorHAnsi" w:cstheme="minorHAnsi"/>
                <w:b w:val="0"/>
                <w:color w:val="000000" w:themeColor="text1"/>
                <w:sz w:val="20"/>
                <w:szCs w:val="20"/>
              </w:rPr>
            </w:pPr>
            <w:r w:rsidRPr="00745CC0">
              <w:rPr>
                <w:rFonts w:asciiTheme="minorHAnsi" w:eastAsiaTheme="minorHAnsi" w:hAnsiTheme="minorHAnsi" w:cstheme="minorHAnsi"/>
                <w:b w:val="0"/>
                <w:color w:val="000000" w:themeColor="text1"/>
                <w:sz w:val="20"/>
                <w:szCs w:val="20"/>
              </w:rPr>
              <w:t>Has</w:t>
            </w:r>
            <w:r w:rsidR="0007733A">
              <w:rPr>
                <w:rFonts w:asciiTheme="minorHAnsi" w:eastAsiaTheme="minorHAnsi" w:hAnsiTheme="minorHAnsi" w:cstheme="minorHAnsi"/>
                <w:b w:val="0"/>
                <w:color w:val="000000" w:themeColor="text1"/>
                <w:sz w:val="20"/>
                <w:szCs w:val="20"/>
              </w:rPr>
              <w:t xml:space="preserve"> the</w:t>
            </w:r>
            <w:r w:rsidRPr="00745CC0">
              <w:rPr>
                <w:rFonts w:asciiTheme="minorHAnsi" w:eastAsiaTheme="minorHAnsi" w:hAnsiTheme="minorHAnsi" w:cstheme="minorHAnsi"/>
                <w:b w:val="0"/>
                <w:color w:val="000000" w:themeColor="text1"/>
                <w:sz w:val="20"/>
                <w:szCs w:val="20"/>
              </w:rPr>
              <w:t xml:space="preserve"> BIGG or other delegate approved release</w:t>
            </w:r>
            <w:r w:rsidR="00290C8B" w:rsidRPr="00745CC0">
              <w:rPr>
                <w:rFonts w:asciiTheme="minorHAnsi" w:eastAsiaTheme="minorHAnsi" w:hAnsiTheme="minorHAnsi" w:cstheme="minorHAnsi"/>
                <w:b w:val="0"/>
                <w:color w:val="000000" w:themeColor="text1"/>
                <w:sz w:val="20"/>
                <w:szCs w:val="20"/>
              </w:rPr>
              <w:t xml:space="preserve"> as per the </w:t>
            </w:r>
            <w:hyperlink w:anchor="DIAM" w:history="1">
              <w:r w:rsidR="00290C8B" w:rsidRPr="0007733A">
                <w:rPr>
                  <w:rStyle w:val="Hyperlink"/>
                  <w:rFonts w:asciiTheme="minorHAnsi" w:eastAsiaTheme="minorHAnsi" w:hAnsiTheme="minorHAnsi" w:cstheme="minorHAnsi"/>
                  <w:b w:val="0"/>
                  <w:bCs w:val="0"/>
                  <w:sz w:val="20"/>
                  <w:szCs w:val="20"/>
                </w:rPr>
                <w:t>DIAM</w:t>
              </w:r>
            </w:hyperlink>
            <w:r w:rsidRPr="00745CC0">
              <w:rPr>
                <w:rFonts w:asciiTheme="minorHAnsi" w:eastAsiaTheme="minorHAnsi" w:hAnsiTheme="minorHAnsi" w:cstheme="minorHAnsi"/>
                <w:b w:val="0"/>
                <w:color w:val="000000" w:themeColor="text1"/>
                <w:sz w:val="20"/>
                <w:szCs w:val="20"/>
              </w:rPr>
              <w:t>?</w:t>
            </w:r>
          </w:p>
        </w:tc>
        <w:tc>
          <w:tcPr>
            <w:tcW w:w="1559" w:type="dxa"/>
          </w:tcPr>
          <w:p w14:paraId="7792D405" w14:textId="77777777" w:rsidR="008C060D" w:rsidRPr="00745CC0" w:rsidRDefault="00A72168"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sdt>
              <w:sdtPr>
                <w:rPr>
                  <w:rFonts w:asciiTheme="minorHAnsi" w:eastAsia="MS Gothic" w:hAnsiTheme="minorHAnsi" w:cstheme="minorHAnsi"/>
                  <w:color w:val="000000" w:themeColor="text1"/>
                  <w:sz w:val="20"/>
                  <w:szCs w:val="20"/>
                  <w:lang w:val="en-US" w:eastAsia="ar-SA"/>
                </w:rPr>
                <w:id w:val="2068610663"/>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Yes   </w:t>
            </w:r>
            <w:sdt>
              <w:sdtPr>
                <w:rPr>
                  <w:rFonts w:asciiTheme="minorHAnsi" w:eastAsia="PMingLiU" w:hAnsiTheme="minorHAnsi" w:cstheme="minorHAnsi"/>
                  <w:color w:val="000000" w:themeColor="text1"/>
                  <w:sz w:val="20"/>
                  <w:szCs w:val="20"/>
                  <w:lang w:val="en-US" w:eastAsia="ar-SA"/>
                </w:rPr>
                <w:id w:val="-1976906931"/>
                <w14:checkbox>
                  <w14:checked w14:val="0"/>
                  <w14:checkedState w14:val="2612" w14:font="Meiryo"/>
                  <w14:uncheckedState w14:val="2610" w14:font="Meiryo"/>
                </w14:checkbox>
              </w:sdtPr>
              <w:sdtEndPr/>
              <w:sdtContent>
                <w:r w:rsidR="008C060D" w:rsidRPr="00745CC0">
                  <w:rPr>
                    <w:rFonts w:ascii="MS Gothic" w:eastAsia="MS Gothic" w:hAnsi="MS Gothic" w:cs="MS Gothic" w:hint="eastAsia"/>
                    <w:color w:val="000000" w:themeColor="text1"/>
                    <w:sz w:val="20"/>
                    <w:szCs w:val="20"/>
                    <w:lang w:val="en-US" w:eastAsia="ar-SA"/>
                  </w:rPr>
                  <w:t>☐</w:t>
                </w:r>
              </w:sdtContent>
            </w:sdt>
            <w:r w:rsidR="008C060D" w:rsidRPr="00745CC0">
              <w:rPr>
                <w:rFonts w:asciiTheme="minorHAnsi" w:eastAsia="PMingLiU" w:hAnsiTheme="minorHAnsi" w:cstheme="minorHAnsi"/>
                <w:color w:val="000000" w:themeColor="text1"/>
                <w:sz w:val="20"/>
                <w:szCs w:val="20"/>
                <w:lang w:val="en-US" w:eastAsia="ar-SA"/>
              </w:rPr>
              <w:t xml:space="preserve"> No</w:t>
            </w:r>
          </w:p>
        </w:tc>
        <w:tc>
          <w:tcPr>
            <w:tcW w:w="3239" w:type="dxa"/>
          </w:tcPr>
          <w:p w14:paraId="56DCB734" w14:textId="77777777" w:rsidR="008C060D" w:rsidRPr="00745CC0" w:rsidRDefault="008C060D" w:rsidP="00F12FA4">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0"/>
                <w:szCs w:val="20"/>
              </w:rPr>
            </w:pPr>
          </w:p>
        </w:tc>
      </w:tr>
    </w:tbl>
    <w:p w14:paraId="35946A7F" w14:textId="77777777" w:rsidR="008C060D" w:rsidRPr="008C060D" w:rsidRDefault="008C060D" w:rsidP="008C060D">
      <w:pPr>
        <w:pStyle w:val="Heading3"/>
        <w:spacing w:before="0" w:after="0"/>
        <w:rPr>
          <w:sz w:val="20"/>
          <w:szCs w:val="20"/>
        </w:rPr>
      </w:pPr>
    </w:p>
    <w:p w14:paraId="19C6652D" w14:textId="77777777" w:rsidR="001A0196" w:rsidRDefault="008B2088" w:rsidP="007912C1">
      <w:pPr>
        <w:pStyle w:val="Heading3"/>
      </w:pPr>
      <w:bookmarkStart w:id="193" w:name="_Toc102060871"/>
      <w:r>
        <w:t>Mechanism for release of data</w:t>
      </w:r>
      <w:bookmarkEnd w:id="193"/>
    </w:p>
    <w:p w14:paraId="6B243D6C" w14:textId="77777777" w:rsidR="001A0196" w:rsidRDefault="001A0196" w:rsidP="001A0196">
      <w:pPr>
        <w:spacing w:after="0"/>
      </w:pPr>
      <w:r>
        <w:t xml:space="preserve">Aggregate level data will be released to approved data requestors via email, </w:t>
      </w:r>
      <w:r w:rsidR="00250734">
        <w:t>NBA reporting portals</w:t>
      </w:r>
      <w:r>
        <w:t xml:space="preserve"> or secure storage devices</w:t>
      </w:r>
      <w:r w:rsidR="00250734">
        <w:t xml:space="preserve"> as determined by the level in the </w:t>
      </w:r>
      <w:hyperlink w:anchor="DIAM" w:history="1">
        <w:r w:rsidR="00250734" w:rsidRPr="0007733A">
          <w:rPr>
            <w:rStyle w:val="Hyperlink"/>
          </w:rPr>
          <w:t>DIAM</w:t>
        </w:r>
      </w:hyperlink>
      <w:r w:rsidR="00250734">
        <w:t xml:space="preserve"> and the size of the data file or report to be provided.</w:t>
      </w:r>
    </w:p>
    <w:p w14:paraId="68553C69" w14:textId="77777777" w:rsidR="00250734" w:rsidRDefault="00250734" w:rsidP="001A0196">
      <w:pPr>
        <w:spacing w:after="0"/>
      </w:pPr>
    </w:p>
    <w:p w14:paraId="28FB82CE" w14:textId="77777777" w:rsidR="00250734" w:rsidRDefault="00250734" w:rsidP="00250734">
      <w:pPr>
        <w:spacing w:after="0"/>
      </w:pPr>
      <w:r>
        <w:t xml:space="preserve">Record level data will be released to approved data requestors, NBA reporting portals or secure encrypted storage devices as determined by the level in the </w:t>
      </w:r>
      <w:hyperlink w:anchor="DIAM" w:history="1">
        <w:r w:rsidRPr="0007733A">
          <w:rPr>
            <w:rStyle w:val="Hyperlink"/>
          </w:rPr>
          <w:t>DIAM</w:t>
        </w:r>
      </w:hyperlink>
      <w:r>
        <w:t xml:space="preserve"> and the size of the data file or report to be provided.</w:t>
      </w:r>
    </w:p>
    <w:p w14:paraId="53D5D993" w14:textId="77777777" w:rsidR="00250734" w:rsidRDefault="00250734" w:rsidP="00250734">
      <w:pPr>
        <w:spacing w:after="0"/>
      </w:pPr>
    </w:p>
    <w:p w14:paraId="4E08B3D8" w14:textId="77777777" w:rsidR="007912C1" w:rsidRPr="00A86A61" w:rsidRDefault="007912C1" w:rsidP="007912C1">
      <w:pPr>
        <w:pStyle w:val="Heading3"/>
      </w:pPr>
      <w:bookmarkStart w:id="194" w:name="_Toc102060872"/>
      <w:r>
        <w:t>Register for data publication and requests</w:t>
      </w:r>
      <w:bookmarkEnd w:id="186"/>
      <w:bookmarkEnd w:id="194"/>
    </w:p>
    <w:p w14:paraId="3EE83E56" w14:textId="77777777" w:rsidR="007912C1" w:rsidRPr="00486C18" w:rsidRDefault="007912C1" w:rsidP="007912C1">
      <w:pPr>
        <w:spacing w:after="0"/>
      </w:pPr>
      <w:r>
        <w:t>The NBA maintains a register of all data published or released in response to data requests from both internal and external stakeholders. The register is updated and reviewed by the BIGG to ensure it remains current</w:t>
      </w:r>
      <w:r w:rsidRPr="00D47030">
        <w:t>.</w:t>
      </w:r>
      <w:r>
        <w:t xml:space="preserve"> The NBA register includes:</w:t>
      </w:r>
    </w:p>
    <w:p w14:paraId="6EAC2D0D" w14:textId="77777777" w:rsidR="007912C1" w:rsidRPr="007C0343" w:rsidRDefault="007912C1" w:rsidP="007912C1">
      <w:pPr>
        <w:pStyle w:val="ListParagraph"/>
        <w:numPr>
          <w:ilvl w:val="0"/>
          <w:numId w:val="8"/>
        </w:numPr>
        <w:spacing w:after="0"/>
        <w:ind w:left="709" w:hanging="426"/>
      </w:pPr>
      <w:r>
        <w:t>description of data request</w:t>
      </w:r>
    </w:p>
    <w:p w14:paraId="5E493452" w14:textId="77777777" w:rsidR="007912C1" w:rsidRPr="007C0343" w:rsidRDefault="007912C1" w:rsidP="007912C1">
      <w:pPr>
        <w:pStyle w:val="ListParagraph"/>
        <w:numPr>
          <w:ilvl w:val="0"/>
          <w:numId w:val="8"/>
        </w:numPr>
        <w:spacing w:after="0"/>
        <w:ind w:left="709" w:hanging="426"/>
      </w:pPr>
      <w:r>
        <w:t>request number</w:t>
      </w:r>
      <w:r w:rsidRPr="007C0343">
        <w:t xml:space="preserve"> (sequential ie 2013-xx)</w:t>
      </w:r>
    </w:p>
    <w:p w14:paraId="39691D82" w14:textId="77777777" w:rsidR="007912C1" w:rsidRPr="007C0343" w:rsidRDefault="007912C1" w:rsidP="007912C1">
      <w:pPr>
        <w:pStyle w:val="ListParagraph"/>
        <w:numPr>
          <w:ilvl w:val="0"/>
          <w:numId w:val="8"/>
        </w:numPr>
        <w:spacing w:after="0"/>
        <w:ind w:left="709" w:hanging="426"/>
      </w:pPr>
      <w:r>
        <w:t>p</w:t>
      </w:r>
      <w:r w:rsidRPr="007C0343">
        <w:t xml:space="preserve">erson </w:t>
      </w:r>
      <w:r>
        <w:t>r</w:t>
      </w:r>
      <w:r w:rsidRPr="007C0343">
        <w:t>eq</w:t>
      </w:r>
      <w:r>
        <w:t>uesting</w:t>
      </w:r>
    </w:p>
    <w:p w14:paraId="109DD766" w14:textId="77777777" w:rsidR="007912C1" w:rsidRPr="007C0343" w:rsidRDefault="007912C1" w:rsidP="007912C1">
      <w:pPr>
        <w:pStyle w:val="ListParagraph"/>
        <w:numPr>
          <w:ilvl w:val="0"/>
          <w:numId w:val="8"/>
        </w:numPr>
        <w:spacing w:after="0"/>
        <w:ind w:left="709" w:hanging="426"/>
      </w:pPr>
      <w:r>
        <w:t>d</w:t>
      </w:r>
      <w:r w:rsidRPr="007C0343">
        <w:t xml:space="preserve">ate </w:t>
      </w:r>
      <w:r>
        <w:t>request r</w:t>
      </w:r>
      <w:r w:rsidRPr="007C0343">
        <w:t>eceived</w:t>
      </w:r>
    </w:p>
    <w:p w14:paraId="125D2F5C" w14:textId="77777777" w:rsidR="007912C1" w:rsidRPr="007C0343" w:rsidRDefault="007912C1" w:rsidP="007912C1">
      <w:pPr>
        <w:pStyle w:val="ListParagraph"/>
        <w:numPr>
          <w:ilvl w:val="0"/>
          <w:numId w:val="8"/>
        </w:numPr>
        <w:spacing w:after="0"/>
        <w:ind w:left="709" w:hanging="426"/>
      </w:pPr>
      <w:r>
        <w:t>c</w:t>
      </w:r>
      <w:r w:rsidRPr="007C0343">
        <w:t xml:space="preserve">urrent </w:t>
      </w:r>
      <w:r>
        <w:t>s</w:t>
      </w:r>
      <w:r w:rsidRPr="007C0343">
        <w:t>tatus</w:t>
      </w:r>
    </w:p>
    <w:p w14:paraId="1BEEA4F4" w14:textId="77777777" w:rsidR="007912C1" w:rsidRPr="007C0343" w:rsidRDefault="007912C1" w:rsidP="007912C1">
      <w:pPr>
        <w:pStyle w:val="ListParagraph"/>
        <w:numPr>
          <w:ilvl w:val="0"/>
          <w:numId w:val="8"/>
        </w:numPr>
        <w:spacing w:after="0"/>
        <w:ind w:left="709" w:hanging="426"/>
      </w:pPr>
      <w:r>
        <w:t>description of d</w:t>
      </w:r>
      <w:r w:rsidRPr="007C0343">
        <w:t xml:space="preserve">ata </w:t>
      </w:r>
      <w:r>
        <w:t>p</w:t>
      </w:r>
      <w:r w:rsidRPr="007C0343">
        <w:t>rovided</w:t>
      </w:r>
    </w:p>
    <w:p w14:paraId="2D3AF7E3" w14:textId="77777777" w:rsidR="007912C1" w:rsidRPr="007C0343" w:rsidRDefault="007912C1" w:rsidP="007912C1">
      <w:pPr>
        <w:pStyle w:val="ListParagraph"/>
        <w:numPr>
          <w:ilvl w:val="0"/>
          <w:numId w:val="8"/>
        </w:numPr>
        <w:spacing w:after="0"/>
        <w:ind w:left="709" w:hanging="426"/>
      </w:pPr>
      <w:r>
        <w:t>w</w:t>
      </w:r>
      <w:r w:rsidRPr="007C0343">
        <w:t>here data is to be published</w:t>
      </w:r>
    </w:p>
    <w:p w14:paraId="4A4491BC" w14:textId="77777777" w:rsidR="007912C1" w:rsidRPr="007C0343" w:rsidRDefault="007912C1" w:rsidP="007912C1">
      <w:pPr>
        <w:pStyle w:val="ListParagraph"/>
        <w:numPr>
          <w:ilvl w:val="0"/>
          <w:numId w:val="8"/>
        </w:numPr>
        <w:spacing w:after="0"/>
        <w:ind w:left="709" w:hanging="426"/>
      </w:pPr>
      <w:r>
        <w:t>c</w:t>
      </w:r>
      <w:r w:rsidRPr="007C0343">
        <w:t>aveats</w:t>
      </w:r>
    </w:p>
    <w:p w14:paraId="4397C412" w14:textId="77777777" w:rsidR="007912C1" w:rsidRPr="007C0343" w:rsidRDefault="007912C1" w:rsidP="007912C1">
      <w:pPr>
        <w:pStyle w:val="ListParagraph"/>
        <w:numPr>
          <w:ilvl w:val="0"/>
          <w:numId w:val="8"/>
        </w:numPr>
        <w:spacing w:after="0"/>
        <w:ind w:left="709" w:hanging="426"/>
      </w:pPr>
      <w:r>
        <w:t>a</w:t>
      </w:r>
      <w:r w:rsidRPr="007C0343">
        <w:t>udience</w:t>
      </w:r>
    </w:p>
    <w:p w14:paraId="3049BA29" w14:textId="77777777" w:rsidR="007912C1" w:rsidRDefault="007912C1" w:rsidP="007912C1">
      <w:pPr>
        <w:pStyle w:val="ListParagraph"/>
        <w:numPr>
          <w:ilvl w:val="0"/>
          <w:numId w:val="8"/>
        </w:numPr>
        <w:spacing w:after="0"/>
        <w:ind w:left="709" w:hanging="426"/>
      </w:pPr>
      <w:r>
        <w:t>system data was extracted from</w:t>
      </w:r>
    </w:p>
    <w:p w14:paraId="177785A6" w14:textId="77777777" w:rsidR="007912C1" w:rsidRDefault="007912C1" w:rsidP="007912C1">
      <w:pPr>
        <w:pStyle w:val="ListParagraph"/>
        <w:numPr>
          <w:ilvl w:val="0"/>
          <w:numId w:val="8"/>
        </w:numPr>
        <w:spacing w:after="0"/>
        <w:ind w:left="709" w:hanging="426"/>
      </w:pPr>
      <w:r>
        <w:t>entities informed of the data provision</w:t>
      </w:r>
    </w:p>
    <w:p w14:paraId="5F4EE11B" w14:textId="77777777" w:rsidR="0082589B" w:rsidRDefault="007912C1" w:rsidP="007912C1">
      <w:pPr>
        <w:pStyle w:val="ListParagraph"/>
        <w:numPr>
          <w:ilvl w:val="0"/>
          <w:numId w:val="8"/>
        </w:numPr>
        <w:spacing w:after="0"/>
        <w:ind w:left="709" w:hanging="426"/>
      </w:pPr>
      <w:r>
        <w:t>date provided data or advised request not met</w:t>
      </w:r>
    </w:p>
    <w:p w14:paraId="701EC4AA" w14:textId="77777777" w:rsidR="007912C1" w:rsidRDefault="007912C1" w:rsidP="007912C1">
      <w:pPr>
        <w:pStyle w:val="ListParagraph"/>
        <w:numPr>
          <w:ilvl w:val="0"/>
          <w:numId w:val="8"/>
        </w:numPr>
        <w:spacing w:after="0"/>
        <w:ind w:left="709" w:hanging="426"/>
      </w:pPr>
      <w:r>
        <w:t>a</w:t>
      </w:r>
      <w:r w:rsidRPr="007C0343">
        <w:t xml:space="preserve">pproved </w:t>
      </w:r>
      <w:r>
        <w:t xml:space="preserve">by </w:t>
      </w:r>
      <w:r w:rsidRPr="007C0343">
        <w:t xml:space="preserve">and </w:t>
      </w:r>
      <w:r>
        <w:t>d</w:t>
      </w:r>
      <w:r w:rsidRPr="007C0343">
        <w:t>ate</w:t>
      </w:r>
    </w:p>
    <w:p w14:paraId="676B9143" w14:textId="77777777" w:rsidR="008C060D" w:rsidRPr="007C0343" w:rsidRDefault="008C060D" w:rsidP="008C060D">
      <w:pPr>
        <w:pStyle w:val="ListParagraph"/>
        <w:spacing w:after="0"/>
        <w:ind w:left="709"/>
      </w:pPr>
    </w:p>
    <w:p w14:paraId="24B09993" w14:textId="77777777" w:rsidR="00D77509" w:rsidRDefault="00D77509">
      <w:pPr>
        <w:spacing w:line="276" w:lineRule="auto"/>
        <w:rPr>
          <w:rFonts w:ascii="Arial" w:hAnsi="Arial" w:cs="Arial"/>
          <w:caps/>
          <w:color w:val="4F81BD" w:themeColor="accent1"/>
          <w:sz w:val="28"/>
          <w:szCs w:val="28"/>
        </w:rPr>
      </w:pPr>
      <w:bookmarkStart w:id="195" w:name="_Toc366815443"/>
      <w:r>
        <w:br w:type="page"/>
      </w:r>
    </w:p>
    <w:p w14:paraId="260054E6" w14:textId="77777777" w:rsidR="00791A15" w:rsidRPr="00773AEA" w:rsidRDefault="00791A15" w:rsidP="00791A15">
      <w:pPr>
        <w:pStyle w:val="Heading3"/>
      </w:pPr>
      <w:bookmarkStart w:id="196" w:name="_Toc102060873"/>
      <w:r>
        <w:lastRenderedPageBreak/>
        <w:t>ABDR a</w:t>
      </w:r>
      <w:r w:rsidRPr="00773AEA">
        <w:t>rrangements governing the release of data to third parties or pub</w:t>
      </w:r>
      <w:r>
        <w:t>lication of data</w:t>
      </w:r>
      <w:bookmarkEnd w:id="195"/>
      <w:bookmarkEnd w:id="196"/>
    </w:p>
    <w:p w14:paraId="75C5D3BE" w14:textId="4896ED77" w:rsidR="00490D40" w:rsidRDefault="00791A15" w:rsidP="000D3CC8">
      <w:pPr>
        <w:spacing w:after="0"/>
      </w:pPr>
      <w:r w:rsidRPr="00505606">
        <w:t xml:space="preserve">The </w:t>
      </w:r>
      <w:r>
        <w:t xml:space="preserve">ABDR </w:t>
      </w:r>
      <w:r w:rsidRPr="00505606">
        <w:t xml:space="preserve">Steering Committee has responsibility </w:t>
      </w:r>
      <w:r w:rsidR="000D3CC8">
        <w:t>for</w:t>
      </w:r>
      <w:r w:rsidRPr="00505606">
        <w:t xml:space="preserve"> oversight</w:t>
      </w:r>
      <w:r w:rsidR="000D3CC8">
        <w:t xml:space="preserve"> of</w:t>
      </w:r>
      <w:r w:rsidRPr="00505606">
        <w:t xml:space="preserve"> arrangements governing the release of data </w:t>
      </w:r>
      <w:r>
        <w:t xml:space="preserve">from ABDR </w:t>
      </w:r>
      <w:r w:rsidRPr="00505606">
        <w:t xml:space="preserve">to third parties or publication of data. No data </w:t>
      </w:r>
      <w:r>
        <w:t xml:space="preserve">from ABDR </w:t>
      </w:r>
      <w:r w:rsidRPr="00505606">
        <w:t xml:space="preserve">is to be released to a third party or be published without </w:t>
      </w:r>
      <w:r>
        <w:t xml:space="preserve">AHCDO Executive and ABDR </w:t>
      </w:r>
      <w:r w:rsidRPr="00505606">
        <w:t xml:space="preserve">Steering Committee </w:t>
      </w:r>
      <w:r>
        <w:t xml:space="preserve">approval and ratified by the NBA </w:t>
      </w:r>
      <w:r w:rsidRPr="00505606">
        <w:t>in accordance with the process</w:t>
      </w:r>
      <w:r>
        <w:t>es</w:t>
      </w:r>
      <w:r w:rsidRPr="00505606">
        <w:t xml:space="preserve"> described </w:t>
      </w:r>
      <w:r w:rsidRPr="000D3CC8">
        <w:t>in the ABDR data governance framework.</w:t>
      </w:r>
      <w:r>
        <w:t xml:space="preserve"> Internal data requests must be approved by the ABDR Steering Committee and ratified by the NBA. All requests should be sent to the NBA Data and Information Team who will forward to the relevant party for approval, as outlined at</w:t>
      </w:r>
      <w:r w:rsidR="001B79E4">
        <w:t xml:space="preserve"> </w:t>
      </w:r>
      <w:r w:rsidR="001B79E4">
        <w:fldChar w:fldCharType="begin"/>
      </w:r>
      <w:r w:rsidR="001B79E4">
        <w:instrText xml:space="preserve"> REF  _Ref415221056 \h  \* MERGEFORMAT </w:instrText>
      </w:r>
      <w:r w:rsidR="001B79E4">
        <w:fldChar w:fldCharType="separate"/>
      </w:r>
      <w:r w:rsidR="00642BA0">
        <w:t xml:space="preserve">Figure </w:t>
      </w:r>
      <w:r w:rsidR="00642BA0">
        <w:rPr>
          <w:noProof/>
        </w:rPr>
        <w:t>3</w:t>
      </w:r>
      <w:r w:rsidR="001B79E4">
        <w:fldChar w:fldCharType="end"/>
      </w:r>
      <w:r w:rsidR="00A33197">
        <w:t>.</w:t>
      </w:r>
    </w:p>
    <w:p w14:paraId="41591835" w14:textId="77777777" w:rsidR="00490D40" w:rsidRDefault="00490D40" w:rsidP="000278D5">
      <w:pPr>
        <w:spacing w:after="0"/>
      </w:pPr>
    </w:p>
    <w:p w14:paraId="12029095" w14:textId="77777777" w:rsidR="008C060D" w:rsidRDefault="008C060D" w:rsidP="000278D5">
      <w:pPr>
        <w:spacing w:after="0"/>
      </w:pPr>
      <w:bookmarkStart w:id="197" w:name="_Ref386516390"/>
      <w:r w:rsidRPr="00E1638D">
        <w:t>Privacy and security arrangements will be reviewed at least annually to ensure they are complied with and are effective, and to maintain currency with changes in legislation or government policy.</w:t>
      </w:r>
    </w:p>
    <w:p w14:paraId="07716A1E" w14:textId="77777777" w:rsidR="00D77509" w:rsidRDefault="00D77509">
      <w:pPr>
        <w:spacing w:line="276" w:lineRule="auto"/>
        <w:rPr>
          <w:b/>
          <w:bCs/>
          <w:caps/>
          <w:color w:val="7A7A7A"/>
          <w:sz w:val="18"/>
          <w:szCs w:val="18"/>
        </w:rPr>
      </w:pPr>
      <w:bookmarkStart w:id="198" w:name="_Ref401488941"/>
      <w:bookmarkStart w:id="199" w:name="_Ref401488894"/>
      <w:r>
        <w:br w:type="page"/>
      </w:r>
    </w:p>
    <w:p w14:paraId="2500A70A" w14:textId="444F1CE1" w:rsidR="008C060D" w:rsidRDefault="008C060D" w:rsidP="008C060D">
      <w:pPr>
        <w:pStyle w:val="Caption"/>
      </w:pPr>
      <w:bookmarkStart w:id="200" w:name="_Ref415221056"/>
      <w:bookmarkStart w:id="201" w:name="_Toc416007197"/>
      <w:r>
        <w:lastRenderedPageBreak/>
        <w:t xml:space="preserve">Figure </w:t>
      </w:r>
      <w:r w:rsidR="00A72168">
        <w:fldChar w:fldCharType="begin"/>
      </w:r>
      <w:r w:rsidR="00A72168">
        <w:instrText xml:space="preserve"> SEQ Figure \* ARABIC </w:instrText>
      </w:r>
      <w:r w:rsidR="00A72168">
        <w:fldChar w:fldCharType="separate"/>
      </w:r>
      <w:r w:rsidR="00642BA0">
        <w:rPr>
          <w:noProof/>
        </w:rPr>
        <w:t>3</w:t>
      </w:r>
      <w:r w:rsidR="00A72168">
        <w:rPr>
          <w:noProof/>
        </w:rPr>
        <w:fldChar w:fldCharType="end"/>
      </w:r>
      <w:bookmarkEnd w:id="197"/>
      <w:bookmarkEnd w:id="198"/>
      <w:bookmarkEnd w:id="200"/>
      <w:r>
        <w:t>:</w:t>
      </w:r>
      <w:r w:rsidRPr="00F42BB9">
        <w:t xml:space="preserve"> </w:t>
      </w:r>
      <w:r>
        <w:t>ABDR data request and publication oversight process</w:t>
      </w:r>
      <w:bookmarkEnd w:id="199"/>
      <w:bookmarkEnd w:id="201"/>
    </w:p>
    <w:p w14:paraId="2514EF92" w14:textId="77777777" w:rsidR="008C060D" w:rsidRDefault="003A2B03" w:rsidP="00A33197">
      <w:pPr>
        <w:spacing w:line="276" w:lineRule="auto"/>
      </w:pPr>
      <w:r w:rsidRPr="003A2B03">
        <w:rPr>
          <w:noProof/>
          <w:lang w:eastAsia="en-AU"/>
        </w:rPr>
        <w:drawing>
          <wp:inline distT="0" distB="0" distL="0" distR="0" wp14:anchorId="14847CCA" wp14:editId="39B41A83">
            <wp:extent cx="4791075" cy="8582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91075" cy="8582025"/>
                    </a:xfrm>
                    <a:prstGeom prst="rect">
                      <a:avLst/>
                    </a:prstGeom>
                    <a:noFill/>
                    <a:ln>
                      <a:noFill/>
                    </a:ln>
                  </pic:spPr>
                </pic:pic>
              </a:graphicData>
            </a:graphic>
          </wp:inline>
        </w:drawing>
      </w:r>
    </w:p>
    <w:p w14:paraId="2F376BB6" w14:textId="77777777" w:rsidR="002C5761" w:rsidRPr="002C5761" w:rsidRDefault="002C5761" w:rsidP="007F2CDF">
      <w:pPr>
        <w:pStyle w:val="Heading3"/>
        <w:rPr>
          <w:sz w:val="22"/>
          <w:szCs w:val="22"/>
        </w:rPr>
      </w:pPr>
      <w:bookmarkStart w:id="202" w:name="_Toc366425109"/>
      <w:bookmarkEnd w:id="176"/>
    </w:p>
    <w:p w14:paraId="7C2BFD61" w14:textId="77777777" w:rsidR="007F2CDF" w:rsidRDefault="007F2CDF" w:rsidP="007F2CDF">
      <w:pPr>
        <w:pStyle w:val="Heading3"/>
      </w:pPr>
      <w:bookmarkStart w:id="203" w:name="_Toc102060874"/>
      <w:r>
        <w:t>NBA requests stakeholder data</w:t>
      </w:r>
      <w:bookmarkEnd w:id="203"/>
    </w:p>
    <w:p w14:paraId="3EA47164" w14:textId="2D2536FE" w:rsidR="007F2CDF" w:rsidRPr="007F2CDF" w:rsidRDefault="007F2CDF" w:rsidP="007F2CDF">
      <w:r>
        <w:t xml:space="preserve">The NBA also requires data from </w:t>
      </w:r>
      <w:r w:rsidR="00F01424">
        <w:t>jurisdictions</w:t>
      </w:r>
      <w:r>
        <w:t xml:space="preserve"> and stakeholders</w:t>
      </w:r>
      <w:r w:rsidR="006F19F4">
        <w:t xml:space="preserve"> in order to fulfil its duties and these can be at record level or aggregated. Where they are at record level there may be a need to implement a data linkage project and these will be done in accordance with the </w:t>
      </w:r>
      <w:r w:rsidR="00177053">
        <w:t>d</w:t>
      </w:r>
      <w:r w:rsidR="006F19F4">
        <w:t xml:space="preserve">ata linkage process. </w:t>
      </w:r>
      <w:r w:rsidR="001B79E4">
        <w:fldChar w:fldCharType="begin"/>
      </w:r>
      <w:r w:rsidR="001B79E4">
        <w:instrText xml:space="preserve"> REF  _Ref415146170 \h  \* MERGEFORMAT </w:instrText>
      </w:r>
      <w:r w:rsidR="001B79E4">
        <w:fldChar w:fldCharType="separate"/>
      </w:r>
      <w:r w:rsidR="00642BA0">
        <w:t xml:space="preserve">Table </w:t>
      </w:r>
      <w:r w:rsidR="00642BA0">
        <w:rPr>
          <w:noProof/>
        </w:rPr>
        <w:t>15</w:t>
      </w:r>
      <w:r w:rsidR="001B79E4">
        <w:fldChar w:fldCharType="end"/>
      </w:r>
      <w:r w:rsidR="0007733A">
        <w:t xml:space="preserve"> sets out</w:t>
      </w:r>
      <w:r w:rsidR="006F19F4">
        <w:t xml:space="preserve"> the process for the NBA</w:t>
      </w:r>
      <w:r w:rsidR="0007733A">
        <w:t xml:space="preserve"> to</w:t>
      </w:r>
      <w:r w:rsidR="006F19F4">
        <w:t xml:space="preserve"> request data from stakeholders.</w:t>
      </w:r>
    </w:p>
    <w:p w14:paraId="459EEC9C" w14:textId="34E00D9A" w:rsidR="007D2BAB" w:rsidRDefault="00583DF8" w:rsidP="00583DF8">
      <w:pPr>
        <w:pStyle w:val="Caption"/>
        <w:keepNext/>
      </w:pPr>
      <w:bookmarkStart w:id="204" w:name="_Ref415146170"/>
      <w:bookmarkStart w:id="205" w:name="_Toc416007192"/>
      <w:bookmarkStart w:id="206" w:name="_Toc366815444"/>
      <w:bookmarkEnd w:id="202"/>
      <w:r>
        <w:t xml:space="preserve">Table </w:t>
      </w:r>
      <w:r w:rsidR="00A72168">
        <w:fldChar w:fldCharType="begin"/>
      </w:r>
      <w:r w:rsidR="00A72168">
        <w:instrText xml:space="preserve"> SEQ Table \* ARABIC </w:instrText>
      </w:r>
      <w:r w:rsidR="00A72168">
        <w:fldChar w:fldCharType="separate"/>
      </w:r>
      <w:r w:rsidR="00642BA0">
        <w:rPr>
          <w:noProof/>
        </w:rPr>
        <w:t>15</w:t>
      </w:r>
      <w:r w:rsidR="00A72168">
        <w:rPr>
          <w:noProof/>
        </w:rPr>
        <w:fldChar w:fldCharType="end"/>
      </w:r>
      <w:bookmarkEnd w:id="204"/>
      <w:r w:rsidR="00DC2AAA">
        <w:t xml:space="preserve">: </w:t>
      </w:r>
      <w:r>
        <w:t xml:space="preserve">Process for </w:t>
      </w:r>
      <w:bookmarkStart w:id="207" w:name="_Toc366815461"/>
      <w:r w:rsidR="00413558">
        <w:t>t</w:t>
      </w:r>
      <w:r>
        <w:t xml:space="preserve">he </w:t>
      </w:r>
      <w:r w:rsidR="007D2BAB">
        <w:t xml:space="preserve">NBA </w:t>
      </w:r>
      <w:r>
        <w:t xml:space="preserve">to </w:t>
      </w:r>
      <w:r w:rsidR="007D2BAB">
        <w:t>request stakeholder data</w:t>
      </w:r>
      <w:bookmarkEnd w:id="207"/>
      <w:bookmarkEnd w:id="205"/>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67"/>
        <w:gridCol w:w="6639"/>
      </w:tblGrid>
      <w:tr w:rsidR="00583DF8" w14:paraId="33C1BD11" w14:textId="77777777" w:rsidTr="002541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7E9FF" w14:textId="77777777" w:rsidR="00583DF8" w:rsidRPr="001F6C6D" w:rsidRDefault="00583DF8" w:rsidP="006F19F4">
            <w:pPr>
              <w:rPr>
                <w:sz w:val="24"/>
                <w:szCs w:val="24"/>
              </w:rPr>
            </w:pPr>
            <w:r w:rsidRPr="001F6C6D">
              <w:rPr>
                <w:sz w:val="24"/>
                <w:szCs w:val="24"/>
              </w:rPr>
              <w:t>Process</w:t>
            </w:r>
          </w:p>
        </w:tc>
        <w:tc>
          <w:tcPr>
            <w:tcW w:w="66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08C6DB" w14:textId="77777777" w:rsidR="00583DF8" w:rsidRPr="001F6C6D" w:rsidRDefault="00583DF8" w:rsidP="006F19F4">
            <w:pPr>
              <w:cnfStyle w:val="100000000000" w:firstRow="1" w:lastRow="0" w:firstColumn="0" w:lastColumn="0" w:oddVBand="0" w:evenVBand="0" w:oddHBand="0" w:evenHBand="0" w:firstRowFirstColumn="0" w:firstRowLastColumn="0" w:lastRowFirstColumn="0" w:lastRowLastColumn="0"/>
              <w:rPr>
                <w:sz w:val="24"/>
                <w:szCs w:val="24"/>
              </w:rPr>
            </w:pPr>
            <w:r w:rsidRPr="001F6C6D">
              <w:rPr>
                <w:sz w:val="24"/>
                <w:szCs w:val="24"/>
              </w:rPr>
              <w:t>Responsibility</w:t>
            </w:r>
          </w:p>
        </w:tc>
      </w:tr>
      <w:tr w:rsidR="00583DF8" w14:paraId="73EDD524" w14:textId="77777777" w:rsidTr="00B22567">
        <w:tc>
          <w:tcPr>
            <w:cnfStyle w:val="001000000000" w:firstRow="0" w:lastRow="0" w:firstColumn="1" w:lastColumn="0" w:oddVBand="0" w:evenVBand="0" w:oddHBand="0" w:evenHBand="0" w:firstRowFirstColumn="0" w:firstRowLastColumn="0" w:lastRowFirstColumn="0" w:lastRowLastColumn="0"/>
            <w:tcW w:w="2967" w:type="dxa"/>
            <w:shd w:val="clear" w:color="auto" w:fill="F2DBDB" w:themeFill="accent2" w:themeFillTint="33"/>
          </w:tcPr>
          <w:p w14:paraId="2A7EF22B" w14:textId="77777777" w:rsidR="00583DF8" w:rsidRDefault="00583DF8" w:rsidP="00B134FC">
            <w:r>
              <w:t>NBA requests data from stakeholder</w:t>
            </w:r>
          </w:p>
        </w:tc>
        <w:tc>
          <w:tcPr>
            <w:tcW w:w="6639" w:type="dxa"/>
            <w:shd w:val="clear" w:color="auto" w:fill="DBE5F1" w:themeFill="accent1" w:themeFillTint="33"/>
          </w:tcPr>
          <w:p w14:paraId="631D2FEA"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Establishes centralised NBA quality assurance process for data requests</w:t>
            </w:r>
          </w:p>
          <w:p w14:paraId="71C40B1B"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Considers Commonwealth legislation, policy and contractual requirements when making requests</w:t>
            </w:r>
          </w:p>
          <w:p w14:paraId="08EB089E"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Considers and addresses known state and territory data governance issues when making data requests</w:t>
            </w:r>
          </w:p>
          <w:p w14:paraId="3BB647FA" w14:textId="77777777" w:rsidR="0082589B"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Provides written request for data including purpose, use and any proposed disclosures using NBA Data Request Form or stakeholder form</w:t>
            </w:r>
          </w:p>
          <w:p w14:paraId="5AF40C99"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Identif</w:t>
            </w:r>
            <w:r w:rsidR="0072239F">
              <w:t>ies</w:t>
            </w:r>
            <w:r w:rsidRPr="00254129">
              <w:t xml:space="preserve"> data sensitivities</w:t>
            </w:r>
          </w:p>
          <w:p w14:paraId="5F942E0F"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Adds request to register of data requests</w:t>
            </w:r>
          </w:p>
          <w:p w14:paraId="52B7E58B" w14:textId="77777777" w:rsidR="00583DF8" w:rsidRPr="00254129" w:rsidRDefault="00254129"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254129">
              <w:t>I</w:t>
            </w:r>
            <w:r w:rsidR="00583DF8" w:rsidRPr="00254129">
              <w:t>nforms state or territory government of requests to jurisdictional entity</w:t>
            </w:r>
          </w:p>
        </w:tc>
      </w:tr>
      <w:tr w:rsidR="00583DF8" w14:paraId="0341DDA8" w14:textId="77777777" w:rsidTr="00B22567">
        <w:tc>
          <w:tcPr>
            <w:cnfStyle w:val="001000000000" w:firstRow="0" w:lastRow="0" w:firstColumn="1" w:lastColumn="0" w:oddVBand="0" w:evenVBand="0" w:oddHBand="0" w:evenHBand="0" w:firstRowFirstColumn="0" w:firstRowLastColumn="0" w:lastRowFirstColumn="0" w:lastRowLastColumn="0"/>
            <w:tcW w:w="2967" w:type="dxa"/>
            <w:shd w:val="clear" w:color="auto" w:fill="F2DBDB" w:themeFill="accent2" w:themeFillTint="33"/>
          </w:tcPr>
          <w:p w14:paraId="0616C982" w14:textId="77777777" w:rsidR="00583DF8" w:rsidRPr="0086464F" w:rsidRDefault="00583DF8" w:rsidP="00B134FC">
            <w:r w:rsidRPr="00510627">
              <w:t>Stakeholder considers request for data</w:t>
            </w:r>
          </w:p>
        </w:tc>
        <w:tc>
          <w:tcPr>
            <w:tcW w:w="6639" w:type="dxa"/>
            <w:shd w:val="clear" w:color="auto" w:fill="DBE5F1" w:themeFill="accent1" w:themeFillTint="33"/>
          </w:tcPr>
          <w:p w14:paraId="333D246B"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Considers data requests in a timely manner</w:t>
            </w:r>
          </w:p>
          <w:p w14:paraId="4BAAEC72"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 xml:space="preserve">Notifies </w:t>
            </w:r>
            <w:r>
              <w:t>NBA o</w:t>
            </w:r>
            <w:r w:rsidRPr="00D3165E">
              <w:t>f specific data governance requirements for request</w:t>
            </w:r>
          </w:p>
          <w:p w14:paraId="773DA781"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 xml:space="preserve">Liaises with </w:t>
            </w:r>
            <w:r>
              <w:t>data sources/owners</w:t>
            </w:r>
            <w:r w:rsidRPr="00D3165E">
              <w:t xml:space="preserve"> for </w:t>
            </w:r>
            <w:r w:rsidR="00582603">
              <w:t>record</w:t>
            </w:r>
            <w:r w:rsidRPr="00D3165E">
              <w:t xml:space="preserve"> level data requests</w:t>
            </w:r>
          </w:p>
          <w:p w14:paraId="134FF4C1"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Understand</w:t>
            </w:r>
            <w:r>
              <w:t>s</w:t>
            </w:r>
            <w:r w:rsidRPr="00D3165E">
              <w:t xml:space="preserve"> </w:t>
            </w:r>
            <w:r>
              <w:t>and communicate stat</w:t>
            </w:r>
            <w:r w:rsidRPr="00D3165E">
              <w:t xml:space="preserve">e </w:t>
            </w:r>
            <w:r>
              <w:t>and</w:t>
            </w:r>
            <w:r w:rsidRPr="00D3165E">
              <w:t xml:space="preserve"> territory </w:t>
            </w:r>
            <w:r>
              <w:t xml:space="preserve">or Commonwealth </w:t>
            </w:r>
            <w:r w:rsidRPr="00D3165E">
              <w:t>data governance obligations</w:t>
            </w:r>
          </w:p>
          <w:p w14:paraId="7D6D515F"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Identifies sensitivities with specific data requests</w:t>
            </w:r>
          </w:p>
          <w:p w14:paraId="65D7B1BB"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Consults with relevant stakeholders</w:t>
            </w:r>
          </w:p>
          <w:p w14:paraId="1ECA3577" w14:textId="77777777" w:rsidR="00583DF8"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Considers options to address sensitivities including anonymising or aggregating data</w:t>
            </w:r>
          </w:p>
          <w:p w14:paraId="4E71EA99" w14:textId="77777777" w:rsidR="000278D5" w:rsidRPr="00254129" w:rsidRDefault="000278D5" w:rsidP="00254129">
            <w:pPr>
              <w:numPr>
                <w:ilvl w:val="0"/>
                <w:numId w:val="21"/>
              </w:numPr>
              <w:cnfStyle w:val="000000000000" w:firstRow="0" w:lastRow="0" w:firstColumn="0" w:lastColumn="0" w:oddVBand="0" w:evenVBand="0" w:oddHBand="0" w:evenHBand="0" w:firstRowFirstColumn="0" w:firstRowLastColumn="0" w:lastRowFirstColumn="0" w:lastRowLastColumn="0"/>
            </w:pPr>
            <w:r>
              <w:t>Considers cost of data extraction</w:t>
            </w:r>
          </w:p>
        </w:tc>
      </w:tr>
      <w:tr w:rsidR="00583DF8" w14:paraId="5A533875" w14:textId="77777777" w:rsidTr="00B22567">
        <w:tc>
          <w:tcPr>
            <w:cnfStyle w:val="001000000000" w:firstRow="0" w:lastRow="0" w:firstColumn="1" w:lastColumn="0" w:oddVBand="0" w:evenVBand="0" w:oddHBand="0" w:evenHBand="0" w:firstRowFirstColumn="0" w:firstRowLastColumn="0" w:lastRowFirstColumn="0" w:lastRowLastColumn="0"/>
            <w:tcW w:w="2967" w:type="dxa"/>
            <w:shd w:val="clear" w:color="auto" w:fill="F2DBDB" w:themeFill="accent2" w:themeFillTint="33"/>
          </w:tcPr>
          <w:p w14:paraId="10E122FE" w14:textId="77777777" w:rsidR="00583DF8" w:rsidRDefault="00583DF8" w:rsidP="00B134FC">
            <w:r w:rsidRPr="00510627">
              <w:t>NBA addresses sensitivity issues</w:t>
            </w:r>
          </w:p>
        </w:tc>
        <w:tc>
          <w:tcPr>
            <w:tcW w:w="6639" w:type="dxa"/>
            <w:shd w:val="clear" w:color="auto" w:fill="DBE5F1" w:themeFill="accent1" w:themeFillTint="33"/>
          </w:tcPr>
          <w:p w14:paraId="28081D27"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t>NBA</w:t>
            </w:r>
            <w:r w:rsidRPr="00D3165E">
              <w:t xml:space="preserve"> assists </w:t>
            </w:r>
            <w:r>
              <w:t>entity</w:t>
            </w:r>
            <w:r w:rsidRPr="00D3165E">
              <w:t xml:space="preserve"> including drafting required confidentiality agreement or licencing arrangement where warranted, anonymising or </w:t>
            </w:r>
            <w:r w:rsidR="00254129">
              <w:t>aggregating data and/or consent</w:t>
            </w:r>
          </w:p>
        </w:tc>
      </w:tr>
      <w:tr w:rsidR="00583DF8" w14:paraId="0AE8AECA" w14:textId="77777777" w:rsidTr="00B22567">
        <w:tc>
          <w:tcPr>
            <w:cnfStyle w:val="001000000000" w:firstRow="0" w:lastRow="0" w:firstColumn="1" w:lastColumn="0" w:oddVBand="0" w:evenVBand="0" w:oddHBand="0" w:evenHBand="0" w:firstRowFirstColumn="0" w:firstRowLastColumn="0" w:lastRowFirstColumn="0" w:lastRowLastColumn="0"/>
            <w:tcW w:w="2967" w:type="dxa"/>
            <w:shd w:val="clear" w:color="auto" w:fill="F2DBDB" w:themeFill="accent2" w:themeFillTint="33"/>
          </w:tcPr>
          <w:p w14:paraId="45A9D1CC" w14:textId="77777777" w:rsidR="00583DF8" w:rsidRDefault="00583DF8" w:rsidP="00B134FC">
            <w:r w:rsidRPr="00510627">
              <w:t>Stakeholder finalises data response</w:t>
            </w:r>
          </w:p>
        </w:tc>
        <w:tc>
          <w:tcPr>
            <w:tcW w:w="6639" w:type="dxa"/>
            <w:shd w:val="clear" w:color="auto" w:fill="DBE5F1" w:themeFill="accent1" w:themeFillTint="33"/>
          </w:tcPr>
          <w:p w14:paraId="1EE24B2A"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 xml:space="preserve">Data released to </w:t>
            </w:r>
            <w:r>
              <w:t>NBA</w:t>
            </w:r>
            <w:r w:rsidRPr="00D3165E">
              <w:t xml:space="preserve"> including any restrictions on use or disclosure, security requirements</w:t>
            </w:r>
            <w:r>
              <w:t>, or</w:t>
            </w:r>
          </w:p>
          <w:p w14:paraId="6A6A4BBE"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 xml:space="preserve">Data not released to </w:t>
            </w:r>
            <w:r>
              <w:t>NBA</w:t>
            </w:r>
            <w:r w:rsidRPr="00D3165E">
              <w:t xml:space="preserve"> and reasons for that decision </w:t>
            </w:r>
            <w:r>
              <w:t xml:space="preserve">are given </w:t>
            </w:r>
            <w:r w:rsidRPr="00D3165E">
              <w:t>in writing</w:t>
            </w:r>
          </w:p>
        </w:tc>
      </w:tr>
      <w:tr w:rsidR="00583DF8" w14:paraId="052A13DB" w14:textId="77777777" w:rsidTr="00B22567">
        <w:tc>
          <w:tcPr>
            <w:cnfStyle w:val="001000000000" w:firstRow="0" w:lastRow="0" w:firstColumn="1" w:lastColumn="0" w:oddVBand="0" w:evenVBand="0" w:oddHBand="0" w:evenHBand="0" w:firstRowFirstColumn="0" w:firstRowLastColumn="0" w:lastRowFirstColumn="0" w:lastRowLastColumn="0"/>
            <w:tcW w:w="2967" w:type="dxa"/>
            <w:shd w:val="clear" w:color="auto" w:fill="F2DBDB" w:themeFill="accent2" w:themeFillTint="33"/>
          </w:tcPr>
          <w:p w14:paraId="1B862B0A" w14:textId="77777777" w:rsidR="00583DF8" w:rsidRPr="0086464F" w:rsidRDefault="00583DF8" w:rsidP="00B134FC">
            <w:r w:rsidRPr="00510627">
              <w:t>NBA receives data</w:t>
            </w:r>
          </w:p>
        </w:tc>
        <w:tc>
          <w:tcPr>
            <w:tcW w:w="6639" w:type="dxa"/>
            <w:shd w:val="clear" w:color="auto" w:fill="DBE5F1" w:themeFill="accent1" w:themeFillTint="33"/>
          </w:tcPr>
          <w:p w14:paraId="052DE631" w14:textId="77777777" w:rsidR="003C35E3" w:rsidRPr="00254129" w:rsidRDefault="003C35E3" w:rsidP="003C35E3">
            <w:pPr>
              <w:numPr>
                <w:ilvl w:val="0"/>
                <w:numId w:val="21"/>
              </w:numPr>
              <w:tabs>
                <w:tab w:val="clear" w:pos="360"/>
              </w:tabs>
              <w:cnfStyle w:val="000000000000" w:firstRow="0" w:lastRow="0" w:firstColumn="0" w:lastColumn="0" w:oddVBand="0" w:evenVBand="0" w:oddHBand="0" w:evenHBand="0" w:firstRowFirstColumn="0" w:firstRowLastColumn="0" w:lastRowFirstColumn="0" w:lastRowLastColumn="0"/>
            </w:pPr>
            <w:r w:rsidRPr="00254129">
              <w:t>Give</w:t>
            </w:r>
            <w:r>
              <w:t>s</w:t>
            </w:r>
            <w:r w:rsidRPr="00254129">
              <w:t xml:space="preserve"> due consideration to submissions received on consultation</w:t>
            </w:r>
          </w:p>
          <w:p w14:paraId="4CE4AB2F" w14:textId="77777777" w:rsidR="003C35E3" w:rsidRPr="00254129" w:rsidRDefault="003C35E3" w:rsidP="003C35E3">
            <w:pPr>
              <w:numPr>
                <w:ilvl w:val="0"/>
                <w:numId w:val="21"/>
              </w:numPr>
              <w:tabs>
                <w:tab w:val="clear" w:pos="360"/>
              </w:tabs>
              <w:cnfStyle w:val="000000000000" w:firstRow="0" w:lastRow="0" w:firstColumn="0" w:lastColumn="0" w:oddVBand="0" w:evenVBand="0" w:oddHBand="0" w:evenHBand="0" w:firstRowFirstColumn="0" w:firstRowLastColumn="0" w:lastRowFirstColumn="0" w:lastRowLastColumn="0"/>
            </w:pPr>
            <w:r w:rsidRPr="00254129">
              <w:t>Consult</w:t>
            </w:r>
            <w:r>
              <w:t>s</w:t>
            </w:r>
            <w:r w:rsidRPr="00254129">
              <w:t xml:space="preserve"> in writing with relevant stakeholders prior to release or publication</w:t>
            </w:r>
          </w:p>
          <w:p w14:paraId="7B880B8D"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Use</w:t>
            </w:r>
            <w:r>
              <w:t>s</w:t>
            </w:r>
            <w:r w:rsidRPr="00D3165E">
              <w:t>, disclose</w:t>
            </w:r>
            <w:r>
              <w:t>s</w:t>
            </w:r>
            <w:r w:rsidRPr="00D3165E">
              <w:t xml:space="preserve"> and store</w:t>
            </w:r>
            <w:r>
              <w:t>s</w:t>
            </w:r>
            <w:r w:rsidRPr="00D3165E">
              <w:t xml:space="preserve"> license</w:t>
            </w:r>
            <w:r>
              <w:t>d</w:t>
            </w:r>
            <w:r w:rsidRPr="00D3165E">
              <w:t xml:space="preserve"> data in line with agreed limitations and security requirements</w:t>
            </w:r>
          </w:p>
          <w:p w14:paraId="2D302C7D" w14:textId="77777777" w:rsidR="00583DF8" w:rsidRPr="00D3165E"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Report</w:t>
            </w:r>
            <w:r>
              <w:t>s</w:t>
            </w:r>
            <w:r w:rsidRPr="00D3165E">
              <w:t xml:space="preserve"> to JBC on data requests and data governance issues</w:t>
            </w:r>
          </w:p>
          <w:p w14:paraId="2C279273" w14:textId="77777777" w:rsidR="00583DF8" w:rsidRPr="00254129" w:rsidRDefault="00583DF8" w:rsidP="00254129">
            <w:pPr>
              <w:numPr>
                <w:ilvl w:val="0"/>
                <w:numId w:val="21"/>
              </w:numPr>
              <w:cnfStyle w:val="000000000000" w:firstRow="0" w:lastRow="0" w:firstColumn="0" w:lastColumn="0" w:oddVBand="0" w:evenVBand="0" w:oddHBand="0" w:evenHBand="0" w:firstRowFirstColumn="0" w:firstRowLastColumn="0" w:lastRowFirstColumn="0" w:lastRowLastColumn="0"/>
            </w:pPr>
            <w:r w:rsidRPr="00D3165E">
              <w:t>Review</w:t>
            </w:r>
            <w:r>
              <w:t>s</w:t>
            </w:r>
            <w:r w:rsidRPr="00D3165E">
              <w:t xml:space="preserve"> data governance arrangements and conduct</w:t>
            </w:r>
            <w:r>
              <w:t>s</w:t>
            </w:r>
            <w:r w:rsidRPr="00D3165E">
              <w:t xml:space="preserve"> regular audit</w:t>
            </w:r>
            <w:r>
              <w:t>s</w:t>
            </w:r>
            <w:r w:rsidRPr="00D3165E">
              <w:t xml:space="preserve"> of process</w:t>
            </w:r>
          </w:p>
        </w:tc>
      </w:tr>
    </w:tbl>
    <w:p w14:paraId="3A487660" w14:textId="77777777" w:rsidR="006F19F4" w:rsidRDefault="006F19F4" w:rsidP="006F19F4">
      <w:bookmarkStart w:id="208" w:name="_Toc366815457"/>
    </w:p>
    <w:p w14:paraId="08F21519" w14:textId="77777777" w:rsidR="00F01424" w:rsidRPr="002F6C43" w:rsidRDefault="00F01424" w:rsidP="006F19F4">
      <w:pPr>
        <w:pStyle w:val="Heading3"/>
      </w:pPr>
      <w:bookmarkStart w:id="209" w:name="_Toc102060875"/>
      <w:r w:rsidRPr="002F6C43">
        <w:t>Data linkage</w:t>
      </w:r>
      <w:bookmarkEnd w:id="208"/>
      <w:bookmarkEnd w:id="209"/>
    </w:p>
    <w:p w14:paraId="4A2019DA" w14:textId="77777777" w:rsidR="00F01424" w:rsidRPr="002F6C43" w:rsidRDefault="00F01424" w:rsidP="00F01424">
      <w:pPr>
        <w:spacing w:after="0"/>
        <w:contextualSpacing/>
      </w:pPr>
      <w:r w:rsidRPr="002F6C43">
        <w:t>The NBA</w:t>
      </w:r>
      <w:r w:rsidR="0072239F">
        <w:t>,</w:t>
      </w:r>
      <w:r w:rsidRPr="002F6C43">
        <w:t xml:space="preserve"> with states and territories will implement data linkage projects and these will be undertaken o</w:t>
      </w:r>
      <w:r>
        <w:t xml:space="preserve">n a case by case basis under the </w:t>
      </w:r>
      <w:r w:rsidR="00897331" w:rsidRPr="00497D78">
        <w:t>information framework agreements</w:t>
      </w:r>
      <w:r w:rsidRPr="002F6C43">
        <w:t xml:space="preserve"> </w:t>
      </w:r>
      <w:r w:rsidR="00897331">
        <w:t xml:space="preserve">or other relevant agreements </w:t>
      </w:r>
      <w:r>
        <w:t>to be established with each jurisdiction. They will s</w:t>
      </w:r>
      <w:r w:rsidRPr="002F6C43">
        <w:t xml:space="preserve">et out the roles and responsibilities of all parties as an </w:t>
      </w:r>
      <w:r w:rsidRPr="002F6C43">
        <w:lastRenderedPageBreak/>
        <w:t xml:space="preserve">overarching document </w:t>
      </w:r>
      <w:r>
        <w:t>and</w:t>
      </w:r>
      <w:r w:rsidRPr="002F6C43">
        <w:t xml:space="preserve"> will include separate schedules for each specific data linkage collection/provision</w:t>
      </w:r>
      <w:r>
        <w:t>. The schedule for each data linkage project will include:</w:t>
      </w:r>
    </w:p>
    <w:p w14:paraId="4C8C9BC2" w14:textId="77777777" w:rsidR="00F01424" w:rsidRPr="002F6C43" w:rsidRDefault="00F01424" w:rsidP="003F4A9E">
      <w:pPr>
        <w:pStyle w:val="ListParagraph"/>
        <w:numPr>
          <w:ilvl w:val="0"/>
          <w:numId w:val="27"/>
        </w:numPr>
      </w:pPr>
      <w:r w:rsidRPr="002F6C43">
        <w:t>toolkits on how the data will be collected, retained, secured, archived, accessed and published</w:t>
      </w:r>
    </w:p>
    <w:p w14:paraId="494039F7" w14:textId="77777777" w:rsidR="00F01424" w:rsidRPr="002F6C43" w:rsidRDefault="00F01424" w:rsidP="003F4A9E">
      <w:pPr>
        <w:pStyle w:val="ListParagraph"/>
        <w:numPr>
          <w:ilvl w:val="0"/>
          <w:numId w:val="27"/>
        </w:numPr>
      </w:pPr>
      <w:r w:rsidRPr="002F6C43">
        <w:t>principles and policies which guide the way that the linkage is done</w:t>
      </w:r>
    </w:p>
    <w:p w14:paraId="3FFCA66D" w14:textId="77777777" w:rsidR="00F01424" w:rsidRPr="002F6C43" w:rsidRDefault="00F01424" w:rsidP="003F4A9E">
      <w:pPr>
        <w:pStyle w:val="ListParagraph"/>
        <w:numPr>
          <w:ilvl w:val="0"/>
          <w:numId w:val="27"/>
        </w:numPr>
      </w:pPr>
      <w:r w:rsidRPr="002F6C43">
        <w:t>procedures for how the linkage will be implemented, including minimum data sets</w:t>
      </w:r>
    </w:p>
    <w:p w14:paraId="5A897A70" w14:textId="77777777" w:rsidR="007D2BAB" w:rsidRDefault="00F01424" w:rsidP="002E038E">
      <w:r>
        <w:t xml:space="preserve">The schedule to be </w:t>
      </w:r>
      <w:r w:rsidR="006F19F4">
        <w:t xml:space="preserve">completed for each data linkage project is at </w:t>
      </w:r>
      <w:hyperlink w:anchor="APP7" w:history="1">
        <w:r w:rsidR="008B2088">
          <w:rPr>
            <w:rStyle w:val="Hyperlink"/>
          </w:rPr>
          <w:t>Appendix 7</w:t>
        </w:r>
      </w:hyperlink>
      <w:r w:rsidR="006F19F4">
        <w:t>.</w:t>
      </w:r>
      <w:r w:rsidR="007D2BAB" w:rsidRPr="009E3E70">
        <w:rPr>
          <w:rFonts w:eastAsia="HYGothic-Extra" w:cs="Tahoma"/>
          <w:noProof/>
          <w:color w:val="D1282E"/>
          <w:lang w:eastAsia="en-AU"/>
        </w:rPr>
        <mc:AlternateContent>
          <mc:Choice Requires="wps">
            <w:drawing>
              <wp:anchor distT="0" distB="0" distL="114300" distR="114300" simplePos="0" relativeHeight="251642368" behindDoc="0" locked="0" layoutInCell="1" allowOverlap="1" wp14:anchorId="4D69F838" wp14:editId="75645402">
                <wp:simplePos x="0" y="0"/>
                <wp:positionH relativeFrom="column">
                  <wp:posOffset>10481310</wp:posOffset>
                </wp:positionH>
                <wp:positionV relativeFrom="paragraph">
                  <wp:posOffset>7062470</wp:posOffset>
                </wp:positionV>
                <wp:extent cx="3619500" cy="11620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62050"/>
                        </a:xfrm>
                        <a:prstGeom prst="rect">
                          <a:avLst/>
                        </a:prstGeom>
                        <a:noFill/>
                        <a:ln w="9525">
                          <a:noFill/>
                          <a:miter lim="800000"/>
                          <a:headEnd/>
                          <a:tailEnd/>
                        </a:ln>
                      </wps:spPr>
                      <wps:txbx>
                        <w:txbxContent>
                          <w:p w14:paraId="12734BEA" w14:textId="77777777" w:rsidR="008D6105" w:rsidRPr="00D3165E" w:rsidRDefault="008D6105" w:rsidP="003F4A9E">
                            <w:pPr>
                              <w:numPr>
                                <w:ilvl w:val="0"/>
                                <w:numId w:val="23"/>
                              </w:numPr>
                              <w:tabs>
                                <w:tab w:val="clear" w:pos="720"/>
                                <w:tab w:val="num" w:pos="142"/>
                              </w:tabs>
                              <w:spacing w:after="0"/>
                              <w:ind w:left="142" w:hanging="142"/>
                            </w:pPr>
                            <w:r w:rsidRPr="00D3165E">
                              <w:t>Use</w:t>
                            </w:r>
                            <w:r>
                              <w:t>s</w:t>
                            </w:r>
                            <w:r w:rsidRPr="00D3165E">
                              <w:t>, disclose</w:t>
                            </w:r>
                            <w:r>
                              <w:t>s</w:t>
                            </w:r>
                            <w:r w:rsidRPr="00D3165E">
                              <w:t xml:space="preserve"> and store</w:t>
                            </w:r>
                            <w:r>
                              <w:t>s</w:t>
                            </w:r>
                            <w:r w:rsidRPr="00D3165E">
                              <w:t xml:space="preserve"> license</w:t>
                            </w:r>
                            <w:r>
                              <w:t>d</w:t>
                            </w:r>
                            <w:r w:rsidRPr="00D3165E">
                              <w:t xml:space="preserve"> data in line with agreed limitations and security requirements</w:t>
                            </w:r>
                          </w:p>
                          <w:p w14:paraId="6C340E32" w14:textId="77777777" w:rsidR="008D6105" w:rsidRPr="00D3165E" w:rsidRDefault="008D6105" w:rsidP="003F4A9E">
                            <w:pPr>
                              <w:numPr>
                                <w:ilvl w:val="0"/>
                                <w:numId w:val="23"/>
                              </w:numPr>
                              <w:tabs>
                                <w:tab w:val="clear" w:pos="720"/>
                                <w:tab w:val="num" w:pos="142"/>
                              </w:tabs>
                              <w:spacing w:after="0"/>
                              <w:ind w:left="142" w:hanging="142"/>
                            </w:pPr>
                            <w:r w:rsidRPr="00D3165E">
                              <w:t>Report</w:t>
                            </w:r>
                            <w:r>
                              <w:t>s</w:t>
                            </w:r>
                            <w:r w:rsidRPr="00D3165E">
                              <w:t xml:space="preserve"> to JBC on data requests and data governance issues</w:t>
                            </w:r>
                          </w:p>
                          <w:p w14:paraId="24118B3A" w14:textId="77777777" w:rsidR="008D6105" w:rsidRPr="00D3165E" w:rsidRDefault="008D6105" w:rsidP="003F4A9E">
                            <w:pPr>
                              <w:numPr>
                                <w:ilvl w:val="0"/>
                                <w:numId w:val="23"/>
                              </w:numPr>
                              <w:tabs>
                                <w:tab w:val="clear" w:pos="720"/>
                                <w:tab w:val="num" w:pos="142"/>
                              </w:tabs>
                              <w:spacing w:after="0"/>
                              <w:ind w:left="142" w:hanging="142"/>
                            </w:pPr>
                            <w:r w:rsidRPr="00D3165E">
                              <w:t>Review</w:t>
                            </w:r>
                            <w:r>
                              <w:t>s</w:t>
                            </w:r>
                            <w:r w:rsidRPr="00D3165E">
                              <w:t xml:space="preserve"> data governance arrangements and conduct</w:t>
                            </w:r>
                            <w:r>
                              <w:t>s</w:t>
                            </w:r>
                            <w:r w:rsidRPr="00D3165E">
                              <w:t xml:space="preserve"> regular audit</w:t>
                            </w:r>
                            <w:r>
                              <w:t>s</w:t>
                            </w:r>
                            <w:r w:rsidRPr="00D3165E">
                              <w:t xml:space="preserve"> of process</w:t>
                            </w:r>
                          </w:p>
                          <w:p w14:paraId="5016FBAC" w14:textId="77777777" w:rsidR="008D6105" w:rsidRPr="00D3165E" w:rsidRDefault="008D6105" w:rsidP="007D2BAB">
                            <w:pPr>
                              <w:tabs>
                                <w:tab w:val="num" w:pos="142"/>
                              </w:tabs>
                              <w:spacing w:after="0"/>
                              <w:ind w:left="142" w:hanging="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9F838" id="_x0000_s1041" type="#_x0000_t202" style="position:absolute;margin-left:825.3pt;margin-top:556.1pt;width:285pt;height:9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WUDgIAAPwDAAAOAAAAZHJzL2Uyb0RvYy54bWysU9tuGyEQfa/Uf0C813up141XXkdp0lSV&#10;0ouU9AMwy3pRgaGAvet+fQfWdq3kLSoPiGGYM3PODKvrUSuyF85LMA0tZjklwnBopdk29OfT/bsr&#10;SnxgpmUKjGjoQXh6vX77ZjXYWpTQg2qFIwhifD3YhvYh2DrLPO+FZn4GVhh0duA0C2i6bdY6NiC6&#10;VlmZ54tsANdaB1x4j7d3k5OuE37XCR6+d50XgaiGYm0h7S7tm7hn6xWrt47ZXvJjGewVVWgmDSY9&#10;Q92xwMjOyRdQWnIHHrow46Az6DrJReKAbIr8GZvHnlmRuKA43p5l8v8Pln/b/3BEtg0tK0oM09ij&#10;JzEG8hFGUkZ5ButrfPVo8V0Y8RrbnKh6+wD8lycGbntmtuLGORh6wVosr4iR2UXohOMjyGb4Ci2m&#10;YbsACWjsnI7aoRoE0bFNh3NrYikcL98vimWVo4ujrygWZV6l5mWsPoVb58NnAZrEQ0Md9j7Bs/2D&#10;D7EcVp+exGwG7qVSqf/KkKGhywoleObRMuB4KqkbepXHNQ1MZPnJtCk4MKmmMyZQ5kg7Mp04h3Ez&#10;JoGL6iTnBtoDCuFgGkf8Pnjowf2hZMBRbKj/vWNOUKK+GBRzWczncXaTMa8+lGi4S8/m0sMMR6iG&#10;Bkqm421I8z4xu0HRO5nkiN2ZKjnWjCOWVDp+hzjDl3Z69e/Trv8CAAD//wMAUEsDBBQABgAIAAAA&#10;IQDCjjDN3wAAAA8BAAAPAAAAZHJzL2Rvd25yZXYueG1sTI9BT8MwDIXvSPyHyEjcWNKIVqw0nRCI&#10;K4gNkLhljddWNE7VZGv593gnuPk9Pz1/rjaLH8QJp9gHMpCtFAikJrieWgPvu+ebOxAxWXJ2CIQG&#10;fjDCpr68qGzpwkxveNqmVnAJxdIa6FIaSylj06G3cRVGJN4dwuRtYjm10k125nI/SK1UIb3tiS90&#10;dsTHDpvv7dEb+Hg5fH3eqtf2yefjHBYlya+lMddXy8M9iIRL+gvDGZ/RoWamfTiSi2JgXeSq4CxP&#10;WaY1CM5orc/enj29zjXIupL//6h/AQAA//8DAFBLAQItABQABgAIAAAAIQC2gziS/gAAAOEBAAAT&#10;AAAAAAAAAAAAAAAAAAAAAABbQ29udGVudF9UeXBlc10ueG1sUEsBAi0AFAAGAAgAAAAhADj9If/W&#10;AAAAlAEAAAsAAAAAAAAAAAAAAAAALwEAAF9yZWxzLy5yZWxzUEsBAi0AFAAGAAgAAAAhAGaBpZQO&#10;AgAA/AMAAA4AAAAAAAAAAAAAAAAALgIAAGRycy9lMm9Eb2MueG1sUEsBAi0AFAAGAAgAAAAhAMKO&#10;MM3fAAAADwEAAA8AAAAAAAAAAAAAAAAAaAQAAGRycy9kb3ducmV2LnhtbFBLBQYAAAAABAAEAPMA&#10;AAB0BQAAAAA=&#10;" filled="f" stroked="f">
                <v:textbox>
                  <w:txbxContent>
                    <w:p w14:paraId="12734BEA" w14:textId="77777777" w:rsidR="008D6105" w:rsidRPr="00D3165E" w:rsidRDefault="008D6105" w:rsidP="003F4A9E">
                      <w:pPr>
                        <w:numPr>
                          <w:ilvl w:val="0"/>
                          <w:numId w:val="23"/>
                        </w:numPr>
                        <w:tabs>
                          <w:tab w:val="clear" w:pos="720"/>
                          <w:tab w:val="num" w:pos="142"/>
                        </w:tabs>
                        <w:spacing w:after="0"/>
                        <w:ind w:left="142" w:hanging="142"/>
                      </w:pPr>
                      <w:r w:rsidRPr="00D3165E">
                        <w:t>Use</w:t>
                      </w:r>
                      <w:r>
                        <w:t>s</w:t>
                      </w:r>
                      <w:r w:rsidRPr="00D3165E">
                        <w:t>, disclose</w:t>
                      </w:r>
                      <w:r>
                        <w:t>s</w:t>
                      </w:r>
                      <w:r w:rsidRPr="00D3165E">
                        <w:t xml:space="preserve"> and store</w:t>
                      </w:r>
                      <w:r>
                        <w:t>s</w:t>
                      </w:r>
                      <w:r w:rsidRPr="00D3165E">
                        <w:t xml:space="preserve"> license</w:t>
                      </w:r>
                      <w:r>
                        <w:t>d</w:t>
                      </w:r>
                      <w:r w:rsidRPr="00D3165E">
                        <w:t xml:space="preserve"> data in line with agreed limitations and security requirements</w:t>
                      </w:r>
                    </w:p>
                    <w:p w14:paraId="6C340E32" w14:textId="77777777" w:rsidR="008D6105" w:rsidRPr="00D3165E" w:rsidRDefault="008D6105" w:rsidP="003F4A9E">
                      <w:pPr>
                        <w:numPr>
                          <w:ilvl w:val="0"/>
                          <w:numId w:val="23"/>
                        </w:numPr>
                        <w:tabs>
                          <w:tab w:val="clear" w:pos="720"/>
                          <w:tab w:val="num" w:pos="142"/>
                        </w:tabs>
                        <w:spacing w:after="0"/>
                        <w:ind w:left="142" w:hanging="142"/>
                      </w:pPr>
                      <w:r w:rsidRPr="00D3165E">
                        <w:t>Report</w:t>
                      </w:r>
                      <w:r>
                        <w:t>s</w:t>
                      </w:r>
                      <w:r w:rsidRPr="00D3165E">
                        <w:t xml:space="preserve"> to JBC on data requests and data governance issues</w:t>
                      </w:r>
                    </w:p>
                    <w:p w14:paraId="24118B3A" w14:textId="77777777" w:rsidR="008D6105" w:rsidRPr="00D3165E" w:rsidRDefault="008D6105" w:rsidP="003F4A9E">
                      <w:pPr>
                        <w:numPr>
                          <w:ilvl w:val="0"/>
                          <w:numId w:val="23"/>
                        </w:numPr>
                        <w:tabs>
                          <w:tab w:val="clear" w:pos="720"/>
                          <w:tab w:val="num" w:pos="142"/>
                        </w:tabs>
                        <w:spacing w:after="0"/>
                        <w:ind w:left="142" w:hanging="142"/>
                      </w:pPr>
                      <w:r w:rsidRPr="00D3165E">
                        <w:t>Review</w:t>
                      </w:r>
                      <w:r>
                        <w:t>s</w:t>
                      </w:r>
                      <w:r w:rsidRPr="00D3165E">
                        <w:t xml:space="preserve"> data governance arrangements and conduct</w:t>
                      </w:r>
                      <w:r>
                        <w:t>s</w:t>
                      </w:r>
                      <w:r w:rsidRPr="00D3165E">
                        <w:t xml:space="preserve"> regular audit</w:t>
                      </w:r>
                      <w:r>
                        <w:t>s</w:t>
                      </w:r>
                      <w:r w:rsidRPr="00D3165E">
                        <w:t xml:space="preserve"> of process</w:t>
                      </w:r>
                    </w:p>
                    <w:p w14:paraId="5016FBAC" w14:textId="77777777" w:rsidR="008D6105" w:rsidRPr="00D3165E" w:rsidRDefault="008D6105" w:rsidP="007D2BAB">
                      <w:pPr>
                        <w:tabs>
                          <w:tab w:val="num" w:pos="142"/>
                        </w:tabs>
                        <w:spacing w:after="0"/>
                        <w:ind w:left="142" w:hanging="142"/>
                      </w:pPr>
                    </w:p>
                  </w:txbxContent>
                </v:textbox>
              </v:shape>
            </w:pict>
          </mc:Fallback>
        </mc:AlternateContent>
      </w:r>
    </w:p>
    <w:p w14:paraId="672B0888" w14:textId="77777777" w:rsidR="00742F37" w:rsidRDefault="00742F37" w:rsidP="008B471B">
      <w:pPr>
        <w:pStyle w:val="Heading2"/>
      </w:pPr>
      <w:bookmarkStart w:id="210" w:name="_Toc102060876"/>
      <w:r>
        <w:t>Data publication by the NBA</w:t>
      </w:r>
      <w:bookmarkEnd w:id="206"/>
      <w:bookmarkEnd w:id="210"/>
    </w:p>
    <w:p w14:paraId="78F32E2F" w14:textId="77777777" w:rsidR="00943BE6" w:rsidRPr="00796413" w:rsidRDefault="00943BE6" w:rsidP="00796413">
      <w:pPr>
        <w:spacing w:after="0"/>
        <w:contextualSpacing/>
      </w:pPr>
      <w:bookmarkStart w:id="211" w:name="_Toc284834400"/>
      <w:bookmarkStart w:id="212" w:name="_Toc284835128"/>
      <w:bookmarkStart w:id="213" w:name="_Toc284835447"/>
      <w:bookmarkStart w:id="214" w:name="_Toc284835460"/>
      <w:bookmarkStart w:id="215" w:name="_Toc285025058"/>
      <w:bookmarkStart w:id="216" w:name="_Toc287262188"/>
      <w:bookmarkStart w:id="217" w:name="_Toc287542783"/>
      <w:bookmarkStart w:id="218" w:name="_Toc287542993"/>
      <w:bookmarkStart w:id="219" w:name="_Toc287618847"/>
      <w:r w:rsidRPr="00796413">
        <w:t xml:space="preserve">The 2010 amendments </w:t>
      </w:r>
      <w:r w:rsidR="00796413" w:rsidRPr="00796413">
        <w:t xml:space="preserve">to the FOI Act </w:t>
      </w:r>
      <w:r w:rsidRPr="00796413">
        <w:t xml:space="preserve">require </w:t>
      </w:r>
      <w:r w:rsidR="002C5328" w:rsidRPr="00796413">
        <w:t>documents</w:t>
      </w:r>
      <w:r w:rsidRPr="00796413">
        <w:t xml:space="preserve"> </w:t>
      </w:r>
      <w:r w:rsidR="00BE2E42">
        <w:t xml:space="preserve">owned by the NBA </w:t>
      </w:r>
      <w:r w:rsidRPr="00796413">
        <w:t>to be released under an open licence unless there is a reason not to do so.</w:t>
      </w:r>
      <w:r w:rsidR="009A3E0D">
        <w:t xml:space="preserve"> For further details on the NBA FOI process refer to the</w:t>
      </w:r>
      <w:r w:rsidR="0072239F">
        <w:t xml:space="preserve"> </w:t>
      </w:r>
      <w:r w:rsidR="0072239F" w:rsidRPr="003118CF">
        <w:t>FOI pa</w:t>
      </w:r>
      <w:r w:rsidR="0072239F">
        <w:t>ge</w:t>
      </w:r>
      <w:r w:rsidR="009A3E0D">
        <w:t xml:space="preserve"> </w:t>
      </w:r>
      <w:r w:rsidR="0072239F">
        <w:t xml:space="preserve">on the </w:t>
      </w:r>
      <w:r w:rsidR="009A3E0D">
        <w:t>NBA</w:t>
      </w:r>
      <w:r w:rsidR="0072239F">
        <w:t>’s</w:t>
      </w:r>
      <w:r w:rsidR="009A3E0D">
        <w:t xml:space="preserve"> website.</w:t>
      </w:r>
      <w:r w:rsidRPr="00796413">
        <w:t xml:space="preserve"> The </w:t>
      </w:r>
      <w:r w:rsidR="00490D40">
        <w:t xml:space="preserve">Australian Privacy Commissioner </w:t>
      </w:r>
      <w:r w:rsidRPr="00796413">
        <w:t>has established a guide to assist agencies</w:t>
      </w:r>
      <w:r w:rsidR="0072239F">
        <w:t xml:space="preserve"> to</w:t>
      </w:r>
      <w:r w:rsidRPr="00796413">
        <w:t xml:space="preserve"> comply with these obligations. Part 13 of the guide details the Information Publication Scheme (IPS) which outlines requirements for agencies, some of which are presented below:</w:t>
      </w:r>
    </w:p>
    <w:p w14:paraId="243FA6AE" w14:textId="77777777" w:rsidR="00943BE6" w:rsidRPr="006B176E" w:rsidRDefault="00943BE6" w:rsidP="00943BE6">
      <w:pPr>
        <w:pStyle w:val="NormalWeb"/>
        <w:ind w:left="567" w:right="1088"/>
        <w:rPr>
          <w:rFonts w:asciiTheme="minorHAnsi" w:hAnsiTheme="minorHAnsi" w:cstheme="minorHAnsi"/>
          <w:sz w:val="20"/>
          <w:szCs w:val="20"/>
        </w:rPr>
      </w:pPr>
      <w:r w:rsidRPr="006B176E">
        <w:rPr>
          <w:rFonts w:asciiTheme="minorHAnsi" w:hAnsiTheme="minorHAnsi" w:cstheme="minorHAnsi"/>
          <w:sz w:val="20"/>
          <w:szCs w:val="20"/>
        </w:rPr>
        <w:t>13.83 An agency’s operational information must be published as part of an agency’s IPS entry (s 8(2)(j)). ‘Operational information’ is defined in s 8A(1) as:</w:t>
      </w:r>
    </w:p>
    <w:p w14:paraId="38EA2060" w14:textId="77777777" w:rsidR="00943BE6" w:rsidRPr="006B176E" w:rsidRDefault="00943BE6" w:rsidP="00943BE6">
      <w:pPr>
        <w:pStyle w:val="NormalWeb"/>
        <w:ind w:left="567" w:right="1088"/>
        <w:rPr>
          <w:rFonts w:asciiTheme="minorHAnsi" w:hAnsiTheme="minorHAnsi" w:cstheme="minorHAnsi"/>
          <w:sz w:val="20"/>
          <w:szCs w:val="20"/>
        </w:rPr>
      </w:pPr>
      <w:r w:rsidRPr="006B176E">
        <w:rPr>
          <w:rFonts w:asciiTheme="minorHAnsi" w:hAnsiTheme="minorHAnsi" w:cstheme="minorHAnsi"/>
          <w:sz w:val="20"/>
          <w:szCs w:val="20"/>
        </w:rPr>
        <w:t>… information held by the agency to assist the agency to perform or exercise the agency’s functions or powers in making decisions or recommendations affecting members of the public (or any particular person or entity, or class of persons or entities).</w:t>
      </w:r>
    </w:p>
    <w:p w14:paraId="08E8E170" w14:textId="77777777" w:rsidR="00943BE6" w:rsidRPr="006B176E" w:rsidRDefault="00943BE6" w:rsidP="00ED7575">
      <w:pPr>
        <w:pStyle w:val="NormalWeb"/>
        <w:ind w:left="567" w:right="1088"/>
        <w:rPr>
          <w:rFonts w:asciiTheme="minorHAnsi" w:hAnsiTheme="minorHAnsi" w:cstheme="minorHAnsi"/>
          <w:sz w:val="20"/>
          <w:szCs w:val="20"/>
        </w:rPr>
      </w:pPr>
      <w:r w:rsidRPr="006B176E">
        <w:rPr>
          <w:rFonts w:asciiTheme="minorHAnsi" w:hAnsiTheme="minorHAnsi" w:cstheme="minorHAnsi"/>
          <w:sz w:val="20"/>
          <w:szCs w:val="20"/>
        </w:rPr>
        <w:t>13.84 The publication of operational information ensures that members of the public can be adequately informed about the framework of rules, policies, principles and procedures that agencies apply in making decisions or recommendations that affect members of the public.</w:t>
      </w:r>
    </w:p>
    <w:p w14:paraId="691D4201" w14:textId="77777777" w:rsidR="00943BE6" w:rsidRPr="006B176E" w:rsidRDefault="00943BE6" w:rsidP="00943BE6">
      <w:pPr>
        <w:pStyle w:val="NormalWeb"/>
        <w:ind w:left="567" w:right="1088"/>
        <w:rPr>
          <w:rFonts w:asciiTheme="minorHAnsi" w:hAnsiTheme="minorHAnsi" w:cstheme="minorHAnsi"/>
          <w:sz w:val="20"/>
          <w:szCs w:val="20"/>
        </w:rPr>
      </w:pPr>
      <w:r w:rsidRPr="006B176E">
        <w:rPr>
          <w:rFonts w:asciiTheme="minorHAnsi" w:hAnsiTheme="minorHAnsi" w:cstheme="minorHAnsi"/>
          <w:sz w:val="20"/>
          <w:szCs w:val="20"/>
        </w:rPr>
        <w:t>13.86 Operational information is all information held by an agency, whether generated by the agency or not, that assists it to perform or exercise its functions or powers in making decisions or recommendations that affect members of the public (or any particular person or entity, or class of persons or entities). The person affected by an agency decision may be an individual, an organisation or a business entity. Section 8A refers to the following as examples of operational information: ‘[t]he agency’s rules, guidelines, practices and precedents relating to … decisions and recommendations’ affecting members of the public.</w:t>
      </w:r>
    </w:p>
    <w:p w14:paraId="227A02AC" w14:textId="77777777" w:rsidR="0082589B" w:rsidRDefault="003879D3" w:rsidP="003879D3">
      <w:r w:rsidRPr="003C0E2D">
        <w:t>Th</w:t>
      </w:r>
      <w:r>
        <w:t>e</w:t>
      </w:r>
      <w:r w:rsidR="00796413">
        <w:t xml:space="preserve"> </w:t>
      </w:r>
      <w:hyperlink r:id="rId89" w:history="1">
        <w:r w:rsidR="00796413">
          <w:rPr>
            <w:rStyle w:val="Hyperlink"/>
          </w:rPr>
          <w:t>NBA ag</w:t>
        </w:r>
        <w:r w:rsidRPr="003879D3">
          <w:rPr>
            <w:rStyle w:val="Hyperlink"/>
          </w:rPr>
          <w:t>enc</w:t>
        </w:r>
        <w:r w:rsidR="00796413">
          <w:rPr>
            <w:rStyle w:val="Hyperlink"/>
          </w:rPr>
          <w:t>y</w:t>
        </w:r>
        <w:r w:rsidRPr="003879D3">
          <w:rPr>
            <w:rStyle w:val="Hyperlink"/>
          </w:rPr>
          <w:t xml:space="preserve"> plan</w:t>
        </w:r>
      </w:hyperlink>
      <w:r w:rsidRPr="003C0E2D">
        <w:t xml:space="preserve"> describes how the </w:t>
      </w:r>
      <w:r>
        <w:t>NBA</w:t>
      </w:r>
      <w:r w:rsidRPr="003C0E2D">
        <w:t xml:space="preserve"> proposes to do this, as required </w:t>
      </w:r>
      <w:r>
        <w:t>by</w:t>
      </w:r>
      <w:r w:rsidRPr="003C0E2D">
        <w:t xml:space="preserve"> s 8(1) of the FOI Act.</w:t>
      </w:r>
    </w:p>
    <w:bookmarkEnd w:id="211"/>
    <w:bookmarkEnd w:id="212"/>
    <w:bookmarkEnd w:id="213"/>
    <w:bookmarkEnd w:id="214"/>
    <w:bookmarkEnd w:id="215"/>
    <w:bookmarkEnd w:id="216"/>
    <w:bookmarkEnd w:id="217"/>
    <w:bookmarkEnd w:id="218"/>
    <w:bookmarkEnd w:id="219"/>
    <w:p w14:paraId="3DC53FF3" w14:textId="5A9A26F4" w:rsidR="006E6A07" w:rsidRDefault="00811447" w:rsidP="00796413">
      <w:pPr>
        <w:spacing w:after="0"/>
        <w:contextualSpacing/>
      </w:pPr>
      <w:r>
        <w:t>In order to achieve the</w:t>
      </w:r>
      <w:r w:rsidR="00A05ADF">
        <w:t xml:space="preserve"> agency plan</w:t>
      </w:r>
      <w:r>
        <w:t xml:space="preserve"> the NBA is reviewing all data held and reported </w:t>
      </w:r>
      <w:r w:rsidR="005D7E27">
        <w:t xml:space="preserve">by NBA </w:t>
      </w:r>
      <w:r>
        <w:t>and will provide</w:t>
      </w:r>
      <w:r w:rsidR="005D7E27">
        <w:t xml:space="preserve"> a plan for what data will be published and how these will link to the IPS requirements. </w:t>
      </w:r>
      <w:r w:rsidR="002E038E">
        <w:t>The process for publication or release of data held by the NBA or provided to stakeholders by the NBA is outlined in</w:t>
      </w:r>
      <w:r w:rsidR="00796413">
        <w:t xml:space="preserve"> </w:t>
      </w:r>
      <w:r w:rsidR="001B79E4">
        <w:fldChar w:fldCharType="begin"/>
      </w:r>
      <w:r w:rsidR="001B79E4">
        <w:instrText xml:space="preserve"> REF  _Ref386627678 \h  \* MERGEFORMAT </w:instrText>
      </w:r>
      <w:r w:rsidR="001B79E4">
        <w:fldChar w:fldCharType="separate"/>
      </w:r>
      <w:r w:rsidR="00642BA0">
        <w:t xml:space="preserve">Table </w:t>
      </w:r>
      <w:r w:rsidR="00642BA0">
        <w:rPr>
          <w:noProof/>
        </w:rPr>
        <w:t>16</w:t>
      </w:r>
      <w:r w:rsidR="001B79E4">
        <w:fldChar w:fldCharType="end"/>
      </w:r>
      <w:r w:rsidR="006E6A07">
        <w:t>.</w:t>
      </w:r>
    </w:p>
    <w:p w14:paraId="53332159" w14:textId="77777777" w:rsidR="006E6A07" w:rsidRDefault="006E6A07" w:rsidP="00796413">
      <w:pPr>
        <w:spacing w:after="0"/>
        <w:contextualSpacing/>
      </w:pPr>
    </w:p>
    <w:p w14:paraId="6B932587" w14:textId="2F1237D1" w:rsidR="00254129" w:rsidRDefault="00EB73D9" w:rsidP="00254129">
      <w:pPr>
        <w:pStyle w:val="Caption"/>
        <w:keepNext/>
      </w:pPr>
      <w:bookmarkStart w:id="220" w:name="_Ref386429964"/>
      <w:bookmarkStart w:id="221" w:name="_Ref386627678"/>
      <w:bookmarkStart w:id="222" w:name="_Toc416007193"/>
      <w:bookmarkStart w:id="223" w:name="_Toc366816004"/>
      <w:r>
        <w:t xml:space="preserve">Table </w:t>
      </w:r>
      <w:r w:rsidR="00A72168">
        <w:fldChar w:fldCharType="begin"/>
      </w:r>
      <w:r w:rsidR="00A72168">
        <w:instrText xml:space="preserve"> SEQ Table \* ARABIC </w:instrText>
      </w:r>
      <w:r w:rsidR="00A72168">
        <w:fldChar w:fldCharType="separate"/>
      </w:r>
      <w:r w:rsidR="00642BA0">
        <w:rPr>
          <w:noProof/>
        </w:rPr>
        <w:t>16</w:t>
      </w:r>
      <w:r w:rsidR="00A72168">
        <w:rPr>
          <w:noProof/>
        </w:rPr>
        <w:fldChar w:fldCharType="end"/>
      </w:r>
      <w:bookmarkEnd w:id="220"/>
      <w:bookmarkEnd w:id="221"/>
      <w:r>
        <w:t>:</w:t>
      </w:r>
      <w:r w:rsidR="00254129">
        <w:t xml:space="preserve"> </w:t>
      </w:r>
      <w:r w:rsidR="002E038E">
        <w:t xml:space="preserve">Process for </w:t>
      </w:r>
      <w:r w:rsidR="00413558">
        <w:t>p</w:t>
      </w:r>
      <w:r w:rsidR="00254129">
        <w:t>ublication or release of data</w:t>
      </w:r>
      <w:bookmarkEnd w:id="222"/>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89"/>
        <w:gridCol w:w="6617"/>
      </w:tblGrid>
      <w:tr w:rsidR="00254129" w:rsidRPr="00D3165E" w14:paraId="663388C6" w14:textId="77777777" w:rsidTr="00D338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138FDA" w14:textId="77777777" w:rsidR="00254129" w:rsidRPr="001F6C6D" w:rsidRDefault="00254129" w:rsidP="006F19F4">
            <w:pPr>
              <w:rPr>
                <w:sz w:val="24"/>
                <w:szCs w:val="24"/>
              </w:rPr>
            </w:pPr>
            <w:r w:rsidRPr="001F6C6D">
              <w:rPr>
                <w:sz w:val="24"/>
                <w:szCs w:val="24"/>
              </w:rPr>
              <w:t>Process</w:t>
            </w:r>
          </w:p>
        </w:tc>
        <w:tc>
          <w:tcPr>
            <w:tcW w:w="66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824F93" w14:textId="77777777" w:rsidR="00254129" w:rsidRPr="001F6C6D" w:rsidRDefault="00254129" w:rsidP="006F19F4">
            <w:pPr>
              <w:cnfStyle w:val="100000000000" w:firstRow="1" w:lastRow="0" w:firstColumn="0" w:lastColumn="0" w:oddVBand="0" w:evenVBand="0" w:oddHBand="0" w:evenHBand="0" w:firstRowFirstColumn="0" w:firstRowLastColumn="0" w:lastRowFirstColumn="0" w:lastRowLastColumn="0"/>
              <w:rPr>
                <w:sz w:val="24"/>
                <w:szCs w:val="24"/>
              </w:rPr>
            </w:pPr>
            <w:r w:rsidRPr="001F6C6D">
              <w:rPr>
                <w:sz w:val="24"/>
                <w:szCs w:val="24"/>
              </w:rPr>
              <w:t>Responsibility</w:t>
            </w:r>
          </w:p>
        </w:tc>
      </w:tr>
      <w:tr w:rsidR="00254129" w:rsidRPr="00D3165E" w14:paraId="22223216"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621313FB" w14:textId="77777777" w:rsidR="00254129" w:rsidRPr="00254129" w:rsidRDefault="00254129" w:rsidP="00B134FC">
            <w:r w:rsidRPr="00254129">
              <w:t>Stakeholder release or publication of NBA data</w:t>
            </w:r>
          </w:p>
        </w:tc>
        <w:tc>
          <w:tcPr>
            <w:tcW w:w="6617" w:type="dxa"/>
            <w:shd w:val="clear" w:color="auto" w:fill="DBE5F1" w:themeFill="accent1" w:themeFillTint="33"/>
          </w:tcPr>
          <w:p w14:paraId="10F26E49" w14:textId="77777777" w:rsidR="00254129" w:rsidRPr="008570E3"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eastAsia="+mn-ea" w:cs="+mn-cs"/>
                <w:color w:val="000000"/>
              </w:rPr>
              <w:t>M</w:t>
            </w:r>
            <w:r w:rsidRPr="008570E3">
              <w:rPr>
                <w:rFonts w:eastAsia="+mn-ea" w:cs="+mn-cs"/>
                <w:color w:val="000000"/>
              </w:rPr>
              <w:t>aintain</w:t>
            </w:r>
            <w:r w:rsidR="00BC2DEF">
              <w:rPr>
                <w:rFonts w:eastAsia="+mn-ea" w:cs="+mn-cs"/>
                <w:color w:val="000000"/>
              </w:rPr>
              <w:t>s</w:t>
            </w:r>
            <w:r w:rsidRPr="008570E3">
              <w:rPr>
                <w:rFonts w:eastAsia="+mn-ea" w:cs="+mn-cs"/>
                <w:color w:val="000000"/>
              </w:rPr>
              <w:t xml:space="preserve"> security framework for classification, handling, storage, use and disclosure of confidential, sensitive, or personal information</w:t>
            </w:r>
          </w:p>
          <w:p w14:paraId="3F7DA1CA" w14:textId="77777777" w:rsidR="00254129" w:rsidRPr="008570E3"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70E3">
              <w:rPr>
                <w:rFonts w:eastAsia="+mn-ea" w:cs="+mn-cs"/>
                <w:color w:val="000000"/>
              </w:rPr>
              <w:t>Ensure</w:t>
            </w:r>
            <w:r>
              <w:rPr>
                <w:rFonts w:eastAsia="+mn-ea" w:cs="+mn-cs"/>
                <w:color w:val="000000"/>
              </w:rPr>
              <w:t>s</w:t>
            </w:r>
            <w:r w:rsidRPr="008570E3">
              <w:rPr>
                <w:rFonts w:eastAsia="+mn-ea" w:cs="+mn-cs"/>
                <w:color w:val="000000"/>
              </w:rPr>
              <w:t xml:space="preserve"> entity, employees and contractors only access, use or disclose data in accordance with specified limitations</w:t>
            </w:r>
          </w:p>
          <w:p w14:paraId="51B48FDC" w14:textId="77777777" w:rsidR="00254129" w:rsidRPr="008570E3"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eastAsia="+mn-ea" w:cs="+mn-cs"/>
                <w:color w:val="000000"/>
              </w:rPr>
              <w:t>Understands s</w:t>
            </w:r>
            <w:r w:rsidRPr="008570E3">
              <w:rPr>
                <w:rFonts w:eastAsia="+mn-ea" w:cs="+mn-cs"/>
                <w:color w:val="000000"/>
              </w:rPr>
              <w:t xml:space="preserve">tate or </w:t>
            </w:r>
            <w:r>
              <w:rPr>
                <w:rFonts w:eastAsia="+mn-ea" w:cs="+mn-cs"/>
                <w:color w:val="000000"/>
              </w:rPr>
              <w:t>t</w:t>
            </w:r>
            <w:r w:rsidRPr="008570E3">
              <w:rPr>
                <w:rFonts w:eastAsia="+mn-ea" w:cs="+mn-cs"/>
                <w:color w:val="000000"/>
              </w:rPr>
              <w:t>erritory data governance obligations</w:t>
            </w:r>
            <w:r>
              <w:rPr>
                <w:rFonts w:eastAsia="+mn-ea" w:cs="+mn-cs"/>
                <w:color w:val="000000"/>
              </w:rPr>
              <w:t>, including the security framework</w:t>
            </w:r>
          </w:p>
          <w:p w14:paraId="16FFBDB8" w14:textId="77777777" w:rsidR="00254129" w:rsidRPr="008570E3"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70E3">
              <w:rPr>
                <w:rFonts w:eastAsia="+mn-ea" w:cs="+mn-cs"/>
                <w:color w:val="000000"/>
              </w:rPr>
              <w:t>Evaluate</w:t>
            </w:r>
            <w:r>
              <w:rPr>
                <w:rFonts w:eastAsia="+mn-ea" w:cs="+mn-cs"/>
                <w:color w:val="000000"/>
              </w:rPr>
              <w:t>s</w:t>
            </w:r>
            <w:r w:rsidRPr="008570E3">
              <w:rPr>
                <w:rFonts w:eastAsia="+mn-ea" w:cs="+mn-cs"/>
                <w:color w:val="000000"/>
              </w:rPr>
              <w:t xml:space="preserve"> impediments to release or publication in line with legislative, policy, administrative and contractual obligations as well as any identified sensitivities</w:t>
            </w:r>
          </w:p>
          <w:p w14:paraId="6C1E0AAA" w14:textId="77777777" w:rsidR="00254129" w:rsidRPr="00D96D8F"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96D8F">
              <w:rPr>
                <w:rFonts w:eastAsia="+mn-ea" w:cs="+mn-cs"/>
                <w:color w:val="000000"/>
              </w:rPr>
              <w:lastRenderedPageBreak/>
              <w:t>Consults with NBA prior to any proposed disclosure or use outside agreed limitations</w:t>
            </w:r>
          </w:p>
          <w:p w14:paraId="578C1F41" w14:textId="77777777" w:rsidR="0082589B"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D96D8F">
              <w:rPr>
                <w:rFonts w:eastAsia="+mn-ea" w:cs="+mn-cs"/>
                <w:color w:val="000000"/>
              </w:rPr>
              <w:t>Gives due consideration to public consultation submissions received</w:t>
            </w:r>
          </w:p>
          <w:p w14:paraId="3597F86D"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70E3">
              <w:rPr>
                <w:rFonts w:eastAsia="+mn-ea" w:cs="+mn-cs"/>
                <w:color w:val="000000"/>
              </w:rPr>
              <w:t>Publi</w:t>
            </w:r>
            <w:r>
              <w:rPr>
                <w:rFonts w:eastAsia="+mn-ea" w:cs="+mn-cs"/>
                <w:color w:val="000000"/>
              </w:rPr>
              <w:t>shes</w:t>
            </w:r>
            <w:r w:rsidRPr="008570E3">
              <w:rPr>
                <w:rFonts w:eastAsia="+mn-ea" w:cs="+mn-cs"/>
                <w:color w:val="000000"/>
              </w:rPr>
              <w:t xml:space="preserve"> and release</w:t>
            </w:r>
            <w:r>
              <w:rPr>
                <w:rFonts w:eastAsia="+mn-ea" w:cs="+mn-cs"/>
                <w:color w:val="000000"/>
              </w:rPr>
              <w:t>s</w:t>
            </w:r>
            <w:r w:rsidRPr="008570E3">
              <w:rPr>
                <w:rFonts w:eastAsia="+mn-ea" w:cs="+mn-cs"/>
                <w:color w:val="000000"/>
              </w:rPr>
              <w:t xml:space="preserve"> data in line with </w:t>
            </w:r>
            <w:r>
              <w:rPr>
                <w:rFonts w:eastAsia="+mn-ea" w:cs="+mn-cs"/>
                <w:color w:val="000000"/>
              </w:rPr>
              <w:t>s</w:t>
            </w:r>
            <w:r w:rsidRPr="008570E3">
              <w:rPr>
                <w:rFonts w:eastAsia="+mn-ea" w:cs="+mn-cs"/>
                <w:color w:val="000000"/>
              </w:rPr>
              <w:t xml:space="preserve">tate and </w:t>
            </w:r>
            <w:r>
              <w:rPr>
                <w:rFonts w:eastAsia="+mn-ea" w:cs="+mn-cs"/>
                <w:color w:val="000000"/>
              </w:rPr>
              <w:t>t</w:t>
            </w:r>
            <w:r w:rsidRPr="008570E3">
              <w:rPr>
                <w:rFonts w:eastAsia="+mn-ea" w:cs="+mn-cs"/>
                <w:color w:val="000000"/>
              </w:rPr>
              <w:t>erritory obligations</w:t>
            </w:r>
          </w:p>
        </w:tc>
      </w:tr>
      <w:tr w:rsidR="00254129" w14:paraId="3E7AAF1E" w14:textId="77777777" w:rsidTr="00B22567">
        <w:tc>
          <w:tcPr>
            <w:cnfStyle w:val="001000000000" w:firstRow="0" w:lastRow="0" w:firstColumn="1" w:lastColumn="0" w:oddVBand="0" w:evenVBand="0" w:oddHBand="0" w:evenHBand="0" w:firstRowFirstColumn="0" w:firstRowLastColumn="0" w:lastRowFirstColumn="0" w:lastRowLastColumn="0"/>
            <w:tcW w:w="2989" w:type="dxa"/>
            <w:shd w:val="clear" w:color="auto" w:fill="F2DBDB" w:themeFill="accent2" w:themeFillTint="33"/>
          </w:tcPr>
          <w:p w14:paraId="14E82A38" w14:textId="77777777" w:rsidR="00254129" w:rsidRPr="00254129" w:rsidRDefault="00254129" w:rsidP="00B134FC">
            <w:r w:rsidRPr="00254129">
              <w:lastRenderedPageBreak/>
              <w:t>NBA release or publication of Stakeholder data</w:t>
            </w:r>
          </w:p>
        </w:tc>
        <w:tc>
          <w:tcPr>
            <w:tcW w:w="6617" w:type="dxa"/>
            <w:shd w:val="clear" w:color="auto" w:fill="DBE5F1" w:themeFill="accent1" w:themeFillTint="33"/>
          </w:tcPr>
          <w:p w14:paraId="29A870F9"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Pr>
                <w:rFonts w:eastAsia="+mn-ea" w:cs="+mn-cs"/>
                <w:color w:val="000000"/>
              </w:rPr>
              <w:t xml:space="preserve">Applies </w:t>
            </w:r>
            <w:r w:rsidRPr="008570E3">
              <w:rPr>
                <w:rFonts w:eastAsia="+mn-ea" w:cs="+mn-cs"/>
                <w:color w:val="000000"/>
              </w:rPr>
              <w:t xml:space="preserve">NBA quality assurance </w:t>
            </w:r>
            <w:r w:rsidR="00EB73D9">
              <w:rPr>
                <w:rFonts w:eastAsia="+mn-ea" w:cs="+mn-cs"/>
                <w:color w:val="000000"/>
              </w:rPr>
              <w:t xml:space="preserve">and governance </w:t>
            </w:r>
            <w:r w:rsidRPr="008570E3">
              <w:rPr>
                <w:rFonts w:eastAsia="+mn-ea" w:cs="+mn-cs"/>
                <w:color w:val="000000"/>
              </w:rPr>
              <w:t>process for data publication</w:t>
            </w:r>
          </w:p>
          <w:p w14:paraId="3E02D700" w14:textId="77777777" w:rsid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Use</w:t>
            </w:r>
            <w:r>
              <w:rPr>
                <w:rFonts w:eastAsia="+mn-ea" w:cs="+mn-cs"/>
                <w:color w:val="000000"/>
              </w:rPr>
              <w:t>s</w:t>
            </w:r>
            <w:r w:rsidRPr="008570E3">
              <w:rPr>
                <w:rFonts w:eastAsia="+mn-ea" w:cs="+mn-cs"/>
                <w:color w:val="000000"/>
              </w:rPr>
              <w:t>, disclose</w:t>
            </w:r>
            <w:r>
              <w:rPr>
                <w:rFonts w:eastAsia="+mn-ea" w:cs="+mn-cs"/>
                <w:color w:val="000000"/>
              </w:rPr>
              <w:t>s</w:t>
            </w:r>
            <w:r w:rsidRPr="008570E3">
              <w:rPr>
                <w:rFonts w:eastAsia="+mn-ea" w:cs="+mn-cs"/>
                <w:color w:val="000000"/>
              </w:rPr>
              <w:t xml:space="preserve"> and store</w:t>
            </w:r>
            <w:r>
              <w:rPr>
                <w:rFonts w:eastAsia="+mn-ea" w:cs="+mn-cs"/>
                <w:color w:val="000000"/>
              </w:rPr>
              <w:t>s</w:t>
            </w:r>
            <w:r w:rsidRPr="008570E3">
              <w:rPr>
                <w:rFonts w:eastAsia="+mn-ea" w:cs="+mn-cs"/>
                <w:color w:val="000000"/>
              </w:rPr>
              <w:t xml:space="preserve"> data in line with agreed limitations and security requirements</w:t>
            </w:r>
          </w:p>
          <w:p w14:paraId="0DFEECFA" w14:textId="77777777" w:rsidR="002E038E" w:rsidRPr="00254129" w:rsidRDefault="002E038E"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Pr>
                <w:rFonts w:eastAsia="+mn-ea" w:cs="+mn-cs"/>
                <w:color w:val="000000"/>
              </w:rPr>
              <w:t>Completes the NBA publishing criteria checklist</w:t>
            </w:r>
          </w:p>
          <w:p w14:paraId="07D5DB5C"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Consult</w:t>
            </w:r>
            <w:r>
              <w:rPr>
                <w:rFonts w:eastAsia="+mn-ea" w:cs="+mn-cs"/>
                <w:color w:val="000000"/>
              </w:rPr>
              <w:t>s</w:t>
            </w:r>
            <w:r w:rsidRPr="008570E3">
              <w:rPr>
                <w:rFonts w:eastAsia="+mn-ea" w:cs="+mn-cs"/>
                <w:color w:val="000000"/>
              </w:rPr>
              <w:t xml:space="preserve"> in writing with relevant stakeholders prior to release or publication</w:t>
            </w:r>
          </w:p>
          <w:p w14:paraId="324D162A"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Give</w:t>
            </w:r>
            <w:r>
              <w:rPr>
                <w:rFonts w:eastAsia="+mn-ea" w:cs="+mn-cs"/>
                <w:color w:val="000000"/>
              </w:rPr>
              <w:t>s</w:t>
            </w:r>
            <w:r w:rsidRPr="008570E3">
              <w:rPr>
                <w:rFonts w:eastAsia="+mn-ea" w:cs="+mn-cs"/>
                <w:color w:val="000000"/>
              </w:rPr>
              <w:t xml:space="preserve"> due consideration to submissions received on consultation</w:t>
            </w:r>
          </w:p>
          <w:p w14:paraId="52581682"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Report</w:t>
            </w:r>
            <w:r>
              <w:rPr>
                <w:rFonts w:eastAsia="+mn-ea" w:cs="+mn-cs"/>
                <w:color w:val="000000"/>
              </w:rPr>
              <w:t>s</w:t>
            </w:r>
            <w:r w:rsidRPr="008570E3">
              <w:rPr>
                <w:rFonts w:eastAsia="+mn-ea" w:cs="+mn-cs"/>
                <w:color w:val="000000"/>
              </w:rPr>
              <w:t xml:space="preserve"> to </w:t>
            </w:r>
            <w:r>
              <w:rPr>
                <w:rFonts w:eastAsia="+mn-ea" w:cs="+mn-cs"/>
                <w:color w:val="000000"/>
              </w:rPr>
              <w:t>state and territory o</w:t>
            </w:r>
            <w:r w:rsidRPr="008570E3">
              <w:rPr>
                <w:rFonts w:eastAsia="+mn-ea" w:cs="+mn-cs"/>
                <w:color w:val="000000"/>
              </w:rPr>
              <w:t>n data requests and data publication</w:t>
            </w:r>
          </w:p>
          <w:p w14:paraId="18645D7C"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Evaluate</w:t>
            </w:r>
            <w:r>
              <w:rPr>
                <w:rFonts w:eastAsia="+mn-ea" w:cs="+mn-cs"/>
                <w:color w:val="000000"/>
              </w:rPr>
              <w:t>s</w:t>
            </w:r>
            <w:r w:rsidRPr="008570E3">
              <w:rPr>
                <w:rFonts w:eastAsia="+mn-ea" w:cs="+mn-cs"/>
                <w:color w:val="000000"/>
              </w:rPr>
              <w:t xml:space="preserve"> impediments to release in line with legislative, policy, administrative and contractual obligations</w:t>
            </w:r>
          </w:p>
          <w:p w14:paraId="5D6312DF" w14:textId="77777777" w:rsidR="0082589B"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sidRPr="008570E3">
              <w:rPr>
                <w:rFonts w:eastAsia="+mn-ea" w:cs="+mn-cs"/>
                <w:color w:val="000000"/>
              </w:rPr>
              <w:t>Notif</w:t>
            </w:r>
            <w:r>
              <w:rPr>
                <w:rFonts w:eastAsia="+mn-ea" w:cs="+mn-cs"/>
                <w:color w:val="000000"/>
              </w:rPr>
              <w:t>ies</w:t>
            </w:r>
            <w:r w:rsidRPr="008570E3">
              <w:rPr>
                <w:rFonts w:eastAsia="+mn-ea" w:cs="+mn-cs"/>
                <w:color w:val="000000"/>
              </w:rPr>
              <w:t xml:space="preserve"> stakeholders where legal requirement to disclose arises</w:t>
            </w:r>
          </w:p>
          <w:p w14:paraId="3CD7D106" w14:textId="77777777" w:rsidR="00254129" w:rsidRPr="00254129" w:rsidRDefault="00254129" w:rsidP="006F19F4">
            <w:pPr>
              <w:numPr>
                <w:ilvl w:val="0"/>
                <w:numId w:val="21"/>
              </w:numPr>
              <w:cnfStyle w:val="000000000000" w:firstRow="0" w:lastRow="0" w:firstColumn="0" w:lastColumn="0" w:oddVBand="0" w:evenVBand="0" w:oddHBand="0" w:evenHBand="0" w:firstRowFirstColumn="0" w:firstRowLastColumn="0" w:lastRowFirstColumn="0" w:lastRowLastColumn="0"/>
              <w:rPr>
                <w:rFonts w:eastAsia="+mn-ea" w:cs="+mn-cs"/>
                <w:color w:val="000000"/>
              </w:rPr>
            </w:pPr>
            <w:r>
              <w:rPr>
                <w:rFonts w:eastAsia="+mn-ea" w:cs="+mn-cs"/>
                <w:color w:val="000000"/>
              </w:rPr>
              <w:t>Adds publication to the</w:t>
            </w:r>
            <w:r w:rsidRPr="008570E3">
              <w:rPr>
                <w:rFonts w:eastAsia="+mn-ea" w:cs="+mn-cs"/>
                <w:color w:val="000000"/>
              </w:rPr>
              <w:t xml:space="preserve"> register of data requests and publications</w:t>
            </w:r>
          </w:p>
        </w:tc>
      </w:tr>
    </w:tbl>
    <w:p w14:paraId="039CE6DF" w14:textId="77777777" w:rsidR="006E6A07" w:rsidRDefault="006E6A07" w:rsidP="006E6A07"/>
    <w:p w14:paraId="3551ABBD" w14:textId="76D4FF9B" w:rsidR="006E6A07" w:rsidRPr="00742F37" w:rsidRDefault="006E6A07" w:rsidP="006E6A07">
      <w:r>
        <w:t xml:space="preserve">Data and information publication and release by the NBA will be assessed within the </w:t>
      </w:r>
      <w:r w:rsidRPr="004116FE">
        <w:t>NBA Publishing Criteria Checklist</w:t>
      </w:r>
      <w:r>
        <w:t xml:space="preserve"> at </w:t>
      </w:r>
      <w:r w:rsidR="001B79E4">
        <w:fldChar w:fldCharType="begin"/>
      </w:r>
      <w:r w:rsidR="001B79E4">
        <w:instrText xml:space="preserve"> REF  _Ref386429700 \h  \* MERGEFORMAT </w:instrText>
      </w:r>
      <w:r w:rsidR="001B79E4">
        <w:fldChar w:fldCharType="separate"/>
      </w:r>
      <w:r w:rsidR="00642BA0">
        <w:t xml:space="preserve">Table </w:t>
      </w:r>
      <w:r w:rsidR="00642BA0">
        <w:rPr>
          <w:noProof/>
        </w:rPr>
        <w:t>17</w:t>
      </w:r>
      <w:r w:rsidR="001B79E4">
        <w:fldChar w:fldCharType="end"/>
      </w:r>
      <w:r>
        <w:t xml:space="preserve"> for release on the NBA website</w:t>
      </w:r>
      <w:r w:rsidR="00BC2DEF">
        <w:t>. Release</w:t>
      </w:r>
      <w:r>
        <w:t xml:space="preserve"> will be governed by this plan and agreed by </w:t>
      </w:r>
      <w:r w:rsidR="00BC2DEF">
        <w:t xml:space="preserve">the </w:t>
      </w:r>
      <w:r>
        <w:t xml:space="preserve">BIGG in accordance with the IPS and the </w:t>
      </w:r>
      <w:hyperlink w:anchor="_Data_and_information" w:history="1">
        <w:r w:rsidR="00317A59">
          <w:rPr>
            <w:rStyle w:val="Hyperlink"/>
          </w:rPr>
          <w:t>DIAM</w:t>
        </w:r>
      </w:hyperlink>
      <w:r>
        <w:t>.</w:t>
      </w:r>
    </w:p>
    <w:p w14:paraId="19364A61" w14:textId="5DDCE6CB" w:rsidR="00A36269" w:rsidRDefault="00A36269" w:rsidP="00A36269">
      <w:pPr>
        <w:pStyle w:val="Caption"/>
        <w:keepNext/>
      </w:pPr>
      <w:bookmarkStart w:id="224" w:name="_Ref386429700"/>
      <w:bookmarkStart w:id="225" w:name="_Toc416007194"/>
      <w:r>
        <w:t xml:space="preserve">Table </w:t>
      </w:r>
      <w:r w:rsidR="00A72168">
        <w:fldChar w:fldCharType="begin"/>
      </w:r>
      <w:r w:rsidR="00A72168">
        <w:instrText xml:space="preserve"> SEQ Table \* ARABIC </w:instrText>
      </w:r>
      <w:r w:rsidR="00A72168">
        <w:fldChar w:fldCharType="separate"/>
      </w:r>
      <w:r w:rsidR="00642BA0">
        <w:rPr>
          <w:noProof/>
        </w:rPr>
        <w:t>17</w:t>
      </w:r>
      <w:r w:rsidR="00A72168">
        <w:rPr>
          <w:noProof/>
        </w:rPr>
        <w:fldChar w:fldCharType="end"/>
      </w:r>
      <w:bookmarkEnd w:id="224"/>
      <w:r>
        <w:t>: NBA publishing criteria checklist</w:t>
      </w:r>
      <w:bookmarkEnd w:id="223"/>
      <w:bookmarkEnd w:id="225"/>
    </w:p>
    <w:tbl>
      <w:tblPr>
        <w:tblStyle w:val="LightGrid-Accent2"/>
        <w:tblW w:w="9747" w:type="dxa"/>
        <w:tblLayout w:type="fixed"/>
        <w:tblLook w:val="04A0" w:firstRow="1" w:lastRow="0" w:firstColumn="1" w:lastColumn="0" w:noHBand="0" w:noVBand="1"/>
      </w:tblPr>
      <w:tblGrid>
        <w:gridCol w:w="4502"/>
        <w:gridCol w:w="1135"/>
        <w:gridCol w:w="4110"/>
      </w:tblGrid>
      <w:tr w:rsidR="00A05ADF" w:rsidRPr="00BF0239" w14:paraId="5A9BD3A9" w14:textId="77777777" w:rsidTr="00D71F46">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4502" w:type="dxa"/>
          </w:tcPr>
          <w:p w14:paraId="52D0211C" w14:textId="77777777" w:rsidR="00A05ADF" w:rsidRPr="00BF0239" w:rsidRDefault="00A05ADF" w:rsidP="00C22936">
            <w:pPr>
              <w:rPr>
                <w:rFonts w:eastAsia="Times New Roman"/>
                <w:color w:val="000000"/>
                <w:sz w:val="24"/>
                <w:szCs w:val="24"/>
              </w:rPr>
            </w:pPr>
            <w:r w:rsidRPr="00BF0239">
              <w:rPr>
                <w:rFonts w:eastAsia="Times New Roman"/>
                <w:color w:val="000000"/>
                <w:sz w:val="24"/>
                <w:szCs w:val="24"/>
              </w:rPr>
              <w:t>CRITERIA</w:t>
            </w:r>
          </w:p>
        </w:tc>
        <w:tc>
          <w:tcPr>
            <w:tcW w:w="1135" w:type="dxa"/>
            <w:noWrap/>
          </w:tcPr>
          <w:p w14:paraId="15932004" w14:textId="77777777" w:rsidR="00A05ADF" w:rsidRPr="00BF0239" w:rsidRDefault="00A05ADF" w:rsidP="007C26BE">
            <w:pPr>
              <w:ind w:left="-108"/>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rPr>
            </w:pPr>
            <w:r w:rsidRPr="00BF0239">
              <w:rPr>
                <w:rFonts w:eastAsia="Times New Roman"/>
                <w:color w:val="000000"/>
                <w:sz w:val="24"/>
                <w:szCs w:val="24"/>
              </w:rPr>
              <w:t>PRIORITY</w:t>
            </w:r>
          </w:p>
        </w:tc>
        <w:tc>
          <w:tcPr>
            <w:tcW w:w="4110" w:type="dxa"/>
          </w:tcPr>
          <w:p w14:paraId="4840020F" w14:textId="77777777" w:rsidR="00A05ADF" w:rsidRPr="00BF0239" w:rsidRDefault="00A05ADF" w:rsidP="00C22936">
            <w:pP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rPr>
            </w:pPr>
            <w:r w:rsidRPr="00BF0239">
              <w:rPr>
                <w:rFonts w:eastAsia="Times New Roman"/>
                <w:color w:val="000000"/>
                <w:sz w:val="24"/>
                <w:szCs w:val="24"/>
              </w:rPr>
              <w:t>WHY</w:t>
            </w:r>
          </w:p>
        </w:tc>
      </w:tr>
      <w:tr w:rsidR="00C76729" w:rsidRPr="00C76729" w14:paraId="42C1256E" w14:textId="77777777" w:rsidTr="00D71F4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747" w:type="dxa"/>
            <w:gridSpan w:val="3"/>
            <w:shd w:val="clear" w:color="auto" w:fill="F2DBDB" w:themeFill="accent2" w:themeFillTint="33"/>
          </w:tcPr>
          <w:p w14:paraId="2713EEE9" w14:textId="77777777" w:rsidR="00C76729" w:rsidRPr="00745CC0" w:rsidRDefault="00C76729" w:rsidP="00C22936">
            <w:pPr>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Decision to Publish</w:t>
            </w:r>
          </w:p>
        </w:tc>
      </w:tr>
      <w:tr w:rsidR="00002262" w:rsidRPr="00002262" w14:paraId="45908B52" w14:textId="77777777" w:rsidTr="00D71F4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tcPr>
          <w:p w14:paraId="06C5BD10" w14:textId="77777777" w:rsidR="00002262" w:rsidRPr="00745CC0" w:rsidRDefault="00002262"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Required to meet IPS obligations in conjunction with transparency objectives</w:t>
            </w:r>
          </w:p>
        </w:tc>
        <w:tc>
          <w:tcPr>
            <w:tcW w:w="1135" w:type="dxa"/>
            <w:noWrap/>
          </w:tcPr>
          <w:p w14:paraId="6AF2C8F4" w14:textId="77777777" w:rsidR="00002262" w:rsidRPr="00745CC0" w:rsidRDefault="00002262" w:rsidP="00002262">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7F14370B" w14:textId="77777777" w:rsidR="00002262" w:rsidRPr="00745CC0" w:rsidRDefault="00002262" w:rsidP="00DF5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Compl</w:t>
            </w:r>
            <w:r w:rsidR="00DF57D3">
              <w:rPr>
                <w:rFonts w:asciiTheme="minorHAnsi" w:eastAsia="Times New Roman" w:hAnsiTheme="minorHAnsi" w:cstheme="minorHAnsi"/>
                <w:color w:val="000000"/>
                <w:sz w:val="20"/>
                <w:szCs w:val="20"/>
              </w:rPr>
              <w:t>y</w:t>
            </w:r>
            <w:r w:rsidRPr="00745CC0">
              <w:rPr>
                <w:rFonts w:asciiTheme="minorHAnsi" w:eastAsia="Times New Roman" w:hAnsiTheme="minorHAnsi" w:cstheme="minorHAnsi"/>
                <w:color w:val="000000"/>
                <w:sz w:val="20"/>
                <w:szCs w:val="20"/>
              </w:rPr>
              <w:t xml:space="preserve"> with IPS</w:t>
            </w:r>
          </w:p>
        </w:tc>
      </w:tr>
      <w:tr w:rsidR="007C26BE" w14:paraId="17FA16CB" w14:textId="77777777" w:rsidTr="00D71F4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hideMark/>
          </w:tcPr>
          <w:p w14:paraId="553D9909" w14:textId="77777777" w:rsidR="00A05ADF" w:rsidRPr="00745CC0" w:rsidRDefault="00A05ADF"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Must balance user data needs against</w:t>
            </w:r>
            <w:r w:rsidR="0082589B">
              <w:rPr>
                <w:rFonts w:asciiTheme="minorHAnsi" w:eastAsia="Times New Roman" w:hAnsiTheme="minorHAnsi" w:cstheme="minorHAnsi"/>
                <w:b w:val="0"/>
                <w:color w:val="000000"/>
                <w:sz w:val="20"/>
                <w:szCs w:val="20"/>
              </w:rPr>
              <w:t xml:space="preserve"> </w:t>
            </w:r>
            <w:r w:rsidRPr="00745CC0">
              <w:rPr>
                <w:rFonts w:asciiTheme="minorHAnsi" w:eastAsia="Times New Roman" w:hAnsiTheme="minorHAnsi" w:cstheme="minorHAnsi"/>
                <w:b w:val="0"/>
                <w:color w:val="000000"/>
                <w:sz w:val="20"/>
                <w:szCs w:val="20"/>
              </w:rPr>
              <w:t>NBA available resources and efficiency</w:t>
            </w:r>
          </w:p>
        </w:tc>
        <w:tc>
          <w:tcPr>
            <w:tcW w:w="1135" w:type="dxa"/>
            <w:noWrap/>
            <w:hideMark/>
          </w:tcPr>
          <w:p w14:paraId="3724DCB7" w14:textId="77777777" w:rsidR="00A05ADF" w:rsidRPr="00745CC0" w:rsidRDefault="00A05ADF"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hideMark/>
          </w:tcPr>
          <w:p w14:paraId="1C342848" w14:textId="77777777" w:rsidR="00A05ADF" w:rsidRPr="00745CC0" w:rsidRDefault="00A05ADF"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Meet user information needs within NBA resource constrain</w:t>
            </w:r>
            <w:r w:rsidR="00BC2DEF">
              <w:rPr>
                <w:rFonts w:asciiTheme="minorHAnsi" w:eastAsia="Times New Roman" w:hAnsiTheme="minorHAnsi" w:cstheme="minorHAnsi"/>
                <w:color w:val="000000"/>
                <w:sz w:val="20"/>
                <w:szCs w:val="20"/>
              </w:rPr>
              <w:t>t</w:t>
            </w:r>
            <w:r w:rsidRPr="00745CC0">
              <w:rPr>
                <w:rFonts w:asciiTheme="minorHAnsi" w:eastAsia="Times New Roman" w:hAnsiTheme="minorHAnsi" w:cstheme="minorHAnsi"/>
                <w:color w:val="000000"/>
                <w:sz w:val="20"/>
                <w:szCs w:val="20"/>
              </w:rPr>
              <w:t>s</w:t>
            </w:r>
          </w:p>
        </w:tc>
      </w:tr>
      <w:tr w:rsidR="00057C09" w14:paraId="6EDD7D32"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tcPr>
          <w:p w14:paraId="70492BE8" w14:textId="77777777" w:rsidR="00057C09" w:rsidRPr="00745CC0" w:rsidRDefault="00057C09" w:rsidP="00BC2DEF">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Meet needs of user and does not impose burden on data collectors and reporters</w:t>
            </w:r>
          </w:p>
        </w:tc>
        <w:tc>
          <w:tcPr>
            <w:tcW w:w="1135" w:type="dxa"/>
            <w:noWrap/>
          </w:tcPr>
          <w:p w14:paraId="42264C08" w14:textId="77777777" w:rsidR="00057C09" w:rsidRPr="00745CC0" w:rsidRDefault="00057C09" w:rsidP="006D67AD">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523FA659" w14:textId="77777777" w:rsidR="00057C09" w:rsidRPr="00745CC0" w:rsidRDefault="00057C09" w:rsidP="00F80F05">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Meet user information needs within external resource constraints</w:t>
            </w:r>
          </w:p>
        </w:tc>
      </w:tr>
      <w:tr w:rsidR="00F80F05" w14:paraId="54877EB6"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tcPr>
          <w:p w14:paraId="4218D156" w14:textId="77777777" w:rsidR="00F80F05" w:rsidRPr="00745CC0" w:rsidRDefault="00F80F05" w:rsidP="006D67AD">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provided previously to be used where required</w:t>
            </w:r>
          </w:p>
        </w:tc>
        <w:tc>
          <w:tcPr>
            <w:tcW w:w="1135" w:type="dxa"/>
            <w:noWrap/>
          </w:tcPr>
          <w:p w14:paraId="4D23B8EB" w14:textId="77777777" w:rsidR="00F80F05" w:rsidRPr="00745CC0" w:rsidRDefault="00F80F05" w:rsidP="006D67A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6E79DFB1" w14:textId="77777777" w:rsidR="00F80F05" w:rsidRPr="00745CC0" w:rsidRDefault="00F80F05" w:rsidP="00F80F05">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Consisten</w:t>
            </w:r>
            <w:r w:rsidR="00BC2DEF">
              <w:rPr>
                <w:rFonts w:asciiTheme="minorHAnsi" w:eastAsia="Times New Roman" w:hAnsiTheme="minorHAnsi" w:cstheme="minorHAnsi"/>
                <w:color w:val="000000"/>
                <w:sz w:val="20"/>
                <w:szCs w:val="20"/>
              </w:rPr>
              <w:t>t</w:t>
            </w:r>
            <w:r w:rsidRPr="00745CC0">
              <w:rPr>
                <w:rFonts w:asciiTheme="minorHAnsi" w:eastAsia="Times New Roman" w:hAnsiTheme="minorHAnsi" w:cstheme="minorHAnsi"/>
                <w:color w:val="000000"/>
                <w:sz w:val="20"/>
                <w:szCs w:val="20"/>
              </w:rPr>
              <w:t xml:space="preserve"> data publication</w:t>
            </w:r>
          </w:p>
        </w:tc>
      </w:tr>
      <w:tr w:rsidR="00F80F05" w14:paraId="7CC762D2" w14:textId="77777777" w:rsidTr="00D71F4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hideMark/>
          </w:tcPr>
          <w:p w14:paraId="6D14FE3B" w14:textId="77777777" w:rsidR="00F80F05" w:rsidRPr="00745CC0" w:rsidRDefault="00BC2DEF" w:rsidP="00BC2DEF">
            <w:pPr>
              <w:rPr>
                <w:rFonts w:asciiTheme="minorHAnsi" w:eastAsia="Times New Roman" w:hAnsiTheme="minorHAnsi" w:cstheme="minorHAnsi"/>
                <w:b w:val="0"/>
                <w:color w:val="000000"/>
                <w:sz w:val="20"/>
                <w:szCs w:val="20"/>
              </w:rPr>
            </w:pPr>
            <w:r>
              <w:rPr>
                <w:rFonts w:asciiTheme="minorHAnsi" w:eastAsia="Times New Roman" w:hAnsiTheme="minorHAnsi" w:cstheme="minorHAnsi"/>
                <w:b w:val="0"/>
                <w:color w:val="000000"/>
                <w:sz w:val="20"/>
                <w:szCs w:val="20"/>
              </w:rPr>
              <w:t>A</w:t>
            </w:r>
            <w:r w:rsidR="00F80F05" w:rsidRPr="00745CC0">
              <w:rPr>
                <w:rFonts w:asciiTheme="minorHAnsi" w:eastAsia="Times New Roman" w:hAnsiTheme="minorHAnsi" w:cstheme="minorHAnsi"/>
                <w:b w:val="0"/>
                <w:color w:val="000000"/>
                <w:sz w:val="20"/>
                <w:szCs w:val="20"/>
              </w:rPr>
              <w:t>lign data publication with NBA, governments and Australian blood sector priorities</w:t>
            </w:r>
          </w:p>
        </w:tc>
        <w:tc>
          <w:tcPr>
            <w:tcW w:w="1135" w:type="dxa"/>
            <w:noWrap/>
            <w:hideMark/>
          </w:tcPr>
          <w:p w14:paraId="596A0FC6" w14:textId="77777777" w:rsidR="00F80F05" w:rsidRPr="00745CC0" w:rsidRDefault="00F80F05" w:rsidP="006D67AD">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hideMark/>
          </w:tcPr>
          <w:p w14:paraId="54EBFFF6" w14:textId="77777777" w:rsidR="00F80F05" w:rsidRPr="00745CC0" w:rsidRDefault="00F80F05" w:rsidP="00BC2DEF">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Ensure NBA stay</w:t>
            </w:r>
            <w:r w:rsidR="00BC2DEF">
              <w:rPr>
                <w:rFonts w:asciiTheme="minorHAnsi" w:eastAsia="Times New Roman" w:hAnsiTheme="minorHAnsi" w:cstheme="minorHAnsi"/>
                <w:color w:val="000000"/>
                <w:sz w:val="20"/>
                <w:szCs w:val="20"/>
              </w:rPr>
              <w:t>s</w:t>
            </w:r>
            <w:r w:rsidRPr="00745CC0">
              <w:rPr>
                <w:rFonts w:asciiTheme="minorHAnsi" w:eastAsia="Times New Roman" w:hAnsiTheme="minorHAnsi" w:cstheme="minorHAnsi"/>
                <w:color w:val="000000"/>
                <w:sz w:val="20"/>
                <w:szCs w:val="20"/>
              </w:rPr>
              <w:t xml:space="preserve"> relevant and inform government decision making</w:t>
            </w:r>
          </w:p>
        </w:tc>
      </w:tr>
      <w:tr w:rsidR="00F80F05" w14:paraId="7607704A"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0827060F" w14:textId="77777777" w:rsidR="00F80F05" w:rsidRPr="00745CC0" w:rsidRDefault="0067103B" w:rsidP="0067103B">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Personal d</w:t>
            </w:r>
            <w:r w:rsidR="00F80F05" w:rsidRPr="00745CC0">
              <w:rPr>
                <w:rFonts w:asciiTheme="minorHAnsi" w:eastAsia="Times New Roman" w:hAnsiTheme="minorHAnsi" w:cstheme="minorHAnsi"/>
                <w:b w:val="0"/>
                <w:color w:val="000000"/>
                <w:sz w:val="20"/>
                <w:szCs w:val="20"/>
              </w:rPr>
              <w:t>ata must be de-identified and aggregated</w:t>
            </w:r>
          </w:p>
        </w:tc>
        <w:tc>
          <w:tcPr>
            <w:tcW w:w="1135" w:type="dxa"/>
            <w:noWrap/>
            <w:hideMark/>
          </w:tcPr>
          <w:p w14:paraId="5C2012FD" w14:textId="77777777" w:rsidR="00F80F05" w:rsidRPr="00745CC0" w:rsidRDefault="00F80F05" w:rsidP="006D67A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hideMark/>
          </w:tcPr>
          <w:p w14:paraId="55854DD3" w14:textId="77777777" w:rsidR="00F80F05" w:rsidRPr="00745CC0" w:rsidRDefault="00F80F05" w:rsidP="007C26B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Protect privacy of individuals</w:t>
            </w:r>
            <w:r w:rsidR="007C26BE" w:rsidRPr="00745CC0">
              <w:rPr>
                <w:rFonts w:asciiTheme="minorHAnsi" w:eastAsia="Times New Roman" w:hAnsiTheme="minorHAnsi" w:cstheme="minorHAnsi"/>
                <w:color w:val="000000"/>
                <w:sz w:val="20"/>
                <w:szCs w:val="20"/>
              </w:rPr>
              <w:t xml:space="preserve"> and comply with NBA governance arrangements</w:t>
            </w:r>
          </w:p>
        </w:tc>
      </w:tr>
      <w:tr w:rsidR="00416B74" w:rsidRPr="00C923B2" w14:paraId="2C510672"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tcPr>
          <w:p w14:paraId="166BC284" w14:textId="77777777" w:rsidR="00416B74" w:rsidRPr="00745CC0" w:rsidRDefault="00416B74" w:rsidP="00B134FC">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 xml:space="preserve">Non personal data such as State and territory and health provider may be identified and aggregated in accordance with the </w:t>
            </w:r>
            <w:hyperlink w:anchor="DIAM" w:history="1">
              <w:r w:rsidR="00317A59" w:rsidRPr="00BC2DEF">
                <w:rPr>
                  <w:rStyle w:val="Hyperlink"/>
                  <w:rFonts w:asciiTheme="minorHAnsi" w:eastAsia="Times New Roman" w:hAnsiTheme="minorHAnsi" w:cstheme="minorHAnsi"/>
                  <w:b w:val="0"/>
                  <w:bCs w:val="0"/>
                  <w:sz w:val="20"/>
                  <w:szCs w:val="20"/>
                </w:rPr>
                <w:t>DIAM</w:t>
              </w:r>
            </w:hyperlink>
          </w:p>
        </w:tc>
        <w:tc>
          <w:tcPr>
            <w:tcW w:w="1135" w:type="dxa"/>
            <w:noWrap/>
          </w:tcPr>
          <w:p w14:paraId="3F1210B4" w14:textId="77777777" w:rsidR="00416B74" w:rsidRPr="00745CC0" w:rsidRDefault="00BE2E42" w:rsidP="00BE2E42">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33179F8F" w14:textId="77777777" w:rsidR="00416B74" w:rsidRPr="00B134FC" w:rsidRDefault="00416B74" w:rsidP="006D67AD">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B134FC">
              <w:rPr>
                <w:rFonts w:asciiTheme="minorHAnsi" w:eastAsia="Times New Roman" w:hAnsiTheme="minorHAnsi" w:cstheme="minorHAnsi"/>
                <w:color w:val="000000"/>
                <w:sz w:val="20"/>
                <w:szCs w:val="20"/>
              </w:rPr>
              <w:t>Protect privacy of individuals and comply with NBA governance arrangements</w:t>
            </w:r>
          </w:p>
        </w:tc>
      </w:tr>
      <w:tr w:rsidR="00416B74" w14:paraId="17A4985D"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tcPr>
          <w:p w14:paraId="3B71008E" w14:textId="77777777" w:rsidR="00416B74" w:rsidRPr="00745CC0" w:rsidRDefault="00416B74" w:rsidP="006D67AD">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be timely and relevant</w:t>
            </w:r>
          </w:p>
        </w:tc>
        <w:tc>
          <w:tcPr>
            <w:tcW w:w="1135" w:type="dxa"/>
            <w:noWrap/>
          </w:tcPr>
          <w:p w14:paraId="792F29D0" w14:textId="77777777" w:rsidR="00416B74" w:rsidRPr="00745CC0" w:rsidRDefault="00416B74" w:rsidP="006D67A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216415CA" w14:textId="77777777" w:rsidR="00416B74" w:rsidRPr="00745CC0" w:rsidRDefault="00416B74" w:rsidP="006D67A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availability of data</w:t>
            </w:r>
          </w:p>
        </w:tc>
      </w:tr>
      <w:tr w:rsidR="00416B74" w14:paraId="6C8C9BED" w14:textId="77777777" w:rsidTr="00D71F4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502" w:type="dxa"/>
          </w:tcPr>
          <w:p w14:paraId="2075E12F" w14:textId="77777777" w:rsidR="00416B74" w:rsidRPr="00745CC0" w:rsidRDefault="00416B74" w:rsidP="00385F5E">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Must ensure quality of data</w:t>
            </w:r>
          </w:p>
        </w:tc>
        <w:tc>
          <w:tcPr>
            <w:tcW w:w="1135" w:type="dxa"/>
            <w:noWrap/>
          </w:tcPr>
          <w:p w14:paraId="654C80CB" w14:textId="77777777" w:rsidR="00416B74" w:rsidRPr="00745CC0" w:rsidRDefault="00416B74" w:rsidP="006D67AD">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tcPr>
          <w:p w14:paraId="42F5D8D8" w14:textId="77777777" w:rsidR="00416B74" w:rsidRPr="00745CC0" w:rsidRDefault="00416B74" w:rsidP="00F05888">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 xml:space="preserve">Improve data quality </w:t>
            </w:r>
            <w:r w:rsidR="00F05888" w:rsidRPr="00745CC0">
              <w:rPr>
                <w:rFonts w:asciiTheme="minorHAnsi" w:eastAsia="Times New Roman" w:hAnsiTheme="minorHAnsi" w:cstheme="minorHAnsi"/>
                <w:color w:val="000000"/>
                <w:sz w:val="20"/>
                <w:szCs w:val="20"/>
              </w:rPr>
              <w:t>and analyse and investigate consistent data outliers</w:t>
            </w:r>
          </w:p>
        </w:tc>
      </w:tr>
      <w:tr w:rsidR="00416B74" w14:paraId="4528079C"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6946BB8C" w14:textId="77777777" w:rsidR="00416B74" w:rsidRPr="00745CC0" w:rsidRDefault="00416B74" w:rsidP="001B0AF9">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 xml:space="preserve">Data must be approved by </w:t>
            </w:r>
            <w:r w:rsidR="005630FD">
              <w:rPr>
                <w:rFonts w:asciiTheme="minorHAnsi" w:eastAsia="Times New Roman" w:hAnsiTheme="minorHAnsi" w:cstheme="minorHAnsi"/>
                <w:b w:val="0"/>
                <w:color w:val="000000"/>
                <w:sz w:val="20"/>
                <w:szCs w:val="20"/>
              </w:rPr>
              <w:t xml:space="preserve">the </w:t>
            </w:r>
            <w:r w:rsidRPr="00745CC0">
              <w:rPr>
                <w:rFonts w:asciiTheme="minorHAnsi" w:eastAsia="Times New Roman" w:hAnsiTheme="minorHAnsi" w:cstheme="minorHAnsi"/>
                <w:b w:val="0"/>
                <w:color w:val="000000"/>
                <w:sz w:val="20"/>
                <w:szCs w:val="20"/>
              </w:rPr>
              <w:t>BIGG before publishing</w:t>
            </w:r>
            <w:r w:rsidR="000C1049" w:rsidRPr="00745CC0">
              <w:rPr>
                <w:rFonts w:asciiTheme="minorHAnsi" w:eastAsia="Times New Roman" w:hAnsiTheme="minorHAnsi" w:cstheme="minorHAnsi"/>
                <w:b w:val="0"/>
                <w:color w:val="000000"/>
                <w:sz w:val="20"/>
                <w:szCs w:val="20"/>
              </w:rPr>
              <w:t xml:space="preserve"> in accordance with the </w:t>
            </w:r>
            <w:hyperlink w:anchor="DIAM" w:history="1">
              <w:r w:rsidR="001B0AF9" w:rsidRPr="00BC2DEF">
                <w:rPr>
                  <w:rStyle w:val="Hyperlink"/>
                  <w:rFonts w:asciiTheme="minorHAnsi" w:eastAsia="Times New Roman" w:hAnsiTheme="minorHAnsi" w:cstheme="minorHAnsi"/>
                  <w:b w:val="0"/>
                  <w:bCs w:val="0"/>
                  <w:sz w:val="20"/>
                  <w:szCs w:val="20"/>
                </w:rPr>
                <w:t>DIAM</w:t>
              </w:r>
            </w:hyperlink>
          </w:p>
        </w:tc>
        <w:tc>
          <w:tcPr>
            <w:tcW w:w="1135" w:type="dxa"/>
            <w:noWrap/>
            <w:hideMark/>
          </w:tcPr>
          <w:p w14:paraId="5995CBCA" w14:textId="77777777" w:rsidR="00416B74" w:rsidRPr="00745CC0" w:rsidRDefault="00416B74" w:rsidP="006D67A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1</w:t>
            </w:r>
          </w:p>
        </w:tc>
        <w:tc>
          <w:tcPr>
            <w:tcW w:w="4110" w:type="dxa"/>
            <w:hideMark/>
          </w:tcPr>
          <w:p w14:paraId="62B7EDBB" w14:textId="77777777" w:rsidR="00416B74" w:rsidRPr="00745CC0" w:rsidRDefault="00416B74" w:rsidP="006D67A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Comply with NBA governance arrangements</w:t>
            </w:r>
          </w:p>
        </w:tc>
      </w:tr>
      <w:tr w:rsidR="00416B74" w:rsidRPr="00B134FC" w14:paraId="5734A568" w14:textId="77777777" w:rsidTr="00D71F4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tcPr>
          <w:p w14:paraId="2BB8BBFF" w14:textId="77777777" w:rsidR="00416B74" w:rsidRPr="00B134FC" w:rsidRDefault="00416B74" w:rsidP="006D67AD">
            <w:pPr>
              <w:rPr>
                <w:rFonts w:asciiTheme="minorHAnsi" w:eastAsia="Times New Roman" w:hAnsiTheme="minorHAnsi" w:cstheme="minorHAnsi"/>
                <w:b w:val="0"/>
                <w:color w:val="000000"/>
                <w:sz w:val="20"/>
                <w:szCs w:val="20"/>
              </w:rPr>
            </w:pPr>
            <w:r w:rsidRPr="00B134FC">
              <w:rPr>
                <w:rFonts w:asciiTheme="minorHAnsi" w:eastAsia="Times New Roman" w:hAnsiTheme="minorHAnsi" w:cstheme="minorHAnsi"/>
                <w:b w:val="0"/>
                <w:color w:val="000000"/>
                <w:sz w:val="20"/>
                <w:szCs w:val="20"/>
              </w:rPr>
              <w:t>Required for internal induction activities, skills transfer and/or knowledge management</w:t>
            </w:r>
          </w:p>
        </w:tc>
        <w:tc>
          <w:tcPr>
            <w:tcW w:w="1135" w:type="dxa"/>
            <w:noWrap/>
          </w:tcPr>
          <w:p w14:paraId="6910F4AF" w14:textId="77777777" w:rsidR="00416B74" w:rsidRPr="00B134FC" w:rsidRDefault="00416B74" w:rsidP="006D67AD">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B134FC">
              <w:rPr>
                <w:rFonts w:asciiTheme="minorHAnsi" w:eastAsia="Times New Roman" w:hAnsiTheme="minorHAnsi" w:cstheme="minorHAnsi"/>
                <w:color w:val="000000"/>
                <w:sz w:val="20"/>
                <w:szCs w:val="20"/>
              </w:rPr>
              <w:t>1</w:t>
            </w:r>
          </w:p>
        </w:tc>
        <w:tc>
          <w:tcPr>
            <w:tcW w:w="4110" w:type="dxa"/>
          </w:tcPr>
          <w:p w14:paraId="4A87CF9D" w14:textId="77777777" w:rsidR="00416B74" w:rsidRPr="00B134FC" w:rsidRDefault="00416B74" w:rsidP="006D67AD">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B134FC">
              <w:rPr>
                <w:rFonts w:asciiTheme="minorHAnsi" w:eastAsia="Times New Roman" w:hAnsiTheme="minorHAnsi" w:cstheme="minorHAnsi"/>
                <w:color w:val="000000"/>
                <w:sz w:val="20"/>
                <w:szCs w:val="20"/>
              </w:rPr>
              <w:t>Meet user information needs within NBA</w:t>
            </w:r>
          </w:p>
        </w:tc>
      </w:tr>
    </w:tbl>
    <w:p w14:paraId="19BA6BCA" w14:textId="77777777" w:rsidR="00641A54" w:rsidRDefault="00641A54"/>
    <w:tbl>
      <w:tblPr>
        <w:tblStyle w:val="LightGrid-Accent2"/>
        <w:tblW w:w="9747" w:type="dxa"/>
        <w:tblLayout w:type="fixed"/>
        <w:tblLook w:val="04A0" w:firstRow="1" w:lastRow="0" w:firstColumn="1" w:lastColumn="0" w:noHBand="0" w:noVBand="1"/>
      </w:tblPr>
      <w:tblGrid>
        <w:gridCol w:w="4502"/>
        <w:gridCol w:w="1135"/>
        <w:gridCol w:w="4110"/>
      </w:tblGrid>
      <w:tr w:rsidR="00641A54" w:rsidRPr="00BF0239" w14:paraId="455A837D" w14:textId="77777777" w:rsidTr="00426B48">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4502" w:type="dxa"/>
          </w:tcPr>
          <w:p w14:paraId="1FC5D22B" w14:textId="77777777" w:rsidR="00641A54" w:rsidRPr="00BF0239" w:rsidRDefault="00641A54" w:rsidP="00426B48">
            <w:pPr>
              <w:rPr>
                <w:rFonts w:eastAsia="Times New Roman"/>
                <w:color w:val="000000"/>
                <w:sz w:val="24"/>
                <w:szCs w:val="24"/>
              </w:rPr>
            </w:pPr>
            <w:r w:rsidRPr="00BF0239">
              <w:rPr>
                <w:rFonts w:eastAsia="Times New Roman"/>
                <w:color w:val="000000"/>
                <w:sz w:val="24"/>
                <w:szCs w:val="24"/>
              </w:rPr>
              <w:lastRenderedPageBreak/>
              <w:t>CRITERIA</w:t>
            </w:r>
          </w:p>
        </w:tc>
        <w:tc>
          <w:tcPr>
            <w:tcW w:w="1135" w:type="dxa"/>
            <w:noWrap/>
          </w:tcPr>
          <w:p w14:paraId="031C6E6D" w14:textId="77777777" w:rsidR="00641A54" w:rsidRPr="00BF0239" w:rsidRDefault="00641A54" w:rsidP="00426B48">
            <w:pPr>
              <w:ind w:left="-108"/>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rPr>
            </w:pPr>
            <w:r w:rsidRPr="00BF0239">
              <w:rPr>
                <w:rFonts w:eastAsia="Times New Roman"/>
                <w:color w:val="000000"/>
                <w:sz w:val="24"/>
                <w:szCs w:val="24"/>
              </w:rPr>
              <w:t>PRIORITY</w:t>
            </w:r>
          </w:p>
        </w:tc>
        <w:tc>
          <w:tcPr>
            <w:tcW w:w="4110" w:type="dxa"/>
          </w:tcPr>
          <w:p w14:paraId="74C504EA" w14:textId="77777777" w:rsidR="00641A54" w:rsidRPr="00BF0239" w:rsidRDefault="00641A54" w:rsidP="00426B48">
            <w:pPr>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rPr>
            </w:pPr>
            <w:r w:rsidRPr="00BF0239">
              <w:rPr>
                <w:rFonts w:eastAsia="Times New Roman"/>
                <w:color w:val="000000"/>
                <w:sz w:val="24"/>
                <w:szCs w:val="24"/>
              </w:rPr>
              <w:t>WHY</w:t>
            </w:r>
          </w:p>
        </w:tc>
      </w:tr>
      <w:tr w:rsidR="00416B74" w:rsidRPr="00C76729" w14:paraId="2AABD6F5" w14:textId="77777777" w:rsidTr="00D338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7" w:type="dxa"/>
            <w:gridSpan w:val="3"/>
          </w:tcPr>
          <w:p w14:paraId="3C733458" w14:textId="77777777" w:rsidR="00416B74" w:rsidRPr="00745CC0" w:rsidRDefault="00416B74" w:rsidP="00C22936">
            <w:pPr>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How and what to Publish</w:t>
            </w:r>
          </w:p>
        </w:tc>
      </w:tr>
      <w:tr w:rsidR="00416B74" w14:paraId="471F2626"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1D623751"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have a meaningful title</w:t>
            </w:r>
          </w:p>
        </w:tc>
        <w:tc>
          <w:tcPr>
            <w:tcW w:w="1135" w:type="dxa"/>
            <w:noWrap/>
            <w:hideMark/>
          </w:tcPr>
          <w:p w14:paraId="5BF0EEBF" w14:textId="77777777" w:rsidR="00416B74" w:rsidRPr="00745CC0" w:rsidRDefault="00416B74" w:rsidP="007C26BE">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45040ACD"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usability and inte</w:t>
            </w:r>
            <w:r w:rsidR="00B134FC">
              <w:rPr>
                <w:rFonts w:asciiTheme="minorHAnsi" w:eastAsia="Times New Roman" w:hAnsiTheme="minorHAnsi" w:cstheme="minorHAnsi"/>
                <w:color w:val="000000"/>
                <w:sz w:val="20"/>
                <w:szCs w:val="20"/>
              </w:rPr>
              <w:t>rpretability of data</w:t>
            </w:r>
          </w:p>
        </w:tc>
      </w:tr>
      <w:tr w:rsidR="00416B74" w14:paraId="0C1B3346"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11076B2E"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have headers for rows and columns</w:t>
            </w:r>
          </w:p>
        </w:tc>
        <w:tc>
          <w:tcPr>
            <w:tcW w:w="1135" w:type="dxa"/>
            <w:noWrap/>
            <w:hideMark/>
          </w:tcPr>
          <w:p w14:paraId="64A78259" w14:textId="77777777" w:rsidR="00416B74" w:rsidRPr="00745CC0" w:rsidRDefault="00416B74" w:rsidP="007C26B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09408AD8"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w:t>
            </w:r>
            <w:r w:rsidR="00B134FC">
              <w:rPr>
                <w:rFonts w:asciiTheme="minorHAnsi" w:eastAsia="Times New Roman" w:hAnsiTheme="minorHAnsi" w:cstheme="minorHAnsi"/>
                <w:color w:val="000000"/>
                <w:sz w:val="20"/>
                <w:szCs w:val="20"/>
              </w:rPr>
              <w:t>ty and interpretability of data</w:t>
            </w:r>
          </w:p>
        </w:tc>
      </w:tr>
      <w:tr w:rsidR="00416B74" w14:paraId="600882F2"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0A8ABDC1"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be unlinked from source data</w:t>
            </w:r>
            <w:r w:rsidR="0082589B">
              <w:rPr>
                <w:rFonts w:asciiTheme="minorHAnsi" w:eastAsia="Times New Roman" w:hAnsiTheme="minorHAnsi" w:cstheme="minorHAnsi"/>
                <w:b w:val="0"/>
                <w:color w:val="000000"/>
                <w:sz w:val="20"/>
                <w:szCs w:val="20"/>
              </w:rPr>
              <w:t xml:space="preserve"> </w:t>
            </w:r>
            <w:r w:rsidR="00B134FC">
              <w:rPr>
                <w:rFonts w:asciiTheme="minorHAnsi" w:eastAsia="Times New Roman" w:hAnsiTheme="minorHAnsi" w:cstheme="minorHAnsi"/>
                <w:b w:val="0"/>
                <w:color w:val="000000"/>
                <w:sz w:val="20"/>
                <w:szCs w:val="20"/>
              </w:rPr>
              <w:t>before publishing</w:t>
            </w:r>
          </w:p>
        </w:tc>
        <w:tc>
          <w:tcPr>
            <w:tcW w:w="1135" w:type="dxa"/>
            <w:noWrap/>
            <w:hideMark/>
          </w:tcPr>
          <w:p w14:paraId="079E46DF" w14:textId="77777777" w:rsidR="00416B74" w:rsidRPr="00745CC0" w:rsidRDefault="00416B74" w:rsidP="007C26BE">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5E117D80"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availability of data</w:t>
            </w:r>
          </w:p>
        </w:tc>
      </w:tr>
      <w:tr w:rsidR="00416B74" w14:paraId="00D88B85" w14:textId="77777777" w:rsidTr="00D71F4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hideMark/>
          </w:tcPr>
          <w:p w14:paraId="419469E3" w14:textId="77777777" w:rsidR="00416B74" w:rsidRPr="00745CC0" w:rsidRDefault="00416B74" w:rsidP="00162142">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comply with NBA Branding Guidelines or ABDR Branding Guidelines if required</w:t>
            </w:r>
            <w:r w:rsidR="0082589B">
              <w:rPr>
                <w:rFonts w:asciiTheme="minorHAnsi" w:eastAsia="Times New Roman" w:hAnsiTheme="minorHAnsi" w:cstheme="minorHAnsi"/>
                <w:b w:val="0"/>
                <w:color w:val="000000"/>
                <w:sz w:val="20"/>
                <w:szCs w:val="20"/>
              </w:rPr>
              <w:t xml:space="preserve"> </w:t>
            </w:r>
            <w:r w:rsidR="000C1049" w:rsidRPr="00745CC0">
              <w:rPr>
                <w:rFonts w:asciiTheme="minorHAnsi" w:eastAsia="Times New Roman" w:hAnsiTheme="minorHAnsi" w:cstheme="minorHAnsi"/>
                <w:b w:val="0"/>
                <w:color w:val="000000"/>
                <w:sz w:val="20"/>
                <w:szCs w:val="20"/>
              </w:rPr>
              <w:t>and acknowledge source of information as appropriate</w:t>
            </w:r>
          </w:p>
        </w:tc>
        <w:tc>
          <w:tcPr>
            <w:tcW w:w="1135" w:type="dxa"/>
            <w:noWrap/>
            <w:hideMark/>
          </w:tcPr>
          <w:p w14:paraId="75AEF97C" w14:textId="77777777" w:rsidR="00416B74" w:rsidRPr="00745CC0" w:rsidRDefault="00416B74" w:rsidP="007C26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54A609F3"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Standardise data formats</w:t>
            </w:r>
          </w:p>
        </w:tc>
      </w:tr>
      <w:tr w:rsidR="00416B74" w14:paraId="48DB7A25"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0E6D116F"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Must provide different but s</w:t>
            </w:r>
            <w:r w:rsidRPr="00745CC0">
              <w:rPr>
                <w:rFonts w:asciiTheme="minorHAnsi" w:eastAsia="Times New Roman" w:hAnsiTheme="minorHAnsi" w:cstheme="minorHAnsi"/>
                <w:b w:val="0"/>
                <w:bCs w:val="0"/>
                <w:color w:val="000000"/>
                <w:sz w:val="20"/>
                <w:szCs w:val="20"/>
              </w:rPr>
              <w:t>u</w:t>
            </w:r>
            <w:r w:rsidRPr="00745CC0">
              <w:rPr>
                <w:rFonts w:asciiTheme="minorHAnsi" w:eastAsia="Times New Roman" w:hAnsiTheme="minorHAnsi" w:cstheme="minorHAnsi"/>
                <w:b w:val="0"/>
                <w:color w:val="000000"/>
                <w:sz w:val="20"/>
                <w:szCs w:val="20"/>
              </w:rPr>
              <w:t>itable file formats for data, including Excel and CSV</w:t>
            </w:r>
          </w:p>
        </w:tc>
        <w:tc>
          <w:tcPr>
            <w:tcW w:w="1135" w:type="dxa"/>
            <w:noWrap/>
            <w:hideMark/>
          </w:tcPr>
          <w:p w14:paraId="094297EF" w14:textId="77777777" w:rsidR="00416B74" w:rsidRPr="00745CC0" w:rsidRDefault="00416B74" w:rsidP="007C26B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5ACB6B2D"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data reuse and accessibility</w:t>
            </w:r>
          </w:p>
        </w:tc>
      </w:tr>
      <w:tr w:rsidR="00416B74" w14:paraId="2DEC5037"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26E9C90A"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(set) must have an unique identifier (e.g. UML)</w:t>
            </w:r>
          </w:p>
        </w:tc>
        <w:tc>
          <w:tcPr>
            <w:tcW w:w="1135" w:type="dxa"/>
            <w:noWrap/>
            <w:hideMark/>
          </w:tcPr>
          <w:p w14:paraId="71D2582D" w14:textId="77777777" w:rsidR="00416B74" w:rsidRPr="00745CC0" w:rsidRDefault="00416B74" w:rsidP="007C26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2D8DA47E"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Maintain single source of truth</w:t>
            </w:r>
          </w:p>
        </w:tc>
      </w:tr>
      <w:tr w:rsidR="00416B74" w14:paraId="617033D3"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5DCE0AAC"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Web data contents must be tested for accessibilit</w:t>
            </w:r>
            <w:r w:rsidR="00B134FC">
              <w:rPr>
                <w:rFonts w:asciiTheme="minorHAnsi" w:eastAsia="Times New Roman" w:hAnsiTheme="minorHAnsi" w:cstheme="minorHAnsi"/>
                <w:b w:val="0"/>
                <w:color w:val="000000"/>
                <w:sz w:val="20"/>
                <w:szCs w:val="20"/>
              </w:rPr>
              <w:t>y conformance before publishing</w:t>
            </w:r>
          </w:p>
        </w:tc>
        <w:tc>
          <w:tcPr>
            <w:tcW w:w="1135" w:type="dxa"/>
            <w:noWrap/>
            <w:hideMark/>
          </w:tcPr>
          <w:p w14:paraId="447C4745" w14:textId="77777777" w:rsidR="00416B74" w:rsidRPr="00745CC0" w:rsidRDefault="00416B74" w:rsidP="007C26B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6EC6F349"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data access</w:t>
            </w:r>
          </w:p>
        </w:tc>
      </w:tr>
      <w:tr w:rsidR="00416B74" w14:paraId="299DCCD3" w14:textId="77777777" w:rsidTr="00D71F4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28810CAE"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Data must be indexed and published under relevant themes/categories</w:t>
            </w:r>
          </w:p>
        </w:tc>
        <w:tc>
          <w:tcPr>
            <w:tcW w:w="1135" w:type="dxa"/>
            <w:noWrap/>
            <w:hideMark/>
          </w:tcPr>
          <w:p w14:paraId="79D03FAE" w14:textId="77777777" w:rsidR="00416B74" w:rsidRPr="00745CC0" w:rsidRDefault="00416B74" w:rsidP="007C26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4527F98F"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Enable users to find and use NBA data easily</w:t>
            </w:r>
          </w:p>
        </w:tc>
      </w:tr>
      <w:tr w:rsidR="00416B74" w14:paraId="09C4BEBB" w14:textId="77777777" w:rsidTr="00D71F46">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hideMark/>
          </w:tcPr>
          <w:p w14:paraId="25C78761"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A</w:t>
            </w:r>
            <w:r w:rsidR="00385F5E">
              <w:rPr>
                <w:rFonts w:asciiTheme="minorHAnsi" w:eastAsia="Times New Roman" w:hAnsiTheme="minorHAnsi" w:cstheme="minorHAnsi"/>
                <w:b w:val="0"/>
                <w:color w:val="000000"/>
                <w:sz w:val="20"/>
                <w:szCs w:val="20"/>
              </w:rPr>
              <w:t>n</w:t>
            </w:r>
            <w:r w:rsidRPr="00745CC0">
              <w:rPr>
                <w:rFonts w:asciiTheme="minorHAnsi" w:eastAsia="Times New Roman" w:hAnsiTheme="minorHAnsi" w:cstheme="minorHAnsi"/>
                <w:b w:val="0"/>
                <w:color w:val="000000"/>
                <w:sz w:val="20"/>
                <w:szCs w:val="20"/>
              </w:rPr>
              <w:t xml:space="preserve"> NBA copyright/ licen</w:t>
            </w:r>
            <w:r w:rsidR="00385F5E">
              <w:rPr>
                <w:rFonts w:asciiTheme="minorHAnsi" w:eastAsia="Times New Roman" w:hAnsiTheme="minorHAnsi" w:cstheme="minorHAnsi"/>
                <w:b w:val="0"/>
                <w:color w:val="000000"/>
                <w:sz w:val="20"/>
                <w:szCs w:val="20"/>
              </w:rPr>
              <w:t>c</w:t>
            </w:r>
            <w:r w:rsidRPr="00745CC0">
              <w:rPr>
                <w:rFonts w:asciiTheme="minorHAnsi" w:eastAsia="Times New Roman" w:hAnsiTheme="minorHAnsi" w:cstheme="minorHAnsi"/>
                <w:b w:val="0"/>
                <w:color w:val="000000"/>
                <w:sz w:val="20"/>
                <w:szCs w:val="20"/>
              </w:rPr>
              <w:t>e notice (open licen</w:t>
            </w:r>
            <w:r w:rsidR="00385F5E">
              <w:rPr>
                <w:rFonts w:asciiTheme="minorHAnsi" w:eastAsia="Times New Roman" w:hAnsiTheme="minorHAnsi" w:cstheme="minorHAnsi"/>
                <w:b w:val="0"/>
                <w:color w:val="000000"/>
                <w:sz w:val="20"/>
                <w:szCs w:val="20"/>
              </w:rPr>
              <w:t>c</w:t>
            </w:r>
            <w:r w:rsidRPr="00745CC0">
              <w:rPr>
                <w:rFonts w:asciiTheme="minorHAnsi" w:eastAsia="Times New Roman" w:hAnsiTheme="minorHAnsi" w:cstheme="minorHAnsi"/>
                <w:b w:val="0"/>
                <w:color w:val="000000"/>
                <w:sz w:val="20"/>
                <w:szCs w:val="20"/>
              </w:rPr>
              <w:t>e or restricted licen</w:t>
            </w:r>
            <w:r w:rsidR="00385F5E">
              <w:rPr>
                <w:rFonts w:asciiTheme="minorHAnsi" w:eastAsia="Times New Roman" w:hAnsiTheme="minorHAnsi" w:cstheme="minorHAnsi"/>
                <w:b w:val="0"/>
                <w:color w:val="000000"/>
                <w:sz w:val="20"/>
                <w:szCs w:val="20"/>
              </w:rPr>
              <w:t>c</w:t>
            </w:r>
            <w:r w:rsidRPr="00745CC0">
              <w:rPr>
                <w:rFonts w:asciiTheme="minorHAnsi" w:eastAsia="Times New Roman" w:hAnsiTheme="minorHAnsi" w:cstheme="minorHAnsi"/>
                <w:b w:val="0"/>
                <w:color w:val="000000"/>
                <w:sz w:val="20"/>
                <w:szCs w:val="20"/>
              </w:rPr>
              <w:t>e) must be attached to published data</w:t>
            </w:r>
          </w:p>
        </w:tc>
        <w:tc>
          <w:tcPr>
            <w:tcW w:w="1135" w:type="dxa"/>
            <w:noWrap/>
            <w:hideMark/>
          </w:tcPr>
          <w:p w14:paraId="72A16E13" w14:textId="77777777" w:rsidR="00416B74" w:rsidRPr="00745CC0" w:rsidRDefault="00416B74" w:rsidP="007C26B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45CC0">
              <w:rPr>
                <w:rFonts w:asciiTheme="minorHAnsi" w:eastAsia="Times New Roman" w:hAnsiTheme="minorHAnsi" w:cstheme="minorHAnsi"/>
                <w:color w:val="000000"/>
                <w:sz w:val="20"/>
                <w:szCs w:val="20"/>
              </w:rPr>
              <w:t>2</w:t>
            </w:r>
          </w:p>
        </w:tc>
        <w:tc>
          <w:tcPr>
            <w:tcW w:w="4110" w:type="dxa"/>
            <w:hideMark/>
          </w:tcPr>
          <w:p w14:paraId="3608C6F0"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Prot</w:t>
            </w:r>
            <w:r w:rsidR="00B134FC">
              <w:rPr>
                <w:rFonts w:asciiTheme="minorHAnsi" w:eastAsia="Times New Roman" w:hAnsiTheme="minorHAnsi" w:cstheme="minorHAnsi"/>
                <w:color w:val="000000"/>
                <w:sz w:val="20"/>
                <w:szCs w:val="20"/>
              </w:rPr>
              <w:t>ect NBA copyright and licen</w:t>
            </w:r>
            <w:r w:rsidR="00385F5E">
              <w:rPr>
                <w:rFonts w:asciiTheme="minorHAnsi" w:eastAsia="Times New Roman" w:hAnsiTheme="minorHAnsi" w:cstheme="minorHAnsi"/>
                <w:color w:val="000000"/>
                <w:sz w:val="20"/>
                <w:szCs w:val="20"/>
              </w:rPr>
              <w:t>s</w:t>
            </w:r>
            <w:r w:rsidR="00B134FC">
              <w:rPr>
                <w:rFonts w:asciiTheme="minorHAnsi" w:eastAsia="Times New Roman" w:hAnsiTheme="minorHAnsi" w:cstheme="minorHAnsi"/>
                <w:color w:val="000000"/>
                <w:sz w:val="20"/>
                <w:szCs w:val="20"/>
              </w:rPr>
              <w:t>ing</w:t>
            </w:r>
          </w:p>
        </w:tc>
      </w:tr>
      <w:tr w:rsidR="00416B74" w14:paraId="34ACB6F0" w14:textId="77777777" w:rsidTr="00D71F4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502" w:type="dxa"/>
            <w:hideMark/>
          </w:tcPr>
          <w:p w14:paraId="5BD5C1BB"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pr</w:t>
            </w:r>
            <w:r w:rsidR="00B134FC">
              <w:rPr>
                <w:rFonts w:asciiTheme="minorHAnsi" w:eastAsia="Times New Roman" w:hAnsiTheme="minorHAnsi" w:cstheme="minorHAnsi"/>
                <w:b w:val="0"/>
                <w:color w:val="000000"/>
                <w:sz w:val="20"/>
                <w:szCs w:val="20"/>
              </w:rPr>
              <w:t>ovide data citation information</w:t>
            </w:r>
          </w:p>
        </w:tc>
        <w:tc>
          <w:tcPr>
            <w:tcW w:w="1135" w:type="dxa"/>
            <w:noWrap/>
            <w:hideMark/>
          </w:tcPr>
          <w:p w14:paraId="32760CCF"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75D62DEC"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Encourage users to use, reuse</w:t>
            </w:r>
            <w:r w:rsidR="00B134FC">
              <w:rPr>
                <w:rFonts w:asciiTheme="minorHAnsi" w:eastAsia="Times New Roman" w:hAnsiTheme="minorHAnsi" w:cstheme="minorHAnsi"/>
                <w:color w:val="000000"/>
                <w:sz w:val="20"/>
                <w:szCs w:val="20"/>
              </w:rPr>
              <w:t xml:space="preserve"> and cite NBA data</w:t>
            </w:r>
          </w:p>
        </w:tc>
      </w:tr>
      <w:tr w:rsidR="00416B74" w14:paraId="783C88D6" w14:textId="77777777" w:rsidTr="00D71F4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2" w:type="dxa"/>
            <w:hideMark/>
          </w:tcPr>
          <w:p w14:paraId="60F2E6EF" w14:textId="77777777" w:rsidR="00416B74" w:rsidRPr="00745CC0" w:rsidRDefault="00416B74" w:rsidP="00385F5E">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provide</w:t>
            </w:r>
            <w:r w:rsidR="0082589B">
              <w:rPr>
                <w:rFonts w:asciiTheme="minorHAnsi" w:eastAsia="Times New Roman" w:hAnsiTheme="minorHAnsi" w:cstheme="minorHAnsi"/>
                <w:b w:val="0"/>
                <w:color w:val="000000"/>
                <w:sz w:val="20"/>
                <w:szCs w:val="20"/>
              </w:rPr>
              <w:t xml:space="preserve"> </w:t>
            </w:r>
            <w:r w:rsidRPr="00745CC0">
              <w:rPr>
                <w:rFonts w:asciiTheme="minorHAnsi" w:eastAsia="Times New Roman" w:hAnsiTheme="minorHAnsi" w:cstheme="minorHAnsi"/>
                <w:b w:val="0"/>
                <w:color w:val="000000"/>
                <w:sz w:val="20"/>
                <w:szCs w:val="20"/>
              </w:rPr>
              <w:t xml:space="preserve">(text) summaries for data </w:t>
            </w:r>
            <w:r w:rsidR="00385F5E" w:rsidRPr="00745CC0">
              <w:rPr>
                <w:rFonts w:asciiTheme="minorHAnsi" w:eastAsia="Times New Roman" w:hAnsiTheme="minorHAnsi" w:cstheme="minorHAnsi"/>
                <w:b w:val="0"/>
                <w:color w:val="000000"/>
                <w:sz w:val="20"/>
                <w:szCs w:val="20"/>
              </w:rPr>
              <w:t xml:space="preserve">published </w:t>
            </w:r>
            <w:r w:rsidRPr="00745CC0">
              <w:rPr>
                <w:rFonts w:asciiTheme="minorHAnsi" w:eastAsia="Times New Roman" w:hAnsiTheme="minorHAnsi" w:cstheme="minorHAnsi"/>
                <w:b w:val="0"/>
                <w:color w:val="000000"/>
                <w:sz w:val="20"/>
                <w:szCs w:val="20"/>
              </w:rPr>
              <w:t>by the NBA</w:t>
            </w:r>
          </w:p>
        </w:tc>
        <w:tc>
          <w:tcPr>
            <w:tcW w:w="1135" w:type="dxa"/>
            <w:noWrap/>
            <w:hideMark/>
          </w:tcPr>
          <w:p w14:paraId="61923F2E"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428EB82E"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w:t>
            </w:r>
            <w:r w:rsidR="00B134FC">
              <w:rPr>
                <w:rFonts w:asciiTheme="minorHAnsi" w:eastAsia="Times New Roman" w:hAnsiTheme="minorHAnsi" w:cstheme="minorHAnsi"/>
                <w:color w:val="000000"/>
                <w:sz w:val="20"/>
                <w:szCs w:val="20"/>
              </w:rPr>
              <w:t>ty and interpretability of data</w:t>
            </w:r>
          </w:p>
        </w:tc>
      </w:tr>
      <w:tr w:rsidR="00416B74" w14:paraId="2BCA682D" w14:textId="77777777" w:rsidTr="00D71F4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hideMark/>
          </w:tcPr>
          <w:p w14:paraId="455A6890"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update online data on a regular basis for ongoing data collections</w:t>
            </w:r>
          </w:p>
        </w:tc>
        <w:tc>
          <w:tcPr>
            <w:tcW w:w="1135" w:type="dxa"/>
            <w:noWrap/>
            <w:hideMark/>
          </w:tcPr>
          <w:p w14:paraId="386A28AA"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5BA6DF1E"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availability of data</w:t>
            </w:r>
          </w:p>
        </w:tc>
      </w:tr>
      <w:tr w:rsidR="00416B74" w14:paraId="25DDE641" w14:textId="77777777" w:rsidTr="00D71F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02" w:type="dxa"/>
            <w:hideMark/>
          </w:tcPr>
          <w:p w14:paraId="0F0B5DDE"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specify</w:t>
            </w:r>
            <w:r w:rsidR="0082589B">
              <w:rPr>
                <w:rFonts w:asciiTheme="minorHAnsi" w:eastAsia="Times New Roman" w:hAnsiTheme="minorHAnsi" w:cstheme="minorHAnsi"/>
                <w:b w:val="0"/>
                <w:color w:val="000000"/>
                <w:sz w:val="20"/>
                <w:szCs w:val="20"/>
              </w:rPr>
              <w:t xml:space="preserve"> </w:t>
            </w:r>
            <w:r w:rsidRPr="00745CC0">
              <w:rPr>
                <w:rFonts w:asciiTheme="minorHAnsi" w:eastAsia="Times New Roman" w:hAnsiTheme="minorHAnsi" w:cstheme="minorHAnsi"/>
                <w:b w:val="0"/>
                <w:color w:val="000000"/>
                <w:sz w:val="20"/>
                <w:szCs w:val="20"/>
              </w:rPr>
              <w:t>the expansion of abbreviations or acronyms for header labels</w:t>
            </w:r>
          </w:p>
        </w:tc>
        <w:tc>
          <w:tcPr>
            <w:tcW w:w="1135" w:type="dxa"/>
            <w:noWrap/>
            <w:hideMark/>
          </w:tcPr>
          <w:p w14:paraId="421CC71E"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650FAFF3"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w:t>
            </w:r>
            <w:r w:rsidR="00B134FC">
              <w:rPr>
                <w:rFonts w:asciiTheme="minorHAnsi" w:eastAsia="Times New Roman" w:hAnsiTheme="minorHAnsi" w:cstheme="minorHAnsi"/>
                <w:color w:val="000000"/>
                <w:sz w:val="20"/>
                <w:szCs w:val="20"/>
              </w:rPr>
              <w:t>ty and interpretability of data</w:t>
            </w:r>
          </w:p>
        </w:tc>
      </w:tr>
      <w:tr w:rsidR="00416B74" w14:paraId="49A7F0E0" w14:textId="77777777" w:rsidTr="00D71F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02" w:type="dxa"/>
            <w:hideMark/>
          </w:tcPr>
          <w:p w14:paraId="4CD71172"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publish simple formulas (e.g. summation and proportion)</w:t>
            </w:r>
            <w:r w:rsidR="0082589B">
              <w:rPr>
                <w:rFonts w:asciiTheme="minorHAnsi" w:eastAsia="Times New Roman" w:hAnsiTheme="minorHAnsi" w:cstheme="minorHAnsi"/>
                <w:b w:val="0"/>
                <w:color w:val="000000"/>
                <w:sz w:val="20"/>
                <w:szCs w:val="20"/>
              </w:rPr>
              <w:t xml:space="preserve"> </w:t>
            </w:r>
            <w:r w:rsidRPr="00745CC0">
              <w:rPr>
                <w:rFonts w:asciiTheme="minorHAnsi" w:eastAsia="Times New Roman" w:hAnsiTheme="minorHAnsi" w:cstheme="minorHAnsi"/>
                <w:b w:val="0"/>
                <w:color w:val="000000"/>
                <w:sz w:val="20"/>
                <w:szCs w:val="20"/>
              </w:rPr>
              <w:t xml:space="preserve">for calculations in Excel sheets </w:t>
            </w:r>
          </w:p>
        </w:tc>
        <w:tc>
          <w:tcPr>
            <w:tcW w:w="1135" w:type="dxa"/>
            <w:noWrap/>
            <w:hideMark/>
          </w:tcPr>
          <w:p w14:paraId="71C52757"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33832825"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usability and interpretability of dat</w:t>
            </w:r>
            <w:r w:rsidR="00B134FC">
              <w:rPr>
                <w:rFonts w:asciiTheme="minorHAnsi" w:eastAsia="Times New Roman" w:hAnsiTheme="minorHAnsi" w:cstheme="minorHAnsi"/>
                <w:color w:val="000000"/>
                <w:sz w:val="20"/>
                <w:szCs w:val="20"/>
              </w:rPr>
              <w:t>a</w:t>
            </w:r>
          </w:p>
        </w:tc>
      </w:tr>
      <w:tr w:rsidR="00416B74" w14:paraId="1E0D6031" w14:textId="77777777" w:rsidTr="00D71F4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hideMark/>
          </w:tcPr>
          <w:p w14:paraId="4AD0AE9F"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use NBA data templates or agree</w:t>
            </w:r>
            <w:r w:rsidR="00B134FC">
              <w:rPr>
                <w:rFonts w:asciiTheme="minorHAnsi" w:eastAsia="Times New Roman" w:hAnsiTheme="minorHAnsi" w:cstheme="minorHAnsi"/>
                <w:b w:val="0"/>
                <w:color w:val="000000"/>
                <w:sz w:val="20"/>
                <w:szCs w:val="20"/>
              </w:rPr>
              <w:t>d report format to publish data</w:t>
            </w:r>
          </w:p>
        </w:tc>
        <w:tc>
          <w:tcPr>
            <w:tcW w:w="1135" w:type="dxa"/>
            <w:noWrap/>
            <w:hideMark/>
          </w:tcPr>
          <w:p w14:paraId="42C7DD28"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087C27BE" w14:textId="77777777" w:rsidR="00416B74" w:rsidRPr="00745CC0" w:rsidRDefault="00B134FC"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Standardise data</w:t>
            </w:r>
          </w:p>
        </w:tc>
      </w:tr>
      <w:tr w:rsidR="00416B74" w14:paraId="384EEBFF" w14:textId="77777777" w:rsidTr="00D71F4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tcPr>
          <w:p w14:paraId="02300C2D" w14:textId="77777777" w:rsidR="00416B74" w:rsidRPr="00745CC0" w:rsidRDefault="00416B74" w:rsidP="000C44DD">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Should not rely on the use of colours to convey information in tables</w:t>
            </w:r>
          </w:p>
        </w:tc>
        <w:tc>
          <w:tcPr>
            <w:tcW w:w="1135" w:type="dxa"/>
            <w:noWrap/>
          </w:tcPr>
          <w:p w14:paraId="084FBBB2" w14:textId="77777777" w:rsidR="00416B74" w:rsidRPr="00745CC0" w:rsidRDefault="00416B74" w:rsidP="000C44D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tcPr>
          <w:p w14:paraId="75E0489F" w14:textId="77777777" w:rsidR="00416B74" w:rsidRPr="00745CC0" w:rsidRDefault="00416B74" w:rsidP="000C44D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accessibility of data</w:t>
            </w:r>
          </w:p>
        </w:tc>
      </w:tr>
      <w:tr w:rsidR="00416B74" w14:paraId="33451A2A" w14:textId="77777777" w:rsidTr="00D71F4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hideMark/>
          </w:tcPr>
          <w:p w14:paraId="46C06416" w14:textId="77777777" w:rsidR="00416B74" w:rsidRPr="00745CC0" w:rsidRDefault="00416B74" w:rsidP="00961561">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use colours to convey information in tables as long as there is a symbol or other code that enables those that can’t ‘read’ colour</w:t>
            </w:r>
            <w:r w:rsidR="00B134FC">
              <w:rPr>
                <w:rFonts w:asciiTheme="minorHAnsi" w:eastAsia="Times New Roman" w:hAnsiTheme="minorHAnsi" w:cstheme="minorHAnsi"/>
                <w:b w:val="0"/>
                <w:color w:val="000000"/>
                <w:sz w:val="20"/>
                <w:szCs w:val="20"/>
              </w:rPr>
              <w:t>s to still obtain the same data</w:t>
            </w:r>
          </w:p>
        </w:tc>
        <w:tc>
          <w:tcPr>
            <w:tcW w:w="1135" w:type="dxa"/>
            <w:noWrap/>
            <w:hideMark/>
          </w:tcPr>
          <w:p w14:paraId="5DCC80A6"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2</w:t>
            </w:r>
          </w:p>
        </w:tc>
        <w:tc>
          <w:tcPr>
            <w:tcW w:w="4110" w:type="dxa"/>
            <w:hideMark/>
          </w:tcPr>
          <w:p w14:paraId="09704649"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accessibility of data</w:t>
            </w:r>
          </w:p>
        </w:tc>
      </w:tr>
      <w:tr w:rsidR="00416B74" w14:paraId="3FD70BEB" w14:textId="77777777" w:rsidTr="00D71F4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02" w:type="dxa"/>
            <w:hideMark/>
          </w:tcPr>
          <w:p w14:paraId="7D098735"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add footnotes to tables to explain data sou</w:t>
            </w:r>
            <w:r w:rsidR="00B134FC">
              <w:rPr>
                <w:rFonts w:asciiTheme="minorHAnsi" w:eastAsia="Times New Roman" w:hAnsiTheme="minorHAnsi" w:cstheme="minorHAnsi"/>
                <w:b w:val="0"/>
                <w:color w:val="000000"/>
                <w:sz w:val="20"/>
                <w:szCs w:val="20"/>
              </w:rPr>
              <w:t>rce, quality and methodologies</w:t>
            </w:r>
          </w:p>
        </w:tc>
        <w:tc>
          <w:tcPr>
            <w:tcW w:w="1135" w:type="dxa"/>
            <w:noWrap/>
            <w:hideMark/>
          </w:tcPr>
          <w:p w14:paraId="7195072B"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3</w:t>
            </w:r>
          </w:p>
        </w:tc>
        <w:tc>
          <w:tcPr>
            <w:tcW w:w="4110" w:type="dxa"/>
            <w:hideMark/>
          </w:tcPr>
          <w:p w14:paraId="7D40F3D4"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usability and interpret</w:t>
            </w:r>
            <w:r w:rsidR="00B134FC">
              <w:rPr>
                <w:rFonts w:asciiTheme="minorHAnsi" w:eastAsia="Times New Roman" w:hAnsiTheme="minorHAnsi" w:cstheme="minorHAnsi"/>
                <w:color w:val="000000"/>
                <w:sz w:val="20"/>
                <w:szCs w:val="20"/>
              </w:rPr>
              <w:t>ability of data</w:t>
            </w:r>
          </w:p>
        </w:tc>
      </w:tr>
      <w:tr w:rsidR="00416B74" w14:paraId="1098C326" w14:textId="77777777" w:rsidTr="00D71F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02" w:type="dxa"/>
            <w:hideMark/>
          </w:tcPr>
          <w:p w14:paraId="37F1129C"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publish detailed metadata (e.g. content, quality and method) for data</w:t>
            </w:r>
          </w:p>
        </w:tc>
        <w:tc>
          <w:tcPr>
            <w:tcW w:w="1135" w:type="dxa"/>
            <w:noWrap/>
            <w:hideMark/>
          </w:tcPr>
          <w:p w14:paraId="3663B527"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3</w:t>
            </w:r>
          </w:p>
        </w:tc>
        <w:tc>
          <w:tcPr>
            <w:tcW w:w="4110" w:type="dxa"/>
            <w:hideMark/>
          </w:tcPr>
          <w:p w14:paraId="2A2961C6"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w:t>
            </w:r>
            <w:r w:rsidR="00B134FC">
              <w:rPr>
                <w:rFonts w:asciiTheme="minorHAnsi" w:eastAsia="Times New Roman" w:hAnsiTheme="minorHAnsi" w:cstheme="minorHAnsi"/>
                <w:color w:val="000000"/>
                <w:sz w:val="20"/>
                <w:szCs w:val="20"/>
              </w:rPr>
              <w:t>ty and interpretability of data</w:t>
            </w:r>
          </w:p>
        </w:tc>
      </w:tr>
      <w:tr w:rsidR="00416B74" w14:paraId="77ACC972" w14:textId="77777777" w:rsidTr="00D71F4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hideMark/>
          </w:tcPr>
          <w:p w14:paraId="4F833097" w14:textId="77777777" w:rsidR="00416B74" w:rsidRPr="00745CC0" w:rsidRDefault="00416B74" w:rsidP="00385F5E">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document/explain the logical links for all tables in a dataset</w:t>
            </w:r>
          </w:p>
        </w:tc>
        <w:tc>
          <w:tcPr>
            <w:tcW w:w="1135" w:type="dxa"/>
            <w:noWrap/>
            <w:hideMark/>
          </w:tcPr>
          <w:p w14:paraId="76EBFC00"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3</w:t>
            </w:r>
          </w:p>
        </w:tc>
        <w:tc>
          <w:tcPr>
            <w:tcW w:w="4110" w:type="dxa"/>
            <w:hideMark/>
          </w:tcPr>
          <w:p w14:paraId="562F8276"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Enable users to find and use NBA data easily</w:t>
            </w:r>
          </w:p>
        </w:tc>
      </w:tr>
      <w:tr w:rsidR="00416B74" w14:paraId="5461CED3" w14:textId="77777777" w:rsidTr="00D71F4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502" w:type="dxa"/>
            <w:hideMark/>
          </w:tcPr>
          <w:p w14:paraId="3AB91FC9" w14:textId="77777777" w:rsidR="00416B74" w:rsidRPr="00745CC0" w:rsidRDefault="00416B74" w:rsidP="000C44DD">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consider the likelihood of linking d</w:t>
            </w:r>
            <w:r w:rsidR="00B134FC">
              <w:rPr>
                <w:rFonts w:asciiTheme="minorHAnsi" w:eastAsia="Times New Roman" w:hAnsiTheme="minorHAnsi" w:cstheme="minorHAnsi"/>
                <w:b w:val="0"/>
                <w:color w:val="000000"/>
                <w:sz w:val="20"/>
                <w:szCs w:val="20"/>
              </w:rPr>
              <w:t>ata to other relevant resources</w:t>
            </w:r>
          </w:p>
        </w:tc>
        <w:tc>
          <w:tcPr>
            <w:tcW w:w="1135" w:type="dxa"/>
            <w:noWrap/>
            <w:hideMark/>
          </w:tcPr>
          <w:p w14:paraId="6B054825" w14:textId="77777777" w:rsidR="00416B74" w:rsidRPr="00745CC0" w:rsidRDefault="00416B74" w:rsidP="00C22936">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3</w:t>
            </w:r>
          </w:p>
        </w:tc>
        <w:tc>
          <w:tcPr>
            <w:tcW w:w="4110" w:type="dxa"/>
            <w:hideMark/>
          </w:tcPr>
          <w:p w14:paraId="44ADA362" w14:textId="77777777" w:rsidR="00416B74" w:rsidRPr="00745CC0" w:rsidRDefault="00416B74" w:rsidP="00C22936">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Improve usabili</w:t>
            </w:r>
            <w:r w:rsidR="00B134FC">
              <w:rPr>
                <w:rFonts w:asciiTheme="minorHAnsi" w:eastAsia="Times New Roman" w:hAnsiTheme="minorHAnsi" w:cstheme="minorHAnsi"/>
                <w:color w:val="000000"/>
                <w:sz w:val="20"/>
                <w:szCs w:val="20"/>
              </w:rPr>
              <w:t>ty and interpretability of data</w:t>
            </w:r>
          </w:p>
        </w:tc>
      </w:tr>
      <w:tr w:rsidR="00416B74" w14:paraId="2FD168CD" w14:textId="77777777" w:rsidTr="00D71F4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02" w:type="dxa"/>
            <w:hideMark/>
          </w:tcPr>
          <w:p w14:paraId="474867E4" w14:textId="77777777" w:rsidR="00416B74" w:rsidRPr="00745CC0" w:rsidRDefault="00416B74" w:rsidP="00C22936">
            <w:pPr>
              <w:rPr>
                <w:rFonts w:asciiTheme="minorHAnsi" w:eastAsia="Times New Roman" w:hAnsiTheme="minorHAnsi" w:cstheme="minorHAnsi"/>
                <w:b w:val="0"/>
                <w:color w:val="000000"/>
                <w:sz w:val="20"/>
                <w:szCs w:val="20"/>
              </w:rPr>
            </w:pPr>
            <w:r w:rsidRPr="00745CC0">
              <w:rPr>
                <w:rFonts w:asciiTheme="minorHAnsi" w:eastAsia="Times New Roman" w:hAnsiTheme="minorHAnsi" w:cstheme="minorHAnsi"/>
                <w:b w:val="0"/>
                <w:color w:val="000000"/>
                <w:sz w:val="20"/>
                <w:szCs w:val="20"/>
              </w:rPr>
              <w:t>May provide other file formats (e.g.</w:t>
            </w:r>
            <w:r w:rsidR="0082589B">
              <w:rPr>
                <w:rFonts w:asciiTheme="minorHAnsi" w:eastAsia="Times New Roman" w:hAnsiTheme="minorHAnsi" w:cstheme="minorHAnsi"/>
                <w:b w:val="0"/>
                <w:color w:val="000000"/>
                <w:sz w:val="20"/>
                <w:szCs w:val="20"/>
              </w:rPr>
              <w:t xml:space="preserve"> </w:t>
            </w:r>
            <w:r w:rsidR="00B134FC">
              <w:rPr>
                <w:rFonts w:asciiTheme="minorHAnsi" w:eastAsia="Times New Roman" w:hAnsiTheme="minorHAnsi" w:cstheme="minorHAnsi"/>
                <w:b w:val="0"/>
                <w:color w:val="000000"/>
                <w:sz w:val="20"/>
                <w:szCs w:val="20"/>
              </w:rPr>
              <w:t>html, PDF and XML ) for data</w:t>
            </w:r>
          </w:p>
        </w:tc>
        <w:tc>
          <w:tcPr>
            <w:tcW w:w="1135" w:type="dxa"/>
            <w:noWrap/>
            <w:hideMark/>
          </w:tcPr>
          <w:p w14:paraId="3FC67D9B" w14:textId="77777777" w:rsidR="00416B74" w:rsidRPr="00745CC0" w:rsidRDefault="00416B74" w:rsidP="00C2293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3</w:t>
            </w:r>
          </w:p>
        </w:tc>
        <w:tc>
          <w:tcPr>
            <w:tcW w:w="4110" w:type="dxa"/>
            <w:hideMark/>
          </w:tcPr>
          <w:p w14:paraId="3CCD6CBD" w14:textId="77777777" w:rsidR="00416B74" w:rsidRPr="00745CC0" w:rsidRDefault="00416B74" w:rsidP="00C229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745CC0">
              <w:rPr>
                <w:rFonts w:asciiTheme="minorHAnsi" w:eastAsia="Times New Roman" w:hAnsiTheme="minorHAnsi" w:cstheme="minorHAnsi"/>
                <w:color w:val="000000"/>
                <w:sz w:val="20"/>
                <w:szCs w:val="20"/>
              </w:rPr>
              <w:t>Impro</w:t>
            </w:r>
            <w:r w:rsidR="00B134FC">
              <w:rPr>
                <w:rFonts w:asciiTheme="minorHAnsi" w:eastAsia="Times New Roman" w:hAnsiTheme="minorHAnsi" w:cstheme="minorHAnsi"/>
                <w:color w:val="000000"/>
                <w:sz w:val="20"/>
                <w:szCs w:val="20"/>
              </w:rPr>
              <w:t>ve data reuse and accessibility</w:t>
            </w:r>
          </w:p>
        </w:tc>
      </w:tr>
    </w:tbl>
    <w:p w14:paraId="0FAE47A8" w14:textId="77777777" w:rsidR="00D77509" w:rsidRDefault="00D77509">
      <w:pPr>
        <w:spacing w:line="276" w:lineRule="auto"/>
      </w:pPr>
      <w:r>
        <w:br w:type="page"/>
      </w:r>
    </w:p>
    <w:p w14:paraId="2BFFC0F0" w14:textId="77777777" w:rsidR="00B96ED3" w:rsidRDefault="00B96ED3" w:rsidP="00B96ED3">
      <w:pPr>
        <w:spacing w:after="0"/>
      </w:pPr>
      <w:r>
        <w:lastRenderedPageBreak/>
        <w:t>The following data is published by the NBA on an annual or biannual basis:</w:t>
      </w:r>
    </w:p>
    <w:p w14:paraId="0D9986EA" w14:textId="77777777" w:rsidR="00B96ED3" w:rsidRDefault="00A72168" w:rsidP="003F4A9E">
      <w:pPr>
        <w:pStyle w:val="ListParagraph"/>
        <w:numPr>
          <w:ilvl w:val="0"/>
          <w:numId w:val="32"/>
        </w:numPr>
        <w:spacing w:after="0"/>
        <w:ind w:left="709" w:hanging="425"/>
      </w:pPr>
      <w:hyperlink r:id="rId90" w:history="1">
        <w:r w:rsidR="00B96ED3" w:rsidRPr="00B96ED3">
          <w:rPr>
            <w:rStyle w:val="Hyperlink"/>
          </w:rPr>
          <w:t>Annual ABDR Repor</w:t>
        </w:r>
        <w:r w:rsidR="00B96ED3">
          <w:rPr>
            <w:rStyle w:val="Hyperlink"/>
          </w:rPr>
          <w:t>ts</w:t>
        </w:r>
      </w:hyperlink>
    </w:p>
    <w:p w14:paraId="55D97CAC" w14:textId="77777777" w:rsidR="00B96ED3" w:rsidRDefault="00A72168" w:rsidP="003F4A9E">
      <w:pPr>
        <w:pStyle w:val="ListParagraph"/>
        <w:numPr>
          <w:ilvl w:val="0"/>
          <w:numId w:val="32"/>
        </w:numPr>
        <w:spacing w:after="0"/>
        <w:ind w:left="709" w:hanging="425"/>
      </w:pPr>
      <w:hyperlink r:id="rId91" w:history="1">
        <w:r w:rsidR="00B96ED3" w:rsidRPr="00B96ED3">
          <w:rPr>
            <w:rStyle w:val="Hyperlink"/>
          </w:rPr>
          <w:t xml:space="preserve">Annual </w:t>
        </w:r>
        <w:r w:rsidR="005F0CF4" w:rsidRPr="00B96ED3">
          <w:rPr>
            <w:rStyle w:val="Hyperlink"/>
          </w:rPr>
          <w:t>IVI</w:t>
        </w:r>
        <w:r w:rsidR="005F0CF4">
          <w:rPr>
            <w:rStyle w:val="Hyperlink"/>
          </w:rPr>
          <w:t>g</w:t>
        </w:r>
        <w:r w:rsidR="005F0CF4" w:rsidRPr="00B96ED3">
          <w:rPr>
            <w:rStyle w:val="Hyperlink"/>
          </w:rPr>
          <w:t xml:space="preserve"> </w:t>
        </w:r>
        <w:r w:rsidR="00B96ED3" w:rsidRPr="00B96ED3">
          <w:rPr>
            <w:rStyle w:val="Hyperlink"/>
          </w:rPr>
          <w:t>Reports</w:t>
        </w:r>
      </w:hyperlink>
    </w:p>
    <w:p w14:paraId="1390BF22" w14:textId="77777777" w:rsidR="00971015" w:rsidRDefault="00A72168" w:rsidP="003F4A9E">
      <w:pPr>
        <w:pStyle w:val="ListParagraph"/>
        <w:numPr>
          <w:ilvl w:val="0"/>
          <w:numId w:val="32"/>
        </w:numPr>
        <w:spacing w:after="0"/>
        <w:ind w:left="709" w:hanging="425"/>
      </w:pPr>
      <w:hyperlink r:id="rId92" w:history="1">
        <w:r w:rsidR="007C26BE" w:rsidRPr="007C26BE">
          <w:rPr>
            <w:rStyle w:val="Hyperlink"/>
          </w:rPr>
          <w:t>NBA Annual Reports</w:t>
        </w:r>
      </w:hyperlink>
    </w:p>
    <w:p w14:paraId="33013D5D" w14:textId="77777777" w:rsidR="00B41899" w:rsidRPr="00971015" w:rsidRDefault="00A72168" w:rsidP="003F4A9E">
      <w:pPr>
        <w:pStyle w:val="ListParagraph"/>
        <w:numPr>
          <w:ilvl w:val="0"/>
          <w:numId w:val="32"/>
        </w:numPr>
        <w:spacing w:after="0"/>
        <w:ind w:left="709" w:hanging="425"/>
        <w:rPr>
          <w:rStyle w:val="Hyperlink"/>
          <w:color w:val="auto"/>
          <w:u w:val="none"/>
        </w:rPr>
      </w:pPr>
      <w:hyperlink r:id="rId93" w:history="1">
        <w:r w:rsidR="00B41899" w:rsidRPr="00B96ED3">
          <w:rPr>
            <w:rStyle w:val="Hyperlink"/>
          </w:rPr>
          <w:t>Haemovigilance Repor</w:t>
        </w:r>
        <w:r w:rsidR="00B41899">
          <w:rPr>
            <w:rStyle w:val="Hyperlink"/>
          </w:rPr>
          <w:t>ts</w:t>
        </w:r>
      </w:hyperlink>
    </w:p>
    <w:p w14:paraId="519BF399" w14:textId="77777777" w:rsidR="00971015" w:rsidRDefault="00971015" w:rsidP="00971015">
      <w:pPr>
        <w:pStyle w:val="ListParagraph"/>
        <w:spacing w:after="0"/>
      </w:pPr>
    </w:p>
    <w:p w14:paraId="66DD141D" w14:textId="77777777" w:rsidR="0082589B" w:rsidRDefault="00742F37" w:rsidP="002E32D2">
      <w:pPr>
        <w:pStyle w:val="Heading3"/>
      </w:pPr>
      <w:bookmarkStart w:id="226" w:name="_Toc366815445"/>
      <w:bookmarkStart w:id="227" w:name="_Toc102060877"/>
      <w:r>
        <w:t>Data use and interpretation</w:t>
      </w:r>
      <w:bookmarkEnd w:id="226"/>
      <w:bookmarkEnd w:id="227"/>
    </w:p>
    <w:p w14:paraId="4A598D14" w14:textId="77777777" w:rsidR="00A05ADF" w:rsidRDefault="00A05ADF" w:rsidP="00A05ADF">
      <w:pPr>
        <w:spacing w:after="0"/>
      </w:pPr>
      <w:r>
        <w:t xml:space="preserve">The NBA </w:t>
      </w:r>
      <w:r w:rsidR="00002262">
        <w:t xml:space="preserve">will provide </w:t>
      </w:r>
      <w:r w:rsidR="002322A3">
        <w:t xml:space="preserve">data for publication </w:t>
      </w:r>
      <w:r w:rsidR="00385F5E">
        <w:t>according to the following</w:t>
      </w:r>
      <w:r w:rsidR="002322A3">
        <w:t>:</w:t>
      </w:r>
    </w:p>
    <w:p w14:paraId="68860B5C" w14:textId="77777777" w:rsidR="0082589B" w:rsidRDefault="00A05ADF" w:rsidP="00A36269">
      <w:pPr>
        <w:pStyle w:val="ListParagraph"/>
        <w:numPr>
          <w:ilvl w:val="0"/>
          <w:numId w:val="7"/>
        </w:numPr>
        <w:spacing w:after="0"/>
        <w:ind w:left="709" w:hanging="425"/>
        <w:rPr>
          <w:rFonts w:asciiTheme="minorHAnsi" w:hAnsiTheme="minorHAnsi" w:cstheme="minorHAnsi"/>
          <w:bCs/>
        </w:rPr>
      </w:pPr>
      <w:r>
        <w:t>t</w:t>
      </w:r>
      <w:r w:rsidRPr="00486C18">
        <w:t xml:space="preserve">he </w:t>
      </w:r>
      <w:r>
        <w:t xml:space="preserve">data and information </w:t>
      </w:r>
      <w:r w:rsidRPr="00486C18">
        <w:t>should be suitable for the intended purpose</w:t>
      </w:r>
    </w:p>
    <w:p w14:paraId="796EB31E" w14:textId="77777777" w:rsidR="00A05ADF" w:rsidRDefault="00F2656B" w:rsidP="00A36269">
      <w:pPr>
        <w:pStyle w:val="ListParagraph"/>
        <w:numPr>
          <w:ilvl w:val="0"/>
          <w:numId w:val="7"/>
        </w:numPr>
        <w:spacing w:after="0"/>
        <w:ind w:left="709" w:hanging="425"/>
      </w:pPr>
      <w:r>
        <w:rPr>
          <w:rFonts w:asciiTheme="minorHAnsi" w:hAnsiTheme="minorHAnsi" w:cstheme="minorHAnsi"/>
          <w:bCs/>
        </w:rPr>
        <w:t xml:space="preserve">the data and information </w:t>
      </w:r>
      <w:r w:rsidRPr="00306804">
        <w:rPr>
          <w:rFonts w:asciiTheme="minorHAnsi" w:hAnsiTheme="minorHAnsi" w:cstheme="minorHAnsi"/>
          <w:bCs/>
        </w:rPr>
        <w:t>must only be used for the purpose specified</w:t>
      </w:r>
    </w:p>
    <w:p w14:paraId="26DA78EA" w14:textId="77777777" w:rsidR="0082589B" w:rsidRDefault="00A05ADF" w:rsidP="00A36269">
      <w:pPr>
        <w:pStyle w:val="ListParagraph"/>
        <w:numPr>
          <w:ilvl w:val="0"/>
          <w:numId w:val="7"/>
        </w:numPr>
        <w:spacing w:after="0"/>
        <w:ind w:left="709" w:hanging="425"/>
      </w:pPr>
      <w:r>
        <w:t>the data and information provided should be right the first time with</w:t>
      </w:r>
      <w:r w:rsidRPr="00486C18">
        <w:t xml:space="preserve"> mistakes eliminated</w:t>
      </w:r>
    </w:p>
    <w:p w14:paraId="265D7BF5" w14:textId="77777777" w:rsidR="00A05ADF" w:rsidRDefault="00A05ADF" w:rsidP="00A36269">
      <w:pPr>
        <w:pStyle w:val="ListParagraph"/>
        <w:numPr>
          <w:ilvl w:val="0"/>
          <w:numId w:val="7"/>
        </w:numPr>
        <w:spacing w:after="0"/>
        <w:ind w:left="709" w:hanging="425"/>
      </w:pPr>
      <w:r w:rsidRPr="003F76C1">
        <w:t>the delivery of data and information for blood sector stakeholders is at the highest level of controlled reliability in its findings and analysis practices which are based on the best possible validated base information and data</w:t>
      </w:r>
    </w:p>
    <w:p w14:paraId="6B691C66" w14:textId="77777777" w:rsidR="0082589B" w:rsidRDefault="00F2656B" w:rsidP="00F2656B">
      <w:pPr>
        <w:pStyle w:val="Default"/>
        <w:numPr>
          <w:ilvl w:val="0"/>
          <w:numId w:val="7"/>
        </w:numPr>
        <w:rPr>
          <w:rFonts w:asciiTheme="minorHAnsi" w:hAnsiTheme="minorHAnsi" w:cstheme="minorHAnsi"/>
          <w:bCs/>
          <w:sz w:val="22"/>
          <w:szCs w:val="22"/>
        </w:rPr>
      </w:pPr>
      <w:r>
        <w:rPr>
          <w:rFonts w:asciiTheme="minorHAnsi" w:hAnsiTheme="minorHAnsi" w:cstheme="minorHAnsi"/>
          <w:bCs/>
          <w:sz w:val="22"/>
          <w:szCs w:val="22"/>
        </w:rPr>
        <w:t>t</w:t>
      </w:r>
      <w:r w:rsidRPr="00306804">
        <w:rPr>
          <w:rFonts w:asciiTheme="minorHAnsi" w:hAnsiTheme="minorHAnsi" w:cstheme="minorHAnsi"/>
          <w:bCs/>
          <w:sz w:val="22"/>
          <w:szCs w:val="22"/>
        </w:rPr>
        <w:t xml:space="preserve">he </w:t>
      </w:r>
      <w:r>
        <w:rPr>
          <w:rFonts w:asciiTheme="minorHAnsi" w:hAnsiTheme="minorHAnsi" w:cstheme="minorHAnsi"/>
          <w:bCs/>
          <w:sz w:val="22"/>
          <w:szCs w:val="22"/>
        </w:rPr>
        <w:t xml:space="preserve">data and </w:t>
      </w:r>
      <w:r w:rsidRPr="00306804">
        <w:rPr>
          <w:rFonts w:asciiTheme="minorHAnsi" w:hAnsiTheme="minorHAnsi" w:cstheme="minorHAnsi"/>
          <w:bCs/>
          <w:sz w:val="22"/>
          <w:szCs w:val="22"/>
        </w:rPr>
        <w:t>information must not be used by a person other than the person(s) authorised</w:t>
      </w:r>
    </w:p>
    <w:p w14:paraId="3A737050" w14:textId="77777777" w:rsidR="0082589B" w:rsidRDefault="00F2656B" w:rsidP="00F2656B">
      <w:pPr>
        <w:pStyle w:val="Default"/>
        <w:numPr>
          <w:ilvl w:val="0"/>
          <w:numId w:val="7"/>
        </w:numPr>
        <w:rPr>
          <w:rFonts w:asciiTheme="minorHAnsi" w:hAnsiTheme="minorHAnsi" w:cstheme="minorHAnsi"/>
          <w:bCs/>
          <w:sz w:val="22"/>
          <w:szCs w:val="22"/>
        </w:rPr>
      </w:pPr>
      <w:r>
        <w:rPr>
          <w:rFonts w:asciiTheme="minorHAnsi" w:hAnsiTheme="minorHAnsi" w:cstheme="minorHAnsi"/>
          <w:bCs/>
          <w:sz w:val="22"/>
          <w:szCs w:val="22"/>
        </w:rPr>
        <w:t>t</w:t>
      </w:r>
      <w:r w:rsidRPr="00306804">
        <w:rPr>
          <w:rFonts w:asciiTheme="minorHAnsi" w:hAnsiTheme="minorHAnsi" w:cstheme="minorHAnsi"/>
          <w:bCs/>
          <w:sz w:val="22"/>
          <w:szCs w:val="22"/>
        </w:rPr>
        <w:t xml:space="preserve">he </w:t>
      </w:r>
      <w:r>
        <w:rPr>
          <w:rFonts w:asciiTheme="minorHAnsi" w:hAnsiTheme="minorHAnsi" w:cstheme="minorHAnsi"/>
          <w:bCs/>
          <w:sz w:val="22"/>
          <w:szCs w:val="22"/>
        </w:rPr>
        <w:t xml:space="preserve">data and </w:t>
      </w:r>
      <w:r w:rsidRPr="00306804">
        <w:rPr>
          <w:rFonts w:asciiTheme="minorHAnsi" w:hAnsiTheme="minorHAnsi" w:cstheme="minorHAnsi"/>
          <w:bCs/>
          <w:sz w:val="22"/>
          <w:szCs w:val="22"/>
        </w:rPr>
        <w:t>information must not be used to identify or contact any individual unless this is an approved purpose</w:t>
      </w:r>
    </w:p>
    <w:p w14:paraId="79A87F41" w14:textId="77777777" w:rsidR="00F2656B" w:rsidRPr="00306804" w:rsidRDefault="00F2656B" w:rsidP="00F2656B">
      <w:pPr>
        <w:pStyle w:val="Default"/>
        <w:numPr>
          <w:ilvl w:val="0"/>
          <w:numId w:val="7"/>
        </w:numPr>
        <w:rPr>
          <w:rFonts w:asciiTheme="minorHAnsi" w:hAnsiTheme="minorHAnsi" w:cstheme="minorHAnsi"/>
          <w:sz w:val="22"/>
          <w:szCs w:val="22"/>
        </w:rPr>
      </w:pPr>
      <w:r>
        <w:rPr>
          <w:rFonts w:asciiTheme="minorHAnsi" w:hAnsiTheme="minorHAnsi" w:cstheme="minorHAnsi"/>
          <w:bCs/>
          <w:sz w:val="22"/>
          <w:szCs w:val="22"/>
        </w:rPr>
        <w:t>t</w:t>
      </w:r>
      <w:r w:rsidRPr="00306804">
        <w:rPr>
          <w:rFonts w:asciiTheme="minorHAnsi" w:hAnsiTheme="minorHAnsi" w:cstheme="minorHAnsi"/>
          <w:bCs/>
          <w:sz w:val="22"/>
          <w:szCs w:val="22"/>
        </w:rPr>
        <w:t xml:space="preserve">he </w:t>
      </w:r>
      <w:r>
        <w:rPr>
          <w:rFonts w:asciiTheme="minorHAnsi" w:hAnsiTheme="minorHAnsi" w:cstheme="minorHAnsi"/>
          <w:bCs/>
          <w:sz w:val="22"/>
          <w:szCs w:val="22"/>
        </w:rPr>
        <w:t xml:space="preserve">data and </w:t>
      </w:r>
      <w:r w:rsidRPr="00306804">
        <w:rPr>
          <w:rFonts w:asciiTheme="minorHAnsi" w:hAnsiTheme="minorHAnsi" w:cstheme="minorHAnsi"/>
          <w:bCs/>
          <w:sz w:val="22"/>
          <w:szCs w:val="22"/>
        </w:rPr>
        <w:t xml:space="preserve">information must not be merged with any other information sets held by the user without prior approval from the </w:t>
      </w:r>
      <w:r>
        <w:rPr>
          <w:rFonts w:asciiTheme="minorHAnsi" w:hAnsiTheme="minorHAnsi" w:cstheme="minorHAnsi"/>
          <w:bCs/>
          <w:sz w:val="22"/>
          <w:szCs w:val="22"/>
        </w:rPr>
        <w:t>NBA</w:t>
      </w:r>
      <w:r w:rsidR="0082589B">
        <w:rPr>
          <w:rFonts w:asciiTheme="minorHAnsi" w:hAnsiTheme="minorHAnsi" w:cstheme="minorHAnsi"/>
          <w:bCs/>
          <w:sz w:val="22"/>
          <w:szCs w:val="22"/>
        </w:rPr>
        <w:t xml:space="preserve"> </w:t>
      </w:r>
      <w:r w:rsidR="00BE2E42">
        <w:rPr>
          <w:rFonts w:asciiTheme="minorHAnsi" w:hAnsiTheme="minorHAnsi" w:cstheme="minorHAnsi"/>
          <w:bCs/>
          <w:sz w:val="22"/>
          <w:szCs w:val="22"/>
        </w:rPr>
        <w:t xml:space="preserve">in accordance with </w:t>
      </w:r>
      <w:r w:rsidR="002C42DF">
        <w:rPr>
          <w:rFonts w:asciiTheme="minorHAnsi" w:hAnsiTheme="minorHAnsi" w:cstheme="minorHAnsi"/>
          <w:bCs/>
          <w:sz w:val="22"/>
          <w:szCs w:val="22"/>
        </w:rPr>
        <w:t xml:space="preserve">the </w:t>
      </w:r>
      <w:hyperlink w:anchor="DIAM" w:history="1">
        <w:r w:rsidR="002C42DF" w:rsidRPr="00385F5E">
          <w:rPr>
            <w:rStyle w:val="Hyperlink"/>
            <w:rFonts w:asciiTheme="minorHAnsi" w:hAnsiTheme="minorHAnsi" w:cstheme="minorHAnsi"/>
            <w:bCs/>
            <w:sz w:val="22"/>
            <w:szCs w:val="22"/>
          </w:rPr>
          <w:t>DIAM</w:t>
        </w:r>
      </w:hyperlink>
    </w:p>
    <w:p w14:paraId="5026EAC8" w14:textId="77777777" w:rsidR="0082589B" w:rsidRDefault="00F2656B" w:rsidP="00F2656B">
      <w:pPr>
        <w:pStyle w:val="Default"/>
        <w:numPr>
          <w:ilvl w:val="0"/>
          <w:numId w:val="7"/>
        </w:numPr>
        <w:rPr>
          <w:rFonts w:asciiTheme="minorHAnsi" w:hAnsiTheme="minorHAnsi" w:cstheme="minorHAnsi"/>
          <w:bCs/>
          <w:color w:val="auto"/>
          <w:sz w:val="22"/>
          <w:szCs w:val="22"/>
        </w:rPr>
      </w:pPr>
      <w:r>
        <w:rPr>
          <w:rFonts w:asciiTheme="minorHAnsi" w:hAnsiTheme="minorHAnsi" w:cstheme="minorHAnsi"/>
          <w:bCs/>
          <w:color w:val="auto"/>
          <w:sz w:val="22"/>
          <w:szCs w:val="22"/>
        </w:rPr>
        <w:t>t</w:t>
      </w:r>
      <w:r w:rsidRPr="00306804">
        <w:rPr>
          <w:rFonts w:asciiTheme="minorHAnsi" w:hAnsiTheme="minorHAnsi" w:cstheme="minorHAnsi"/>
          <w:bCs/>
          <w:color w:val="auto"/>
          <w:sz w:val="22"/>
          <w:szCs w:val="22"/>
        </w:rPr>
        <w:t xml:space="preserve">he </w:t>
      </w:r>
      <w:r>
        <w:rPr>
          <w:rFonts w:asciiTheme="minorHAnsi" w:hAnsiTheme="minorHAnsi" w:cstheme="minorHAnsi"/>
          <w:bCs/>
          <w:color w:val="auto"/>
          <w:sz w:val="22"/>
          <w:szCs w:val="22"/>
        </w:rPr>
        <w:t xml:space="preserve">data and </w:t>
      </w:r>
      <w:r w:rsidRPr="00306804">
        <w:rPr>
          <w:rFonts w:asciiTheme="minorHAnsi" w:hAnsiTheme="minorHAnsi" w:cstheme="minorHAnsi"/>
          <w:bCs/>
          <w:color w:val="auto"/>
          <w:sz w:val="22"/>
          <w:szCs w:val="22"/>
        </w:rPr>
        <w:t>information must be protected by appropriate and approved security measures</w:t>
      </w:r>
    </w:p>
    <w:p w14:paraId="0009D267" w14:textId="77777777" w:rsidR="00F2656B" w:rsidRPr="00F2656B" w:rsidRDefault="00F2656B" w:rsidP="00F2656B">
      <w:pPr>
        <w:pStyle w:val="Default"/>
        <w:numPr>
          <w:ilvl w:val="0"/>
          <w:numId w:val="7"/>
        </w:numPr>
        <w:rPr>
          <w:rFonts w:asciiTheme="minorHAnsi" w:hAnsiTheme="minorHAnsi" w:cstheme="minorHAnsi"/>
          <w:sz w:val="22"/>
          <w:szCs w:val="22"/>
        </w:rPr>
      </w:pPr>
      <w:r>
        <w:rPr>
          <w:rFonts w:asciiTheme="minorHAnsi" w:hAnsiTheme="minorHAnsi" w:cstheme="minorHAnsi"/>
          <w:bCs/>
          <w:sz w:val="22"/>
          <w:szCs w:val="22"/>
        </w:rPr>
        <w:t>t</w:t>
      </w:r>
      <w:r w:rsidRPr="00306804">
        <w:rPr>
          <w:rFonts w:asciiTheme="minorHAnsi" w:hAnsiTheme="minorHAnsi" w:cstheme="minorHAnsi"/>
          <w:bCs/>
          <w:sz w:val="22"/>
          <w:szCs w:val="22"/>
        </w:rPr>
        <w:t xml:space="preserve">he </w:t>
      </w:r>
      <w:r>
        <w:rPr>
          <w:rFonts w:asciiTheme="minorHAnsi" w:hAnsiTheme="minorHAnsi" w:cstheme="minorHAnsi"/>
          <w:bCs/>
          <w:sz w:val="22"/>
          <w:szCs w:val="22"/>
        </w:rPr>
        <w:t xml:space="preserve">data and </w:t>
      </w:r>
      <w:r w:rsidRPr="00306804">
        <w:rPr>
          <w:rFonts w:asciiTheme="minorHAnsi" w:hAnsiTheme="minorHAnsi" w:cstheme="minorHAnsi"/>
          <w:bCs/>
          <w:sz w:val="22"/>
          <w:szCs w:val="22"/>
        </w:rPr>
        <w:t xml:space="preserve">information must not be kept for longer than approved without prior approval from </w:t>
      </w:r>
      <w:r>
        <w:rPr>
          <w:rFonts w:asciiTheme="minorHAnsi" w:hAnsiTheme="minorHAnsi" w:cstheme="minorHAnsi"/>
          <w:bCs/>
          <w:sz w:val="22"/>
          <w:szCs w:val="22"/>
        </w:rPr>
        <w:t>the NBA</w:t>
      </w:r>
    </w:p>
    <w:p w14:paraId="13D9616F" w14:textId="77777777" w:rsidR="00F2656B" w:rsidRPr="00306804" w:rsidRDefault="00F2656B" w:rsidP="00F2656B">
      <w:pPr>
        <w:pStyle w:val="Default"/>
        <w:numPr>
          <w:ilvl w:val="0"/>
          <w:numId w:val="7"/>
        </w:numPr>
        <w:rPr>
          <w:rFonts w:asciiTheme="minorHAnsi" w:hAnsiTheme="minorHAnsi" w:cstheme="minorHAnsi"/>
          <w:sz w:val="22"/>
          <w:szCs w:val="22"/>
        </w:rPr>
      </w:pPr>
      <w:r>
        <w:rPr>
          <w:rFonts w:asciiTheme="minorHAnsi" w:hAnsiTheme="minorHAnsi" w:cstheme="minorHAnsi"/>
          <w:bCs/>
          <w:sz w:val="22"/>
          <w:szCs w:val="22"/>
        </w:rPr>
        <w:t>t</w:t>
      </w:r>
      <w:r w:rsidRPr="00306804">
        <w:rPr>
          <w:rFonts w:asciiTheme="minorHAnsi" w:hAnsiTheme="minorHAnsi" w:cstheme="minorHAnsi"/>
          <w:bCs/>
          <w:sz w:val="22"/>
          <w:szCs w:val="22"/>
        </w:rPr>
        <w:t xml:space="preserve">he </w:t>
      </w:r>
      <w:r>
        <w:rPr>
          <w:rFonts w:asciiTheme="minorHAnsi" w:hAnsiTheme="minorHAnsi" w:cstheme="minorHAnsi"/>
          <w:bCs/>
          <w:sz w:val="22"/>
          <w:szCs w:val="22"/>
        </w:rPr>
        <w:t xml:space="preserve">data and </w:t>
      </w:r>
      <w:r w:rsidRPr="00306804">
        <w:rPr>
          <w:rFonts w:asciiTheme="minorHAnsi" w:hAnsiTheme="minorHAnsi" w:cstheme="minorHAnsi"/>
          <w:bCs/>
          <w:sz w:val="22"/>
          <w:szCs w:val="22"/>
        </w:rPr>
        <w:t>information must be appropriately disposed</w:t>
      </w:r>
      <w:r w:rsidR="00385F5E">
        <w:rPr>
          <w:rFonts w:asciiTheme="minorHAnsi" w:hAnsiTheme="minorHAnsi" w:cstheme="minorHAnsi"/>
          <w:bCs/>
          <w:sz w:val="22"/>
          <w:szCs w:val="22"/>
        </w:rPr>
        <w:t xml:space="preserve"> of</w:t>
      </w:r>
      <w:r w:rsidRPr="00306804">
        <w:rPr>
          <w:rFonts w:asciiTheme="minorHAnsi" w:hAnsiTheme="minorHAnsi" w:cstheme="minorHAnsi"/>
          <w:bCs/>
          <w:sz w:val="22"/>
          <w:szCs w:val="22"/>
        </w:rPr>
        <w:t xml:space="preserve"> </w:t>
      </w:r>
      <w:r w:rsidR="002C42DF">
        <w:rPr>
          <w:rFonts w:asciiTheme="minorHAnsi" w:hAnsiTheme="minorHAnsi" w:cstheme="minorHAnsi"/>
          <w:bCs/>
          <w:sz w:val="22"/>
          <w:szCs w:val="22"/>
        </w:rPr>
        <w:t>in accordance with the NBA disposal policy</w:t>
      </w:r>
      <w:r w:rsidR="00385F5E">
        <w:rPr>
          <w:rFonts w:asciiTheme="minorHAnsi" w:hAnsiTheme="minorHAnsi" w:cstheme="minorHAnsi"/>
          <w:bCs/>
          <w:sz w:val="22"/>
          <w:szCs w:val="22"/>
        </w:rPr>
        <w:t>.</w:t>
      </w:r>
    </w:p>
    <w:p w14:paraId="157B92A8" w14:textId="77777777" w:rsidR="00F2656B" w:rsidRPr="00306804" w:rsidRDefault="00F2656B" w:rsidP="00F2656B">
      <w:pPr>
        <w:pStyle w:val="Default"/>
        <w:rPr>
          <w:rFonts w:asciiTheme="minorHAnsi" w:hAnsiTheme="minorHAnsi" w:cstheme="minorHAnsi"/>
          <w:sz w:val="22"/>
          <w:szCs w:val="22"/>
        </w:rPr>
      </w:pPr>
    </w:p>
    <w:p w14:paraId="40B5E20F" w14:textId="77777777" w:rsidR="00A05ADF" w:rsidRPr="000D6C25" w:rsidRDefault="00B96ED3" w:rsidP="00A05ADF">
      <w:pPr>
        <w:spacing w:after="0"/>
      </w:pPr>
      <w:r>
        <w:t>Th</w:t>
      </w:r>
      <w:r w:rsidR="00A05ADF" w:rsidRPr="000D6C25">
        <w:t xml:space="preserve">e NBA will document </w:t>
      </w:r>
      <w:r w:rsidR="002C5328">
        <w:t xml:space="preserve">where appropriate </w:t>
      </w:r>
      <w:r w:rsidR="00065F39">
        <w:t>for the readers of</w:t>
      </w:r>
      <w:r>
        <w:t xml:space="preserve"> all data publications</w:t>
      </w:r>
      <w:r w:rsidR="00065F39">
        <w:t xml:space="preserve"> the</w:t>
      </w:r>
      <w:r w:rsidR="00A05ADF" w:rsidRPr="000D6C25">
        <w:t>:</w:t>
      </w:r>
    </w:p>
    <w:p w14:paraId="1CAE357B" w14:textId="77777777" w:rsidR="00A05ADF" w:rsidRPr="000D6C25" w:rsidRDefault="00D970B3" w:rsidP="00A36269">
      <w:pPr>
        <w:pStyle w:val="ListParagraph"/>
        <w:numPr>
          <w:ilvl w:val="0"/>
          <w:numId w:val="7"/>
        </w:numPr>
        <w:spacing w:after="0"/>
        <w:ind w:left="709" w:hanging="425"/>
      </w:pPr>
      <w:r>
        <w:t>d</w:t>
      </w:r>
      <w:r w:rsidR="00A05ADF" w:rsidRPr="000D6C25">
        <w:t>ata sources, collection</w:t>
      </w:r>
      <w:r w:rsidR="00A05ADF">
        <w:t xml:space="preserve"> methods</w:t>
      </w:r>
      <w:r w:rsidR="00A05ADF" w:rsidRPr="000D6C25">
        <w:t>, and distribution requirements</w:t>
      </w:r>
    </w:p>
    <w:p w14:paraId="624683C0" w14:textId="77777777" w:rsidR="00B96ED3" w:rsidRDefault="00D970B3" w:rsidP="00A36269">
      <w:pPr>
        <w:pStyle w:val="ListParagraph"/>
        <w:numPr>
          <w:ilvl w:val="0"/>
          <w:numId w:val="7"/>
        </w:numPr>
        <w:spacing w:after="0"/>
        <w:ind w:left="709" w:hanging="425"/>
      </w:pPr>
      <w:r>
        <w:t>d</w:t>
      </w:r>
      <w:r w:rsidR="00B96ED3">
        <w:t>ata analysis and interpretation</w:t>
      </w:r>
      <w:r w:rsidR="00A731DA">
        <w:t xml:space="preserve"> undertaken</w:t>
      </w:r>
    </w:p>
    <w:p w14:paraId="4639554F" w14:textId="77777777" w:rsidR="00A05ADF" w:rsidRPr="000D6C25" w:rsidRDefault="00D970B3" w:rsidP="00A36269">
      <w:pPr>
        <w:pStyle w:val="ListParagraph"/>
        <w:numPr>
          <w:ilvl w:val="0"/>
          <w:numId w:val="7"/>
        </w:numPr>
        <w:spacing w:after="0"/>
        <w:ind w:left="709" w:hanging="425"/>
      </w:pPr>
      <w:r>
        <w:t>v</w:t>
      </w:r>
      <w:r w:rsidR="00A05ADF" w:rsidRPr="000D6C25">
        <w:t xml:space="preserve">alidation </w:t>
      </w:r>
      <w:r w:rsidR="00A05ADF">
        <w:t>methods</w:t>
      </w:r>
      <w:r w:rsidR="00A05ADF" w:rsidRPr="000D6C25">
        <w:t xml:space="preserve"> </w:t>
      </w:r>
      <w:r w:rsidR="00A05ADF">
        <w:t xml:space="preserve">and controls </w:t>
      </w:r>
      <w:r w:rsidR="00A05ADF" w:rsidRPr="000D6C25">
        <w:t xml:space="preserve">throughout the lifecycle from input to </w:t>
      </w:r>
      <w:r w:rsidR="00A05ADF">
        <w:t xml:space="preserve">publication or </w:t>
      </w:r>
      <w:r w:rsidR="00A05ADF" w:rsidRPr="000D6C25">
        <w:t>archiving</w:t>
      </w:r>
    </w:p>
    <w:p w14:paraId="208A9B82" w14:textId="77777777" w:rsidR="00A05ADF" w:rsidRPr="000D6C25" w:rsidRDefault="00D970B3" w:rsidP="00A36269">
      <w:pPr>
        <w:pStyle w:val="ListParagraph"/>
        <w:numPr>
          <w:ilvl w:val="0"/>
          <w:numId w:val="7"/>
        </w:numPr>
        <w:spacing w:after="0"/>
        <w:ind w:left="709" w:hanging="425"/>
      </w:pPr>
      <w:r>
        <w:t>d</w:t>
      </w:r>
      <w:r w:rsidR="00A05ADF" w:rsidRPr="000D6C25">
        <w:t>ata manipulation steps</w:t>
      </w:r>
    </w:p>
    <w:p w14:paraId="007C7B9C" w14:textId="77777777" w:rsidR="00A05ADF" w:rsidRDefault="00D970B3" w:rsidP="00A36269">
      <w:pPr>
        <w:pStyle w:val="ListParagraph"/>
        <w:numPr>
          <w:ilvl w:val="0"/>
          <w:numId w:val="7"/>
        </w:numPr>
        <w:spacing w:after="0"/>
        <w:ind w:left="709" w:hanging="425"/>
      </w:pPr>
      <w:r>
        <w:t>r</w:t>
      </w:r>
      <w:r w:rsidR="00A05ADF">
        <w:t>elevant</w:t>
      </w:r>
      <w:r w:rsidR="00A05ADF" w:rsidRPr="000D6C25">
        <w:t xml:space="preserve"> standards used</w:t>
      </w:r>
      <w:r w:rsidR="00A731DA">
        <w:t>.</w:t>
      </w:r>
    </w:p>
    <w:p w14:paraId="429EB7AF" w14:textId="77777777" w:rsidR="006E6A07" w:rsidRDefault="006E6A07" w:rsidP="008402B4">
      <w:pPr>
        <w:pStyle w:val="Heading3"/>
      </w:pPr>
      <w:bookmarkStart w:id="228" w:name="_Toc366815446"/>
    </w:p>
    <w:p w14:paraId="5DF98E43" w14:textId="77777777" w:rsidR="008402B4" w:rsidRDefault="008402B4" w:rsidP="008402B4">
      <w:pPr>
        <w:pStyle w:val="Heading3"/>
      </w:pPr>
      <w:bookmarkStart w:id="229" w:name="_Toc102060878"/>
      <w:r>
        <w:t>Sector scorecard reporting</w:t>
      </w:r>
      <w:bookmarkEnd w:id="228"/>
      <w:bookmarkEnd w:id="229"/>
    </w:p>
    <w:p w14:paraId="49D395E7" w14:textId="77777777" w:rsidR="0082589B" w:rsidRDefault="008402B4" w:rsidP="008402B4">
      <w:r>
        <w:t xml:space="preserve">The NBA will provide performance reporting through a </w:t>
      </w:r>
      <w:hyperlink r:id="rId94" w:history="1">
        <w:r w:rsidRPr="00C22936">
          <w:rPr>
            <w:rStyle w:val="Hyperlink"/>
          </w:rPr>
          <w:t>Blood Sector Performance Scorecard</w:t>
        </w:r>
      </w:hyperlink>
      <w:r>
        <w:t xml:space="preserve"> administered by the NBA.</w:t>
      </w:r>
      <w:r w:rsidR="0082589B">
        <w:t xml:space="preserve"> </w:t>
      </w:r>
      <w:r>
        <w:t>The key objective in establishing this scorecard is to ensure integration of blood sector performance measurement with broader government health performance and accountability agendas.</w:t>
      </w:r>
    </w:p>
    <w:p w14:paraId="552A9888" w14:textId="77777777" w:rsidR="008402B4" w:rsidRDefault="008402B4" w:rsidP="008402B4">
      <w:pPr>
        <w:spacing w:after="0"/>
      </w:pPr>
      <w:r w:rsidRPr="00C22936">
        <w:t>The NBA will provide the performance indicators on the website within three months of the end of the financial year.</w:t>
      </w:r>
    </w:p>
    <w:p w14:paraId="5E2A7C89" w14:textId="77777777" w:rsidR="008402B4" w:rsidRDefault="008402B4" w:rsidP="008402B4">
      <w:pPr>
        <w:pStyle w:val="Heading3"/>
      </w:pPr>
      <w:bookmarkStart w:id="230" w:name="_Toc366815447"/>
      <w:bookmarkStart w:id="231" w:name="_Toc102060879"/>
      <w:r>
        <w:t>Development in line with the cost benefit framework</w:t>
      </w:r>
      <w:bookmarkEnd w:id="230"/>
      <w:bookmarkEnd w:id="231"/>
    </w:p>
    <w:p w14:paraId="1EF87986" w14:textId="77777777" w:rsidR="008402B4" w:rsidRDefault="008402B4" w:rsidP="008402B4">
      <w:pPr>
        <w:spacing w:after="0"/>
      </w:pPr>
      <w:r>
        <w:t>System development for data capture and data collection requirements will be supported by a business case and approved by all governments.</w:t>
      </w:r>
      <w:r w:rsidR="0082589B">
        <w:t xml:space="preserve"> </w:t>
      </w:r>
      <w:r>
        <w:t>The business case will provide a suite of roles and responsibilities on how each stakeholder will work with the NBA to support the use of the proposed system, together with the process for how the data will be reported and shared with relevant stakeholders.</w:t>
      </w:r>
    </w:p>
    <w:p w14:paraId="3D5AD6C8" w14:textId="77777777" w:rsidR="008402B4" w:rsidRDefault="008402B4" w:rsidP="008402B4">
      <w:pPr>
        <w:spacing w:after="0"/>
      </w:pPr>
    </w:p>
    <w:p w14:paraId="60EE8CF9" w14:textId="77777777" w:rsidR="008402B4" w:rsidRPr="004E04D3" w:rsidRDefault="008402B4" w:rsidP="008402B4">
      <w:pPr>
        <w:spacing w:after="0"/>
      </w:pPr>
      <w:r w:rsidRPr="004E04D3">
        <w:t>Transparency in decision making on data collection including cost of collecting and storing data items will be made available to all governments together with the rationale for the data collection.</w:t>
      </w:r>
    </w:p>
    <w:p w14:paraId="3AA30FE3" w14:textId="77777777" w:rsidR="008402B4" w:rsidRPr="00860CD9" w:rsidRDefault="008402B4" w:rsidP="008402B4">
      <w:pPr>
        <w:spacing w:after="0"/>
        <w:rPr>
          <w:highlight w:val="yellow"/>
        </w:rPr>
      </w:pPr>
    </w:p>
    <w:p w14:paraId="1CA552BB" w14:textId="77777777" w:rsidR="008402B4" w:rsidRDefault="008402B4" w:rsidP="00941B2B">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232" w:name="_Toc366815450"/>
      <w:bookmarkStart w:id="233" w:name="_Toc102060880"/>
      <w:r>
        <w:lastRenderedPageBreak/>
        <w:t>Sustainable Data and Information</w:t>
      </w:r>
      <w:bookmarkEnd w:id="232"/>
      <w:bookmarkEnd w:id="233"/>
    </w:p>
    <w:p w14:paraId="0D638C8E" w14:textId="77777777" w:rsidR="008402B4" w:rsidRDefault="008402B4" w:rsidP="00C923B2">
      <w:pPr>
        <w:pStyle w:val="Heading2"/>
        <w:tabs>
          <w:tab w:val="left" w:pos="851"/>
        </w:tabs>
      </w:pPr>
      <w:bookmarkStart w:id="234" w:name="_Toc366815451"/>
      <w:bookmarkStart w:id="235" w:name="_Toc102060881"/>
      <w:r>
        <w:t>Sector data</w:t>
      </w:r>
      <w:bookmarkEnd w:id="234"/>
      <w:bookmarkEnd w:id="235"/>
    </w:p>
    <w:p w14:paraId="3F13D50A" w14:textId="77777777" w:rsidR="0082589B" w:rsidRDefault="008402B4" w:rsidP="008402B4">
      <w:pPr>
        <w:spacing w:after="0"/>
        <w:rPr>
          <w:bCs/>
          <w:iCs/>
        </w:rPr>
      </w:pPr>
      <w:r w:rsidRPr="00382513" w:rsidDel="004E4748">
        <w:rPr>
          <w:bCs/>
          <w:iCs/>
        </w:rPr>
        <w:t xml:space="preserve">The </w:t>
      </w:r>
      <w:r w:rsidDel="004E4748">
        <w:rPr>
          <w:bCs/>
          <w:iCs/>
        </w:rPr>
        <w:t>s</w:t>
      </w:r>
      <w:r w:rsidRPr="00382513" w:rsidDel="004E4748">
        <w:rPr>
          <w:bCs/>
          <w:iCs/>
        </w:rPr>
        <w:t>ector has multiple disparate sets of patient level data which ha</w:t>
      </w:r>
      <w:r w:rsidDel="004E4748">
        <w:rPr>
          <w:bCs/>
          <w:iCs/>
        </w:rPr>
        <w:t>ve</w:t>
      </w:r>
      <w:r w:rsidRPr="00382513" w:rsidDel="004E4748">
        <w:rPr>
          <w:bCs/>
          <w:iCs/>
        </w:rPr>
        <w:t xml:space="preserve"> been collected for specific purposes, such as pathology laboratory data.</w:t>
      </w:r>
      <w:r w:rsidR="0082589B">
        <w:rPr>
          <w:bCs/>
          <w:iCs/>
        </w:rPr>
        <w:t xml:space="preserve"> </w:t>
      </w:r>
      <w:r w:rsidRPr="00382513" w:rsidDel="004E4748">
        <w:rPr>
          <w:bCs/>
          <w:iCs/>
        </w:rPr>
        <w:t>Suppliers</w:t>
      </w:r>
      <w:r w:rsidDel="004E4748">
        <w:rPr>
          <w:bCs/>
          <w:iCs/>
        </w:rPr>
        <w:t xml:space="preserve"> often hold post-market data collections, and</w:t>
      </w:r>
      <w:r w:rsidRPr="00382513" w:rsidDel="004E4748">
        <w:rPr>
          <w:bCs/>
          <w:iCs/>
        </w:rPr>
        <w:t xml:space="preserve"> have entered the data management field collecting data </w:t>
      </w:r>
      <w:r w:rsidR="00A731DA" w:rsidRPr="00382513" w:rsidDel="004E4748">
        <w:rPr>
          <w:bCs/>
          <w:iCs/>
        </w:rPr>
        <w:t xml:space="preserve">from patients </w:t>
      </w:r>
      <w:r w:rsidRPr="00382513" w:rsidDel="004E4748">
        <w:rPr>
          <w:bCs/>
          <w:iCs/>
        </w:rPr>
        <w:t>via electronic devices.</w:t>
      </w:r>
      <w:r w:rsidR="0082589B">
        <w:rPr>
          <w:bCs/>
          <w:iCs/>
        </w:rPr>
        <w:t xml:space="preserve"> </w:t>
      </w:r>
      <w:r w:rsidRPr="00382513" w:rsidDel="004E4748">
        <w:rPr>
          <w:bCs/>
          <w:iCs/>
        </w:rPr>
        <w:t xml:space="preserve">Secondary data from the Australian Bureau of Statistics can be incorporated to provide </w:t>
      </w:r>
      <w:r w:rsidDel="004E4748">
        <w:rPr>
          <w:bCs/>
          <w:iCs/>
        </w:rPr>
        <w:t>contextual</w:t>
      </w:r>
      <w:r w:rsidRPr="00382513" w:rsidDel="004E4748">
        <w:rPr>
          <w:bCs/>
          <w:iCs/>
        </w:rPr>
        <w:t xml:space="preserve"> analysis</w:t>
      </w:r>
      <w:r w:rsidDel="004E4748">
        <w:rPr>
          <w:bCs/>
          <w:iCs/>
        </w:rPr>
        <w:t>,</w:t>
      </w:r>
      <w:r w:rsidRPr="00382513" w:rsidDel="004E4748">
        <w:rPr>
          <w:bCs/>
          <w:iCs/>
        </w:rPr>
        <w:t xml:space="preserve"> such as using population collections.</w:t>
      </w:r>
    </w:p>
    <w:p w14:paraId="76E0B5F9" w14:textId="77777777" w:rsidR="008402B4" w:rsidRDefault="008402B4" w:rsidP="008402B4">
      <w:pPr>
        <w:spacing w:after="0"/>
        <w:rPr>
          <w:bCs/>
          <w:iCs/>
        </w:rPr>
      </w:pPr>
    </w:p>
    <w:p w14:paraId="25B20D64" w14:textId="77777777" w:rsidR="006E6A07" w:rsidRDefault="006E6A07" w:rsidP="006E6A07">
      <w:pPr>
        <w:pStyle w:val="Heading3"/>
      </w:pPr>
      <w:bookmarkStart w:id="236" w:name="_Toc366815448"/>
      <w:bookmarkStart w:id="237" w:name="_Toc102060882"/>
      <w:r>
        <w:t>National blood sector data and information strategy</w:t>
      </w:r>
      <w:bookmarkEnd w:id="236"/>
      <w:bookmarkEnd w:id="237"/>
    </w:p>
    <w:p w14:paraId="3AB87997" w14:textId="77777777" w:rsidR="0082589B" w:rsidRDefault="006E6A07" w:rsidP="006E6A07">
      <w:pPr>
        <w:pStyle w:val="ListParagraph"/>
        <w:ind w:left="0"/>
      </w:pPr>
      <w:r w:rsidRPr="004F0F9E">
        <w:t xml:space="preserve">The </w:t>
      </w:r>
      <w:hyperlink r:id="rId95" w:history="1">
        <w:r w:rsidRPr="00351E56">
          <w:rPr>
            <w:rStyle w:val="Hyperlink"/>
          </w:rPr>
          <w:t>National Blood Sector Data and Information Strategy 2013</w:t>
        </w:r>
        <w:r w:rsidRPr="00351E56">
          <w:rPr>
            <w:rStyle w:val="Hyperlink"/>
          </w:rPr>
          <w:noBreakHyphen/>
          <w:t>2016</w:t>
        </w:r>
      </w:hyperlink>
      <w:r w:rsidRPr="004F0F9E">
        <w:t xml:space="preserve"> </w:t>
      </w:r>
      <w:r>
        <w:t>(</w:t>
      </w:r>
      <w:r w:rsidR="006F3E46">
        <w:t xml:space="preserve">Sector Data </w:t>
      </w:r>
      <w:r>
        <w:t xml:space="preserve">Strategy) </w:t>
      </w:r>
      <w:r w:rsidRPr="004F0F9E">
        <w:t xml:space="preserve">outlines the </w:t>
      </w:r>
      <w:r w:rsidRPr="003A125B">
        <w:rPr>
          <w:bCs/>
        </w:rPr>
        <w:t xml:space="preserve">direction </w:t>
      </w:r>
      <w:r w:rsidRPr="003A125B">
        <w:t xml:space="preserve">and </w:t>
      </w:r>
      <w:r w:rsidRPr="003A125B">
        <w:rPr>
          <w:bCs/>
        </w:rPr>
        <w:t>scope</w:t>
      </w:r>
      <w:r w:rsidRPr="003A125B">
        <w:t xml:space="preserve"> of data and information development for the blood sector over three years</w:t>
      </w:r>
      <w:r w:rsidRPr="004F0F9E">
        <w:t xml:space="preserve"> </w:t>
      </w:r>
      <w:r w:rsidRPr="00436FB0">
        <w:t xml:space="preserve">to meet the requirements identified </w:t>
      </w:r>
      <w:r>
        <w:t>under the National Blood Agreement.</w:t>
      </w:r>
    </w:p>
    <w:p w14:paraId="521D5B8A" w14:textId="77777777" w:rsidR="0082589B" w:rsidRDefault="006E6A07" w:rsidP="006E6A07">
      <w:pPr>
        <w:spacing w:after="0"/>
      </w:pPr>
      <w:r>
        <w:t xml:space="preserve">Consistent with best practice, the </w:t>
      </w:r>
      <w:r w:rsidR="006F3E46">
        <w:t xml:space="preserve">Sector Data </w:t>
      </w:r>
      <w:r>
        <w:t xml:space="preserve">Strategy will be a ‘living’ document with feedback being invited via the NBA website and this will be collated and reviewed for the next </w:t>
      </w:r>
      <w:r w:rsidR="006F3E46">
        <w:t>version</w:t>
      </w:r>
      <w:r>
        <w:t>.</w:t>
      </w:r>
    </w:p>
    <w:p w14:paraId="4B4D9420" w14:textId="77777777" w:rsidR="006E6A07" w:rsidRDefault="006E6A07" w:rsidP="006E6A07">
      <w:pPr>
        <w:spacing w:after="0"/>
      </w:pPr>
    </w:p>
    <w:p w14:paraId="7A38650A" w14:textId="77777777" w:rsidR="0082589B" w:rsidRDefault="006E6A07" w:rsidP="006E6A07">
      <w:pPr>
        <w:spacing w:after="0"/>
      </w:pPr>
      <w:r>
        <w:t xml:space="preserve">The development of the next </w:t>
      </w:r>
      <w:r w:rsidR="006F3E46">
        <w:t xml:space="preserve">Sector Data </w:t>
      </w:r>
      <w:r>
        <w:t>Strategy will be undertaken in consultation with key stakeholders and will be signed off by the JBC.</w:t>
      </w:r>
      <w:r w:rsidR="0082589B">
        <w:t xml:space="preserve"> </w:t>
      </w:r>
      <w:r>
        <w:t xml:space="preserve">It may be appropriate to provide public consultation with the next development of the </w:t>
      </w:r>
      <w:r w:rsidR="006F3E46">
        <w:t xml:space="preserve">Sector Data </w:t>
      </w:r>
      <w:r>
        <w:t>Strategy as further data requirements are understood and known.</w:t>
      </w:r>
    </w:p>
    <w:p w14:paraId="60893388" w14:textId="77777777" w:rsidR="006E6A07" w:rsidRDefault="006E6A07" w:rsidP="008402B4">
      <w:pPr>
        <w:spacing w:after="0"/>
        <w:rPr>
          <w:bCs/>
          <w:iCs/>
        </w:rPr>
      </w:pPr>
    </w:p>
    <w:p w14:paraId="0A8ACED6" w14:textId="77777777" w:rsidR="008402B4" w:rsidRDefault="008402B4" w:rsidP="008402B4">
      <w:pPr>
        <w:spacing w:after="0"/>
        <w:rPr>
          <w:bCs/>
          <w:iCs/>
        </w:rPr>
      </w:pPr>
      <w:r w:rsidRPr="00382513">
        <w:rPr>
          <w:bCs/>
          <w:iCs/>
        </w:rPr>
        <w:t>The NBA proposes to provide a gap analysis of the data collections</w:t>
      </w:r>
      <w:r>
        <w:rPr>
          <w:bCs/>
          <w:iCs/>
        </w:rPr>
        <w:t xml:space="preserve"> as part of the </w:t>
      </w:r>
      <w:hyperlink r:id="rId96" w:history="1">
        <w:r w:rsidR="006F3E46">
          <w:rPr>
            <w:rStyle w:val="Hyperlink"/>
          </w:rPr>
          <w:t>Sector</w:t>
        </w:r>
      </w:hyperlink>
      <w:r w:rsidR="006F3E46">
        <w:rPr>
          <w:rStyle w:val="Hyperlink"/>
        </w:rPr>
        <w:t xml:space="preserve"> Data Strategy</w:t>
      </w:r>
      <w:r w:rsidRPr="00382513">
        <w:rPr>
          <w:bCs/>
          <w:iCs/>
        </w:rPr>
        <w:t>.</w:t>
      </w:r>
      <w:r w:rsidR="0082589B">
        <w:rPr>
          <w:bCs/>
          <w:iCs/>
        </w:rPr>
        <w:t xml:space="preserve"> </w:t>
      </w:r>
      <w:r w:rsidRPr="00382513">
        <w:rPr>
          <w:bCs/>
          <w:iCs/>
        </w:rPr>
        <w:t>This will be done in collaboration with the blood sector.</w:t>
      </w:r>
      <w:r w:rsidR="0082589B">
        <w:rPr>
          <w:bCs/>
          <w:iCs/>
        </w:rPr>
        <w:t xml:space="preserve"> </w:t>
      </w:r>
      <w:r w:rsidRPr="00382513">
        <w:rPr>
          <w:bCs/>
          <w:iCs/>
        </w:rPr>
        <w:t>Additionally, there will be ‘unknown’ sets of data that may be ‘discovered’ as part of the gap analysis.</w:t>
      </w:r>
      <w:r w:rsidR="00A731DA">
        <w:rPr>
          <w:bCs/>
          <w:iCs/>
        </w:rPr>
        <w:t xml:space="preserve"> </w:t>
      </w:r>
      <w:r w:rsidRPr="00382513">
        <w:rPr>
          <w:bCs/>
          <w:iCs/>
        </w:rPr>
        <w:t>The intent is to identify where efforts are to be deployed to deliver the most useful data and information for the benefit of the sector.</w:t>
      </w:r>
      <w:r w:rsidR="0082589B">
        <w:rPr>
          <w:bCs/>
          <w:iCs/>
        </w:rPr>
        <w:t xml:space="preserve"> </w:t>
      </w:r>
      <w:r w:rsidRPr="00382513">
        <w:rPr>
          <w:bCs/>
          <w:iCs/>
        </w:rPr>
        <w:t>The NBA will act as a ‘hub’ by collecting, storing, analysing and disseminating blood sector data.</w:t>
      </w:r>
    </w:p>
    <w:p w14:paraId="0A2DA6D6" w14:textId="77777777" w:rsidR="004E4748" w:rsidRDefault="004E4748" w:rsidP="008402B4">
      <w:pPr>
        <w:spacing w:after="0"/>
        <w:rPr>
          <w:bCs/>
          <w:iCs/>
        </w:rPr>
      </w:pPr>
    </w:p>
    <w:p w14:paraId="146610F9" w14:textId="77777777" w:rsidR="008402B4" w:rsidRPr="00C923B2" w:rsidRDefault="008402B4" w:rsidP="00D030B3">
      <w:pPr>
        <w:pStyle w:val="Heading3"/>
        <w:rPr>
          <w:rStyle w:val="IntenseEmphasis"/>
          <w:b w:val="0"/>
          <w:bCs w:val="0"/>
          <w:i w:val="0"/>
          <w:iCs w:val="0"/>
          <w:color w:val="4F81BD" w:themeColor="accent1"/>
        </w:rPr>
      </w:pPr>
      <w:bookmarkStart w:id="238" w:name="_Toc366815452"/>
      <w:bookmarkStart w:id="239" w:name="_Toc102060883"/>
      <w:r w:rsidRPr="00C923B2">
        <w:rPr>
          <w:rStyle w:val="IntenseEmphasis"/>
          <w:b w:val="0"/>
          <w:bCs w:val="0"/>
          <w:i w:val="0"/>
          <w:iCs w:val="0"/>
          <w:color w:val="4F81BD" w:themeColor="accent1"/>
        </w:rPr>
        <w:t xml:space="preserve">Ownership and </w:t>
      </w:r>
      <w:r w:rsidR="00B41899" w:rsidRPr="00C923B2">
        <w:rPr>
          <w:rStyle w:val="IntenseEmphasis"/>
          <w:b w:val="0"/>
          <w:bCs w:val="0"/>
          <w:i w:val="0"/>
          <w:iCs w:val="0"/>
          <w:color w:val="4F81BD" w:themeColor="accent1"/>
        </w:rPr>
        <w:t>management</w:t>
      </w:r>
      <w:r w:rsidRPr="00C923B2">
        <w:rPr>
          <w:rStyle w:val="IntenseEmphasis"/>
          <w:b w:val="0"/>
          <w:bCs w:val="0"/>
          <w:i w:val="0"/>
          <w:iCs w:val="0"/>
          <w:color w:val="4F81BD" w:themeColor="accent1"/>
        </w:rPr>
        <w:t xml:space="preserve"> of Australian blood sector data and information</w:t>
      </w:r>
      <w:bookmarkEnd w:id="238"/>
      <w:bookmarkEnd w:id="239"/>
    </w:p>
    <w:p w14:paraId="2AA5E0E6" w14:textId="77777777" w:rsidR="008402B4" w:rsidRPr="00382513" w:rsidRDefault="008402B4" w:rsidP="008402B4">
      <w:pPr>
        <w:spacing w:after="0"/>
        <w:rPr>
          <w:bCs/>
          <w:iCs/>
        </w:rPr>
      </w:pPr>
      <w:r w:rsidRPr="00382513">
        <w:rPr>
          <w:bCs/>
          <w:iCs/>
        </w:rPr>
        <w:t xml:space="preserve">Ownership and </w:t>
      </w:r>
      <w:r w:rsidR="00B41899">
        <w:rPr>
          <w:bCs/>
          <w:iCs/>
        </w:rPr>
        <w:t>management</w:t>
      </w:r>
      <w:r w:rsidRPr="00382513">
        <w:rPr>
          <w:bCs/>
          <w:iCs/>
        </w:rPr>
        <w:t xml:space="preserve"> of the multiple blood sector data and information </w:t>
      </w:r>
      <w:r>
        <w:rPr>
          <w:bCs/>
          <w:iCs/>
        </w:rPr>
        <w:t xml:space="preserve">sets </w:t>
      </w:r>
      <w:r w:rsidRPr="00382513">
        <w:rPr>
          <w:bCs/>
          <w:iCs/>
        </w:rPr>
        <w:t xml:space="preserve">rests with many </w:t>
      </w:r>
      <w:r>
        <w:rPr>
          <w:bCs/>
          <w:iCs/>
        </w:rPr>
        <w:t>entities/parties/stakeholders</w:t>
      </w:r>
      <w:r w:rsidR="0082589B">
        <w:rPr>
          <w:bCs/>
          <w:iCs/>
        </w:rPr>
        <w:t>.</w:t>
      </w:r>
      <w:r w:rsidRPr="00382513">
        <w:rPr>
          <w:bCs/>
          <w:iCs/>
        </w:rPr>
        <w:t xml:space="preserve"> There is no defining list for the Australian blood sector.</w:t>
      </w:r>
      <w:r w:rsidR="0082589B">
        <w:rPr>
          <w:bCs/>
          <w:iCs/>
        </w:rPr>
        <w:t xml:space="preserve"> </w:t>
      </w:r>
      <w:r w:rsidRPr="00382513">
        <w:rPr>
          <w:bCs/>
          <w:iCs/>
        </w:rPr>
        <w:t xml:space="preserve">The NBA proposes to answer this question, in collaboration with the blood sector, by </w:t>
      </w:r>
      <w:r>
        <w:rPr>
          <w:bCs/>
          <w:iCs/>
        </w:rPr>
        <w:t xml:space="preserve">using </w:t>
      </w:r>
      <w:r w:rsidRPr="00382513">
        <w:rPr>
          <w:bCs/>
          <w:iCs/>
        </w:rPr>
        <w:t xml:space="preserve">the gap analysis </w:t>
      </w:r>
      <w:r>
        <w:rPr>
          <w:bCs/>
          <w:iCs/>
        </w:rPr>
        <w:t>to</w:t>
      </w:r>
      <w:r w:rsidRPr="00382513">
        <w:rPr>
          <w:bCs/>
          <w:iCs/>
        </w:rPr>
        <w:t xml:space="preserve"> identif</w:t>
      </w:r>
      <w:r>
        <w:rPr>
          <w:bCs/>
          <w:iCs/>
        </w:rPr>
        <w:t>y</w:t>
      </w:r>
      <w:r w:rsidRPr="00382513">
        <w:rPr>
          <w:bCs/>
          <w:iCs/>
        </w:rPr>
        <w:t xml:space="preserve"> the following:</w:t>
      </w:r>
    </w:p>
    <w:p w14:paraId="38B19320" w14:textId="77777777" w:rsidR="008402B4" w:rsidRPr="00480429" w:rsidRDefault="008402B4" w:rsidP="003F4A9E">
      <w:pPr>
        <w:pStyle w:val="ListParagraph"/>
        <w:numPr>
          <w:ilvl w:val="0"/>
          <w:numId w:val="35"/>
        </w:numPr>
        <w:spacing w:after="0"/>
        <w:ind w:left="709" w:hanging="425"/>
        <w:rPr>
          <w:bCs/>
          <w:iCs/>
        </w:rPr>
      </w:pPr>
      <w:r w:rsidRPr="00480429">
        <w:rPr>
          <w:bCs/>
          <w:iCs/>
        </w:rPr>
        <w:t xml:space="preserve">Data custodian </w:t>
      </w:r>
      <w:r w:rsidR="00D030B3">
        <w:rPr>
          <w:bCs/>
          <w:iCs/>
        </w:rPr>
        <w:t xml:space="preserve">and steward </w:t>
      </w:r>
      <w:r w:rsidRPr="00480429">
        <w:rPr>
          <w:bCs/>
          <w:iCs/>
        </w:rPr>
        <w:t>details</w:t>
      </w:r>
    </w:p>
    <w:p w14:paraId="0F65F59D" w14:textId="77777777" w:rsidR="008402B4" w:rsidRPr="00480429" w:rsidRDefault="008402B4" w:rsidP="003F4A9E">
      <w:pPr>
        <w:pStyle w:val="ListParagraph"/>
        <w:numPr>
          <w:ilvl w:val="0"/>
          <w:numId w:val="35"/>
        </w:numPr>
        <w:spacing w:after="0"/>
        <w:ind w:left="709" w:hanging="425"/>
        <w:rPr>
          <w:bCs/>
          <w:iCs/>
        </w:rPr>
      </w:pPr>
      <w:r w:rsidRPr="00480429">
        <w:rPr>
          <w:bCs/>
          <w:iCs/>
        </w:rPr>
        <w:t>Where the data is held/stored/population</w:t>
      </w:r>
      <w:r>
        <w:rPr>
          <w:bCs/>
          <w:iCs/>
        </w:rPr>
        <w:t xml:space="preserve"> </w:t>
      </w:r>
      <w:r w:rsidRPr="00480429">
        <w:rPr>
          <w:bCs/>
          <w:iCs/>
        </w:rPr>
        <w:t>cycle</w:t>
      </w:r>
    </w:p>
    <w:p w14:paraId="558C4A59" w14:textId="77777777" w:rsidR="008402B4" w:rsidRPr="00480429" w:rsidRDefault="008402B4" w:rsidP="003F4A9E">
      <w:pPr>
        <w:pStyle w:val="ListParagraph"/>
        <w:numPr>
          <w:ilvl w:val="0"/>
          <w:numId w:val="35"/>
        </w:numPr>
        <w:spacing w:after="0"/>
        <w:ind w:left="709" w:hanging="425"/>
        <w:rPr>
          <w:bCs/>
          <w:iCs/>
        </w:rPr>
      </w:pPr>
      <w:r w:rsidRPr="00480429">
        <w:rPr>
          <w:bCs/>
          <w:iCs/>
        </w:rPr>
        <w:t>Identification of release officer</w:t>
      </w:r>
    </w:p>
    <w:p w14:paraId="020D08A9" w14:textId="77777777" w:rsidR="008402B4" w:rsidRPr="00480429" w:rsidRDefault="008402B4" w:rsidP="003F4A9E">
      <w:pPr>
        <w:pStyle w:val="ListParagraph"/>
        <w:numPr>
          <w:ilvl w:val="0"/>
          <w:numId w:val="35"/>
        </w:numPr>
        <w:spacing w:after="0"/>
        <w:ind w:left="709" w:hanging="425"/>
        <w:rPr>
          <w:bCs/>
          <w:iCs/>
        </w:rPr>
      </w:pPr>
      <w:r w:rsidRPr="00480429">
        <w:rPr>
          <w:bCs/>
          <w:iCs/>
        </w:rPr>
        <w:t>System and format of available data/limitations</w:t>
      </w:r>
    </w:p>
    <w:p w14:paraId="4911E415" w14:textId="77777777" w:rsidR="008402B4" w:rsidRPr="00480429" w:rsidRDefault="008402B4" w:rsidP="003F4A9E">
      <w:pPr>
        <w:pStyle w:val="ListParagraph"/>
        <w:numPr>
          <w:ilvl w:val="0"/>
          <w:numId w:val="35"/>
        </w:numPr>
        <w:spacing w:after="0"/>
        <w:ind w:left="709" w:hanging="425"/>
        <w:rPr>
          <w:bCs/>
          <w:iCs/>
        </w:rPr>
      </w:pPr>
      <w:r>
        <w:rPr>
          <w:bCs/>
          <w:iCs/>
        </w:rPr>
        <w:t>Metadata</w:t>
      </w:r>
      <w:r w:rsidRPr="00480429">
        <w:rPr>
          <w:bCs/>
          <w:iCs/>
        </w:rPr>
        <w:t xml:space="preserve"> and other relevant information</w:t>
      </w:r>
    </w:p>
    <w:p w14:paraId="4E67C54F" w14:textId="77777777" w:rsidR="008402B4" w:rsidRDefault="008402B4" w:rsidP="008402B4">
      <w:pPr>
        <w:spacing w:after="0"/>
        <w:rPr>
          <w:bCs/>
          <w:iCs/>
        </w:rPr>
      </w:pPr>
    </w:p>
    <w:p w14:paraId="7E0943B5" w14:textId="77777777" w:rsidR="008402B4" w:rsidRPr="00382513" w:rsidRDefault="008402B4" w:rsidP="008402B4">
      <w:pPr>
        <w:spacing w:after="0"/>
        <w:rPr>
          <w:bCs/>
          <w:iCs/>
        </w:rPr>
      </w:pPr>
      <w:r w:rsidRPr="00382513">
        <w:rPr>
          <w:bCs/>
          <w:iCs/>
        </w:rPr>
        <w:t xml:space="preserve">One issue relating to ownership and control </w:t>
      </w:r>
      <w:r w:rsidR="00A731DA">
        <w:rPr>
          <w:bCs/>
          <w:iCs/>
        </w:rPr>
        <w:t>is</w:t>
      </w:r>
      <w:r w:rsidRPr="00382513">
        <w:rPr>
          <w:bCs/>
          <w:iCs/>
        </w:rPr>
        <w:t xml:space="preserve"> currency</w:t>
      </w:r>
      <w:r w:rsidR="00A731DA">
        <w:rPr>
          <w:bCs/>
          <w:iCs/>
        </w:rPr>
        <w:t xml:space="preserve"> of data</w:t>
      </w:r>
      <w:r w:rsidRPr="00382513">
        <w:rPr>
          <w:bCs/>
          <w:iCs/>
        </w:rPr>
        <w:t>.</w:t>
      </w:r>
      <w:r w:rsidR="0082589B">
        <w:rPr>
          <w:bCs/>
          <w:iCs/>
        </w:rPr>
        <w:t xml:space="preserve"> </w:t>
      </w:r>
      <w:r w:rsidRPr="00382513">
        <w:rPr>
          <w:bCs/>
          <w:iCs/>
        </w:rPr>
        <w:t>The NBA will apply best practice in maintaining this blood sector information through consultation on a regular basis.</w:t>
      </w:r>
    </w:p>
    <w:p w14:paraId="4477790E" w14:textId="77777777" w:rsidR="008402B4" w:rsidRPr="00382513" w:rsidRDefault="008402B4" w:rsidP="008402B4">
      <w:pPr>
        <w:spacing w:after="0"/>
      </w:pPr>
      <w:r w:rsidRPr="00382513">
        <w:t xml:space="preserve">In carrying out the business of </w:t>
      </w:r>
      <w:r>
        <w:t>g</w:t>
      </w:r>
      <w:r w:rsidRPr="00382513">
        <w:t xml:space="preserve">overnment and providing the Australian blood sector with agreed data and information, the NBA will interact with all stakeholders in the blood sector including other government agencies and industry bodies to </w:t>
      </w:r>
      <w:r>
        <w:t>monitor</w:t>
      </w:r>
      <w:r w:rsidRPr="00382513">
        <w:t xml:space="preserve"> what is held,</w:t>
      </w:r>
      <w:r w:rsidR="0082589B">
        <w:t xml:space="preserve"> by whom and where it is held.</w:t>
      </w:r>
    </w:p>
    <w:p w14:paraId="366BE321" w14:textId="77777777" w:rsidR="008402B4" w:rsidRDefault="008402B4" w:rsidP="008402B4">
      <w:pPr>
        <w:spacing w:after="0"/>
        <w:rPr>
          <w:bCs/>
          <w:iCs/>
        </w:rPr>
      </w:pPr>
    </w:p>
    <w:p w14:paraId="63F5490B" w14:textId="77777777" w:rsidR="008402B4" w:rsidRDefault="008402B4" w:rsidP="008402B4">
      <w:r>
        <w:lastRenderedPageBreak/>
        <w:t>How data relates within the sector can be answered once the collection of the known blood sector data and information sets are documented by the NBA.</w:t>
      </w:r>
      <w:r w:rsidR="0082589B">
        <w:t xml:space="preserve"> </w:t>
      </w:r>
      <w:r>
        <w:t>The NBA will collaborate with the blood sector</w:t>
      </w:r>
      <w:r w:rsidR="0082589B">
        <w:t xml:space="preserve"> to produce this information.</w:t>
      </w:r>
    </w:p>
    <w:p w14:paraId="540025F4" w14:textId="77777777" w:rsidR="008402B4" w:rsidRDefault="008402B4" w:rsidP="008402B4">
      <w:r>
        <w:t>Speci</w:t>
      </w:r>
      <w:r w:rsidR="0082589B">
        <w:t>fically this task will identify</w:t>
      </w:r>
    </w:p>
    <w:p w14:paraId="24BCDE41" w14:textId="77777777" w:rsidR="008402B4" w:rsidRDefault="008402B4" w:rsidP="003F4A9E">
      <w:pPr>
        <w:pStyle w:val="ListParagraph"/>
        <w:numPr>
          <w:ilvl w:val="0"/>
          <w:numId w:val="34"/>
        </w:numPr>
        <w:spacing w:line="276" w:lineRule="auto"/>
      </w:pPr>
      <w:r>
        <w:t>Value to the Blood Sector (agreed by the sector)</w:t>
      </w:r>
    </w:p>
    <w:p w14:paraId="7CA72A91" w14:textId="77777777" w:rsidR="008402B4" w:rsidRDefault="008402B4" w:rsidP="003F4A9E">
      <w:pPr>
        <w:pStyle w:val="ListParagraph"/>
        <w:numPr>
          <w:ilvl w:val="0"/>
          <w:numId w:val="34"/>
        </w:numPr>
        <w:spacing w:line="276" w:lineRule="auto"/>
      </w:pPr>
      <w:r>
        <w:t>Commonality (systems, format etc.)</w:t>
      </w:r>
    </w:p>
    <w:p w14:paraId="3418FD67" w14:textId="77777777" w:rsidR="0082589B" w:rsidRDefault="008402B4" w:rsidP="003F4A9E">
      <w:pPr>
        <w:pStyle w:val="ListParagraph"/>
        <w:numPr>
          <w:ilvl w:val="0"/>
          <w:numId w:val="34"/>
        </w:numPr>
        <w:spacing w:line="276" w:lineRule="auto"/>
      </w:pPr>
      <w:r>
        <w:t>Degree of integration possible</w:t>
      </w:r>
    </w:p>
    <w:p w14:paraId="3DBE34A8" w14:textId="77777777" w:rsidR="008402B4" w:rsidRDefault="008402B4" w:rsidP="003F4A9E">
      <w:pPr>
        <w:pStyle w:val="ListParagraph"/>
        <w:numPr>
          <w:ilvl w:val="0"/>
          <w:numId w:val="34"/>
        </w:numPr>
        <w:spacing w:line="276" w:lineRule="auto"/>
      </w:pPr>
      <w:r>
        <w:t>Limitations and barriers to future collection</w:t>
      </w:r>
    </w:p>
    <w:p w14:paraId="44F6DB83" w14:textId="77777777" w:rsidR="008402B4" w:rsidRDefault="008402B4" w:rsidP="003F4A9E">
      <w:pPr>
        <w:pStyle w:val="ListParagraph"/>
        <w:numPr>
          <w:ilvl w:val="0"/>
          <w:numId w:val="34"/>
        </w:numPr>
        <w:spacing w:line="276" w:lineRule="auto"/>
      </w:pPr>
      <w:r>
        <w:t>Timeliness (historical and comparability)</w:t>
      </w:r>
    </w:p>
    <w:p w14:paraId="4D4FF932" w14:textId="77777777" w:rsidR="008402B4" w:rsidRDefault="008402B4" w:rsidP="003F4A9E">
      <w:pPr>
        <w:pStyle w:val="ListParagraph"/>
        <w:numPr>
          <w:ilvl w:val="0"/>
          <w:numId w:val="34"/>
        </w:numPr>
        <w:spacing w:line="276" w:lineRule="auto"/>
      </w:pPr>
      <w:r>
        <w:t>Metadata and business rules</w:t>
      </w:r>
    </w:p>
    <w:p w14:paraId="1017CD62" w14:textId="77777777" w:rsidR="008402B4" w:rsidRDefault="008402B4" w:rsidP="003F4A9E">
      <w:pPr>
        <w:pStyle w:val="ListParagraph"/>
        <w:numPr>
          <w:ilvl w:val="0"/>
          <w:numId w:val="34"/>
        </w:numPr>
        <w:spacing w:line="276" w:lineRule="auto"/>
      </w:pPr>
      <w:r>
        <w:t>Identification of minimum sets of data for the blood sector</w:t>
      </w:r>
      <w:r w:rsidR="00A731DA">
        <w:t>.</w:t>
      </w:r>
    </w:p>
    <w:p w14:paraId="7C2ED063" w14:textId="77777777" w:rsidR="008402B4" w:rsidRDefault="008402B4" w:rsidP="008402B4">
      <w:r>
        <w:t>Best practice principles such as ‘transparency of process and ensuring the accuracy of the information collected’ will underpin this significant body of work. At the NBA, the BIGG will take oversight of the project plan in collaboration with the sector.</w:t>
      </w:r>
    </w:p>
    <w:p w14:paraId="2AFD511D" w14:textId="77777777" w:rsidR="005A1930" w:rsidRDefault="005A1930" w:rsidP="005A1930">
      <w:pPr>
        <w:pStyle w:val="Heading3"/>
      </w:pPr>
      <w:bookmarkStart w:id="240" w:name="_Toc366815449"/>
      <w:bookmarkStart w:id="241" w:name="_Toc102060884"/>
      <w:r>
        <w:t>National blood sector ICT strategy</w:t>
      </w:r>
      <w:bookmarkEnd w:id="240"/>
      <w:bookmarkEnd w:id="241"/>
    </w:p>
    <w:p w14:paraId="531D95C8" w14:textId="77777777" w:rsidR="0082589B" w:rsidRDefault="005A1930" w:rsidP="005A1930">
      <w:pPr>
        <w:spacing w:after="0"/>
      </w:pPr>
      <w:r>
        <w:t xml:space="preserve">This </w:t>
      </w:r>
      <w:r w:rsidRPr="00A96C68">
        <w:rPr>
          <w:i/>
        </w:rPr>
        <w:t xml:space="preserve">National </w:t>
      </w:r>
      <w:r w:rsidRPr="00E44C51">
        <w:rPr>
          <w:i/>
        </w:rPr>
        <w:t>Blood Sector ICT Strategy 2013-201</w:t>
      </w:r>
      <w:r>
        <w:rPr>
          <w:i/>
        </w:rPr>
        <w:t>6</w:t>
      </w:r>
      <w:r>
        <w:t xml:space="preserve"> outlines the context and prioritisation of the national ICT systems that underpin the delivery of data and operational systems to the blood sector.</w:t>
      </w:r>
      <w:r w:rsidR="0082589B">
        <w:t xml:space="preserve"> </w:t>
      </w:r>
      <w:r>
        <w:t>This strategy is intended to direct all ICT development funded under the National Blood Agreement (excluding internal NBA systems), however it is not intended to direct ICT development outside the scope of the national blood arrangements.</w:t>
      </w:r>
    </w:p>
    <w:p w14:paraId="3108081A" w14:textId="77777777" w:rsidR="00B41899" w:rsidRDefault="00B41899" w:rsidP="00B41899">
      <w:pPr>
        <w:pStyle w:val="Heading2"/>
      </w:pPr>
      <w:bookmarkStart w:id="242" w:name="_Toc366815453"/>
      <w:bookmarkStart w:id="243" w:name="_Toc102060885"/>
      <w:r>
        <w:t>Why we need data standards</w:t>
      </w:r>
      <w:bookmarkEnd w:id="242"/>
      <w:bookmarkEnd w:id="243"/>
    </w:p>
    <w:p w14:paraId="1C2B9D3F" w14:textId="77777777" w:rsidR="00B41899" w:rsidRDefault="00B41899" w:rsidP="00B41899">
      <w:pPr>
        <w:spacing w:after="0"/>
      </w:pPr>
      <w:r>
        <w:t>Governance arrangements exist at all levels within the sector.</w:t>
      </w:r>
      <w:r w:rsidR="0082589B">
        <w:t xml:space="preserve"> </w:t>
      </w:r>
      <w:r>
        <w:t>The blood sector must be able to demonstrate compliance against all required standards and community expectations.</w:t>
      </w:r>
      <w:r w:rsidR="0082589B">
        <w:t xml:space="preserve"> </w:t>
      </w:r>
      <w:r>
        <w:t xml:space="preserve">The governance framework for data collection and management at the national level </w:t>
      </w:r>
      <w:r w:rsidR="00A731DA">
        <w:t>must</w:t>
      </w:r>
      <w:r>
        <w:t xml:space="preserve"> be able to guarantee and demonstrate:</w:t>
      </w:r>
    </w:p>
    <w:p w14:paraId="503C3E85" w14:textId="77777777" w:rsidR="00B41899" w:rsidRDefault="00B41899" w:rsidP="00B41899">
      <w:pPr>
        <w:spacing w:after="0"/>
        <w:jc w:val="center"/>
        <w:rPr>
          <w:b/>
          <w:i/>
        </w:rPr>
      </w:pPr>
    </w:p>
    <w:p w14:paraId="32375CD8" w14:textId="77777777" w:rsidR="00B41899" w:rsidRDefault="00B41899" w:rsidP="00B41899">
      <w:pPr>
        <w:spacing w:after="0"/>
        <w:jc w:val="center"/>
        <w:rPr>
          <w:b/>
          <w:i/>
        </w:rPr>
      </w:pPr>
      <w:r>
        <w:rPr>
          <w:b/>
          <w:i/>
        </w:rPr>
        <w:t>Data is supported by data dictionaries, metadata and ensures a high quality data standard.</w:t>
      </w:r>
    </w:p>
    <w:p w14:paraId="10F18CDC" w14:textId="77777777" w:rsidR="00B41899" w:rsidRDefault="00B41899" w:rsidP="00B41899">
      <w:pPr>
        <w:spacing w:after="0"/>
      </w:pPr>
    </w:p>
    <w:p w14:paraId="1DB584DA" w14:textId="77777777" w:rsidR="00B41899" w:rsidRDefault="00B41899" w:rsidP="00B41899">
      <w:pPr>
        <w:spacing w:after="0"/>
      </w:pPr>
      <w:r>
        <w:t>Standards are required for comparative purposes.</w:t>
      </w:r>
      <w:r w:rsidR="0082589B">
        <w:t xml:space="preserve"> </w:t>
      </w:r>
      <w:r>
        <w:t>Integrating data from disparate data collections require</w:t>
      </w:r>
      <w:r w:rsidR="00A731DA">
        <w:t>s</w:t>
      </w:r>
      <w:r>
        <w:t xml:space="preserve"> the same meaning</w:t>
      </w:r>
      <w:r w:rsidR="00A731DA">
        <w:t xml:space="preserve"> and</w:t>
      </w:r>
      <w:r>
        <w:t xml:space="preserve"> consistency which can only be achieved through standardisin</w:t>
      </w:r>
      <w:r w:rsidR="0082589B">
        <w:t>g how the data is defined.</w:t>
      </w:r>
    </w:p>
    <w:p w14:paraId="57B66A1F" w14:textId="77777777" w:rsidR="00B41899" w:rsidRDefault="00B41899" w:rsidP="00B41899">
      <w:pPr>
        <w:spacing w:after="0"/>
      </w:pPr>
    </w:p>
    <w:p w14:paraId="0C1219AE" w14:textId="77777777" w:rsidR="00B41899" w:rsidRDefault="00B41899" w:rsidP="00B41899">
      <w:pPr>
        <w:spacing w:after="0"/>
      </w:pPr>
      <w:r>
        <w:t xml:space="preserve">An agreed set of </w:t>
      </w:r>
      <w:hyperlink w:anchor="_APPENDIX_1:_Data" w:history="1">
        <w:r w:rsidRPr="00D47030">
          <w:rPr>
            <w:rStyle w:val="Hyperlink"/>
          </w:rPr>
          <w:t>data principles</w:t>
        </w:r>
      </w:hyperlink>
      <w:r>
        <w:t xml:space="preserve"> have been published through the provision of this framework against which data development can be assessed, with a guiding commitment to the development of </w:t>
      </w:r>
      <w:r w:rsidR="0082589B">
        <w:t>a standards based approached.</w:t>
      </w:r>
    </w:p>
    <w:p w14:paraId="2D6FE9B3" w14:textId="77777777" w:rsidR="008402B4" w:rsidRDefault="008402B4" w:rsidP="008402B4">
      <w:pPr>
        <w:pStyle w:val="Heading2"/>
      </w:pPr>
      <w:bookmarkStart w:id="244" w:name="_Toc366815454"/>
      <w:bookmarkStart w:id="245" w:name="_Toc102060886"/>
      <w:r>
        <w:t>Development and implementation of data standards</w:t>
      </w:r>
      <w:bookmarkEnd w:id="244"/>
      <w:bookmarkEnd w:id="245"/>
    </w:p>
    <w:p w14:paraId="3965486D" w14:textId="77777777" w:rsidR="008402B4" w:rsidRDefault="008402B4" w:rsidP="008402B4">
      <w:pPr>
        <w:spacing w:after="0"/>
      </w:pPr>
      <w:r>
        <w:t xml:space="preserve">The development and implementation of data standards for the NBA will be in accordance with the data standards used by the </w:t>
      </w:r>
      <w:hyperlink r:id="rId97" w:history="1">
        <w:r w:rsidRPr="008B2088">
          <w:rPr>
            <w:rStyle w:val="Hyperlink"/>
          </w:rPr>
          <w:t>Australian Institute of Health and Welfare</w:t>
        </w:r>
      </w:hyperlink>
      <w:r w:rsidR="0082589B">
        <w:t xml:space="preserve"> (AIHW). </w:t>
      </w:r>
      <w:r w:rsidRPr="00AA6C33">
        <w:t>The AIHW manages Australia's national health, community services and housing metadata items and standards, which provide the national infrastructure for metadata development.</w:t>
      </w:r>
    </w:p>
    <w:p w14:paraId="7D98539D" w14:textId="77777777" w:rsidR="008402B4" w:rsidRDefault="008402B4" w:rsidP="008402B4">
      <w:pPr>
        <w:spacing w:after="0"/>
      </w:pPr>
    </w:p>
    <w:p w14:paraId="57CC9BF4" w14:textId="77777777" w:rsidR="008402B4" w:rsidRDefault="008402B4" w:rsidP="00641A54">
      <w:r>
        <w:lastRenderedPageBreak/>
        <w:t>Where a data standard does not exist within the standards published by AIHW, the NBA will ensure that the development and implementation of the data standard is in line with the practi</w:t>
      </w:r>
      <w:r w:rsidR="00A731DA">
        <w:t>c</w:t>
      </w:r>
      <w:r>
        <w:t xml:space="preserve">es used by AIHW, and only make changes where an Australian </w:t>
      </w:r>
      <w:r w:rsidR="00AF3909">
        <w:t xml:space="preserve">blood </w:t>
      </w:r>
      <w:r>
        <w:t>context is required.</w:t>
      </w:r>
    </w:p>
    <w:p w14:paraId="5F87CB76" w14:textId="77777777" w:rsidR="008402B4" w:rsidRDefault="008402B4" w:rsidP="008402B4">
      <w:pPr>
        <w:pStyle w:val="Heading3"/>
      </w:pPr>
      <w:bookmarkStart w:id="246" w:name="_Toc366815455"/>
      <w:bookmarkStart w:id="247" w:name="_Toc102060887"/>
      <w:r>
        <w:t xml:space="preserve">Development and implementation </w:t>
      </w:r>
      <w:r w:rsidR="006E6A07">
        <w:t>of</w:t>
      </w:r>
      <w:r>
        <w:t xml:space="preserve"> national minimum data sets and data dictionaries</w:t>
      </w:r>
      <w:bookmarkEnd w:id="246"/>
      <w:bookmarkEnd w:id="247"/>
    </w:p>
    <w:p w14:paraId="77955650" w14:textId="77777777" w:rsidR="0082589B" w:rsidRDefault="008402B4" w:rsidP="008402B4">
      <w:r>
        <w:t>A minimum data set improves the comparability and consistency of national information. The national blood sector information requirements have been developed for specific data and the data set specifications</w:t>
      </w:r>
      <w:r w:rsidR="00A731DA">
        <w:t xml:space="preserve"> were developed</w:t>
      </w:r>
      <w:r>
        <w:t xml:space="preserve"> for the NBA minimum data sets.</w:t>
      </w:r>
      <w:r w:rsidR="0082589B">
        <w:t xml:space="preserve"> </w:t>
      </w:r>
      <w:r w:rsidR="00A731DA">
        <w:t>This</w:t>
      </w:r>
      <w:r>
        <w:t xml:space="preserve"> includes development of specific data dictionaries, guidelines and other supporting documentation.</w:t>
      </w:r>
    </w:p>
    <w:p w14:paraId="371D4335" w14:textId="77777777" w:rsidR="008402B4" w:rsidRDefault="008402B4" w:rsidP="008402B4">
      <w:r>
        <w:rPr>
          <w:lang w:val="en"/>
        </w:rPr>
        <w:t xml:space="preserve">As defined by AIHW a national minimum data set (NMDS) is a minimum set of data elements agreed for mandatory collection (under the legal framework) and reporting at a national level. The NBA will establish data and information agreements with all states and territories when setting and agreeing </w:t>
      </w:r>
      <w:r w:rsidR="00B308BF">
        <w:rPr>
          <w:lang w:val="en"/>
        </w:rPr>
        <w:t>m</w:t>
      </w:r>
      <w:r>
        <w:rPr>
          <w:lang w:val="en"/>
        </w:rPr>
        <w:t>inimum data sets for the blood sector.</w:t>
      </w:r>
      <w:r w:rsidR="003155F7">
        <w:rPr>
          <w:lang w:val="en"/>
        </w:rPr>
        <w:t xml:space="preserve"> T</w:t>
      </w:r>
      <w:r w:rsidR="00A731DA">
        <w:rPr>
          <w:lang w:val="en"/>
        </w:rPr>
        <w:t>he data agreements will include the data dictionary and how the data and information will be used and published</w:t>
      </w:r>
      <w:r w:rsidR="003155F7">
        <w:rPr>
          <w:lang w:val="en"/>
        </w:rPr>
        <w:t>.</w:t>
      </w:r>
      <w:r>
        <w:rPr>
          <w:lang w:val="en"/>
        </w:rPr>
        <w:t xml:space="preserve"> </w:t>
      </w:r>
      <w:r>
        <w:t xml:space="preserve">Any blood sector </w:t>
      </w:r>
      <w:r w:rsidR="00B308BF">
        <w:rPr>
          <w:lang w:val="en"/>
        </w:rPr>
        <w:t>minimum data sets</w:t>
      </w:r>
      <w:r w:rsidR="00B308BF">
        <w:t xml:space="preserve"> </w:t>
      </w:r>
      <w:r>
        <w:t>will be at best a minimum set of data elements AGREED for collection and reporting at a national level.</w:t>
      </w:r>
    </w:p>
    <w:p w14:paraId="78A823BD" w14:textId="77777777" w:rsidR="008402B4" w:rsidRDefault="008402B4" w:rsidP="00641A54">
      <w:r w:rsidRPr="00757B28">
        <w:rPr>
          <w:lang w:val="en"/>
        </w:rPr>
        <w:t xml:space="preserve">The </w:t>
      </w:r>
      <w:r>
        <w:rPr>
          <w:lang w:val="en"/>
        </w:rPr>
        <w:t>AIHW n</w:t>
      </w:r>
      <w:r w:rsidRPr="00757B28">
        <w:rPr>
          <w:lang w:val="en"/>
        </w:rPr>
        <w:t xml:space="preserve">ational </w:t>
      </w:r>
      <w:r>
        <w:rPr>
          <w:lang w:val="en"/>
        </w:rPr>
        <w:t>h</w:t>
      </w:r>
      <w:r w:rsidRPr="00757B28">
        <w:rPr>
          <w:lang w:val="en"/>
        </w:rPr>
        <w:t xml:space="preserve">ealth </w:t>
      </w:r>
      <w:r>
        <w:rPr>
          <w:lang w:val="en"/>
        </w:rPr>
        <w:t>d</w:t>
      </w:r>
      <w:r w:rsidRPr="00757B28">
        <w:rPr>
          <w:lang w:val="en"/>
        </w:rPr>
        <w:t xml:space="preserve">ata </w:t>
      </w:r>
      <w:r>
        <w:rPr>
          <w:lang w:val="en"/>
        </w:rPr>
        <w:t>d</w:t>
      </w:r>
      <w:r w:rsidRPr="00757B28">
        <w:rPr>
          <w:lang w:val="en"/>
        </w:rPr>
        <w:t xml:space="preserve">ictionary </w:t>
      </w:r>
      <w:r>
        <w:rPr>
          <w:lang w:val="en"/>
        </w:rPr>
        <w:t>is the model that the NBA will adhere to when creating data dictionaries to support data collection and developing data systems</w:t>
      </w:r>
      <w:r w:rsidRPr="00757B28">
        <w:rPr>
          <w:lang w:val="en"/>
        </w:rPr>
        <w:t>.</w:t>
      </w:r>
      <w:r w:rsidR="0082589B">
        <w:rPr>
          <w:lang w:val="en"/>
        </w:rPr>
        <w:t xml:space="preserve"> </w:t>
      </w:r>
      <w:r w:rsidRPr="00757B28">
        <w:rPr>
          <w:lang w:val="en"/>
        </w:rPr>
        <w:t xml:space="preserve">This model </w:t>
      </w:r>
      <w:r>
        <w:rPr>
          <w:lang w:val="en"/>
        </w:rPr>
        <w:t xml:space="preserve">will </w:t>
      </w:r>
      <w:r w:rsidRPr="00757B28">
        <w:rPr>
          <w:lang w:val="en"/>
        </w:rPr>
        <w:t xml:space="preserve">provide guidance for blood related </w:t>
      </w:r>
      <w:r>
        <w:rPr>
          <w:lang w:val="en"/>
        </w:rPr>
        <w:t>d</w:t>
      </w:r>
      <w:r w:rsidRPr="00757B28">
        <w:rPr>
          <w:lang w:val="en"/>
        </w:rPr>
        <w:t xml:space="preserve">ata </w:t>
      </w:r>
      <w:r>
        <w:rPr>
          <w:lang w:val="en"/>
        </w:rPr>
        <w:t>d</w:t>
      </w:r>
      <w:r w:rsidRPr="00757B28">
        <w:rPr>
          <w:lang w:val="en"/>
        </w:rPr>
        <w:t xml:space="preserve">ictionaries. </w:t>
      </w:r>
      <w:r>
        <w:rPr>
          <w:lang w:val="en"/>
        </w:rPr>
        <w:t xml:space="preserve">The AIHW </w:t>
      </w:r>
      <w:hyperlink r:id="rId98" w:tooltip="NMDS descriptions can be found in the METeOR health sector" w:history="1">
        <w:r w:rsidRPr="00757B28">
          <w:rPr>
            <w:lang w:val="en"/>
          </w:rPr>
          <w:t xml:space="preserve">NMDS descriptions can be found </w:t>
        </w:r>
        <w:r>
          <w:rPr>
            <w:lang w:val="en"/>
          </w:rPr>
          <w:t>at</w:t>
        </w:r>
        <w:r w:rsidRPr="00D16C2B">
          <w:rPr>
            <w:rFonts w:ascii="Verdana" w:hAnsi="Verdana"/>
            <w:sz w:val="19"/>
            <w:szCs w:val="19"/>
          </w:rPr>
          <w:t xml:space="preserve"> </w:t>
        </w:r>
        <w:r w:rsidRPr="00BF5C32">
          <w:rPr>
            <w:rStyle w:val="Hyperlink"/>
          </w:rPr>
          <w:t>METeOR</w:t>
        </w:r>
      </w:hyperlink>
      <w:r w:rsidRPr="00757B28">
        <w:rPr>
          <w:lang w:val="en"/>
        </w:rPr>
        <w:t>.</w:t>
      </w:r>
      <w:r w:rsidR="0082589B">
        <w:rPr>
          <w:lang w:val="en"/>
        </w:rPr>
        <w:t xml:space="preserve"> </w:t>
      </w:r>
      <w:r>
        <w:t>This alignment with AIHW</w:t>
      </w:r>
      <w:r w:rsidR="003155F7">
        <w:t xml:space="preserve"> dictionaries</w:t>
      </w:r>
      <w:r>
        <w:t xml:space="preserve"> will avoid duplication and diversity of solutions thus reducing the cost of data development.</w:t>
      </w:r>
    </w:p>
    <w:p w14:paraId="6570018B" w14:textId="77777777" w:rsidR="008402B4" w:rsidRDefault="008402B4" w:rsidP="008402B4">
      <w:pPr>
        <w:pStyle w:val="Heading3"/>
      </w:pPr>
      <w:bookmarkStart w:id="248" w:name="_Toc366815456"/>
      <w:bookmarkStart w:id="249" w:name="_Toc102060888"/>
      <w:r>
        <w:t>Current national minimum data sets for the blood sector</w:t>
      </w:r>
      <w:bookmarkEnd w:id="248"/>
      <w:bookmarkEnd w:id="249"/>
    </w:p>
    <w:p w14:paraId="14F82351" w14:textId="77777777" w:rsidR="008402B4" w:rsidRDefault="008402B4" w:rsidP="008402B4">
      <w:pPr>
        <w:spacing w:after="0" w:line="276" w:lineRule="auto"/>
      </w:pPr>
      <w:r>
        <w:t>The following is a list of agreed blood sector national minimum data sets that have been agreed or are in development in the blood sector:</w:t>
      </w:r>
    </w:p>
    <w:p w14:paraId="0E6F8A88" w14:textId="77777777" w:rsidR="008402B4" w:rsidRDefault="00A72168" w:rsidP="008402B4">
      <w:pPr>
        <w:pStyle w:val="ListParagraph"/>
        <w:numPr>
          <w:ilvl w:val="0"/>
          <w:numId w:val="6"/>
        </w:numPr>
        <w:spacing w:after="0" w:line="276" w:lineRule="auto"/>
      </w:pPr>
      <w:hyperlink r:id="rId99" w:history="1">
        <w:r w:rsidR="008402B4" w:rsidRPr="00596FCF">
          <w:rPr>
            <w:rStyle w:val="Hyperlink"/>
          </w:rPr>
          <w:t>National Haemovigilance Data Dictionary</w:t>
        </w:r>
      </w:hyperlink>
    </w:p>
    <w:p w14:paraId="68224E68" w14:textId="77777777" w:rsidR="008402B4" w:rsidRDefault="008402B4" w:rsidP="008402B4">
      <w:pPr>
        <w:pStyle w:val="ListParagraph"/>
        <w:numPr>
          <w:ilvl w:val="0"/>
          <w:numId w:val="6"/>
        </w:numPr>
        <w:spacing w:after="0" w:line="276" w:lineRule="auto"/>
      </w:pPr>
      <w:r>
        <w:t>Red Cell Data Linkage (in development)</w:t>
      </w:r>
    </w:p>
    <w:p w14:paraId="0726E52B" w14:textId="77777777" w:rsidR="00B41899" w:rsidRDefault="00B41899" w:rsidP="008402B4">
      <w:pPr>
        <w:spacing w:after="0"/>
        <w:contextualSpacing/>
      </w:pPr>
    </w:p>
    <w:p w14:paraId="7A325FFC" w14:textId="77777777" w:rsidR="008402B4" w:rsidRDefault="006E6A07" w:rsidP="008402B4">
      <w:pPr>
        <w:spacing w:after="0"/>
        <w:contextualSpacing/>
        <w:rPr>
          <w:color w:val="000000"/>
        </w:rPr>
      </w:pPr>
      <w:r>
        <w:t>A</w:t>
      </w:r>
      <w:r w:rsidR="008402B4">
        <w:t xml:space="preserve">s part of the </w:t>
      </w:r>
      <w:hyperlink r:id="rId100" w:history="1">
        <w:r w:rsidR="008402B4" w:rsidRPr="000C5F0D">
          <w:rPr>
            <w:rStyle w:val="Hyperlink"/>
          </w:rPr>
          <w:t>National Blood Sector Data and Information Strategy 2013</w:t>
        </w:r>
        <w:r w:rsidR="008402B4" w:rsidRPr="000C5F0D">
          <w:rPr>
            <w:rStyle w:val="Hyperlink"/>
          </w:rPr>
          <w:noBreakHyphen/>
          <w:t>2016</w:t>
        </w:r>
      </w:hyperlink>
      <w:r w:rsidR="008402B4" w:rsidRPr="004F0F9E">
        <w:t xml:space="preserve"> </w:t>
      </w:r>
      <w:r>
        <w:t xml:space="preserve">the NBA </w:t>
      </w:r>
      <w:r w:rsidR="008402B4">
        <w:t xml:space="preserve">will develop </w:t>
      </w:r>
      <w:r w:rsidR="008402B4" w:rsidRPr="00391D4F">
        <w:rPr>
          <w:color w:val="000000"/>
        </w:rPr>
        <w:t>data principles for the sector</w:t>
      </w:r>
      <w:r w:rsidR="008402B4">
        <w:rPr>
          <w:color w:val="000000"/>
        </w:rPr>
        <w:t xml:space="preserve"> and identify the gaps by:</w:t>
      </w:r>
    </w:p>
    <w:p w14:paraId="79993DAE" w14:textId="77777777" w:rsidR="0082589B" w:rsidRDefault="008402B4" w:rsidP="003F4A9E">
      <w:pPr>
        <w:pStyle w:val="ListParagraph"/>
        <w:numPr>
          <w:ilvl w:val="0"/>
          <w:numId w:val="26"/>
        </w:numPr>
        <w:rPr>
          <w:color w:val="000000"/>
        </w:rPr>
      </w:pPr>
      <w:r w:rsidRPr="00596FCF">
        <w:rPr>
          <w:color w:val="000000"/>
        </w:rPr>
        <w:t>documenting the data sets available for the blood sector and identify</w:t>
      </w:r>
      <w:r w:rsidR="009A7DC0">
        <w:rPr>
          <w:color w:val="000000"/>
        </w:rPr>
        <w:t>ing</w:t>
      </w:r>
      <w:r w:rsidRPr="00596FCF">
        <w:rPr>
          <w:color w:val="000000"/>
        </w:rPr>
        <w:t xml:space="preserve"> the gaps in data collections and data linkages within the sector</w:t>
      </w:r>
    </w:p>
    <w:p w14:paraId="06E03539" w14:textId="77777777" w:rsidR="0082589B" w:rsidRDefault="008402B4" w:rsidP="003F4A9E">
      <w:pPr>
        <w:pStyle w:val="ListParagraph"/>
        <w:numPr>
          <w:ilvl w:val="0"/>
          <w:numId w:val="26"/>
        </w:numPr>
        <w:rPr>
          <w:color w:val="000000"/>
        </w:rPr>
      </w:pPr>
      <w:r w:rsidRPr="00596FCF">
        <w:rPr>
          <w:color w:val="000000"/>
        </w:rPr>
        <w:t>documenting the blood sector data collection architecture including the information flows and relationships</w:t>
      </w:r>
    </w:p>
    <w:p w14:paraId="62668CAB" w14:textId="77777777" w:rsidR="008402B4" w:rsidRPr="00596FCF" w:rsidRDefault="008402B4" w:rsidP="003F4A9E">
      <w:pPr>
        <w:pStyle w:val="ListParagraph"/>
        <w:numPr>
          <w:ilvl w:val="0"/>
          <w:numId w:val="26"/>
        </w:numPr>
        <w:rPr>
          <w:color w:val="000000"/>
        </w:rPr>
      </w:pPr>
      <w:r w:rsidRPr="00596FCF">
        <w:rPr>
          <w:color w:val="000000"/>
        </w:rPr>
        <w:t>prioritising and identifying measures to address the gaps in data collections and data linkages within the sector</w:t>
      </w:r>
    </w:p>
    <w:p w14:paraId="132F6878" w14:textId="77777777" w:rsidR="0082589B" w:rsidRDefault="008402B4" w:rsidP="003F4A9E">
      <w:pPr>
        <w:pStyle w:val="ListParagraph"/>
        <w:numPr>
          <w:ilvl w:val="0"/>
          <w:numId w:val="26"/>
        </w:numPr>
        <w:rPr>
          <w:color w:val="000000"/>
        </w:rPr>
      </w:pPr>
      <w:r w:rsidRPr="00596FCF">
        <w:rPr>
          <w:color w:val="000000"/>
        </w:rPr>
        <w:t>develop</w:t>
      </w:r>
      <w:r>
        <w:rPr>
          <w:color w:val="000000"/>
        </w:rPr>
        <w:t>ing</w:t>
      </w:r>
      <w:r w:rsidRPr="00596FCF">
        <w:rPr>
          <w:color w:val="000000"/>
        </w:rPr>
        <w:t xml:space="preserve"> and implement</w:t>
      </w:r>
      <w:r>
        <w:rPr>
          <w:color w:val="000000"/>
        </w:rPr>
        <w:t>ing</w:t>
      </w:r>
      <w:r w:rsidRPr="00596FCF">
        <w:rPr>
          <w:color w:val="000000"/>
        </w:rPr>
        <w:t xml:space="preserve"> data </w:t>
      </w:r>
      <w:r>
        <w:rPr>
          <w:color w:val="000000"/>
        </w:rPr>
        <w:t>and information</w:t>
      </w:r>
      <w:r w:rsidRPr="00596FCF">
        <w:rPr>
          <w:color w:val="000000"/>
        </w:rPr>
        <w:t xml:space="preserve"> agreements </w:t>
      </w:r>
      <w:r>
        <w:rPr>
          <w:color w:val="000000"/>
        </w:rPr>
        <w:t xml:space="preserve">for data sharing and use </w:t>
      </w:r>
      <w:r w:rsidRPr="00596FCF">
        <w:rPr>
          <w:color w:val="000000"/>
        </w:rPr>
        <w:t>between blood sector stakeholders</w:t>
      </w:r>
    </w:p>
    <w:p w14:paraId="1CC79019" w14:textId="77777777" w:rsidR="009A7DC0" w:rsidRDefault="009A7DC0" w:rsidP="009A7DC0">
      <w:pPr>
        <w:pStyle w:val="ListParagraph"/>
        <w:numPr>
          <w:ilvl w:val="0"/>
          <w:numId w:val="26"/>
        </w:numPr>
        <w:rPr>
          <w:color w:val="000000"/>
        </w:rPr>
      </w:pPr>
      <w:r>
        <w:rPr>
          <w:color w:val="000000"/>
        </w:rPr>
        <w:t>identifying minimum data set specifications that align with nationally authorised data dictionary definitions</w:t>
      </w:r>
    </w:p>
    <w:p w14:paraId="2EEFD404" w14:textId="77777777" w:rsidR="008402B4" w:rsidRPr="00596FCF" w:rsidRDefault="008402B4" w:rsidP="003F4A9E">
      <w:pPr>
        <w:pStyle w:val="ListParagraph"/>
        <w:numPr>
          <w:ilvl w:val="0"/>
          <w:numId w:val="26"/>
        </w:numPr>
        <w:rPr>
          <w:color w:val="000000"/>
        </w:rPr>
      </w:pPr>
      <w:r>
        <w:rPr>
          <w:color w:val="000000"/>
        </w:rPr>
        <w:t>de</w:t>
      </w:r>
      <w:r w:rsidRPr="00596FCF">
        <w:rPr>
          <w:color w:val="000000"/>
        </w:rPr>
        <w:t>velop</w:t>
      </w:r>
      <w:r>
        <w:rPr>
          <w:color w:val="000000"/>
        </w:rPr>
        <w:t>ing</w:t>
      </w:r>
      <w:r w:rsidRPr="00596FCF">
        <w:rPr>
          <w:color w:val="000000"/>
        </w:rPr>
        <w:t xml:space="preserve"> and implement</w:t>
      </w:r>
      <w:r>
        <w:rPr>
          <w:color w:val="000000"/>
        </w:rPr>
        <w:t>ing</w:t>
      </w:r>
      <w:r w:rsidRPr="00596FCF">
        <w:rPr>
          <w:color w:val="000000"/>
        </w:rPr>
        <w:t xml:space="preserve"> standards for blood sector data within prescribed national minimum data sets and align</w:t>
      </w:r>
      <w:r w:rsidR="009A7DC0">
        <w:rPr>
          <w:color w:val="000000"/>
        </w:rPr>
        <w:t>ing</w:t>
      </w:r>
      <w:r w:rsidRPr="00596FCF">
        <w:rPr>
          <w:color w:val="000000"/>
        </w:rPr>
        <w:t xml:space="preserve"> blood sector data with the data requirements of the National Health Reform to provide consistency of content and definition, to avoid duplication and diversity of solutions, and to reduce the co</w:t>
      </w:r>
      <w:r>
        <w:rPr>
          <w:color w:val="000000"/>
        </w:rPr>
        <w:t>st of data development</w:t>
      </w:r>
      <w:r w:rsidR="00EF7888">
        <w:rPr>
          <w:color w:val="000000"/>
        </w:rPr>
        <w:t>.</w:t>
      </w:r>
    </w:p>
    <w:p w14:paraId="41A57B7D" w14:textId="77777777" w:rsidR="0082589B" w:rsidRDefault="008402B4" w:rsidP="008402B4">
      <w:r>
        <w:t xml:space="preserve">Also as part of the </w:t>
      </w:r>
      <w:hyperlink r:id="rId101" w:history="1">
        <w:r w:rsidRPr="00481CCE">
          <w:rPr>
            <w:rStyle w:val="Hyperlink"/>
          </w:rPr>
          <w:t>Patient Blood Management (PBM) Guideline Implementation Strategy 2013-1</w:t>
        </w:r>
      </w:hyperlink>
      <w:r w:rsidR="00EF7888">
        <w:rPr>
          <w:rStyle w:val="Hyperlink"/>
        </w:rPr>
        <w:t>7</w:t>
      </w:r>
      <w:r>
        <w:t xml:space="preserve"> there is a requirement for data to support patient blood management practice improvement</w:t>
      </w:r>
      <w:r w:rsidR="00C00058">
        <w:t>.</w:t>
      </w:r>
      <w:r>
        <w:t xml:space="preserve"> </w:t>
      </w:r>
      <w:r w:rsidR="00C00058">
        <w:t>T</w:t>
      </w:r>
      <w:r>
        <w:t xml:space="preserve">he NBA will </w:t>
      </w:r>
      <w:r w:rsidR="00C00058">
        <w:t xml:space="preserve">also </w:t>
      </w:r>
      <w:r>
        <w:t xml:space="preserve">update the </w:t>
      </w:r>
      <w:hyperlink r:id="rId102" w:history="1">
        <w:r w:rsidRPr="00596FCF">
          <w:rPr>
            <w:rStyle w:val="Hyperlink"/>
          </w:rPr>
          <w:t>Blood Measures</w:t>
        </w:r>
      </w:hyperlink>
      <w:r>
        <w:t xml:space="preserve"> document to include </w:t>
      </w:r>
      <w:r w:rsidR="0066341C">
        <w:t>guidance on</w:t>
      </w:r>
      <w:r w:rsidR="00EF7888">
        <w:t>,</w:t>
      </w:r>
      <w:r w:rsidR="0066341C">
        <w:t xml:space="preserve"> and </w:t>
      </w:r>
      <w:r>
        <w:t>minimum data sets for transfusions and PBM outcomes.</w:t>
      </w:r>
    </w:p>
    <w:p w14:paraId="047F42AE" w14:textId="77777777" w:rsidR="001713F0" w:rsidRDefault="001713F0" w:rsidP="00941B2B">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250" w:name="_Toc102060889"/>
      <w:bookmarkEnd w:id="160"/>
      <w:r>
        <w:lastRenderedPageBreak/>
        <w:t>Appendices</w:t>
      </w:r>
      <w:bookmarkEnd w:id="250"/>
    </w:p>
    <w:p w14:paraId="212DBFA4" w14:textId="77777777" w:rsidR="001713F0" w:rsidRPr="00023194" w:rsidRDefault="00187EED" w:rsidP="001713F0">
      <w:pPr>
        <w:pStyle w:val="Heading2"/>
      </w:pPr>
      <w:bookmarkStart w:id="251" w:name="_APPENDIX_1:_Data"/>
      <w:bookmarkStart w:id="252" w:name="_Toc366425080"/>
      <w:bookmarkStart w:id="253" w:name="_Toc366815413"/>
      <w:bookmarkStart w:id="254" w:name="_Toc102060890"/>
      <w:bookmarkEnd w:id="251"/>
      <w:r>
        <w:t>Appendix</w:t>
      </w:r>
      <w:r w:rsidR="001713F0">
        <w:t xml:space="preserve"> 1: Data </w:t>
      </w:r>
      <w:r w:rsidR="00701470">
        <w:t>p</w:t>
      </w:r>
      <w:r w:rsidR="001713F0" w:rsidRPr="00023194">
        <w:t>rinciples</w:t>
      </w:r>
      <w:bookmarkEnd w:id="252"/>
      <w:bookmarkEnd w:id="253"/>
      <w:bookmarkEnd w:id="254"/>
    </w:p>
    <w:p w14:paraId="731DB36B" w14:textId="77777777" w:rsidR="001713F0" w:rsidRDefault="001713F0" w:rsidP="001713F0">
      <w:pPr>
        <w:pStyle w:val="Heading3"/>
      </w:pPr>
      <w:bookmarkStart w:id="255" w:name="APP1"/>
      <w:bookmarkStart w:id="256" w:name="_Toc366425081"/>
      <w:bookmarkStart w:id="257" w:name="_Toc366815414"/>
      <w:bookmarkStart w:id="258" w:name="_Toc102060891"/>
      <w:bookmarkEnd w:id="255"/>
      <w:r>
        <w:t>Compatibility of data</w:t>
      </w:r>
      <w:bookmarkEnd w:id="256"/>
      <w:bookmarkEnd w:id="257"/>
      <w:bookmarkEnd w:id="258"/>
    </w:p>
    <w:p w14:paraId="5578FC97" w14:textId="77777777" w:rsidR="001713F0" w:rsidRDefault="001713F0" w:rsidP="001713F0">
      <w:r>
        <w:t>The NBA should:</w:t>
      </w:r>
    </w:p>
    <w:p w14:paraId="1D7F1C47" w14:textId="77777777" w:rsidR="001713F0" w:rsidRPr="00F64E02" w:rsidRDefault="001713F0" w:rsidP="001713F0">
      <w:pPr>
        <w:numPr>
          <w:ilvl w:val="1"/>
          <w:numId w:val="20"/>
        </w:numPr>
        <w:ind w:left="709" w:hanging="426"/>
      </w:pPr>
      <w:r>
        <w:t xml:space="preserve">Encourage the </w:t>
      </w:r>
      <w:r w:rsidRPr="00F64E02">
        <w:t>development of blood sector data collections at a local, regional and/or national level that have the capacity to be benchmarked against similar Australian or international collections</w:t>
      </w:r>
      <w:r w:rsidR="0082589B">
        <w:t xml:space="preserve"> </w:t>
      </w:r>
      <w:r w:rsidRPr="00F64E02">
        <w:t>through the development and/or promulgation of common or model data definitions, dictionaries, standards and processes</w:t>
      </w:r>
    </w:p>
    <w:p w14:paraId="306C8717" w14:textId="77777777" w:rsidR="001713F0" w:rsidRDefault="001713F0" w:rsidP="001713F0">
      <w:pPr>
        <w:numPr>
          <w:ilvl w:val="1"/>
          <w:numId w:val="20"/>
        </w:numPr>
        <w:ind w:left="709" w:hanging="426"/>
      </w:pPr>
      <w:r w:rsidRPr="00F64E02">
        <w:t>Facilitate the promulgation of local, regional, national and international data collections that allow participants in the sector to self</w:t>
      </w:r>
      <w:r>
        <w:t>-</w:t>
      </w:r>
      <w:r w:rsidRPr="00F64E02">
        <w:t>assess their performance against other sector participants</w:t>
      </w:r>
    </w:p>
    <w:p w14:paraId="4E875924" w14:textId="77777777" w:rsidR="001713F0" w:rsidRDefault="001713F0" w:rsidP="001713F0">
      <w:pPr>
        <w:numPr>
          <w:ilvl w:val="1"/>
          <w:numId w:val="20"/>
        </w:numPr>
        <w:ind w:left="709" w:hanging="426"/>
      </w:pPr>
      <w:r>
        <w:t>Facilitate development of blood sector data collections that maximise compatibility with broader health collections</w:t>
      </w:r>
    </w:p>
    <w:p w14:paraId="3973A779" w14:textId="77777777" w:rsidR="001713F0" w:rsidRDefault="001713F0" w:rsidP="001713F0">
      <w:pPr>
        <w:pStyle w:val="Heading3"/>
      </w:pPr>
      <w:bookmarkStart w:id="259" w:name="_Toc366425082"/>
      <w:bookmarkStart w:id="260" w:name="_Toc366815415"/>
      <w:bookmarkStart w:id="261" w:name="_Toc102060892"/>
      <w:r>
        <w:t>Access to data</w:t>
      </w:r>
      <w:bookmarkEnd w:id="259"/>
      <w:bookmarkEnd w:id="260"/>
      <w:bookmarkEnd w:id="261"/>
    </w:p>
    <w:p w14:paraId="24ECAE4A" w14:textId="77777777" w:rsidR="001713F0" w:rsidRDefault="001713F0" w:rsidP="001713F0">
      <w:r>
        <w:t>Having</w:t>
      </w:r>
      <w:r w:rsidRPr="00312B5B">
        <w:rPr>
          <w:rFonts w:ascii="Arial" w:eastAsia="Times New Roman" w:hAnsi="Arial" w:cs="Arial"/>
          <w:lang w:eastAsia="en-AU"/>
        </w:rPr>
        <w:t xml:space="preserve"> </w:t>
      </w:r>
      <w:r w:rsidRPr="00F64E02">
        <w:t xml:space="preserve">regard to privacy </w:t>
      </w:r>
      <w:r>
        <w:t>legislation</w:t>
      </w:r>
      <w:r w:rsidRPr="00F64E02">
        <w:t xml:space="preserve"> and jurisdictional sensitivities, the NBA should support data collections where:</w:t>
      </w:r>
    </w:p>
    <w:p w14:paraId="26E724DA" w14:textId="77777777" w:rsidR="001713F0" w:rsidRDefault="001713F0" w:rsidP="001713F0">
      <w:pPr>
        <w:numPr>
          <w:ilvl w:val="1"/>
          <w:numId w:val="20"/>
        </w:numPr>
        <w:ind w:left="709" w:hanging="425"/>
      </w:pPr>
      <w:r w:rsidRPr="00F64E02">
        <w:t>The data is directly accessible to those who can derive immediate benefit from access to the data</w:t>
      </w:r>
    </w:p>
    <w:p w14:paraId="0C7D7C1E" w14:textId="77777777" w:rsidR="001713F0" w:rsidRDefault="001713F0" w:rsidP="001713F0">
      <w:pPr>
        <w:numPr>
          <w:ilvl w:val="1"/>
          <w:numId w:val="20"/>
        </w:numPr>
        <w:ind w:left="709" w:hanging="425"/>
      </w:pPr>
      <w:r>
        <w:t>The data will be published and made broadly available to drive sector performance both in Australia and internationally</w:t>
      </w:r>
      <w:r w:rsidR="00BE2E42">
        <w:t xml:space="preserve"> in accordance with the </w:t>
      </w:r>
      <w:hyperlink w:anchor="DIAM" w:history="1">
        <w:r w:rsidR="001B0AF9" w:rsidRPr="00EF7888">
          <w:rPr>
            <w:rStyle w:val="Hyperlink"/>
          </w:rPr>
          <w:t>DIAM</w:t>
        </w:r>
      </w:hyperlink>
    </w:p>
    <w:p w14:paraId="450F31DC" w14:textId="77777777" w:rsidR="006D0B37" w:rsidRDefault="006D0B37" w:rsidP="006D0B37">
      <w:pPr>
        <w:numPr>
          <w:ilvl w:val="1"/>
          <w:numId w:val="20"/>
        </w:numPr>
        <w:ind w:left="709" w:hanging="425"/>
      </w:pPr>
      <w:r w:rsidRPr="006D0B37">
        <w:t>Data will be stored, used and released in accordance with strict protocols with the intention of maximising the potential usefulness of any data collections to the blood sector without undermining ownership or confidentiality provisions</w:t>
      </w:r>
    </w:p>
    <w:p w14:paraId="72F8B024" w14:textId="77777777" w:rsidR="001713F0" w:rsidRDefault="001713F0" w:rsidP="001713F0">
      <w:pPr>
        <w:numPr>
          <w:ilvl w:val="1"/>
          <w:numId w:val="20"/>
        </w:numPr>
        <w:ind w:left="709" w:hanging="425"/>
      </w:pPr>
      <w:r>
        <w:t>The potential clinical benefits of data promulgation are not delayed by persons or institutions seeking an individual benefit</w:t>
      </w:r>
    </w:p>
    <w:p w14:paraId="498A5282" w14:textId="77777777" w:rsidR="001713F0" w:rsidRDefault="001713F0" w:rsidP="001713F0">
      <w:pPr>
        <w:numPr>
          <w:ilvl w:val="1"/>
          <w:numId w:val="20"/>
        </w:numPr>
        <w:ind w:left="709" w:hanging="425"/>
      </w:pPr>
      <w:r>
        <w:t xml:space="preserve">The process of publication will involve relevant stakeholders and </w:t>
      </w:r>
      <w:r w:rsidRPr="001F0931">
        <w:t>publication will NOT occur</w:t>
      </w:r>
      <w:r>
        <w:t xml:space="preserve"> without the agreement of ALL relevant stakeholders</w:t>
      </w:r>
    </w:p>
    <w:p w14:paraId="5A8C21C3" w14:textId="77777777" w:rsidR="001713F0" w:rsidRDefault="001713F0" w:rsidP="001713F0">
      <w:pPr>
        <w:pStyle w:val="Heading3"/>
      </w:pPr>
      <w:bookmarkStart w:id="262" w:name="_Toc366425083"/>
      <w:bookmarkStart w:id="263" w:name="_Toc366815416"/>
      <w:bookmarkStart w:id="264" w:name="_Toc102060893"/>
      <w:r>
        <w:t>Efficiency of data collection efforts</w:t>
      </w:r>
      <w:bookmarkEnd w:id="262"/>
      <w:bookmarkEnd w:id="263"/>
      <w:bookmarkEnd w:id="264"/>
    </w:p>
    <w:p w14:paraId="4CF81C31" w14:textId="77777777" w:rsidR="001713F0" w:rsidRDefault="001713F0" w:rsidP="001713F0">
      <w:r>
        <w:t>Recognising that the use of blood products is a small part of total activities in most medical facilities, and</w:t>
      </w:r>
      <w:r w:rsidR="00EF7888">
        <w:t xml:space="preserve"> that</w:t>
      </w:r>
      <w:r>
        <w:t xml:space="preserve"> jurisdictions and health </w:t>
      </w:r>
      <w:r w:rsidRPr="001F0931">
        <w:t>facilities</w:t>
      </w:r>
      <w:r>
        <w:t xml:space="preserve"> can have very different data environments and systems, national collections should ideally:</w:t>
      </w:r>
    </w:p>
    <w:p w14:paraId="655E6249" w14:textId="77777777" w:rsidR="001713F0" w:rsidRDefault="001713F0" w:rsidP="001713F0">
      <w:pPr>
        <w:numPr>
          <w:ilvl w:val="1"/>
          <w:numId w:val="20"/>
        </w:numPr>
        <w:ind w:left="709" w:hanging="425"/>
      </w:pPr>
      <w:r>
        <w:t>Provide a benefit to those who enter the data</w:t>
      </w:r>
    </w:p>
    <w:p w14:paraId="70ED663B" w14:textId="77777777" w:rsidR="001713F0" w:rsidRDefault="001713F0" w:rsidP="001713F0">
      <w:pPr>
        <w:numPr>
          <w:ilvl w:val="1"/>
          <w:numId w:val="20"/>
        </w:numPr>
        <w:ind w:left="709" w:hanging="425"/>
      </w:pPr>
      <w:r>
        <w:t>Not require unnecessary duplicate data entry</w:t>
      </w:r>
      <w:r w:rsidR="000278D5">
        <w:t>,</w:t>
      </w:r>
      <w:r>
        <w:t xml:space="preserve"> and be a by-product of service delivery</w:t>
      </w:r>
    </w:p>
    <w:p w14:paraId="5E77CBDC" w14:textId="77777777" w:rsidR="001713F0" w:rsidRDefault="001713F0" w:rsidP="001713F0">
      <w:pPr>
        <w:numPr>
          <w:ilvl w:val="1"/>
          <w:numId w:val="20"/>
        </w:numPr>
        <w:ind w:left="709" w:hanging="425"/>
      </w:pPr>
      <w:r>
        <w:t>Not depend on the existence of a particular supplier and/or supply arrangements, unless related to the performance of that supplier/supply arrangement</w:t>
      </w:r>
    </w:p>
    <w:p w14:paraId="34D49C73" w14:textId="77777777" w:rsidR="001713F0" w:rsidRDefault="001713F0" w:rsidP="001713F0">
      <w:pPr>
        <w:numPr>
          <w:ilvl w:val="1"/>
          <w:numId w:val="20"/>
        </w:numPr>
        <w:ind w:left="709" w:hanging="425"/>
      </w:pPr>
      <w:r>
        <w:t>Strive to minimise effort at all levels</w:t>
      </w:r>
    </w:p>
    <w:p w14:paraId="5B82C656" w14:textId="77777777" w:rsidR="0082589B" w:rsidRDefault="001713F0" w:rsidP="001713F0">
      <w:pPr>
        <w:pStyle w:val="Heading3"/>
      </w:pPr>
      <w:bookmarkStart w:id="265" w:name="_Toc102060894"/>
      <w:r w:rsidRPr="001713F0">
        <w:lastRenderedPageBreak/>
        <w:t>Development of collections</w:t>
      </w:r>
      <w:bookmarkEnd w:id="265"/>
    </w:p>
    <w:p w14:paraId="42FFB3EC" w14:textId="77777777" w:rsidR="001713F0" w:rsidRDefault="001713F0" w:rsidP="001713F0">
      <w:pPr>
        <w:numPr>
          <w:ilvl w:val="1"/>
          <w:numId w:val="20"/>
        </w:numPr>
        <w:ind w:left="709" w:hanging="425"/>
      </w:pPr>
      <w:r>
        <w:t xml:space="preserve">Should be within a cost benefit framework, which considers alternative methods such as audits, </w:t>
      </w:r>
      <w:r w:rsidRPr="00CC1AE8">
        <w:t>sample collections and surveys, before commencing the development of new comprehensive national collections</w:t>
      </w:r>
    </w:p>
    <w:p w14:paraId="66A6470A" w14:textId="77777777" w:rsidR="001713F0" w:rsidRDefault="001713F0" w:rsidP="001713F0">
      <w:pPr>
        <w:numPr>
          <w:ilvl w:val="1"/>
          <w:numId w:val="20"/>
        </w:numPr>
        <w:ind w:left="709" w:hanging="425"/>
      </w:pPr>
      <w:r w:rsidRPr="00CC1AE8">
        <w:t>S</w:t>
      </w:r>
      <w:r w:rsidR="00EF7888">
        <w:t>hould s</w:t>
      </w:r>
      <w:r w:rsidRPr="00CC1AE8">
        <w:t>eek the minimum data required to make a material difference with minimum collection effort</w:t>
      </w:r>
    </w:p>
    <w:p w14:paraId="14003077" w14:textId="77777777" w:rsidR="001713F0" w:rsidRDefault="001713F0" w:rsidP="001713F0">
      <w:pPr>
        <w:numPr>
          <w:ilvl w:val="1"/>
          <w:numId w:val="20"/>
        </w:numPr>
        <w:ind w:left="709" w:hanging="425"/>
      </w:pPr>
      <w:r w:rsidRPr="00CC1AE8">
        <w:t>Should not duplicate existing systems which serve an essential</w:t>
      </w:r>
      <w:r w:rsidR="00EF7888">
        <w:t>ly</w:t>
      </w:r>
      <w:r w:rsidRPr="00CC1AE8">
        <w:t xml:space="preserve"> similar purpose</w:t>
      </w:r>
    </w:p>
    <w:p w14:paraId="664FF2EF" w14:textId="77777777" w:rsidR="001713F0" w:rsidRDefault="001713F0" w:rsidP="001713F0">
      <w:pPr>
        <w:numPr>
          <w:ilvl w:val="1"/>
          <w:numId w:val="20"/>
        </w:numPr>
        <w:ind w:left="709" w:hanging="425"/>
      </w:pPr>
      <w:r>
        <w:t>Should provide benefits to a number of stakeholders</w:t>
      </w:r>
    </w:p>
    <w:p w14:paraId="2427B363" w14:textId="77777777" w:rsidR="001713F0" w:rsidRDefault="001713F0" w:rsidP="001713F0">
      <w:pPr>
        <w:numPr>
          <w:ilvl w:val="1"/>
          <w:numId w:val="20"/>
        </w:numPr>
        <w:ind w:left="709" w:hanging="425"/>
      </w:pPr>
      <w:r>
        <w:t>Process development should include key stakeholders through consultation and/or a steering committee</w:t>
      </w:r>
    </w:p>
    <w:p w14:paraId="22199A68" w14:textId="77777777" w:rsidR="001713F0" w:rsidRDefault="003C1B1B" w:rsidP="001713F0">
      <w:pPr>
        <w:numPr>
          <w:ilvl w:val="1"/>
          <w:numId w:val="20"/>
        </w:numPr>
        <w:ind w:left="709" w:hanging="425"/>
      </w:pPr>
      <w:r>
        <w:t>Must</w:t>
      </w:r>
      <w:r w:rsidR="001713F0">
        <w:t xml:space="preserve"> comply with national and international data standards</w:t>
      </w:r>
    </w:p>
    <w:p w14:paraId="4B455F86" w14:textId="77777777" w:rsidR="001713F0" w:rsidRDefault="001713F0" w:rsidP="001713F0">
      <w:pPr>
        <w:pStyle w:val="Heading3"/>
      </w:pPr>
      <w:bookmarkStart w:id="266" w:name="_Toc366425084"/>
      <w:bookmarkStart w:id="267" w:name="_Toc366815417"/>
      <w:bookmarkStart w:id="268" w:name="_Toc102060895"/>
      <w:r>
        <w:t>Use and interpretation of data</w:t>
      </w:r>
      <w:bookmarkEnd w:id="266"/>
      <w:bookmarkEnd w:id="267"/>
      <w:bookmarkEnd w:id="268"/>
    </w:p>
    <w:p w14:paraId="3F6E660E" w14:textId="77777777" w:rsidR="001713F0" w:rsidRPr="00CC1AE8" w:rsidRDefault="001713F0" w:rsidP="001713F0">
      <w:pPr>
        <w:numPr>
          <w:ilvl w:val="1"/>
          <w:numId w:val="20"/>
        </w:numPr>
        <w:ind w:left="709" w:hanging="425"/>
      </w:pPr>
      <w:r>
        <w:t xml:space="preserve">Must </w:t>
      </w:r>
      <w:r w:rsidRPr="00CC1AE8">
        <w:t>be undertaken with a full understanding of the methods of data collection, including the reliability and validity of the measures</w:t>
      </w:r>
    </w:p>
    <w:p w14:paraId="094E00C7" w14:textId="77777777" w:rsidR="001713F0" w:rsidRDefault="001713F0" w:rsidP="001713F0">
      <w:pPr>
        <w:numPr>
          <w:ilvl w:val="1"/>
          <w:numId w:val="20"/>
        </w:numPr>
        <w:ind w:left="709" w:hanging="425"/>
      </w:pPr>
      <w:r>
        <w:t>Should understand and acknowledge limitations of the data sets</w:t>
      </w:r>
    </w:p>
    <w:p w14:paraId="10809608" w14:textId="77777777" w:rsidR="001713F0" w:rsidRDefault="001713F0" w:rsidP="001713F0">
      <w:pPr>
        <w:numPr>
          <w:ilvl w:val="1"/>
          <w:numId w:val="20"/>
        </w:numPr>
        <w:ind w:left="709" w:hanging="425"/>
      </w:pPr>
      <w:r>
        <w:t>Must be sensitive to confidentiality</w:t>
      </w:r>
      <w:r w:rsidR="000B1486">
        <w:t>, ethics</w:t>
      </w:r>
      <w:r>
        <w:t xml:space="preserve"> and privacy issues that may surround the data sets</w:t>
      </w:r>
    </w:p>
    <w:p w14:paraId="30086C2D" w14:textId="77777777" w:rsidR="009121BA" w:rsidRDefault="00EF7888" w:rsidP="001713F0">
      <w:pPr>
        <w:numPr>
          <w:ilvl w:val="1"/>
          <w:numId w:val="20"/>
        </w:numPr>
        <w:ind w:left="709" w:hanging="425"/>
      </w:pPr>
      <w:r>
        <w:t>Must e</w:t>
      </w:r>
      <w:r w:rsidR="001713F0">
        <w:t>nsure that data access would be through an ethically developed governance framework and processes that clearly specify who has regular access to what data and reports and how non-standard requests are handled</w:t>
      </w:r>
    </w:p>
    <w:p w14:paraId="4E2AC7D3" w14:textId="77777777" w:rsidR="009121BA" w:rsidRDefault="009121BA">
      <w:pPr>
        <w:spacing w:line="276" w:lineRule="auto"/>
      </w:pPr>
      <w:r>
        <w:br w:type="page"/>
      </w:r>
    </w:p>
    <w:p w14:paraId="5A40BC72" w14:textId="77777777" w:rsidR="009E5E3E" w:rsidRPr="00023194" w:rsidRDefault="00187EED" w:rsidP="009E5E3E">
      <w:pPr>
        <w:pStyle w:val="Heading2"/>
      </w:pPr>
      <w:bookmarkStart w:id="269" w:name="_APPENDIX_2:_BIGG"/>
      <w:bookmarkStart w:id="270" w:name="APP2"/>
      <w:bookmarkStart w:id="271" w:name="_Toc102060896"/>
      <w:bookmarkEnd w:id="269"/>
      <w:bookmarkEnd w:id="270"/>
      <w:r>
        <w:lastRenderedPageBreak/>
        <w:t>Appendix</w:t>
      </w:r>
      <w:r w:rsidR="009E5E3E">
        <w:t xml:space="preserve"> 2: </w:t>
      </w:r>
      <w:r w:rsidR="005630FD">
        <w:t xml:space="preserve">THE </w:t>
      </w:r>
      <w:r w:rsidR="009E5E3E">
        <w:t>BIGG terms of reference</w:t>
      </w:r>
      <w:bookmarkEnd w:id="271"/>
    </w:p>
    <w:p w14:paraId="008A569B" w14:textId="77777777" w:rsidR="009E5E3E" w:rsidRDefault="006F19F4" w:rsidP="00C8301A">
      <w:pPr>
        <w:pStyle w:val="Title"/>
        <w:spacing w:before="300"/>
        <w:jc w:val="right"/>
      </w:pPr>
      <w:r>
        <w:rPr>
          <w:noProof/>
          <w:lang w:eastAsia="en-AU"/>
        </w:rPr>
        <w:drawing>
          <wp:inline distT="0" distB="0" distL="0" distR="0" wp14:anchorId="24F7BE80" wp14:editId="4F53EC05">
            <wp:extent cx="3333600" cy="954000"/>
            <wp:effectExtent l="0" t="0" r="635" b="0"/>
            <wp:docPr id="682" name="Picture 682" descr="NBALogo_L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ALogo_LSCMY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33600" cy="954000"/>
                    </a:xfrm>
                    <a:prstGeom prst="rect">
                      <a:avLst/>
                    </a:prstGeom>
                    <a:noFill/>
                    <a:ln>
                      <a:noFill/>
                    </a:ln>
                  </pic:spPr>
                </pic:pic>
              </a:graphicData>
            </a:graphic>
          </wp:inline>
        </w:drawing>
      </w:r>
    </w:p>
    <w:p w14:paraId="56292F15" w14:textId="77777777" w:rsidR="009E5E3E" w:rsidRDefault="009E5E3E" w:rsidP="009121BA">
      <w:pPr>
        <w:pStyle w:val="Title"/>
        <w:jc w:val="center"/>
      </w:pPr>
    </w:p>
    <w:p w14:paraId="05000A02" w14:textId="77777777" w:rsidR="00C8301A" w:rsidRDefault="00C8301A" w:rsidP="009121BA">
      <w:pPr>
        <w:pStyle w:val="Title"/>
        <w:jc w:val="center"/>
        <w:rPr>
          <w:rFonts w:cs="Arial"/>
          <w:color w:val="C00000"/>
          <w:sz w:val="56"/>
          <w:szCs w:val="56"/>
        </w:rPr>
      </w:pPr>
    </w:p>
    <w:p w14:paraId="6D8C9157" w14:textId="77777777" w:rsidR="00C8301A" w:rsidRDefault="00C8301A" w:rsidP="009121BA">
      <w:pPr>
        <w:pStyle w:val="Title"/>
        <w:jc w:val="center"/>
        <w:rPr>
          <w:rFonts w:cs="Arial"/>
          <w:color w:val="C00000"/>
          <w:sz w:val="56"/>
          <w:szCs w:val="56"/>
        </w:rPr>
      </w:pPr>
    </w:p>
    <w:p w14:paraId="44B0B3A9" w14:textId="77777777" w:rsidR="00C8301A" w:rsidRDefault="00C8301A" w:rsidP="009121BA">
      <w:pPr>
        <w:pStyle w:val="Title"/>
        <w:jc w:val="center"/>
        <w:rPr>
          <w:rFonts w:cs="Arial"/>
          <w:color w:val="C00000"/>
          <w:sz w:val="56"/>
          <w:szCs w:val="56"/>
        </w:rPr>
      </w:pPr>
    </w:p>
    <w:p w14:paraId="49E93A61" w14:textId="77777777" w:rsidR="00C8301A" w:rsidRDefault="00C8301A" w:rsidP="009121BA">
      <w:pPr>
        <w:pStyle w:val="Title"/>
        <w:jc w:val="center"/>
        <w:rPr>
          <w:rFonts w:cs="Arial"/>
          <w:color w:val="C00000"/>
          <w:sz w:val="56"/>
          <w:szCs w:val="56"/>
        </w:rPr>
      </w:pPr>
    </w:p>
    <w:p w14:paraId="137168DE" w14:textId="77777777" w:rsidR="009121BA" w:rsidRPr="00C8301A" w:rsidRDefault="005630FD" w:rsidP="009121BA">
      <w:pPr>
        <w:pStyle w:val="Title"/>
        <w:jc w:val="center"/>
        <w:rPr>
          <w:rFonts w:cs="Arial"/>
          <w:color w:val="C00000"/>
          <w:sz w:val="56"/>
          <w:szCs w:val="56"/>
        </w:rPr>
      </w:pPr>
      <w:r>
        <w:rPr>
          <w:rFonts w:cs="Arial"/>
          <w:color w:val="C00000"/>
          <w:sz w:val="56"/>
          <w:szCs w:val="56"/>
        </w:rPr>
        <w:t xml:space="preserve">THE </w:t>
      </w:r>
      <w:r w:rsidR="009121BA" w:rsidRPr="00C8301A">
        <w:rPr>
          <w:rFonts w:cs="Arial"/>
          <w:color w:val="C00000"/>
          <w:sz w:val="56"/>
          <w:szCs w:val="56"/>
        </w:rPr>
        <w:t>BLOOD INFORMATION GOVERNANCE GROUP (BIGG)</w:t>
      </w:r>
    </w:p>
    <w:p w14:paraId="00D0C706" w14:textId="77777777" w:rsidR="009121BA" w:rsidRPr="00C8301A" w:rsidRDefault="009121BA" w:rsidP="009121BA">
      <w:pPr>
        <w:pStyle w:val="Title"/>
        <w:jc w:val="center"/>
        <w:rPr>
          <w:rFonts w:cs="Arial"/>
          <w:color w:val="C00000"/>
          <w:sz w:val="56"/>
          <w:szCs w:val="56"/>
        </w:rPr>
      </w:pPr>
    </w:p>
    <w:p w14:paraId="646FD166" w14:textId="77777777" w:rsidR="009121BA" w:rsidRPr="00C8301A" w:rsidRDefault="009121BA" w:rsidP="009121BA">
      <w:pPr>
        <w:pStyle w:val="Title"/>
        <w:jc w:val="center"/>
        <w:rPr>
          <w:rFonts w:cs="Arial"/>
          <w:color w:val="C00000"/>
          <w:sz w:val="56"/>
          <w:szCs w:val="56"/>
        </w:rPr>
      </w:pPr>
      <w:r w:rsidRPr="00C8301A">
        <w:rPr>
          <w:rFonts w:cs="Arial"/>
          <w:color w:val="C00000"/>
          <w:sz w:val="56"/>
          <w:szCs w:val="56"/>
        </w:rPr>
        <w:t>Terms of Reference</w:t>
      </w:r>
    </w:p>
    <w:p w14:paraId="30C113F1" w14:textId="77777777" w:rsidR="009121BA" w:rsidRDefault="009121BA" w:rsidP="009121BA">
      <w:pPr>
        <w:pStyle w:val="Title"/>
        <w:jc w:val="center"/>
      </w:pPr>
    </w:p>
    <w:p w14:paraId="7A26DA57" w14:textId="77777777" w:rsidR="00A85128" w:rsidRPr="00A85128" w:rsidRDefault="00A85128" w:rsidP="00A85128">
      <w:pPr>
        <w:ind w:left="993"/>
        <w:rPr>
          <w:b/>
        </w:rPr>
      </w:pPr>
      <w:r w:rsidRPr="00A85128">
        <w:rPr>
          <w:b/>
        </w:rPr>
        <w:t xml:space="preserve">Version </w:t>
      </w:r>
      <w:r w:rsidR="002E620B">
        <w:rPr>
          <w:b/>
        </w:rPr>
        <w:t>3</w:t>
      </w:r>
      <w:r w:rsidRPr="00A85128">
        <w:rPr>
          <w:b/>
        </w:rPr>
        <w:t>.0</w:t>
      </w:r>
    </w:p>
    <w:p w14:paraId="3F933AFC" w14:textId="77777777" w:rsidR="009121BA" w:rsidRDefault="009478C6" w:rsidP="002E620B">
      <w:pPr>
        <w:ind w:left="993"/>
      </w:pPr>
      <w:r>
        <w:rPr>
          <w:b/>
        </w:rPr>
        <w:t>March</w:t>
      </w:r>
      <w:r w:rsidR="002E620B">
        <w:rPr>
          <w:b/>
        </w:rPr>
        <w:t xml:space="preserve"> 2015</w:t>
      </w:r>
      <w:r w:rsidR="009121BA">
        <w:br w:type="page"/>
      </w:r>
    </w:p>
    <w:p w14:paraId="0E4AA74C" w14:textId="77777777" w:rsidR="009121BA" w:rsidRPr="006C3160" w:rsidRDefault="009121BA" w:rsidP="006C3160">
      <w:pPr>
        <w:rPr>
          <w:b/>
          <w:color w:val="4F81BD" w:themeColor="accent1"/>
          <w:sz w:val="32"/>
        </w:rPr>
      </w:pPr>
      <w:bookmarkStart w:id="272" w:name="_Toc372478821"/>
      <w:r w:rsidRPr="006C3160">
        <w:rPr>
          <w:b/>
          <w:color w:val="4F81BD" w:themeColor="accent1"/>
          <w:sz w:val="32"/>
        </w:rPr>
        <w:lastRenderedPageBreak/>
        <w:t>PURPOSE</w:t>
      </w:r>
      <w:bookmarkEnd w:id="272"/>
    </w:p>
    <w:p w14:paraId="6100C89A" w14:textId="77777777" w:rsidR="009121BA" w:rsidRDefault="009121BA" w:rsidP="009121BA">
      <w:r>
        <w:t xml:space="preserve">The Blood Information Governance Group (BIGG) will ensure that the National Blood Authority (NBA) data and information is governed through a uniform and coordinated framework. </w:t>
      </w:r>
      <w:r w:rsidR="005630FD">
        <w:t xml:space="preserve">The </w:t>
      </w:r>
      <w:r>
        <w:t>BIGG will guide the development of shared national data and information requirements for the management, benchmarking, cost and performance evaluation of the Australian blood sector.</w:t>
      </w:r>
    </w:p>
    <w:p w14:paraId="761CAC69" w14:textId="77777777" w:rsidR="009121BA" w:rsidRDefault="009121BA" w:rsidP="009121BA">
      <w:pPr>
        <w:rPr>
          <w:rFonts w:cs="Arial"/>
        </w:rPr>
      </w:pPr>
      <w:r>
        <w:rPr>
          <w:rFonts w:cs="Arial"/>
        </w:rPr>
        <w:t xml:space="preserve">The purpose of </w:t>
      </w:r>
      <w:r w:rsidR="005630FD">
        <w:rPr>
          <w:rFonts w:cs="Arial"/>
        </w:rPr>
        <w:t xml:space="preserve">the </w:t>
      </w:r>
      <w:r>
        <w:rPr>
          <w:rFonts w:cs="Arial"/>
        </w:rPr>
        <w:t>BIGG is to:</w:t>
      </w:r>
    </w:p>
    <w:p w14:paraId="450F2AA3" w14:textId="77777777" w:rsidR="009121BA" w:rsidRDefault="009121BA" w:rsidP="008F75AD">
      <w:pPr>
        <w:pStyle w:val="ListParagraph"/>
        <w:numPr>
          <w:ilvl w:val="0"/>
          <w:numId w:val="41"/>
        </w:numPr>
        <w:spacing w:after="120"/>
        <w:rPr>
          <w:rFonts w:cs="Arial"/>
        </w:rPr>
      </w:pPr>
      <w:r>
        <w:rPr>
          <w:rFonts w:cs="Arial"/>
        </w:rPr>
        <w:t>approve</w:t>
      </w:r>
      <w:r w:rsidRPr="0058088D">
        <w:rPr>
          <w:rFonts w:cs="Arial"/>
        </w:rPr>
        <w:t>, oversee and contribute to the National Blood Sector Data and Information Strategy</w:t>
      </w:r>
      <w:r>
        <w:rPr>
          <w:rFonts w:cs="Arial"/>
        </w:rPr>
        <w:t xml:space="preserve">, the </w:t>
      </w:r>
      <w:r w:rsidRPr="0058088D">
        <w:rPr>
          <w:rFonts w:cs="Arial"/>
        </w:rPr>
        <w:t>Blood Sector Scorecard</w:t>
      </w:r>
      <w:r>
        <w:rPr>
          <w:rFonts w:cs="Arial"/>
        </w:rPr>
        <w:t xml:space="preserve"> and the </w:t>
      </w:r>
      <w:r w:rsidR="00A85128">
        <w:rPr>
          <w:rFonts w:cs="Arial"/>
        </w:rPr>
        <w:t>NBA</w:t>
      </w:r>
      <w:r w:rsidRPr="0058088D">
        <w:rPr>
          <w:rFonts w:cs="Arial"/>
        </w:rPr>
        <w:t xml:space="preserve"> Blood Sector Data and Information </w:t>
      </w:r>
      <w:r>
        <w:rPr>
          <w:rFonts w:cs="Arial"/>
        </w:rPr>
        <w:t>Governance Framework</w:t>
      </w:r>
    </w:p>
    <w:p w14:paraId="71E377AB" w14:textId="77777777" w:rsidR="0082589B" w:rsidRDefault="009121BA" w:rsidP="008F75AD">
      <w:pPr>
        <w:pStyle w:val="ListParagraph"/>
        <w:numPr>
          <w:ilvl w:val="0"/>
          <w:numId w:val="41"/>
        </w:numPr>
        <w:spacing w:after="120"/>
        <w:rPr>
          <w:rFonts w:cs="Arial"/>
        </w:rPr>
      </w:pPr>
      <w:r>
        <w:rPr>
          <w:rFonts w:cs="Arial"/>
        </w:rPr>
        <w:t xml:space="preserve">contribute to the strategic priorities from the </w:t>
      </w:r>
      <w:r w:rsidRPr="0058088D">
        <w:rPr>
          <w:rFonts w:cs="Arial"/>
        </w:rPr>
        <w:t>National Blood Sector Data and Information Strategy</w:t>
      </w:r>
    </w:p>
    <w:p w14:paraId="3E72CDC3" w14:textId="77777777" w:rsidR="009121BA" w:rsidRDefault="009121BA" w:rsidP="008F75AD">
      <w:pPr>
        <w:pStyle w:val="ListParagraph"/>
        <w:numPr>
          <w:ilvl w:val="0"/>
          <w:numId w:val="41"/>
        </w:numPr>
        <w:spacing w:after="120"/>
        <w:rPr>
          <w:rFonts w:cs="Arial"/>
        </w:rPr>
      </w:pPr>
      <w:r>
        <w:rPr>
          <w:rFonts w:cs="Arial"/>
        </w:rPr>
        <w:t>set and endorse the schedule of publications and approve the data and information for publication by the NBA</w:t>
      </w:r>
    </w:p>
    <w:p w14:paraId="554C8862" w14:textId="77777777" w:rsidR="009121BA" w:rsidRPr="0058088D" w:rsidRDefault="009121BA" w:rsidP="008F75AD">
      <w:pPr>
        <w:pStyle w:val="ListParagraph"/>
        <w:numPr>
          <w:ilvl w:val="0"/>
          <w:numId w:val="41"/>
        </w:numPr>
        <w:spacing w:after="120"/>
        <w:rPr>
          <w:rFonts w:cs="Arial"/>
        </w:rPr>
      </w:pPr>
      <w:r w:rsidRPr="0058088D">
        <w:rPr>
          <w:rFonts w:cs="Arial"/>
        </w:rPr>
        <w:t>provide relevant expertise</w:t>
      </w:r>
      <w:r>
        <w:rPr>
          <w:rFonts w:cs="Arial"/>
        </w:rPr>
        <w:t xml:space="preserve"> and </w:t>
      </w:r>
      <w:r w:rsidRPr="0058088D">
        <w:rPr>
          <w:rFonts w:cs="Arial"/>
        </w:rPr>
        <w:t>analysis of data and trends</w:t>
      </w:r>
    </w:p>
    <w:p w14:paraId="7418E992" w14:textId="77777777" w:rsidR="009121BA" w:rsidRDefault="009121BA" w:rsidP="008F75AD">
      <w:pPr>
        <w:pStyle w:val="ListParagraph"/>
        <w:numPr>
          <w:ilvl w:val="0"/>
          <w:numId w:val="41"/>
        </w:numPr>
        <w:spacing w:after="120"/>
        <w:rPr>
          <w:rFonts w:cs="Arial"/>
        </w:rPr>
      </w:pPr>
      <w:r>
        <w:rPr>
          <w:rFonts w:cs="Arial"/>
        </w:rPr>
        <w:t>co</w:t>
      </w:r>
      <w:r w:rsidR="000278D5">
        <w:rPr>
          <w:rFonts w:cs="Arial"/>
        </w:rPr>
        <w:t>nsider recommendations from internal and external IT System User Groups</w:t>
      </w:r>
    </w:p>
    <w:p w14:paraId="7AC57B4C" w14:textId="77777777" w:rsidR="009121BA" w:rsidRDefault="009121BA" w:rsidP="008F75AD">
      <w:pPr>
        <w:pStyle w:val="ListParagraph"/>
        <w:numPr>
          <w:ilvl w:val="0"/>
          <w:numId w:val="41"/>
        </w:numPr>
        <w:spacing w:after="120"/>
        <w:rPr>
          <w:rFonts w:cs="Arial"/>
        </w:rPr>
      </w:pPr>
      <w:r>
        <w:rPr>
          <w:rFonts w:cs="Arial"/>
        </w:rPr>
        <w:t>provide advice and recommendations for consideration by the NBA ICT Steering Committee on data requirements for system development, reporting applications and reporting priorities.</w:t>
      </w:r>
    </w:p>
    <w:p w14:paraId="05181D28" w14:textId="77777777" w:rsidR="009121BA" w:rsidRPr="006C3160" w:rsidRDefault="009121BA" w:rsidP="006C3160">
      <w:pPr>
        <w:rPr>
          <w:b/>
          <w:color w:val="4F81BD" w:themeColor="accent1"/>
          <w:sz w:val="32"/>
        </w:rPr>
      </w:pPr>
      <w:bookmarkStart w:id="273" w:name="_Toc372478822"/>
      <w:r w:rsidRPr="006C3160">
        <w:rPr>
          <w:b/>
          <w:color w:val="4F81BD" w:themeColor="accent1"/>
          <w:sz w:val="32"/>
        </w:rPr>
        <w:t>FUNCTIONS</w:t>
      </w:r>
      <w:bookmarkEnd w:id="273"/>
    </w:p>
    <w:p w14:paraId="09233577" w14:textId="77777777" w:rsidR="009121BA" w:rsidRDefault="005630FD" w:rsidP="009121BA">
      <w:r>
        <w:t xml:space="preserve">The </w:t>
      </w:r>
      <w:r w:rsidR="009121BA">
        <w:t>BIGG is to provide the NBA with consistent, timely and transparent recommendations on data and information:</w:t>
      </w:r>
    </w:p>
    <w:p w14:paraId="26C6D6F8" w14:textId="77777777" w:rsidR="009121BA" w:rsidRPr="007107D3" w:rsidRDefault="009121BA" w:rsidP="008F75AD">
      <w:pPr>
        <w:pStyle w:val="ListParagraph"/>
        <w:numPr>
          <w:ilvl w:val="0"/>
          <w:numId w:val="41"/>
        </w:numPr>
        <w:spacing w:after="120"/>
        <w:rPr>
          <w:rFonts w:cs="Arial"/>
        </w:rPr>
      </w:pPr>
      <w:r w:rsidRPr="007107D3">
        <w:rPr>
          <w:rFonts w:cs="Arial"/>
        </w:rPr>
        <w:t>development (including metadata, models, data streams, data specifications and gap analyses)</w:t>
      </w:r>
    </w:p>
    <w:p w14:paraId="3531BF89" w14:textId="77777777" w:rsidR="009121BA" w:rsidRPr="007107D3" w:rsidRDefault="009121BA" w:rsidP="008F75AD">
      <w:pPr>
        <w:pStyle w:val="ListParagraph"/>
        <w:numPr>
          <w:ilvl w:val="0"/>
          <w:numId w:val="41"/>
        </w:numPr>
        <w:spacing w:after="120"/>
        <w:rPr>
          <w:rFonts w:cs="Arial"/>
        </w:rPr>
      </w:pPr>
      <w:r w:rsidRPr="007107D3">
        <w:rPr>
          <w:rFonts w:cs="Arial"/>
        </w:rPr>
        <w:t>quality and validation</w:t>
      </w:r>
    </w:p>
    <w:p w14:paraId="508DC3A2" w14:textId="77777777" w:rsidR="009121BA" w:rsidRPr="007107D3" w:rsidRDefault="009121BA" w:rsidP="008F75AD">
      <w:pPr>
        <w:pStyle w:val="ListParagraph"/>
        <w:numPr>
          <w:ilvl w:val="0"/>
          <w:numId w:val="41"/>
        </w:numPr>
        <w:spacing w:after="120"/>
        <w:rPr>
          <w:rFonts w:cs="Arial"/>
        </w:rPr>
      </w:pPr>
      <w:r w:rsidRPr="007107D3">
        <w:rPr>
          <w:rFonts w:cs="Arial"/>
        </w:rPr>
        <w:t>access,</w:t>
      </w:r>
      <w:r w:rsidR="0082589B">
        <w:rPr>
          <w:rFonts w:cs="Arial"/>
        </w:rPr>
        <w:t xml:space="preserve"> </w:t>
      </w:r>
      <w:r w:rsidRPr="007107D3">
        <w:rPr>
          <w:rFonts w:cs="Arial"/>
        </w:rPr>
        <w:t>oversight and control</w:t>
      </w:r>
    </w:p>
    <w:p w14:paraId="69970806" w14:textId="77777777" w:rsidR="0082589B" w:rsidRDefault="009121BA" w:rsidP="008F75AD">
      <w:pPr>
        <w:pStyle w:val="ListParagraph"/>
        <w:numPr>
          <w:ilvl w:val="0"/>
          <w:numId w:val="41"/>
        </w:numPr>
        <w:spacing w:after="120"/>
        <w:rPr>
          <w:rFonts w:cs="Arial"/>
        </w:rPr>
      </w:pPr>
      <w:r w:rsidRPr="007107D3">
        <w:rPr>
          <w:rFonts w:cs="Arial"/>
        </w:rPr>
        <w:t>audit and compliance</w:t>
      </w:r>
    </w:p>
    <w:p w14:paraId="621BB6C7" w14:textId="77777777" w:rsidR="009121BA" w:rsidRPr="007107D3" w:rsidRDefault="009121BA" w:rsidP="008F75AD">
      <w:pPr>
        <w:pStyle w:val="ListParagraph"/>
        <w:numPr>
          <w:ilvl w:val="0"/>
          <w:numId w:val="41"/>
        </w:numPr>
        <w:spacing w:after="120"/>
        <w:rPr>
          <w:rFonts w:cs="Arial"/>
        </w:rPr>
      </w:pPr>
      <w:r w:rsidRPr="007107D3">
        <w:rPr>
          <w:rFonts w:cs="Arial"/>
        </w:rPr>
        <w:t xml:space="preserve">release and publication, noting the requirements of the Information Publication Scheme (IPS) </w:t>
      </w:r>
      <w:r w:rsidR="00EF7888">
        <w:rPr>
          <w:rFonts w:cs="Arial"/>
        </w:rPr>
        <w:t xml:space="preserve">and the </w:t>
      </w:r>
      <w:hyperlink r:id="rId104" w:history="1">
        <w:r w:rsidRPr="00B27D14">
          <w:rPr>
            <w:rStyle w:val="Hyperlink"/>
            <w:rFonts w:cs="Arial"/>
            <w:i/>
          </w:rPr>
          <w:t>Privacy Act</w:t>
        </w:r>
      </w:hyperlink>
      <w:r w:rsidRPr="007107D3">
        <w:rPr>
          <w:rFonts w:cs="Arial"/>
        </w:rPr>
        <w:t xml:space="preserve"> (1988)</w:t>
      </w:r>
      <w:r w:rsidR="00290C8B">
        <w:rPr>
          <w:rFonts w:cs="Arial"/>
        </w:rPr>
        <w:t>,</w:t>
      </w:r>
      <w:r w:rsidR="00EF7888">
        <w:rPr>
          <w:rFonts w:cs="Arial"/>
        </w:rPr>
        <w:t xml:space="preserve"> and</w:t>
      </w:r>
      <w:r w:rsidR="00290C8B">
        <w:rPr>
          <w:rFonts w:cs="Arial"/>
        </w:rPr>
        <w:t xml:space="preserve"> in accordance with the </w:t>
      </w:r>
      <w:hyperlink w:anchor="DIAM" w:history="1">
        <w:r w:rsidR="00290C8B" w:rsidRPr="00EF7888">
          <w:rPr>
            <w:rStyle w:val="Hyperlink"/>
            <w:rFonts w:cs="Arial"/>
          </w:rPr>
          <w:t>DIAM</w:t>
        </w:r>
      </w:hyperlink>
      <w:r w:rsidR="00290C8B">
        <w:rPr>
          <w:rFonts w:cs="Arial"/>
        </w:rPr>
        <w:t xml:space="preserve"> and the </w:t>
      </w:r>
      <w:r w:rsidR="00897331">
        <w:rPr>
          <w:rFonts w:cs="Arial"/>
        </w:rPr>
        <w:t>i</w:t>
      </w:r>
      <w:r w:rsidR="00290C8B">
        <w:rPr>
          <w:rFonts w:cs="Arial"/>
        </w:rPr>
        <w:t xml:space="preserve">nformation </w:t>
      </w:r>
      <w:r w:rsidR="00897331">
        <w:rPr>
          <w:rFonts w:cs="Arial"/>
        </w:rPr>
        <w:t>f</w:t>
      </w:r>
      <w:r w:rsidR="00290C8B">
        <w:rPr>
          <w:rFonts w:cs="Arial"/>
        </w:rPr>
        <w:t xml:space="preserve">ramework </w:t>
      </w:r>
      <w:r w:rsidR="00897331">
        <w:rPr>
          <w:rFonts w:cs="Arial"/>
        </w:rPr>
        <w:t>a</w:t>
      </w:r>
      <w:r w:rsidR="00290C8B">
        <w:rPr>
          <w:rFonts w:cs="Arial"/>
        </w:rPr>
        <w:t>greements</w:t>
      </w:r>
      <w:r w:rsidR="00897331">
        <w:rPr>
          <w:rFonts w:cs="Arial"/>
        </w:rPr>
        <w:t xml:space="preserve"> or other relevant agreements</w:t>
      </w:r>
      <w:r w:rsidRPr="007107D3">
        <w:rPr>
          <w:rFonts w:cs="Arial"/>
        </w:rPr>
        <w:t>; and</w:t>
      </w:r>
    </w:p>
    <w:p w14:paraId="5C3FE002" w14:textId="77777777" w:rsidR="009121BA" w:rsidRPr="007107D3" w:rsidRDefault="009121BA" w:rsidP="008F75AD">
      <w:pPr>
        <w:pStyle w:val="ListParagraph"/>
        <w:numPr>
          <w:ilvl w:val="0"/>
          <w:numId w:val="41"/>
        </w:numPr>
        <w:spacing w:after="120"/>
        <w:rPr>
          <w:rFonts w:cs="Arial"/>
        </w:rPr>
      </w:pPr>
      <w:r w:rsidRPr="007107D3">
        <w:rPr>
          <w:rFonts w:cs="Arial"/>
        </w:rPr>
        <w:t>requirements for the blood sector, to guide and address sector needs, and to drive performance improvements through national reporting and benchmarking.</w:t>
      </w:r>
    </w:p>
    <w:p w14:paraId="1981A643" w14:textId="77777777" w:rsidR="009121BA" w:rsidRPr="006C3160" w:rsidRDefault="009121BA" w:rsidP="006C3160">
      <w:pPr>
        <w:rPr>
          <w:b/>
          <w:color w:val="4F81BD" w:themeColor="accent1"/>
          <w:sz w:val="32"/>
        </w:rPr>
      </w:pPr>
      <w:bookmarkStart w:id="274" w:name="_Toc372478823"/>
      <w:r w:rsidRPr="006C3160">
        <w:rPr>
          <w:b/>
          <w:color w:val="4F81BD" w:themeColor="accent1"/>
          <w:sz w:val="32"/>
        </w:rPr>
        <w:t>MEMBERSHIP</w:t>
      </w:r>
      <w:bookmarkEnd w:id="274"/>
    </w:p>
    <w:p w14:paraId="1DD423A5" w14:textId="77777777" w:rsidR="009121BA" w:rsidRDefault="009121BA" w:rsidP="009121BA">
      <w:r>
        <w:t>The chair and members will be appointed by the NBA General Manager. Appointments will be reviewed annually:</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552"/>
      </w:tblGrid>
      <w:tr w:rsidR="00E947B3" w:rsidRPr="00E947B3" w14:paraId="369B5F3D" w14:textId="77777777" w:rsidTr="00D901C2">
        <w:tc>
          <w:tcPr>
            <w:tcW w:w="6095" w:type="dxa"/>
            <w:shd w:val="clear" w:color="auto" w:fill="auto"/>
          </w:tcPr>
          <w:p w14:paraId="6E683978" w14:textId="77777777" w:rsidR="00E947B3" w:rsidRPr="00E947B3" w:rsidRDefault="00E947B3" w:rsidP="00E947B3">
            <w:pPr>
              <w:spacing w:after="0"/>
              <w:rPr>
                <w:rFonts w:asciiTheme="minorHAnsi" w:hAnsiTheme="minorHAnsi" w:cstheme="minorHAnsi"/>
                <w:b/>
              </w:rPr>
            </w:pPr>
            <w:r w:rsidRPr="00E947B3">
              <w:rPr>
                <w:rFonts w:asciiTheme="minorHAnsi" w:hAnsiTheme="minorHAnsi" w:cstheme="minorHAnsi"/>
                <w:b/>
              </w:rPr>
              <w:t>Position title</w:t>
            </w:r>
          </w:p>
        </w:tc>
        <w:tc>
          <w:tcPr>
            <w:tcW w:w="2552" w:type="dxa"/>
            <w:shd w:val="clear" w:color="auto" w:fill="auto"/>
          </w:tcPr>
          <w:p w14:paraId="2F71AA34" w14:textId="77777777" w:rsidR="00E947B3" w:rsidRPr="00E947B3" w:rsidRDefault="00E947B3" w:rsidP="00E947B3">
            <w:pPr>
              <w:spacing w:after="0"/>
              <w:rPr>
                <w:rFonts w:asciiTheme="minorHAnsi" w:hAnsiTheme="minorHAnsi" w:cstheme="minorHAnsi"/>
                <w:b/>
              </w:rPr>
            </w:pPr>
            <w:r w:rsidRPr="00E947B3">
              <w:rPr>
                <w:rFonts w:asciiTheme="minorHAnsi" w:hAnsiTheme="minorHAnsi" w:cstheme="minorHAnsi"/>
                <w:b/>
              </w:rPr>
              <w:t>Current occupant</w:t>
            </w:r>
          </w:p>
        </w:tc>
      </w:tr>
      <w:tr w:rsidR="009121BA" w:rsidRPr="00FE5953" w14:paraId="75CA00F9" w14:textId="77777777" w:rsidTr="00D901C2">
        <w:tc>
          <w:tcPr>
            <w:tcW w:w="6095" w:type="dxa"/>
            <w:shd w:val="clear" w:color="auto" w:fill="auto"/>
          </w:tcPr>
          <w:p w14:paraId="01A1728B" w14:textId="77777777" w:rsidR="009121BA" w:rsidRPr="00745CC0" w:rsidRDefault="009121BA" w:rsidP="00E947B3">
            <w:pPr>
              <w:spacing w:after="0"/>
              <w:rPr>
                <w:rFonts w:asciiTheme="minorHAnsi" w:hAnsiTheme="minorHAnsi" w:cstheme="minorHAnsi"/>
              </w:rPr>
            </w:pPr>
            <w:r w:rsidRPr="00745CC0">
              <w:rPr>
                <w:rFonts w:asciiTheme="minorHAnsi" w:hAnsiTheme="minorHAnsi" w:cstheme="minorHAnsi"/>
              </w:rPr>
              <w:t>Executive Director – Fresh, Data and Clinical Development (Chair)</w:t>
            </w:r>
          </w:p>
        </w:tc>
        <w:tc>
          <w:tcPr>
            <w:tcW w:w="2552" w:type="dxa"/>
            <w:shd w:val="clear" w:color="auto" w:fill="auto"/>
          </w:tcPr>
          <w:p w14:paraId="29B3E7A2" w14:textId="77777777" w:rsidR="009121BA" w:rsidRPr="00745CC0" w:rsidRDefault="009121BA" w:rsidP="00E947B3">
            <w:pPr>
              <w:spacing w:after="0"/>
              <w:rPr>
                <w:rFonts w:asciiTheme="minorHAnsi" w:hAnsiTheme="minorHAnsi" w:cstheme="minorHAnsi"/>
              </w:rPr>
            </w:pPr>
            <w:r w:rsidRPr="00745CC0">
              <w:rPr>
                <w:rFonts w:asciiTheme="minorHAnsi" w:hAnsiTheme="minorHAnsi" w:cstheme="minorHAnsi"/>
              </w:rPr>
              <w:t>Sandra Cochrane</w:t>
            </w:r>
          </w:p>
        </w:tc>
      </w:tr>
      <w:tr w:rsidR="009121BA" w:rsidRPr="00FE5953" w14:paraId="32C0BF16" w14:textId="77777777" w:rsidTr="00D901C2">
        <w:tc>
          <w:tcPr>
            <w:tcW w:w="6095" w:type="dxa"/>
            <w:shd w:val="clear" w:color="auto" w:fill="auto"/>
          </w:tcPr>
          <w:p w14:paraId="619454F7" w14:textId="77777777" w:rsidR="009121BA" w:rsidRPr="00745CC0" w:rsidRDefault="009121BA" w:rsidP="00E947B3">
            <w:pPr>
              <w:spacing w:after="0"/>
              <w:rPr>
                <w:rFonts w:cstheme="minorHAnsi"/>
              </w:rPr>
            </w:pPr>
            <w:r w:rsidRPr="00745CC0">
              <w:rPr>
                <w:rFonts w:cstheme="minorHAnsi"/>
              </w:rPr>
              <w:t xml:space="preserve">DGM Commercial Contracts and General Counsel </w:t>
            </w:r>
          </w:p>
        </w:tc>
        <w:tc>
          <w:tcPr>
            <w:tcW w:w="2552" w:type="dxa"/>
            <w:shd w:val="clear" w:color="auto" w:fill="auto"/>
          </w:tcPr>
          <w:p w14:paraId="128C7DBF" w14:textId="77777777" w:rsidR="009121BA" w:rsidRPr="00745CC0" w:rsidRDefault="009121BA" w:rsidP="00E947B3">
            <w:pPr>
              <w:spacing w:after="0"/>
              <w:rPr>
                <w:rFonts w:cstheme="minorHAnsi"/>
              </w:rPr>
            </w:pPr>
            <w:r w:rsidRPr="00745CC0">
              <w:rPr>
                <w:rFonts w:cstheme="minorHAnsi"/>
              </w:rPr>
              <w:t>Michael Stone</w:t>
            </w:r>
          </w:p>
        </w:tc>
      </w:tr>
      <w:tr w:rsidR="009121BA" w:rsidRPr="00FE5953" w14:paraId="27AE07A3" w14:textId="77777777" w:rsidTr="00D901C2">
        <w:tc>
          <w:tcPr>
            <w:tcW w:w="6095" w:type="dxa"/>
            <w:shd w:val="clear" w:color="auto" w:fill="auto"/>
          </w:tcPr>
          <w:p w14:paraId="276F7966" w14:textId="77777777" w:rsidR="009121BA" w:rsidRPr="00745CC0" w:rsidRDefault="009121BA" w:rsidP="00E947B3">
            <w:pPr>
              <w:spacing w:after="0"/>
              <w:rPr>
                <w:rFonts w:cstheme="minorHAnsi"/>
              </w:rPr>
            </w:pPr>
            <w:r w:rsidRPr="00745CC0">
              <w:rPr>
                <w:rFonts w:cstheme="minorHAnsi"/>
              </w:rPr>
              <w:t>Executive Director – Health Provider Engagement and CIO</w:t>
            </w:r>
          </w:p>
        </w:tc>
        <w:tc>
          <w:tcPr>
            <w:tcW w:w="2552" w:type="dxa"/>
            <w:shd w:val="clear" w:color="auto" w:fill="auto"/>
          </w:tcPr>
          <w:p w14:paraId="7A90FFB0" w14:textId="77777777" w:rsidR="009121BA" w:rsidRPr="00745CC0" w:rsidRDefault="009121BA" w:rsidP="00E947B3">
            <w:pPr>
              <w:spacing w:after="0"/>
              <w:rPr>
                <w:rFonts w:cstheme="minorHAnsi"/>
              </w:rPr>
            </w:pPr>
            <w:r w:rsidRPr="00745CC0">
              <w:rPr>
                <w:rFonts w:cstheme="minorHAnsi"/>
              </w:rPr>
              <w:t>Peter O’Halloran</w:t>
            </w:r>
          </w:p>
        </w:tc>
      </w:tr>
      <w:tr w:rsidR="00CA01DD" w:rsidRPr="00FE5953" w14:paraId="09DCA15D" w14:textId="77777777" w:rsidTr="00D901C2">
        <w:tc>
          <w:tcPr>
            <w:tcW w:w="6095" w:type="dxa"/>
            <w:shd w:val="clear" w:color="auto" w:fill="auto"/>
          </w:tcPr>
          <w:p w14:paraId="5A67C610" w14:textId="77777777" w:rsidR="00CA01DD" w:rsidRPr="00745CC0" w:rsidRDefault="00CA01DD" w:rsidP="00E947B3">
            <w:pPr>
              <w:spacing w:after="0"/>
              <w:rPr>
                <w:rFonts w:cstheme="minorHAnsi"/>
              </w:rPr>
            </w:pPr>
            <w:r w:rsidRPr="00745CC0">
              <w:rPr>
                <w:rFonts w:cstheme="minorHAnsi"/>
              </w:rPr>
              <w:t>Chief Finance Officer</w:t>
            </w:r>
          </w:p>
        </w:tc>
        <w:tc>
          <w:tcPr>
            <w:tcW w:w="2552" w:type="dxa"/>
            <w:shd w:val="clear" w:color="auto" w:fill="auto"/>
          </w:tcPr>
          <w:p w14:paraId="5A264973" w14:textId="77777777" w:rsidR="00CA01DD" w:rsidRPr="00745CC0" w:rsidRDefault="00CA01DD" w:rsidP="00E947B3">
            <w:pPr>
              <w:spacing w:after="0"/>
              <w:rPr>
                <w:rFonts w:cstheme="minorHAnsi"/>
              </w:rPr>
            </w:pPr>
            <w:r w:rsidRPr="00745CC0">
              <w:rPr>
                <w:rFonts w:cstheme="minorHAnsi"/>
              </w:rPr>
              <w:t>Ashley Jackson</w:t>
            </w:r>
          </w:p>
        </w:tc>
      </w:tr>
      <w:tr w:rsidR="009121BA" w:rsidRPr="00FE5953" w14:paraId="6155E302" w14:textId="77777777" w:rsidTr="00D901C2">
        <w:tc>
          <w:tcPr>
            <w:tcW w:w="6095" w:type="dxa"/>
            <w:shd w:val="clear" w:color="auto" w:fill="auto"/>
          </w:tcPr>
          <w:p w14:paraId="7027256E" w14:textId="77777777" w:rsidR="009121BA" w:rsidRPr="00745CC0" w:rsidRDefault="00E4261C" w:rsidP="00E947B3">
            <w:pPr>
              <w:spacing w:after="0"/>
              <w:rPr>
                <w:rFonts w:cstheme="minorHAnsi"/>
              </w:rPr>
            </w:pPr>
            <w:r>
              <w:rPr>
                <w:rFonts w:cstheme="minorHAnsi"/>
              </w:rPr>
              <w:t xml:space="preserve">Two </w:t>
            </w:r>
            <w:r w:rsidR="00CA01DD">
              <w:rPr>
                <w:rFonts w:cstheme="minorHAnsi"/>
              </w:rPr>
              <w:t>JBC Prox</w:t>
            </w:r>
            <w:r>
              <w:rPr>
                <w:rFonts w:cstheme="minorHAnsi"/>
              </w:rPr>
              <w:t>ies</w:t>
            </w:r>
          </w:p>
        </w:tc>
        <w:tc>
          <w:tcPr>
            <w:tcW w:w="2552" w:type="dxa"/>
            <w:shd w:val="clear" w:color="auto" w:fill="auto"/>
          </w:tcPr>
          <w:p w14:paraId="28D3D317" w14:textId="77777777" w:rsidR="009121BA" w:rsidRPr="00745CC0" w:rsidRDefault="00CA01DD" w:rsidP="00E947B3">
            <w:pPr>
              <w:spacing w:after="0"/>
              <w:rPr>
                <w:rFonts w:cstheme="minorHAnsi"/>
              </w:rPr>
            </w:pPr>
            <w:r>
              <w:rPr>
                <w:rFonts w:cstheme="minorHAnsi"/>
              </w:rPr>
              <w:t>TBA</w:t>
            </w:r>
          </w:p>
        </w:tc>
      </w:tr>
    </w:tbl>
    <w:p w14:paraId="36F2B2C5" w14:textId="77777777" w:rsidR="002E620B" w:rsidRDefault="002E620B" w:rsidP="00E947B3">
      <w:pPr>
        <w:spacing w:after="0"/>
      </w:pPr>
    </w:p>
    <w:p w14:paraId="17C110C0" w14:textId="77777777" w:rsidR="009121BA" w:rsidRDefault="009121BA" w:rsidP="009121BA">
      <w:r>
        <w:t xml:space="preserve">Other </w:t>
      </w:r>
      <w:r w:rsidR="00CA01DD">
        <w:t xml:space="preserve">stakeholders and </w:t>
      </w:r>
      <w:r>
        <w:t xml:space="preserve">NBA staff will be made aware of meetings of </w:t>
      </w:r>
      <w:r w:rsidR="005630FD">
        <w:t xml:space="preserve">the </w:t>
      </w:r>
      <w:r>
        <w:t xml:space="preserve">BIGG and may be invited </w:t>
      </w:r>
      <w:r w:rsidR="00EF7888">
        <w:t xml:space="preserve">as </w:t>
      </w:r>
      <w:r>
        <w:t>observers for meetings relevant to their work or expertise.</w:t>
      </w:r>
    </w:p>
    <w:p w14:paraId="64AC5FC7" w14:textId="77777777" w:rsidR="009121BA" w:rsidRPr="006C3160" w:rsidRDefault="009121BA" w:rsidP="00396B9D">
      <w:pPr>
        <w:spacing w:line="276" w:lineRule="auto"/>
        <w:rPr>
          <w:b/>
          <w:color w:val="4F81BD" w:themeColor="accent1"/>
          <w:sz w:val="32"/>
        </w:rPr>
      </w:pPr>
      <w:bookmarkStart w:id="275" w:name="_Toc372478824"/>
      <w:r w:rsidRPr="006C3160">
        <w:rPr>
          <w:b/>
          <w:color w:val="4F81BD" w:themeColor="accent1"/>
          <w:sz w:val="32"/>
        </w:rPr>
        <w:t>DUTIES OF THE CHAIR</w:t>
      </w:r>
      <w:bookmarkEnd w:id="275"/>
    </w:p>
    <w:p w14:paraId="43E340D1" w14:textId="77777777" w:rsidR="0082589B" w:rsidRDefault="009121BA" w:rsidP="009121BA">
      <w:pPr>
        <w:spacing w:after="120"/>
        <w:rPr>
          <w:rFonts w:cs="Arial"/>
        </w:rPr>
      </w:pPr>
      <w:r w:rsidRPr="0058088D">
        <w:rPr>
          <w:rFonts w:cs="Arial"/>
        </w:rPr>
        <w:t xml:space="preserve">The main role of the chair is to provide leadership to </w:t>
      </w:r>
      <w:r w:rsidR="005630FD">
        <w:rPr>
          <w:rFonts w:cs="Arial"/>
        </w:rPr>
        <w:t xml:space="preserve">the </w:t>
      </w:r>
      <w:r>
        <w:rPr>
          <w:rFonts w:cs="Arial"/>
        </w:rPr>
        <w:t>BIGG</w:t>
      </w:r>
      <w:r w:rsidRPr="0058088D">
        <w:rPr>
          <w:rFonts w:cs="Arial"/>
        </w:rPr>
        <w:t xml:space="preserve">, and to ensure that </w:t>
      </w:r>
      <w:r w:rsidR="005630FD">
        <w:rPr>
          <w:rFonts w:cs="Arial"/>
        </w:rPr>
        <w:t xml:space="preserve">the </w:t>
      </w:r>
      <w:r>
        <w:rPr>
          <w:rFonts w:cs="Arial"/>
        </w:rPr>
        <w:t>BIGG</w:t>
      </w:r>
      <w:r w:rsidRPr="0058088D">
        <w:rPr>
          <w:rFonts w:cs="Arial"/>
        </w:rPr>
        <w:t xml:space="preserve"> carries out its functions effectively and efficiently.</w:t>
      </w:r>
    </w:p>
    <w:p w14:paraId="003A5E82" w14:textId="77777777" w:rsidR="00641A54" w:rsidRDefault="00641A54">
      <w:pPr>
        <w:spacing w:line="276" w:lineRule="auto"/>
        <w:rPr>
          <w:rFonts w:cs="Arial"/>
        </w:rPr>
      </w:pPr>
      <w:r>
        <w:rPr>
          <w:rFonts w:cs="Arial"/>
        </w:rPr>
        <w:br w:type="page"/>
      </w:r>
    </w:p>
    <w:p w14:paraId="5A4846C4" w14:textId="77777777" w:rsidR="009121BA" w:rsidRPr="0058088D" w:rsidRDefault="009121BA" w:rsidP="009121BA">
      <w:pPr>
        <w:rPr>
          <w:rFonts w:cs="Arial"/>
        </w:rPr>
      </w:pPr>
      <w:r w:rsidRPr="0058088D">
        <w:rPr>
          <w:rFonts w:cs="Arial"/>
        </w:rPr>
        <w:lastRenderedPageBreak/>
        <w:t>The roles and responsibilities of the chair are as follows:</w:t>
      </w:r>
    </w:p>
    <w:p w14:paraId="21CFA71F" w14:textId="77777777" w:rsidR="009121BA" w:rsidRPr="007107D3" w:rsidRDefault="009121BA" w:rsidP="008F75AD">
      <w:pPr>
        <w:pStyle w:val="ListParagraph"/>
        <w:numPr>
          <w:ilvl w:val="0"/>
          <w:numId w:val="41"/>
        </w:numPr>
        <w:spacing w:after="120"/>
        <w:rPr>
          <w:rFonts w:cs="Arial"/>
        </w:rPr>
      </w:pPr>
      <w:r w:rsidRPr="007107D3">
        <w:rPr>
          <w:rFonts w:cs="Arial"/>
        </w:rPr>
        <w:t xml:space="preserve">Agree meeting agendas based on suggestions from </w:t>
      </w:r>
      <w:r w:rsidR="005630FD">
        <w:rPr>
          <w:rFonts w:cs="Arial"/>
        </w:rPr>
        <w:t xml:space="preserve">the </w:t>
      </w:r>
      <w:r>
        <w:rPr>
          <w:rFonts w:cs="Arial"/>
        </w:rPr>
        <w:t>BIGG</w:t>
      </w:r>
      <w:r w:rsidRPr="007107D3">
        <w:rPr>
          <w:rFonts w:cs="Arial"/>
        </w:rPr>
        <w:t xml:space="preserve"> members and the needs of the NBA</w:t>
      </w:r>
    </w:p>
    <w:p w14:paraId="364B10ED" w14:textId="77777777" w:rsidR="009121BA" w:rsidRDefault="009121BA" w:rsidP="008F75AD">
      <w:pPr>
        <w:pStyle w:val="ListParagraph"/>
        <w:numPr>
          <w:ilvl w:val="0"/>
          <w:numId w:val="41"/>
        </w:numPr>
        <w:spacing w:after="120"/>
        <w:rPr>
          <w:rFonts w:cs="Arial"/>
        </w:rPr>
      </w:pPr>
      <w:r>
        <w:rPr>
          <w:rFonts w:cs="Arial"/>
        </w:rPr>
        <w:t>D</w:t>
      </w:r>
      <w:r w:rsidRPr="001E5C83">
        <w:rPr>
          <w:rFonts w:cs="Arial"/>
        </w:rPr>
        <w:t xml:space="preserve">irect the </w:t>
      </w:r>
      <w:r>
        <w:rPr>
          <w:rFonts w:cs="Arial"/>
        </w:rPr>
        <w:t>BIGG</w:t>
      </w:r>
      <w:r w:rsidRPr="001E5C83">
        <w:rPr>
          <w:rFonts w:cs="Arial"/>
        </w:rPr>
        <w:t xml:space="preserve"> discussions to use time effectively to address critical issues</w:t>
      </w:r>
    </w:p>
    <w:p w14:paraId="78D52491" w14:textId="77777777" w:rsidR="009121BA" w:rsidRPr="007107D3" w:rsidRDefault="009121BA" w:rsidP="008F75AD">
      <w:pPr>
        <w:pStyle w:val="ListParagraph"/>
        <w:numPr>
          <w:ilvl w:val="0"/>
          <w:numId w:val="41"/>
        </w:numPr>
        <w:spacing w:after="120"/>
        <w:rPr>
          <w:rFonts w:cs="Arial"/>
        </w:rPr>
      </w:pPr>
      <w:r w:rsidRPr="007107D3">
        <w:rPr>
          <w:rFonts w:cs="Arial"/>
        </w:rPr>
        <w:t xml:space="preserve">Ensure that </w:t>
      </w:r>
      <w:r w:rsidR="005630FD">
        <w:rPr>
          <w:rFonts w:cs="Arial"/>
        </w:rPr>
        <w:t xml:space="preserve">the </w:t>
      </w:r>
      <w:r>
        <w:rPr>
          <w:rFonts w:cs="Arial"/>
        </w:rPr>
        <w:t>BIGG</w:t>
      </w:r>
      <w:r w:rsidRPr="007107D3">
        <w:rPr>
          <w:rFonts w:cs="Arial"/>
        </w:rPr>
        <w:t xml:space="preserve"> functions within these Terms of Reference</w:t>
      </w:r>
    </w:p>
    <w:p w14:paraId="23E8D207" w14:textId="77777777" w:rsidR="009121BA" w:rsidRPr="007107D3" w:rsidRDefault="009121BA" w:rsidP="008F75AD">
      <w:pPr>
        <w:pStyle w:val="ListParagraph"/>
        <w:numPr>
          <w:ilvl w:val="0"/>
          <w:numId w:val="41"/>
        </w:numPr>
        <w:spacing w:after="120"/>
        <w:rPr>
          <w:rFonts w:cs="Arial"/>
        </w:rPr>
      </w:pPr>
      <w:r w:rsidRPr="007107D3">
        <w:rPr>
          <w:rFonts w:cs="Arial"/>
        </w:rPr>
        <w:t xml:space="preserve">Obtain approval from </w:t>
      </w:r>
      <w:r w:rsidR="005630FD">
        <w:rPr>
          <w:rFonts w:cs="Arial"/>
        </w:rPr>
        <w:t xml:space="preserve">the </w:t>
      </w:r>
      <w:r>
        <w:rPr>
          <w:rFonts w:cs="Arial"/>
        </w:rPr>
        <w:t>BIGG</w:t>
      </w:r>
      <w:r w:rsidRPr="007107D3">
        <w:rPr>
          <w:rFonts w:cs="Arial"/>
        </w:rPr>
        <w:t xml:space="preserve"> members for recommendations, noting that;</w:t>
      </w:r>
    </w:p>
    <w:p w14:paraId="35CE1A0E" w14:textId="77777777" w:rsidR="009121BA" w:rsidRDefault="009121BA" w:rsidP="008F75AD">
      <w:pPr>
        <w:pStyle w:val="ListParagraph"/>
        <w:numPr>
          <w:ilvl w:val="0"/>
          <w:numId w:val="42"/>
        </w:numPr>
        <w:spacing w:after="0"/>
        <w:ind w:left="1134" w:hanging="425"/>
      </w:pPr>
      <w:r>
        <w:t xml:space="preserve">Ordinarily, decisions and recommendations of </w:t>
      </w:r>
      <w:r w:rsidR="005630FD">
        <w:t xml:space="preserve">the </w:t>
      </w:r>
      <w:r>
        <w:t>BIGG will be achieved by consensus</w:t>
      </w:r>
    </w:p>
    <w:p w14:paraId="3ECA57D0" w14:textId="77777777" w:rsidR="009121BA" w:rsidRDefault="009121BA" w:rsidP="008F75AD">
      <w:pPr>
        <w:pStyle w:val="ListParagraph"/>
        <w:numPr>
          <w:ilvl w:val="0"/>
          <w:numId w:val="42"/>
        </w:numPr>
        <w:spacing w:after="0"/>
        <w:ind w:left="1134" w:hanging="425"/>
      </w:pPr>
      <w:r>
        <w:t>Where consensus is not requested or cannot be achieved, both assenting and dissenting views are to be presented</w:t>
      </w:r>
    </w:p>
    <w:p w14:paraId="7397A066" w14:textId="77777777" w:rsidR="009121BA" w:rsidRPr="007107D3" w:rsidRDefault="009121BA" w:rsidP="008F75AD">
      <w:pPr>
        <w:pStyle w:val="ListParagraph"/>
        <w:numPr>
          <w:ilvl w:val="0"/>
          <w:numId w:val="41"/>
        </w:numPr>
        <w:spacing w:after="120"/>
        <w:rPr>
          <w:rFonts w:cs="Arial"/>
        </w:rPr>
      </w:pPr>
      <w:r w:rsidRPr="007107D3">
        <w:rPr>
          <w:rFonts w:cs="Arial"/>
        </w:rPr>
        <w:t>Forward recommendations to NBA teams and management as appropriate</w:t>
      </w:r>
    </w:p>
    <w:p w14:paraId="1AF16118" w14:textId="77777777" w:rsidR="009121BA" w:rsidRPr="004C67A7" w:rsidRDefault="009121BA" w:rsidP="008F75AD">
      <w:pPr>
        <w:pStyle w:val="ListParagraph"/>
        <w:numPr>
          <w:ilvl w:val="0"/>
          <w:numId w:val="41"/>
        </w:numPr>
        <w:spacing w:after="120"/>
        <w:rPr>
          <w:rFonts w:cs="Arial"/>
        </w:rPr>
      </w:pPr>
      <w:r w:rsidRPr="007107D3">
        <w:rPr>
          <w:rFonts w:cs="Arial"/>
        </w:rPr>
        <w:t xml:space="preserve">Present a summary of </w:t>
      </w:r>
      <w:r w:rsidR="005630FD">
        <w:rPr>
          <w:rFonts w:cs="Arial"/>
        </w:rPr>
        <w:t xml:space="preserve">the </w:t>
      </w:r>
      <w:r>
        <w:rPr>
          <w:rFonts w:cs="Arial"/>
        </w:rPr>
        <w:t>BIGG</w:t>
      </w:r>
      <w:r w:rsidR="005630FD">
        <w:rPr>
          <w:rFonts w:cs="Arial"/>
        </w:rPr>
        <w:t>’s</w:t>
      </w:r>
      <w:r w:rsidRPr="007107D3">
        <w:rPr>
          <w:rFonts w:cs="Arial"/>
        </w:rPr>
        <w:t xml:space="preserve"> activities to the JBC as part of the General Manager’s Update</w:t>
      </w:r>
      <w:r w:rsidR="005630FD">
        <w:rPr>
          <w:rFonts w:cs="Arial"/>
        </w:rPr>
        <w:t>.</w:t>
      </w:r>
    </w:p>
    <w:p w14:paraId="392688E5" w14:textId="77777777" w:rsidR="009121BA" w:rsidRPr="006C3160" w:rsidRDefault="009121BA" w:rsidP="006C3160">
      <w:pPr>
        <w:rPr>
          <w:b/>
          <w:color w:val="4F81BD" w:themeColor="accent1"/>
          <w:sz w:val="32"/>
        </w:rPr>
      </w:pPr>
      <w:bookmarkStart w:id="276" w:name="_Toc372478825"/>
      <w:r w:rsidRPr="006C3160">
        <w:rPr>
          <w:b/>
          <w:color w:val="4F81BD" w:themeColor="accent1"/>
          <w:sz w:val="32"/>
        </w:rPr>
        <w:t>DUTIES OF MEMBERS</w:t>
      </w:r>
      <w:bookmarkEnd w:id="276"/>
    </w:p>
    <w:p w14:paraId="165E955B" w14:textId="77777777" w:rsidR="009121BA" w:rsidRPr="004C67A7" w:rsidRDefault="009121BA" w:rsidP="009121BA">
      <w:pPr>
        <w:spacing w:after="120"/>
        <w:rPr>
          <w:rFonts w:cs="Arial"/>
        </w:rPr>
      </w:pPr>
      <w:r w:rsidRPr="004C67A7">
        <w:rPr>
          <w:rFonts w:cs="Arial"/>
        </w:rPr>
        <w:t>Members</w:t>
      </w:r>
      <w:r w:rsidR="00EF7888">
        <w:rPr>
          <w:rFonts w:cs="Arial"/>
        </w:rPr>
        <w:t xml:space="preserve"> are</w:t>
      </w:r>
      <w:r w:rsidRPr="004C67A7">
        <w:rPr>
          <w:rFonts w:cs="Arial"/>
        </w:rPr>
        <w:t xml:space="preserve"> </w:t>
      </w:r>
      <w:r>
        <w:rPr>
          <w:rFonts w:cs="Arial"/>
        </w:rPr>
        <w:t>to actively contribute to setting the Agenda for the BIGG meetings and give input or responses as agreed in meetings.</w:t>
      </w:r>
      <w:r w:rsidRPr="004C67A7">
        <w:rPr>
          <w:rFonts w:cs="Arial"/>
        </w:rPr>
        <w:t xml:space="preserve"> </w:t>
      </w:r>
      <w:r w:rsidR="005630FD">
        <w:rPr>
          <w:rFonts w:cs="Arial"/>
        </w:rPr>
        <w:t xml:space="preserve">The </w:t>
      </w:r>
      <w:r>
        <w:rPr>
          <w:rFonts w:cs="Arial"/>
        </w:rPr>
        <w:t>BIGG</w:t>
      </w:r>
      <w:r w:rsidRPr="004C67A7">
        <w:rPr>
          <w:rFonts w:cs="Arial"/>
        </w:rPr>
        <w:t xml:space="preserve"> </w:t>
      </w:r>
      <w:r>
        <w:rPr>
          <w:rFonts w:cs="Arial"/>
        </w:rPr>
        <w:t xml:space="preserve">members </w:t>
      </w:r>
      <w:r w:rsidRPr="004C67A7">
        <w:rPr>
          <w:rFonts w:cs="Arial"/>
        </w:rPr>
        <w:t xml:space="preserve">are appointed to provide their expertise, advice and guidance in relation to the </w:t>
      </w:r>
      <w:r>
        <w:rPr>
          <w:rFonts w:cs="Arial"/>
        </w:rPr>
        <w:t>Data and Information team activities of the NBA</w:t>
      </w:r>
      <w:r w:rsidRPr="004C67A7">
        <w:rPr>
          <w:rFonts w:cs="Arial"/>
        </w:rPr>
        <w:t xml:space="preserve">. In undertaking their responsibilities, the </w:t>
      </w:r>
      <w:r>
        <w:rPr>
          <w:rFonts w:cs="Arial"/>
        </w:rPr>
        <w:t>BIGG</w:t>
      </w:r>
      <w:r w:rsidR="000278D5">
        <w:rPr>
          <w:rFonts w:cs="Arial"/>
        </w:rPr>
        <w:t xml:space="preserve"> </w:t>
      </w:r>
      <w:r w:rsidRPr="004C67A7">
        <w:rPr>
          <w:rFonts w:cs="Arial"/>
        </w:rPr>
        <w:t>members should:</w:t>
      </w:r>
    </w:p>
    <w:p w14:paraId="45948792" w14:textId="77777777" w:rsidR="009121BA" w:rsidRDefault="009121BA" w:rsidP="008F75AD">
      <w:pPr>
        <w:pStyle w:val="ListParagraph"/>
        <w:numPr>
          <w:ilvl w:val="0"/>
          <w:numId w:val="41"/>
        </w:numPr>
        <w:spacing w:after="120"/>
      </w:pPr>
      <w:r>
        <w:t>Participate in accordance with these Terms of Reference</w:t>
      </w:r>
    </w:p>
    <w:p w14:paraId="6E21B8C3" w14:textId="77777777" w:rsidR="009121BA" w:rsidRPr="001E5C83" w:rsidRDefault="009121BA" w:rsidP="008F75AD">
      <w:pPr>
        <w:pStyle w:val="ListParagraph"/>
        <w:numPr>
          <w:ilvl w:val="0"/>
          <w:numId w:val="41"/>
        </w:numPr>
        <w:spacing w:after="120"/>
        <w:rPr>
          <w:rFonts w:cs="Arial"/>
        </w:rPr>
      </w:pPr>
      <w:r>
        <w:rPr>
          <w:rFonts w:cs="Arial"/>
        </w:rPr>
        <w:t>A</w:t>
      </w:r>
      <w:r w:rsidRPr="001E5C83">
        <w:rPr>
          <w:rFonts w:cs="Arial"/>
        </w:rPr>
        <w:t xml:space="preserve">ctively contribute to setting the agenda for the </w:t>
      </w:r>
      <w:r>
        <w:rPr>
          <w:rFonts w:cs="Arial"/>
        </w:rPr>
        <w:t>BIGG</w:t>
      </w:r>
      <w:r w:rsidRPr="001E5C83">
        <w:rPr>
          <w:rFonts w:cs="Arial"/>
        </w:rPr>
        <w:t xml:space="preserve"> meetings and give input or responses as agreed in meetings</w:t>
      </w:r>
    </w:p>
    <w:p w14:paraId="1EBA110B" w14:textId="77777777" w:rsidR="009121BA" w:rsidRDefault="009121BA" w:rsidP="008F75AD">
      <w:pPr>
        <w:pStyle w:val="ListParagraph"/>
        <w:numPr>
          <w:ilvl w:val="0"/>
          <w:numId w:val="41"/>
        </w:numPr>
        <w:spacing w:after="120"/>
      </w:pPr>
      <w:r>
        <w:t xml:space="preserve">Contribute to the deliberations of </w:t>
      </w:r>
      <w:r w:rsidR="005630FD">
        <w:t xml:space="preserve">the </w:t>
      </w:r>
      <w:r>
        <w:t>BIGG and prepare for scheduled meetings</w:t>
      </w:r>
    </w:p>
    <w:p w14:paraId="632CA4BE" w14:textId="77777777" w:rsidR="009121BA" w:rsidRDefault="009121BA" w:rsidP="008F75AD">
      <w:pPr>
        <w:pStyle w:val="ListParagraph"/>
        <w:numPr>
          <w:ilvl w:val="0"/>
          <w:numId w:val="41"/>
        </w:numPr>
        <w:spacing w:after="120"/>
      </w:pPr>
      <w:r>
        <w:t>Respond to meeting action items as required</w:t>
      </w:r>
    </w:p>
    <w:p w14:paraId="42B8ED62" w14:textId="77777777" w:rsidR="009121BA" w:rsidRPr="006C3160" w:rsidRDefault="009121BA" w:rsidP="006C3160">
      <w:pPr>
        <w:rPr>
          <w:b/>
          <w:color w:val="4F81BD" w:themeColor="accent1"/>
          <w:sz w:val="32"/>
        </w:rPr>
      </w:pPr>
      <w:bookmarkStart w:id="277" w:name="_Toc372478826"/>
      <w:r w:rsidRPr="006C3160">
        <w:rPr>
          <w:b/>
          <w:color w:val="4F81BD" w:themeColor="accent1"/>
          <w:sz w:val="32"/>
        </w:rPr>
        <w:t>DUTIES OF INVITED OBSERVERS</w:t>
      </w:r>
      <w:bookmarkEnd w:id="277"/>
    </w:p>
    <w:p w14:paraId="4B7792B5" w14:textId="77777777" w:rsidR="009121BA" w:rsidRDefault="009121BA" w:rsidP="009121BA">
      <w:pPr>
        <w:spacing w:after="120"/>
        <w:rPr>
          <w:rFonts w:cs="Arial"/>
        </w:rPr>
      </w:pPr>
      <w:r w:rsidRPr="0041496E">
        <w:rPr>
          <w:rFonts w:cs="Arial"/>
        </w:rPr>
        <w:t xml:space="preserve">Considering the complexity of the National Blood Sector Data and Information Strategy </w:t>
      </w:r>
      <w:r>
        <w:rPr>
          <w:rFonts w:cs="Arial"/>
        </w:rPr>
        <w:t xml:space="preserve">it </w:t>
      </w:r>
      <w:r w:rsidRPr="0041496E">
        <w:rPr>
          <w:rFonts w:cs="Arial"/>
        </w:rPr>
        <w:t>will require a multidisciplinary approach and extensive consultative processes with a range of</w:t>
      </w:r>
      <w:r>
        <w:rPr>
          <w:rFonts w:cs="Arial"/>
        </w:rPr>
        <w:t xml:space="preserve"> internal</w:t>
      </w:r>
      <w:r w:rsidRPr="0041496E">
        <w:rPr>
          <w:rFonts w:cs="Arial"/>
        </w:rPr>
        <w:t xml:space="preserve"> </w:t>
      </w:r>
      <w:r>
        <w:rPr>
          <w:rFonts w:cs="Arial"/>
        </w:rPr>
        <w:t>stakeholders</w:t>
      </w:r>
      <w:r w:rsidRPr="0041496E">
        <w:rPr>
          <w:rFonts w:cs="Arial"/>
        </w:rPr>
        <w:t xml:space="preserve">. In light of this complexity, additional experts may be required. </w:t>
      </w:r>
      <w:r w:rsidRPr="001E5C83">
        <w:rPr>
          <w:rFonts w:cs="Arial"/>
        </w:rPr>
        <w:t>The</w:t>
      </w:r>
      <w:r>
        <w:rPr>
          <w:rFonts w:cs="Arial"/>
        </w:rPr>
        <w:t>se</w:t>
      </w:r>
      <w:r w:rsidRPr="001E5C83">
        <w:rPr>
          <w:rFonts w:cs="Arial"/>
        </w:rPr>
        <w:t xml:space="preserve"> experts </w:t>
      </w:r>
      <w:r>
        <w:rPr>
          <w:rFonts w:cs="Arial"/>
        </w:rPr>
        <w:t xml:space="preserve">may </w:t>
      </w:r>
      <w:r w:rsidRPr="001E5C83">
        <w:rPr>
          <w:rFonts w:cs="Arial"/>
        </w:rPr>
        <w:t xml:space="preserve">be invited to </w:t>
      </w:r>
      <w:r>
        <w:rPr>
          <w:rFonts w:cs="Arial"/>
        </w:rPr>
        <w:t xml:space="preserve">attend </w:t>
      </w:r>
      <w:r w:rsidR="005630FD">
        <w:rPr>
          <w:rFonts w:cs="Arial"/>
        </w:rPr>
        <w:t xml:space="preserve">the </w:t>
      </w:r>
      <w:r>
        <w:rPr>
          <w:rFonts w:cs="Arial"/>
        </w:rPr>
        <w:t>BIGG</w:t>
      </w:r>
      <w:r w:rsidRPr="001E5C83">
        <w:rPr>
          <w:rFonts w:cs="Arial"/>
        </w:rPr>
        <w:t xml:space="preserve"> </w:t>
      </w:r>
      <w:r>
        <w:rPr>
          <w:rFonts w:cs="Arial"/>
        </w:rPr>
        <w:t>meeting</w:t>
      </w:r>
      <w:r w:rsidR="00EF7888">
        <w:rPr>
          <w:rFonts w:cs="Arial"/>
        </w:rPr>
        <w:t>s</w:t>
      </w:r>
      <w:r>
        <w:rPr>
          <w:rFonts w:cs="Arial"/>
        </w:rPr>
        <w:t xml:space="preserve"> for </w:t>
      </w:r>
      <w:r w:rsidRPr="001E5C83">
        <w:rPr>
          <w:rFonts w:cs="Arial"/>
        </w:rPr>
        <w:t xml:space="preserve">the whole or part of </w:t>
      </w:r>
      <w:r w:rsidR="00EF7888">
        <w:rPr>
          <w:rFonts w:cs="Arial"/>
        </w:rPr>
        <w:t>a</w:t>
      </w:r>
      <w:r w:rsidR="00EF7888" w:rsidRPr="001E5C83">
        <w:rPr>
          <w:rFonts w:cs="Arial"/>
        </w:rPr>
        <w:t xml:space="preserve"> </w:t>
      </w:r>
      <w:r w:rsidRPr="001E5C83">
        <w:rPr>
          <w:rFonts w:cs="Arial"/>
        </w:rPr>
        <w:t>meeting, and provide their expert advice as required</w:t>
      </w:r>
      <w:r>
        <w:rPr>
          <w:rFonts w:cs="Arial"/>
        </w:rPr>
        <w:t xml:space="preserve">. They </w:t>
      </w:r>
      <w:r w:rsidRPr="001E5C83">
        <w:rPr>
          <w:rFonts w:cs="Arial"/>
        </w:rPr>
        <w:t>will not participate in any decision-making process</w:t>
      </w:r>
      <w:r w:rsidR="00EF7888">
        <w:rPr>
          <w:rFonts w:cs="Arial"/>
        </w:rPr>
        <w:t>es</w:t>
      </w:r>
      <w:r w:rsidRPr="001E5C83">
        <w:rPr>
          <w:rFonts w:cs="Arial"/>
        </w:rPr>
        <w:t>.</w:t>
      </w:r>
    </w:p>
    <w:p w14:paraId="4543F5E2" w14:textId="77777777" w:rsidR="009121BA" w:rsidRDefault="009121BA" w:rsidP="009121BA">
      <w:pPr>
        <w:spacing w:after="120"/>
        <w:rPr>
          <w:rFonts w:cs="Arial"/>
        </w:rPr>
      </w:pPr>
      <w:r>
        <w:rPr>
          <w:rFonts w:cs="Arial"/>
        </w:rPr>
        <w:t xml:space="preserve">Requests for any additional experts will be agreed to by members of </w:t>
      </w:r>
      <w:r w:rsidR="005630FD">
        <w:rPr>
          <w:rFonts w:cs="Arial"/>
        </w:rPr>
        <w:t xml:space="preserve">the </w:t>
      </w:r>
      <w:r>
        <w:rPr>
          <w:rFonts w:cs="Arial"/>
        </w:rPr>
        <w:t>BIGG prior to their involvement.</w:t>
      </w:r>
    </w:p>
    <w:p w14:paraId="5B3CA78E" w14:textId="77777777" w:rsidR="009121BA" w:rsidRPr="006C3160" w:rsidRDefault="009121BA" w:rsidP="006C3160">
      <w:pPr>
        <w:rPr>
          <w:b/>
          <w:color w:val="4F81BD" w:themeColor="accent1"/>
          <w:sz w:val="32"/>
        </w:rPr>
      </w:pPr>
      <w:bookmarkStart w:id="278" w:name="_Toc372478827"/>
      <w:r w:rsidRPr="006C3160">
        <w:rPr>
          <w:b/>
          <w:color w:val="4F81BD" w:themeColor="accent1"/>
          <w:sz w:val="32"/>
        </w:rPr>
        <w:t>MEETINGS</w:t>
      </w:r>
      <w:bookmarkEnd w:id="278"/>
    </w:p>
    <w:p w14:paraId="40F4E53A" w14:textId="77777777" w:rsidR="0082589B" w:rsidRDefault="009121BA" w:rsidP="009121BA">
      <w:r>
        <w:t xml:space="preserve">The </w:t>
      </w:r>
      <w:r w:rsidR="00EF7888">
        <w:t xml:space="preserve">BIGG </w:t>
      </w:r>
      <w:r>
        <w:t xml:space="preserve">will normally meet </w:t>
      </w:r>
      <w:r w:rsidR="00CA01DD">
        <w:t xml:space="preserve">quarterly </w:t>
      </w:r>
      <w:r>
        <w:t xml:space="preserve">for no more than 60 minutes. Irregular meetings may be </w:t>
      </w:r>
      <w:r w:rsidR="00CA01DD">
        <w:t xml:space="preserve">convened </w:t>
      </w:r>
      <w:r>
        <w:t>as required by business needs. Out of Session work on items of a more granular nature may also be scheduled to address specific issues as they arise.</w:t>
      </w:r>
    </w:p>
    <w:p w14:paraId="0E0AB877" w14:textId="77777777" w:rsidR="009121BA" w:rsidRDefault="009121BA" w:rsidP="009121BA">
      <w:r>
        <w:t xml:space="preserve">The Data and Information team will be responsible for the preparation of the agenda, collation and circulation of agenda papers and the minutes and action items arising from each meeting (made available on </w:t>
      </w:r>
      <w:r w:rsidR="00EF7888">
        <w:t xml:space="preserve">the </w:t>
      </w:r>
      <w:r>
        <w:t>NBA intranet).</w:t>
      </w:r>
    </w:p>
    <w:p w14:paraId="4C537144" w14:textId="77777777" w:rsidR="009121BA" w:rsidRDefault="009121BA" w:rsidP="009121BA">
      <w:r>
        <w:t>Actions arising and decisions from the meeting will be prepared following each meeting, circulated out of session, and ratified at the next meeting.</w:t>
      </w:r>
    </w:p>
    <w:p w14:paraId="382D14D8" w14:textId="77777777" w:rsidR="009121BA" w:rsidRPr="006C3160" w:rsidRDefault="009121BA" w:rsidP="006C3160">
      <w:pPr>
        <w:rPr>
          <w:b/>
          <w:color w:val="4F81BD" w:themeColor="accent1"/>
          <w:sz w:val="32"/>
        </w:rPr>
      </w:pPr>
      <w:bookmarkStart w:id="279" w:name="_Toc372478828"/>
      <w:r w:rsidRPr="006C3160">
        <w:rPr>
          <w:b/>
          <w:color w:val="4F81BD" w:themeColor="accent1"/>
          <w:sz w:val="32"/>
        </w:rPr>
        <w:t>DISPUTE RESOLUTION</w:t>
      </w:r>
      <w:bookmarkEnd w:id="279"/>
    </w:p>
    <w:p w14:paraId="348585D3" w14:textId="77777777" w:rsidR="001713F0" w:rsidRDefault="009121BA" w:rsidP="002C5761">
      <w:pPr>
        <w:spacing w:after="120"/>
      </w:pPr>
      <w:r w:rsidRPr="00387E33">
        <w:rPr>
          <w:rFonts w:cs="Arial"/>
        </w:rPr>
        <w:t xml:space="preserve">In the event of a dispute arising between the members of </w:t>
      </w:r>
      <w:r w:rsidR="005630FD">
        <w:rPr>
          <w:rFonts w:cs="Arial"/>
        </w:rPr>
        <w:t xml:space="preserve">the </w:t>
      </w:r>
      <w:r>
        <w:rPr>
          <w:rFonts w:cs="Arial"/>
        </w:rPr>
        <w:t>BIGG</w:t>
      </w:r>
      <w:r w:rsidRPr="00387E33">
        <w:rPr>
          <w:rFonts w:cs="Arial"/>
        </w:rPr>
        <w:t xml:space="preserve">, the Chair of </w:t>
      </w:r>
      <w:r w:rsidR="005630FD">
        <w:rPr>
          <w:rFonts w:cs="Arial"/>
        </w:rPr>
        <w:t xml:space="preserve">the </w:t>
      </w:r>
      <w:r>
        <w:rPr>
          <w:rFonts w:cs="Arial"/>
        </w:rPr>
        <w:t>BIGG</w:t>
      </w:r>
      <w:r w:rsidRPr="00387E33">
        <w:rPr>
          <w:rFonts w:cs="Arial"/>
        </w:rPr>
        <w:t xml:space="preserve"> will seek to resolve the dispute in the first instance. If this is unsuccessful, the issue will be referred to the </w:t>
      </w:r>
      <w:r>
        <w:rPr>
          <w:rFonts w:cs="Arial"/>
        </w:rPr>
        <w:t>NBA General Manager</w:t>
      </w:r>
      <w:r w:rsidRPr="00387E33">
        <w:rPr>
          <w:rFonts w:cs="Arial"/>
        </w:rPr>
        <w:t xml:space="preserve"> advising that agreement has not been reached and seeking advice.</w:t>
      </w:r>
    </w:p>
    <w:p w14:paraId="016BC3F3" w14:textId="77777777" w:rsidR="004E5F25" w:rsidRDefault="004E5F25">
      <w:pPr>
        <w:spacing w:line="276" w:lineRule="auto"/>
        <w:rPr>
          <w:rFonts w:ascii="Arial" w:hAnsi="Arial" w:cs="Arial"/>
          <w:caps/>
          <w:color w:val="C00000"/>
          <w:sz w:val="36"/>
          <w:szCs w:val="36"/>
        </w:rPr>
      </w:pPr>
      <w:bookmarkStart w:id="280" w:name="_Appendix_3:_ABDR"/>
      <w:bookmarkEnd w:id="280"/>
      <w:r>
        <w:br w:type="page"/>
      </w:r>
    </w:p>
    <w:p w14:paraId="1E490205" w14:textId="77777777" w:rsidR="001B0AF9" w:rsidRPr="00023194" w:rsidRDefault="001B0AF9" w:rsidP="001B0AF9">
      <w:pPr>
        <w:pStyle w:val="Heading2"/>
      </w:pPr>
      <w:bookmarkStart w:id="281" w:name="APP3"/>
      <w:bookmarkStart w:id="282" w:name="_Toc102060897"/>
      <w:bookmarkEnd w:id="281"/>
      <w:r>
        <w:lastRenderedPageBreak/>
        <w:t xml:space="preserve">Appendix 3: ABDR </w:t>
      </w:r>
      <w:r w:rsidR="00D77509">
        <w:t>governance framework</w:t>
      </w:r>
      <w:bookmarkEnd w:id="282"/>
    </w:p>
    <w:p w14:paraId="71DF2AE5" w14:textId="77777777" w:rsidR="00917C1E" w:rsidRDefault="00917C1E" w:rsidP="001713F0"/>
    <w:p w14:paraId="197D778F" w14:textId="77777777" w:rsidR="00917C1E" w:rsidRPr="00917C1E" w:rsidRDefault="00917C1E" w:rsidP="00917C1E">
      <w:pPr>
        <w:spacing w:after="120"/>
        <w:rPr>
          <w:rFonts w:cs="Arial"/>
        </w:rPr>
      </w:pPr>
      <w:r w:rsidRPr="00917C1E">
        <w:rPr>
          <w:rFonts w:cs="Arial"/>
        </w:rPr>
        <w:t xml:space="preserve">Refer to </w:t>
      </w:r>
      <w:hyperlink r:id="rId105" w:history="1">
        <w:r w:rsidRPr="00DC4571">
          <w:rPr>
            <w:rStyle w:val="Hyperlink"/>
          </w:rPr>
          <w:t>http://www.blood.gov.au/abdr</w:t>
        </w:r>
      </w:hyperlink>
      <w:r w:rsidRPr="00917C1E">
        <w:rPr>
          <w:rFonts w:cs="Arial"/>
        </w:rPr>
        <w:t xml:space="preserve"> under ‘ABDR/MyABDR Governance Arrangements’</w:t>
      </w:r>
    </w:p>
    <w:p w14:paraId="7D607B71" w14:textId="77777777" w:rsidR="00917C1E" w:rsidRPr="00A366C9" w:rsidRDefault="00917C1E" w:rsidP="00917C1E">
      <w:pPr>
        <w:spacing w:after="120"/>
        <w:rPr>
          <w:rFonts w:cs="Arial"/>
        </w:rPr>
        <w:sectPr w:rsidR="00917C1E" w:rsidRPr="00A366C9" w:rsidSect="00582603">
          <w:pgSz w:w="11907" w:h="16840" w:code="9"/>
          <w:pgMar w:top="1134" w:right="1134" w:bottom="1134" w:left="1134" w:header="720" w:footer="720" w:gutter="0"/>
          <w:cols w:space="720"/>
          <w:noEndnote/>
          <w:docGrid w:linePitch="299"/>
        </w:sectPr>
      </w:pPr>
    </w:p>
    <w:p w14:paraId="796C9DBA" w14:textId="77777777" w:rsidR="00D769E1" w:rsidRDefault="00D769E1" w:rsidP="00D743A8">
      <w:pPr>
        <w:pStyle w:val="Heading2"/>
      </w:pPr>
      <w:bookmarkStart w:id="283" w:name="_Appendix_1:_Jurisdictional"/>
      <w:bookmarkStart w:id="284" w:name="_Appendix_3:_Jurisdictional"/>
      <w:bookmarkStart w:id="285" w:name="_Appendix_4:_Jurisdictional"/>
      <w:bookmarkStart w:id="286" w:name="APP4"/>
      <w:bookmarkStart w:id="287" w:name="_Toc366815459"/>
      <w:bookmarkStart w:id="288" w:name="_Toc102060898"/>
      <w:bookmarkEnd w:id="283"/>
      <w:bookmarkEnd w:id="284"/>
      <w:bookmarkEnd w:id="285"/>
      <w:bookmarkEnd w:id="286"/>
      <w:r>
        <w:lastRenderedPageBreak/>
        <w:t xml:space="preserve">Appendix </w:t>
      </w:r>
      <w:r w:rsidR="001B0AF9">
        <w:t>4</w:t>
      </w:r>
      <w:r>
        <w:t>:</w:t>
      </w:r>
      <w:r w:rsidR="00DC2AAA">
        <w:t xml:space="preserve"> </w:t>
      </w:r>
      <w:r>
        <w:t>Jurisdictional data collection issues</w:t>
      </w:r>
      <w:bookmarkEnd w:id="287"/>
      <w:bookmarkEnd w:id="288"/>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907"/>
      </w:tblGrid>
      <w:tr w:rsidR="00D769E1" w:rsidRPr="00995E77" w14:paraId="756EC951" w14:textId="77777777" w:rsidTr="00745CC0">
        <w:trPr>
          <w:tblHeader/>
        </w:trPr>
        <w:tc>
          <w:tcPr>
            <w:tcW w:w="2943" w:type="dxa"/>
            <w:shd w:val="clear" w:color="auto" w:fill="C00000"/>
          </w:tcPr>
          <w:p w14:paraId="56EBD630" w14:textId="77777777" w:rsidR="00D769E1" w:rsidRPr="00995E77" w:rsidRDefault="00D769E1" w:rsidP="00CF7054">
            <w:pPr>
              <w:rPr>
                <w:b/>
              </w:rPr>
            </w:pPr>
            <w:r w:rsidRPr="00995E77">
              <w:rPr>
                <w:b/>
              </w:rPr>
              <w:t>Subject Matter</w:t>
            </w:r>
          </w:p>
        </w:tc>
        <w:tc>
          <w:tcPr>
            <w:tcW w:w="11907" w:type="dxa"/>
            <w:shd w:val="clear" w:color="auto" w:fill="C00000"/>
          </w:tcPr>
          <w:p w14:paraId="3084E5C0" w14:textId="77777777" w:rsidR="00D769E1" w:rsidRPr="00995E77" w:rsidRDefault="00D769E1" w:rsidP="00CF7054">
            <w:pPr>
              <w:rPr>
                <w:b/>
              </w:rPr>
            </w:pPr>
            <w:r w:rsidRPr="00995E77">
              <w:rPr>
                <w:b/>
              </w:rPr>
              <w:t>Issues</w:t>
            </w:r>
          </w:p>
        </w:tc>
      </w:tr>
      <w:tr w:rsidR="00DA3B40" w:rsidRPr="00B4359E" w14:paraId="5968595B" w14:textId="77777777" w:rsidTr="00745CC0">
        <w:tc>
          <w:tcPr>
            <w:tcW w:w="2943" w:type="dxa"/>
          </w:tcPr>
          <w:p w14:paraId="362E2F13" w14:textId="77777777" w:rsidR="00DA3B40" w:rsidRPr="00B4359E" w:rsidRDefault="0066341C" w:rsidP="0066341C">
            <w:pPr>
              <w:rPr>
                <w:rFonts w:asciiTheme="minorHAnsi" w:hAnsiTheme="minorHAnsi" w:cstheme="minorHAnsi"/>
                <w:sz w:val="18"/>
                <w:szCs w:val="18"/>
              </w:rPr>
            </w:pPr>
            <w:r>
              <w:rPr>
                <w:rFonts w:asciiTheme="minorHAnsi" w:hAnsiTheme="minorHAnsi" w:cstheme="minorHAnsi"/>
                <w:sz w:val="18"/>
                <w:szCs w:val="18"/>
              </w:rPr>
              <w:t>Agreements for the p</w:t>
            </w:r>
            <w:r w:rsidR="00DA3B40">
              <w:rPr>
                <w:rFonts w:asciiTheme="minorHAnsi" w:hAnsiTheme="minorHAnsi" w:cstheme="minorHAnsi"/>
                <w:sz w:val="18"/>
                <w:szCs w:val="18"/>
              </w:rPr>
              <w:t xml:space="preserve">rovision and </w:t>
            </w:r>
            <w:r>
              <w:rPr>
                <w:rFonts w:asciiTheme="minorHAnsi" w:hAnsiTheme="minorHAnsi" w:cstheme="minorHAnsi"/>
                <w:sz w:val="18"/>
                <w:szCs w:val="18"/>
              </w:rPr>
              <w:t>c</w:t>
            </w:r>
            <w:r w:rsidR="00DA3B40">
              <w:rPr>
                <w:rFonts w:asciiTheme="minorHAnsi" w:hAnsiTheme="minorHAnsi" w:cstheme="minorHAnsi"/>
                <w:sz w:val="18"/>
                <w:szCs w:val="18"/>
              </w:rPr>
              <w:t xml:space="preserve">ollection of </w:t>
            </w:r>
            <w:r>
              <w:rPr>
                <w:rFonts w:asciiTheme="minorHAnsi" w:hAnsiTheme="minorHAnsi" w:cstheme="minorHAnsi"/>
                <w:sz w:val="18"/>
                <w:szCs w:val="18"/>
              </w:rPr>
              <w:t>d</w:t>
            </w:r>
            <w:r w:rsidR="00DA3B40">
              <w:rPr>
                <w:rFonts w:asciiTheme="minorHAnsi" w:hAnsiTheme="minorHAnsi" w:cstheme="minorHAnsi"/>
                <w:sz w:val="18"/>
                <w:szCs w:val="18"/>
              </w:rPr>
              <w:t xml:space="preserve">ata and </w:t>
            </w:r>
            <w:r>
              <w:rPr>
                <w:rFonts w:asciiTheme="minorHAnsi" w:hAnsiTheme="minorHAnsi" w:cstheme="minorHAnsi"/>
                <w:sz w:val="18"/>
                <w:szCs w:val="18"/>
              </w:rPr>
              <w:t>d</w:t>
            </w:r>
            <w:r w:rsidR="00DA3B40">
              <w:rPr>
                <w:rFonts w:asciiTheme="minorHAnsi" w:hAnsiTheme="minorHAnsi" w:cstheme="minorHAnsi"/>
                <w:sz w:val="18"/>
                <w:szCs w:val="18"/>
              </w:rPr>
              <w:t xml:space="preserve">ata </w:t>
            </w:r>
            <w:r>
              <w:rPr>
                <w:rFonts w:asciiTheme="minorHAnsi" w:hAnsiTheme="minorHAnsi" w:cstheme="minorHAnsi"/>
                <w:sz w:val="18"/>
                <w:szCs w:val="18"/>
              </w:rPr>
              <w:t>s</w:t>
            </w:r>
            <w:r w:rsidR="00DA3B40">
              <w:rPr>
                <w:rFonts w:asciiTheme="minorHAnsi" w:hAnsiTheme="minorHAnsi" w:cstheme="minorHAnsi"/>
                <w:sz w:val="18"/>
                <w:szCs w:val="18"/>
              </w:rPr>
              <w:t>ets</w:t>
            </w:r>
          </w:p>
        </w:tc>
        <w:tc>
          <w:tcPr>
            <w:tcW w:w="11907" w:type="dxa"/>
          </w:tcPr>
          <w:p w14:paraId="24D0AF1D" w14:textId="77777777" w:rsidR="00DA3B40" w:rsidRDefault="0066341C" w:rsidP="00AA7075">
            <w:pPr>
              <w:pStyle w:val="ListParagraph"/>
              <w:numPr>
                <w:ilvl w:val="0"/>
                <w:numId w:val="12"/>
              </w:numPr>
              <w:rPr>
                <w:sz w:val="18"/>
                <w:szCs w:val="18"/>
              </w:rPr>
            </w:pPr>
            <w:r>
              <w:rPr>
                <w:sz w:val="18"/>
                <w:szCs w:val="18"/>
              </w:rPr>
              <w:t>What is the rationale for data collection and provision</w:t>
            </w:r>
            <w:r w:rsidR="00AA7075">
              <w:rPr>
                <w:sz w:val="18"/>
                <w:szCs w:val="18"/>
              </w:rPr>
              <w:t>?</w:t>
            </w:r>
          </w:p>
          <w:p w14:paraId="74DAC2C0" w14:textId="77777777" w:rsidR="0066341C" w:rsidRDefault="0066341C" w:rsidP="00AA7075">
            <w:pPr>
              <w:pStyle w:val="ListParagraph"/>
              <w:numPr>
                <w:ilvl w:val="0"/>
                <w:numId w:val="12"/>
              </w:numPr>
              <w:rPr>
                <w:sz w:val="18"/>
                <w:szCs w:val="18"/>
              </w:rPr>
            </w:pPr>
            <w:r>
              <w:rPr>
                <w:sz w:val="18"/>
                <w:szCs w:val="18"/>
              </w:rPr>
              <w:t>How will data be used and published?</w:t>
            </w:r>
          </w:p>
          <w:p w14:paraId="076E2A14" w14:textId="77777777" w:rsidR="0066341C" w:rsidRDefault="0066341C" w:rsidP="00AA7075">
            <w:pPr>
              <w:pStyle w:val="ListParagraph"/>
              <w:numPr>
                <w:ilvl w:val="0"/>
                <w:numId w:val="12"/>
              </w:numPr>
              <w:rPr>
                <w:sz w:val="18"/>
                <w:szCs w:val="18"/>
              </w:rPr>
            </w:pPr>
            <w:r>
              <w:rPr>
                <w:sz w:val="18"/>
                <w:szCs w:val="18"/>
              </w:rPr>
              <w:t>Will the data be provided to third parties and what is the governance process for the third party?</w:t>
            </w:r>
          </w:p>
          <w:p w14:paraId="2850EB27" w14:textId="77777777" w:rsidR="0066341C" w:rsidRDefault="0066341C" w:rsidP="00AA7075">
            <w:pPr>
              <w:pStyle w:val="ListParagraph"/>
              <w:numPr>
                <w:ilvl w:val="0"/>
                <w:numId w:val="12"/>
              </w:numPr>
              <w:rPr>
                <w:sz w:val="18"/>
                <w:szCs w:val="18"/>
              </w:rPr>
            </w:pPr>
            <w:r>
              <w:rPr>
                <w:sz w:val="18"/>
                <w:szCs w:val="18"/>
              </w:rPr>
              <w:t>Will the data be linked to other data sets?</w:t>
            </w:r>
          </w:p>
          <w:p w14:paraId="4359FF40" w14:textId="77777777" w:rsidR="0066341C" w:rsidRDefault="0066341C" w:rsidP="00AA7075">
            <w:pPr>
              <w:pStyle w:val="ListParagraph"/>
              <w:numPr>
                <w:ilvl w:val="0"/>
                <w:numId w:val="12"/>
              </w:numPr>
              <w:rPr>
                <w:sz w:val="18"/>
                <w:szCs w:val="18"/>
              </w:rPr>
            </w:pPr>
            <w:r>
              <w:rPr>
                <w:sz w:val="18"/>
                <w:szCs w:val="18"/>
              </w:rPr>
              <w:t>What are the storage, archive and security requirements?</w:t>
            </w:r>
          </w:p>
          <w:p w14:paraId="6EA20A0C" w14:textId="77777777" w:rsidR="00AA7075" w:rsidRPr="00E06977" w:rsidRDefault="00AA7075" w:rsidP="00AA7075">
            <w:pPr>
              <w:pStyle w:val="ListParagraph"/>
              <w:numPr>
                <w:ilvl w:val="0"/>
                <w:numId w:val="12"/>
              </w:numPr>
              <w:rPr>
                <w:sz w:val="18"/>
                <w:szCs w:val="18"/>
              </w:rPr>
            </w:pPr>
            <w:r w:rsidRPr="00AA7075">
              <w:rPr>
                <w:sz w:val="18"/>
                <w:szCs w:val="18"/>
              </w:rPr>
              <w:t xml:space="preserve">What restrictions or obligations are required to be considered under the </w:t>
            </w:r>
            <w:r w:rsidR="00317A59">
              <w:rPr>
                <w:sz w:val="18"/>
                <w:szCs w:val="18"/>
              </w:rPr>
              <w:t>information framework</w:t>
            </w:r>
            <w:r w:rsidRPr="00AA7075">
              <w:rPr>
                <w:sz w:val="18"/>
                <w:szCs w:val="18"/>
              </w:rPr>
              <w:t xml:space="preserve"> agreements </w:t>
            </w:r>
            <w:r w:rsidR="00897331">
              <w:rPr>
                <w:sz w:val="18"/>
                <w:szCs w:val="18"/>
              </w:rPr>
              <w:t xml:space="preserve">or other relevant agreement </w:t>
            </w:r>
            <w:r w:rsidRPr="00AA7075">
              <w:rPr>
                <w:sz w:val="18"/>
                <w:szCs w:val="18"/>
              </w:rPr>
              <w:t>with stakeholders on how the data can be used and provided to third parties?</w:t>
            </w:r>
          </w:p>
        </w:tc>
      </w:tr>
      <w:tr w:rsidR="00D769E1" w:rsidRPr="00B4359E" w14:paraId="61BA6898" w14:textId="77777777" w:rsidTr="00745CC0">
        <w:tc>
          <w:tcPr>
            <w:tcW w:w="2943" w:type="dxa"/>
          </w:tcPr>
          <w:p w14:paraId="1338E096" w14:textId="77777777" w:rsidR="00D769E1" w:rsidRPr="00B4359E" w:rsidRDefault="00D769E1" w:rsidP="00B134FC">
            <w:pPr>
              <w:rPr>
                <w:rFonts w:asciiTheme="minorHAnsi" w:hAnsiTheme="minorHAnsi" w:cstheme="minorHAnsi"/>
                <w:sz w:val="18"/>
                <w:szCs w:val="18"/>
              </w:rPr>
            </w:pPr>
            <w:r w:rsidRPr="00B4359E">
              <w:rPr>
                <w:rFonts w:asciiTheme="minorHAnsi" w:hAnsiTheme="minorHAnsi" w:cstheme="minorHAnsi"/>
                <w:sz w:val="18"/>
                <w:szCs w:val="18"/>
              </w:rPr>
              <w:t>Freedom of Information</w:t>
            </w:r>
          </w:p>
        </w:tc>
        <w:tc>
          <w:tcPr>
            <w:tcW w:w="11907" w:type="dxa"/>
          </w:tcPr>
          <w:p w14:paraId="080C9CE2" w14:textId="77777777" w:rsidR="00D769E1" w:rsidRDefault="00D769E1" w:rsidP="002B2EB9">
            <w:pPr>
              <w:pStyle w:val="ListParagraph"/>
              <w:numPr>
                <w:ilvl w:val="0"/>
                <w:numId w:val="12"/>
              </w:numPr>
              <w:rPr>
                <w:sz w:val="18"/>
                <w:szCs w:val="18"/>
              </w:rPr>
            </w:pPr>
            <w:r w:rsidRPr="00E06977">
              <w:rPr>
                <w:sz w:val="18"/>
                <w:szCs w:val="18"/>
              </w:rPr>
              <w:t>Impediments to release i.e. could release of the data cause damage?</w:t>
            </w:r>
          </w:p>
          <w:p w14:paraId="66EB3B07" w14:textId="77777777" w:rsidR="00D769E1" w:rsidRDefault="00D769E1" w:rsidP="002B2EB9">
            <w:pPr>
              <w:pStyle w:val="ListParagraph"/>
              <w:numPr>
                <w:ilvl w:val="0"/>
                <w:numId w:val="12"/>
              </w:numPr>
              <w:rPr>
                <w:sz w:val="18"/>
                <w:szCs w:val="18"/>
              </w:rPr>
            </w:pPr>
            <w:r>
              <w:rPr>
                <w:sz w:val="18"/>
                <w:szCs w:val="18"/>
              </w:rPr>
              <w:t>What type of damage would result?</w:t>
            </w:r>
          </w:p>
          <w:p w14:paraId="69446CD5" w14:textId="77777777" w:rsidR="00D769E1" w:rsidRDefault="00D769E1" w:rsidP="002B2EB9">
            <w:pPr>
              <w:pStyle w:val="ListParagraph"/>
              <w:numPr>
                <w:ilvl w:val="0"/>
                <w:numId w:val="12"/>
              </w:numPr>
              <w:rPr>
                <w:sz w:val="18"/>
                <w:szCs w:val="18"/>
              </w:rPr>
            </w:pPr>
            <w:r>
              <w:rPr>
                <w:sz w:val="18"/>
                <w:szCs w:val="18"/>
              </w:rPr>
              <w:t>If damage would result w</w:t>
            </w:r>
            <w:r w:rsidRPr="00E06977">
              <w:rPr>
                <w:sz w:val="18"/>
                <w:szCs w:val="18"/>
              </w:rPr>
              <w:t xml:space="preserve">ould this amount to an exemption under State or Territory </w:t>
            </w:r>
            <w:r>
              <w:rPr>
                <w:sz w:val="18"/>
                <w:szCs w:val="18"/>
              </w:rPr>
              <w:t xml:space="preserve">FOI </w:t>
            </w:r>
            <w:r w:rsidRPr="00E06977">
              <w:rPr>
                <w:sz w:val="18"/>
                <w:szCs w:val="18"/>
              </w:rPr>
              <w:t>legislation?</w:t>
            </w:r>
          </w:p>
          <w:p w14:paraId="011019CC" w14:textId="77777777" w:rsidR="00D769E1" w:rsidRPr="002E78B9" w:rsidRDefault="00D769E1" w:rsidP="002B2EB9">
            <w:pPr>
              <w:pStyle w:val="ListParagraph"/>
              <w:numPr>
                <w:ilvl w:val="0"/>
                <w:numId w:val="12"/>
              </w:numPr>
              <w:rPr>
                <w:sz w:val="18"/>
                <w:szCs w:val="18"/>
              </w:rPr>
            </w:pPr>
            <w:r>
              <w:rPr>
                <w:sz w:val="18"/>
                <w:szCs w:val="18"/>
              </w:rPr>
              <w:t>How does the Commonwealth intend to store, use and disclose this data in line with the sensitivities that may arise with the type of data concerned?</w:t>
            </w:r>
          </w:p>
        </w:tc>
      </w:tr>
      <w:tr w:rsidR="00D769E1" w:rsidRPr="00B4359E" w14:paraId="538C727B" w14:textId="77777777" w:rsidTr="00745CC0">
        <w:tc>
          <w:tcPr>
            <w:tcW w:w="2943" w:type="dxa"/>
          </w:tcPr>
          <w:p w14:paraId="474B85FB" w14:textId="77777777" w:rsidR="00D769E1" w:rsidRDefault="00D769E1" w:rsidP="00B134FC">
            <w:pPr>
              <w:rPr>
                <w:rFonts w:asciiTheme="minorHAnsi" w:hAnsiTheme="minorHAnsi" w:cstheme="minorHAnsi"/>
                <w:sz w:val="18"/>
                <w:szCs w:val="18"/>
              </w:rPr>
            </w:pPr>
            <w:r w:rsidRPr="00B4359E">
              <w:rPr>
                <w:rFonts w:asciiTheme="minorHAnsi" w:hAnsiTheme="minorHAnsi" w:cstheme="minorHAnsi"/>
                <w:sz w:val="18"/>
                <w:szCs w:val="18"/>
              </w:rPr>
              <w:t>Privacy</w:t>
            </w:r>
          </w:p>
        </w:tc>
        <w:tc>
          <w:tcPr>
            <w:tcW w:w="11907" w:type="dxa"/>
          </w:tcPr>
          <w:p w14:paraId="375FCFAB" w14:textId="77777777" w:rsidR="00D769E1" w:rsidRDefault="00D769E1" w:rsidP="002B2EB9">
            <w:pPr>
              <w:pStyle w:val="ListParagraph"/>
              <w:numPr>
                <w:ilvl w:val="0"/>
                <w:numId w:val="12"/>
              </w:numPr>
              <w:rPr>
                <w:sz w:val="18"/>
                <w:szCs w:val="18"/>
              </w:rPr>
            </w:pPr>
            <w:r w:rsidRPr="00A846C7">
              <w:rPr>
                <w:sz w:val="18"/>
                <w:szCs w:val="18"/>
              </w:rPr>
              <w:t>Does the data sought contain personal information?</w:t>
            </w:r>
          </w:p>
          <w:p w14:paraId="71AE92A8" w14:textId="77777777" w:rsidR="00D769E1" w:rsidRDefault="00D769E1" w:rsidP="002B2EB9">
            <w:pPr>
              <w:pStyle w:val="ListParagraph"/>
              <w:numPr>
                <w:ilvl w:val="0"/>
                <w:numId w:val="12"/>
              </w:numPr>
              <w:rPr>
                <w:sz w:val="18"/>
                <w:szCs w:val="18"/>
              </w:rPr>
            </w:pPr>
            <w:r>
              <w:rPr>
                <w:sz w:val="18"/>
                <w:szCs w:val="18"/>
              </w:rPr>
              <w:t>What is the purpose of the collection?</w:t>
            </w:r>
          </w:p>
          <w:p w14:paraId="513D386F" w14:textId="77777777" w:rsidR="00D769E1" w:rsidRPr="00A846C7" w:rsidRDefault="00D769E1" w:rsidP="002B2EB9">
            <w:pPr>
              <w:pStyle w:val="ListParagraph"/>
              <w:numPr>
                <w:ilvl w:val="0"/>
                <w:numId w:val="12"/>
              </w:numPr>
              <w:rPr>
                <w:sz w:val="18"/>
                <w:szCs w:val="18"/>
              </w:rPr>
            </w:pPr>
            <w:r>
              <w:rPr>
                <w:sz w:val="18"/>
                <w:szCs w:val="18"/>
              </w:rPr>
              <w:t>Is the proposed purpose permitted?</w:t>
            </w:r>
          </w:p>
          <w:p w14:paraId="34AAC87A" w14:textId="77777777" w:rsidR="00D769E1" w:rsidRPr="00E06977" w:rsidRDefault="00D769E1" w:rsidP="002B2EB9">
            <w:pPr>
              <w:pStyle w:val="ListParagraph"/>
              <w:numPr>
                <w:ilvl w:val="0"/>
                <w:numId w:val="12"/>
              </w:numPr>
              <w:rPr>
                <w:sz w:val="18"/>
                <w:szCs w:val="18"/>
              </w:rPr>
            </w:pPr>
            <w:r w:rsidRPr="00E06977">
              <w:rPr>
                <w:sz w:val="18"/>
                <w:szCs w:val="18"/>
              </w:rPr>
              <w:t>Does the data contain sensitive, health information or health records?</w:t>
            </w:r>
          </w:p>
          <w:p w14:paraId="16D9B51B" w14:textId="77777777" w:rsidR="0082589B" w:rsidRDefault="00D769E1" w:rsidP="002B2EB9">
            <w:pPr>
              <w:pStyle w:val="ListParagraph"/>
              <w:numPr>
                <w:ilvl w:val="0"/>
                <w:numId w:val="12"/>
              </w:numPr>
              <w:rPr>
                <w:sz w:val="18"/>
                <w:szCs w:val="18"/>
              </w:rPr>
            </w:pPr>
            <w:r w:rsidRPr="00E06977">
              <w:rPr>
                <w:sz w:val="18"/>
                <w:szCs w:val="18"/>
              </w:rPr>
              <w:t xml:space="preserve">If yes to either, </w:t>
            </w:r>
            <w:r>
              <w:rPr>
                <w:sz w:val="18"/>
                <w:szCs w:val="18"/>
              </w:rPr>
              <w:t>has consent been granted for the proposed use or disclosure by the individual concerned?</w:t>
            </w:r>
          </w:p>
          <w:p w14:paraId="39059CE8" w14:textId="77777777" w:rsidR="00D769E1" w:rsidRDefault="00D769E1" w:rsidP="002B2EB9">
            <w:pPr>
              <w:pStyle w:val="ListParagraph"/>
              <w:numPr>
                <w:ilvl w:val="0"/>
                <w:numId w:val="12"/>
              </w:numPr>
              <w:rPr>
                <w:sz w:val="18"/>
                <w:szCs w:val="18"/>
              </w:rPr>
            </w:pPr>
            <w:r>
              <w:rPr>
                <w:sz w:val="18"/>
                <w:szCs w:val="18"/>
              </w:rPr>
              <w:t>What kind of consent has been given (implied or express)? Is this sufficient in the jurisdiction concerned and for the type of data concerned?</w:t>
            </w:r>
          </w:p>
          <w:p w14:paraId="276150CA" w14:textId="77777777" w:rsidR="00D769E1" w:rsidRDefault="00D769E1" w:rsidP="002B2EB9">
            <w:pPr>
              <w:pStyle w:val="ListParagraph"/>
              <w:numPr>
                <w:ilvl w:val="0"/>
                <w:numId w:val="12"/>
              </w:numPr>
              <w:rPr>
                <w:sz w:val="18"/>
                <w:szCs w:val="18"/>
              </w:rPr>
            </w:pPr>
            <w:r>
              <w:rPr>
                <w:sz w:val="18"/>
                <w:szCs w:val="18"/>
              </w:rPr>
              <w:t>If no, h</w:t>
            </w:r>
            <w:r w:rsidRPr="00E06977">
              <w:rPr>
                <w:sz w:val="18"/>
                <w:szCs w:val="18"/>
              </w:rPr>
              <w:t xml:space="preserve">ow does the </w:t>
            </w:r>
            <w:r>
              <w:rPr>
                <w:sz w:val="18"/>
                <w:szCs w:val="18"/>
              </w:rPr>
              <w:t>State and Territory</w:t>
            </w:r>
            <w:r w:rsidRPr="00E06977">
              <w:rPr>
                <w:sz w:val="18"/>
                <w:szCs w:val="18"/>
              </w:rPr>
              <w:t xml:space="preserve"> legislation, the common law, </w:t>
            </w:r>
            <w:r>
              <w:rPr>
                <w:sz w:val="18"/>
                <w:szCs w:val="18"/>
              </w:rPr>
              <w:t>guidelines or</w:t>
            </w:r>
            <w:r w:rsidRPr="00E06977">
              <w:rPr>
                <w:sz w:val="18"/>
                <w:szCs w:val="18"/>
              </w:rPr>
              <w:t xml:space="preserve"> </w:t>
            </w:r>
            <w:r>
              <w:rPr>
                <w:sz w:val="18"/>
                <w:szCs w:val="18"/>
              </w:rPr>
              <w:t xml:space="preserve">applicable </w:t>
            </w:r>
            <w:r w:rsidRPr="00E06977">
              <w:rPr>
                <w:sz w:val="18"/>
                <w:szCs w:val="18"/>
              </w:rPr>
              <w:t>administrative instruction impact on the ability of the jurisdiction to disclose</w:t>
            </w:r>
            <w:r>
              <w:rPr>
                <w:sz w:val="18"/>
                <w:szCs w:val="18"/>
              </w:rPr>
              <w:t xml:space="preserve"> or use</w:t>
            </w:r>
            <w:r w:rsidRPr="00E06977">
              <w:rPr>
                <w:sz w:val="18"/>
                <w:szCs w:val="18"/>
              </w:rPr>
              <w:t xml:space="preserve"> that data</w:t>
            </w:r>
            <w:r>
              <w:rPr>
                <w:sz w:val="18"/>
                <w:szCs w:val="18"/>
              </w:rPr>
              <w:t xml:space="preserve"> in the manner suggested</w:t>
            </w:r>
            <w:r w:rsidRPr="00E06977">
              <w:rPr>
                <w:sz w:val="18"/>
                <w:szCs w:val="18"/>
              </w:rPr>
              <w:t>?</w:t>
            </w:r>
          </w:p>
          <w:p w14:paraId="5B652D6C" w14:textId="77777777" w:rsidR="00D769E1" w:rsidRPr="008D7F89" w:rsidRDefault="00D769E1" w:rsidP="002B2EB9">
            <w:pPr>
              <w:pStyle w:val="ListParagraph"/>
              <w:numPr>
                <w:ilvl w:val="0"/>
                <w:numId w:val="12"/>
              </w:numPr>
              <w:rPr>
                <w:sz w:val="18"/>
                <w:szCs w:val="18"/>
              </w:rPr>
            </w:pPr>
            <w:r>
              <w:rPr>
                <w:sz w:val="18"/>
                <w:szCs w:val="18"/>
              </w:rPr>
              <w:t>What limits are there on the further use and disclosure of that data by the Commonwealth?</w:t>
            </w:r>
          </w:p>
        </w:tc>
      </w:tr>
      <w:tr w:rsidR="00D769E1" w:rsidRPr="00B4359E" w14:paraId="2FC8E778" w14:textId="77777777" w:rsidTr="00745CC0">
        <w:tc>
          <w:tcPr>
            <w:tcW w:w="2943" w:type="dxa"/>
          </w:tcPr>
          <w:p w14:paraId="4E10C840" w14:textId="77777777" w:rsidR="00D769E1" w:rsidRDefault="00D769E1" w:rsidP="00B134FC">
            <w:pPr>
              <w:rPr>
                <w:rFonts w:asciiTheme="minorHAnsi" w:hAnsiTheme="minorHAnsi" w:cstheme="minorHAnsi"/>
                <w:sz w:val="18"/>
                <w:szCs w:val="18"/>
              </w:rPr>
            </w:pPr>
            <w:r>
              <w:rPr>
                <w:rFonts w:asciiTheme="minorHAnsi" w:hAnsiTheme="minorHAnsi" w:cstheme="minorHAnsi"/>
                <w:sz w:val="18"/>
                <w:szCs w:val="18"/>
              </w:rPr>
              <w:t>Copyright</w:t>
            </w:r>
          </w:p>
        </w:tc>
        <w:tc>
          <w:tcPr>
            <w:tcW w:w="11907" w:type="dxa"/>
          </w:tcPr>
          <w:p w14:paraId="74DF2AD8" w14:textId="77777777" w:rsidR="00D769E1" w:rsidRPr="00F25B0E" w:rsidRDefault="00D769E1" w:rsidP="002B701F">
            <w:pPr>
              <w:pStyle w:val="ListParagraph"/>
              <w:numPr>
                <w:ilvl w:val="0"/>
                <w:numId w:val="12"/>
              </w:numPr>
              <w:rPr>
                <w:sz w:val="18"/>
                <w:szCs w:val="18"/>
              </w:rPr>
            </w:pPr>
            <w:r w:rsidRPr="00F25B0E">
              <w:rPr>
                <w:sz w:val="18"/>
                <w:szCs w:val="18"/>
              </w:rPr>
              <w:t>Is the work original in that it is not a mere copy?</w:t>
            </w:r>
          </w:p>
          <w:p w14:paraId="307B9A61" w14:textId="77777777" w:rsidR="00D769E1" w:rsidRDefault="00D769E1" w:rsidP="002B2EB9">
            <w:pPr>
              <w:pStyle w:val="ListParagraph"/>
              <w:numPr>
                <w:ilvl w:val="0"/>
                <w:numId w:val="12"/>
              </w:numPr>
              <w:rPr>
                <w:sz w:val="18"/>
                <w:szCs w:val="18"/>
              </w:rPr>
            </w:pPr>
            <w:r w:rsidRPr="00822C11">
              <w:rPr>
                <w:sz w:val="18"/>
                <w:szCs w:val="18"/>
              </w:rPr>
              <w:t>Is the work connected to Australia?</w:t>
            </w:r>
          </w:p>
          <w:p w14:paraId="10DE4319" w14:textId="77777777" w:rsidR="00D769E1" w:rsidRDefault="00D769E1" w:rsidP="002B2EB9">
            <w:pPr>
              <w:pStyle w:val="ListParagraph"/>
              <w:numPr>
                <w:ilvl w:val="0"/>
                <w:numId w:val="12"/>
              </w:numPr>
              <w:rPr>
                <w:sz w:val="18"/>
                <w:szCs w:val="18"/>
              </w:rPr>
            </w:pPr>
            <w:r>
              <w:rPr>
                <w:sz w:val="18"/>
                <w:szCs w:val="18"/>
              </w:rPr>
              <w:t>If the answer is yes to all of these questions then copyright may subsist in the work concerned. Note that medical records may attract copyright, e.g. referral letters and consultation notes but not prescriptions and health summaries.</w:t>
            </w:r>
          </w:p>
          <w:p w14:paraId="39C0D0FA" w14:textId="77777777" w:rsidR="00D769E1" w:rsidRDefault="00D769E1" w:rsidP="002B2EB9">
            <w:pPr>
              <w:pStyle w:val="ListParagraph"/>
              <w:numPr>
                <w:ilvl w:val="0"/>
                <w:numId w:val="12"/>
              </w:numPr>
              <w:rPr>
                <w:sz w:val="18"/>
                <w:szCs w:val="18"/>
              </w:rPr>
            </w:pPr>
            <w:r>
              <w:rPr>
                <w:sz w:val="18"/>
                <w:szCs w:val="18"/>
              </w:rPr>
              <w:t>Who owns the copyright in the work?</w:t>
            </w:r>
          </w:p>
          <w:p w14:paraId="351DD7D2" w14:textId="77777777" w:rsidR="00D769E1" w:rsidRDefault="00D769E1" w:rsidP="002B2EB9">
            <w:pPr>
              <w:pStyle w:val="ListParagraph"/>
              <w:numPr>
                <w:ilvl w:val="0"/>
                <w:numId w:val="12"/>
              </w:numPr>
              <w:rPr>
                <w:sz w:val="18"/>
                <w:szCs w:val="18"/>
              </w:rPr>
            </w:pPr>
            <w:r>
              <w:rPr>
                <w:sz w:val="18"/>
                <w:szCs w:val="18"/>
              </w:rPr>
              <w:t>Does the Commonwealth have permission to publish the data and if so what, if any, restrictions are required to be followed?</w:t>
            </w:r>
          </w:p>
          <w:p w14:paraId="54ED5453" w14:textId="77777777" w:rsidR="00D769E1" w:rsidRPr="004F39BF" w:rsidRDefault="00D769E1" w:rsidP="002B2EB9">
            <w:pPr>
              <w:pStyle w:val="ListParagraph"/>
              <w:numPr>
                <w:ilvl w:val="0"/>
                <w:numId w:val="12"/>
              </w:numPr>
              <w:rPr>
                <w:sz w:val="18"/>
                <w:szCs w:val="18"/>
              </w:rPr>
            </w:pPr>
            <w:r>
              <w:rPr>
                <w:sz w:val="18"/>
                <w:szCs w:val="18"/>
              </w:rPr>
              <w:t>Does the Commonwealth need to negotiate a licen</w:t>
            </w:r>
            <w:r w:rsidR="00D87B9C">
              <w:rPr>
                <w:sz w:val="18"/>
                <w:szCs w:val="18"/>
              </w:rPr>
              <w:t>c</w:t>
            </w:r>
            <w:r>
              <w:rPr>
                <w:sz w:val="18"/>
                <w:szCs w:val="18"/>
              </w:rPr>
              <w:t>e (and/or sub-licence) to use, copy, publish, adapt or exploit the work?</w:t>
            </w:r>
          </w:p>
        </w:tc>
      </w:tr>
      <w:tr w:rsidR="00D769E1" w:rsidRPr="00B4359E" w14:paraId="4A83B686" w14:textId="77777777" w:rsidTr="00745CC0">
        <w:trPr>
          <w:trHeight w:val="529"/>
        </w:trPr>
        <w:tc>
          <w:tcPr>
            <w:tcW w:w="2943" w:type="dxa"/>
          </w:tcPr>
          <w:p w14:paraId="4964AEF9" w14:textId="77777777" w:rsidR="00D769E1" w:rsidRDefault="00D769E1" w:rsidP="00270E71">
            <w:pPr>
              <w:rPr>
                <w:rFonts w:asciiTheme="minorHAnsi" w:hAnsiTheme="minorHAnsi" w:cstheme="minorHAnsi"/>
                <w:sz w:val="18"/>
                <w:szCs w:val="18"/>
              </w:rPr>
            </w:pPr>
            <w:r>
              <w:rPr>
                <w:rFonts w:asciiTheme="minorHAnsi" w:hAnsiTheme="minorHAnsi" w:cstheme="minorHAnsi"/>
                <w:sz w:val="18"/>
                <w:szCs w:val="18"/>
              </w:rPr>
              <w:t>Trademarks</w:t>
            </w:r>
          </w:p>
        </w:tc>
        <w:tc>
          <w:tcPr>
            <w:tcW w:w="11907" w:type="dxa"/>
          </w:tcPr>
          <w:p w14:paraId="36997221" w14:textId="77777777" w:rsidR="00D769E1" w:rsidRDefault="00D769E1" w:rsidP="002B2EB9">
            <w:pPr>
              <w:pStyle w:val="ListParagraph"/>
              <w:numPr>
                <w:ilvl w:val="0"/>
                <w:numId w:val="12"/>
              </w:numPr>
              <w:rPr>
                <w:sz w:val="18"/>
                <w:szCs w:val="18"/>
              </w:rPr>
            </w:pPr>
            <w:r>
              <w:rPr>
                <w:sz w:val="18"/>
                <w:szCs w:val="18"/>
              </w:rPr>
              <w:t xml:space="preserve">Does the data include a registered trademark under the </w:t>
            </w:r>
            <w:r>
              <w:rPr>
                <w:i/>
                <w:sz w:val="18"/>
                <w:szCs w:val="18"/>
              </w:rPr>
              <w:t xml:space="preserve">Trademarks Act 1995 </w:t>
            </w:r>
            <w:r>
              <w:rPr>
                <w:sz w:val="18"/>
                <w:szCs w:val="18"/>
              </w:rPr>
              <w:t>(Cth)? (e.g.: logo, device, label, name etc.)</w:t>
            </w:r>
          </w:p>
          <w:p w14:paraId="37BC3681" w14:textId="77777777" w:rsidR="00D769E1" w:rsidRPr="004F39BF" w:rsidRDefault="00D769E1" w:rsidP="002B2EB9">
            <w:pPr>
              <w:pStyle w:val="ListParagraph"/>
              <w:numPr>
                <w:ilvl w:val="0"/>
                <w:numId w:val="12"/>
              </w:numPr>
              <w:rPr>
                <w:sz w:val="18"/>
                <w:szCs w:val="18"/>
              </w:rPr>
            </w:pPr>
            <w:r>
              <w:rPr>
                <w:sz w:val="18"/>
                <w:szCs w:val="18"/>
              </w:rPr>
              <w:t>If it does include a trademark did the owner authorise its use for the good or service concerned?</w:t>
            </w:r>
          </w:p>
        </w:tc>
      </w:tr>
    </w:tbl>
    <w:p w14:paraId="39FE0D58" w14:textId="77777777" w:rsidR="00641A54" w:rsidRDefault="00641A54"/>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907"/>
      </w:tblGrid>
      <w:tr w:rsidR="00641A54" w:rsidRPr="00995E77" w14:paraId="23D1D46E" w14:textId="77777777" w:rsidTr="00426B48">
        <w:trPr>
          <w:tblHeader/>
        </w:trPr>
        <w:tc>
          <w:tcPr>
            <w:tcW w:w="2943" w:type="dxa"/>
            <w:shd w:val="clear" w:color="auto" w:fill="C00000"/>
          </w:tcPr>
          <w:p w14:paraId="6252BA90" w14:textId="77777777" w:rsidR="00641A54" w:rsidRPr="00995E77" w:rsidRDefault="00641A54" w:rsidP="00426B48">
            <w:pPr>
              <w:rPr>
                <w:b/>
              </w:rPr>
            </w:pPr>
            <w:r w:rsidRPr="00995E77">
              <w:rPr>
                <w:b/>
              </w:rPr>
              <w:lastRenderedPageBreak/>
              <w:t>Subject Matter</w:t>
            </w:r>
          </w:p>
        </w:tc>
        <w:tc>
          <w:tcPr>
            <w:tcW w:w="11907" w:type="dxa"/>
            <w:shd w:val="clear" w:color="auto" w:fill="C00000"/>
          </w:tcPr>
          <w:p w14:paraId="1ACC1F19" w14:textId="77777777" w:rsidR="00641A54" w:rsidRPr="00995E77" w:rsidRDefault="00641A54" w:rsidP="00426B48">
            <w:pPr>
              <w:rPr>
                <w:b/>
              </w:rPr>
            </w:pPr>
            <w:r w:rsidRPr="00995E77">
              <w:rPr>
                <w:b/>
              </w:rPr>
              <w:t>Issues</w:t>
            </w:r>
          </w:p>
        </w:tc>
      </w:tr>
      <w:tr w:rsidR="00D769E1" w:rsidRPr="00B4359E" w14:paraId="55476486" w14:textId="77777777" w:rsidTr="00745CC0">
        <w:tc>
          <w:tcPr>
            <w:tcW w:w="2943" w:type="dxa"/>
          </w:tcPr>
          <w:p w14:paraId="43CF4B57" w14:textId="77777777" w:rsidR="00D769E1" w:rsidRDefault="00D769E1" w:rsidP="00B134FC">
            <w:pPr>
              <w:rPr>
                <w:rFonts w:asciiTheme="minorHAnsi" w:hAnsiTheme="minorHAnsi" w:cstheme="minorHAnsi"/>
                <w:sz w:val="18"/>
                <w:szCs w:val="18"/>
              </w:rPr>
            </w:pPr>
            <w:r>
              <w:rPr>
                <w:rFonts w:asciiTheme="minorHAnsi" w:hAnsiTheme="minorHAnsi" w:cstheme="minorHAnsi"/>
                <w:sz w:val="18"/>
                <w:szCs w:val="18"/>
              </w:rPr>
              <w:t>Moral Rights</w:t>
            </w:r>
          </w:p>
        </w:tc>
        <w:tc>
          <w:tcPr>
            <w:tcW w:w="11907" w:type="dxa"/>
          </w:tcPr>
          <w:p w14:paraId="028A181C" w14:textId="77777777" w:rsidR="00D769E1" w:rsidRPr="00621DDD" w:rsidRDefault="00D769E1" w:rsidP="002B2EB9">
            <w:pPr>
              <w:pStyle w:val="ListParagraph"/>
              <w:numPr>
                <w:ilvl w:val="0"/>
                <w:numId w:val="12"/>
              </w:numPr>
              <w:rPr>
                <w:sz w:val="18"/>
                <w:szCs w:val="18"/>
              </w:rPr>
            </w:pPr>
            <w:r w:rsidRPr="00621DDD">
              <w:rPr>
                <w:sz w:val="18"/>
                <w:szCs w:val="18"/>
              </w:rPr>
              <w:t xml:space="preserve">Does the </w:t>
            </w:r>
            <w:r>
              <w:rPr>
                <w:sz w:val="18"/>
                <w:szCs w:val="18"/>
              </w:rPr>
              <w:t>work</w:t>
            </w:r>
            <w:r w:rsidRPr="00621DDD">
              <w:rPr>
                <w:sz w:val="18"/>
                <w:szCs w:val="18"/>
              </w:rPr>
              <w:t xml:space="preserve"> have an author?</w:t>
            </w:r>
          </w:p>
          <w:p w14:paraId="06CB92F0" w14:textId="77777777" w:rsidR="0082589B" w:rsidRDefault="00D769E1" w:rsidP="002B2EB9">
            <w:pPr>
              <w:pStyle w:val="ListParagraph"/>
              <w:numPr>
                <w:ilvl w:val="0"/>
                <w:numId w:val="12"/>
              </w:numPr>
              <w:rPr>
                <w:sz w:val="18"/>
                <w:szCs w:val="18"/>
              </w:rPr>
            </w:pPr>
            <w:r w:rsidRPr="00621DDD">
              <w:rPr>
                <w:sz w:val="18"/>
                <w:szCs w:val="18"/>
              </w:rPr>
              <w:t>If this is an authored work</w:t>
            </w:r>
            <w:r w:rsidR="00D87B9C">
              <w:rPr>
                <w:sz w:val="18"/>
                <w:szCs w:val="18"/>
              </w:rPr>
              <w:t>,</w:t>
            </w:r>
            <w:r w:rsidRPr="00621DDD">
              <w:rPr>
                <w:sz w:val="18"/>
                <w:szCs w:val="18"/>
              </w:rPr>
              <w:t xml:space="preserve"> need to consider when using the data how authors should be listed and in what order.</w:t>
            </w:r>
          </w:p>
          <w:p w14:paraId="4AD0AD79" w14:textId="77777777" w:rsidR="00D769E1" w:rsidRPr="00F71D1A" w:rsidRDefault="00D769E1" w:rsidP="002B2EB9">
            <w:pPr>
              <w:pStyle w:val="ListParagraph"/>
              <w:numPr>
                <w:ilvl w:val="0"/>
                <w:numId w:val="12"/>
              </w:numPr>
              <w:rPr>
                <w:sz w:val="18"/>
                <w:szCs w:val="18"/>
              </w:rPr>
            </w:pPr>
            <w:r w:rsidRPr="00621DDD">
              <w:rPr>
                <w:sz w:val="18"/>
                <w:szCs w:val="18"/>
              </w:rPr>
              <w:t xml:space="preserve">Need to consider what concept of authorship should be used, consent of author to be included and whether a particular framework or policy should apply for determining this, e.g. </w:t>
            </w:r>
            <w:r w:rsidRPr="00621DDD">
              <w:rPr>
                <w:i/>
                <w:sz w:val="18"/>
                <w:szCs w:val="18"/>
              </w:rPr>
              <w:t>Uniform Requirements for Manuscripts Submitted to Biomedical Journals</w:t>
            </w:r>
            <w:r w:rsidR="00006A07">
              <w:rPr>
                <w:i/>
                <w:sz w:val="18"/>
                <w:szCs w:val="18"/>
              </w:rPr>
              <w:t>.</w:t>
            </w:r>
          </w:p>
          <w:p w14:paraId="429BD2D7" w14:textId="77777777" w:rsidR="00D769E1" w:rsidRDefault="00D769E1" w:rsidP="002B2EB9">
            <w:pPr>
              <w:pStyle w:val="ListParagraph"/>
              <w:numPr>
                <w:ilvl w:val="0"/>
                <w:numId w:val="12"/>
              </w:numPr>
              <w:rPr>
                <w:sz w:val="18"/>
                <w:szCs w:val="18"/>
              </w:rPr>
            </w:pPr>
            <w:r>
              <w:rPr>
                <w:sz w:val="18"/>
                <w:szCs w:val="18"/>
              </w:rPr>
              <w:t>Does the work have a performer or director?</w:t>
            </w:r>
          </w:p>
          <w:p w14:paraId="6EF44F21" w14:textId="77777777" w:rsidR="00D769E1" w:rsidRDefault="00D769E1" w:rsidP="002B2EB9">
            <w:pPr>
              <w:pStyle w:val="ListParagraph"/>
              <w:numPr>
                <w:ilvl w:val="0"/>
                <w:numId w:val="12"/>
              </w:numPr>
              <w:rPr>
                <w:sz w:val="18"/>
                <w:szCs w:val="18"/>
              </w:rPr>
            </w:pPr>
            <w:r>
              <w:rPr>
                <w:sz w:val="18"/>
                <w:szCs w:val="18"/>
              </w:rPr>
              <w:t>If yes, has consent been granted for the proposed use or publication? (check the terms of any licence to use this material)</w:t>
            </w:r>
            <w:r w:rsidR="00006A07">
              <w:rPr>
                <w:sz w:val="18"/>
                <w:szCs w:val="18"/>
              </w:rPr>
              <w:t>.</w:t>
            </w:r>
          </w:p>
          <w:p w14:paraId="2D8C9AB4" w14:textId="77777777" w:rsidR="00D769E1" w:rsidRDefault="00D769E1" w:rsidP="002B2EB9">
            <w:pPr>
              <w:pStyle w:val="ListParagraph"/>
              <w:numPr>
                <w:ilvl w:val="0"/>
                <w:numId w:val="12"/>
              </w:numPr>
              <w:rPr>
                <w:sz w:val="18"/>
                <w:szCs w:val="18"/>
              </w:rPr>
            </w:pPr>
            <w:r>
              <w:rPr>
                <w:sz w:val="18"/>
                <w:szCs w:val="18"/>
              </w:rPr>
              <w:t>Are there any requirements to attribute the performance of a work to the performer? (check the terms of any consent)</w:t>
            </w:r>
          </w:p>
          <w:p w14:paraId="0617ACA8" w14:textId="77777777" w:rsidR="00D769E1" w:rsidRPr="004F39BF" w:rsidRDefault="00D769E1" w:rsidP="002B2EB9">
            <w:pPr>
              <w:pStyle w:val="ListParagraph"/>
              <w:numPr>
                <w:ilvl w:val="0"/>
                <w:numId w:val="12"/>
              </w:numPr>
              <w:rPr>
                <w:sz w:val="18"/>
                <w:szCs w:val="18"/>
              </w:rPr>
            </w:pPr>
            <w:r>
              <w:rPr>
                <w:sz w:val="18"/>
                <w:szCs w:val="18"/>
              </w:rPr>
              <w:t>If the work will be adapted or varied would this result in a material alteration of the performance that is prejudicial to the performer’s reputation? (consent will resolve this issue)</w:t>
            </w:r>
          </w:p>
        </w:tc>
      </w:tr>
      <w:tr w:rsidR="00D769E1" w:rsidRPr="00B4359E" w14:paraId="2D70FCA0" w14:textId="77777777" w:rsidTr="00745CC0">
        <w:tc>
          <w:tcPr>
            <w:tcW w:w="2943" w:type="dxa"/>
          </w:tcPr>
          <w:p w14:paraId="2EE84B10" w14:textId="77777777" w:rsidR="00D769E1" w:rsidRDefault="00D769E1" w:rsidP="00B134FC">
            <w:pPr>
              <w:rPr>
                <w:rFonts w:asciiTheme="minorHAnsi" w:hAnsiTheme="minorHAnsi" w:cstheme="minorHAnsi"/>
                <w:sz w:val="18"/>
                <w:szCs w:val="18"/>
              </w:rPr>
            </w:pPr>
            <w:r>
              <w:rPr>
                <w:rFonts w:asciiTheme="minorHAnsi" w:hAnsiTheme="minorHAnsi" w:cstheme="minorHAnsi"/>
                <w:sz w:val="18"/>
                <w:szCs w:val="18"/>
              </w:rPr>
              <w:t>Reputation protection/trade secrets and know how</w:t>
            </w:r>
          </w:p>
        </w:tc>
        <w:tc>
          <w:tcPr>
            <w:tcW w:w="11907" w:type="dxa"/>
          </w:tcPr>
          <w:p w14:paraId="20946B3F" w14:textId="77777777" w:rsidR="00D769E1" w:rsidRPr="00621DDD" w:rsidRDefault="00D769E1" w:rsidP="002B2EB9">
            <w:pPr>
              <w:pStyle w:val="ListParagraph"/>
              <w:numPr>
                <w:ilvl w:val="0"/>
                <w:numId w:val="12"/>
              </w:numPr>
              <w:rPr>
                <w:rFonts w:asciiTheme="minorHAnsi" w:hAnsiTheme="minorHAnsi" w:cstheme="minorHAnsi"/>
                <w:sz w:val="18"/>
                <w:szCs w:val="18"/>
              </w:rPr>
            </w:pPr>
            <w:r w:rsidRPr="00621DDD">
              <w:rPr>
                <w:rFonts w:asciiTheme="minorHAnsi" w:hAnsiTheme="minorHAnsi" w:cstheme="minorHAnsi"/>
                <w:sz w:val="18"/>
                <w:szCs w:val="18"/>
              </w:rPr>
              <w:t>Was the data originally obtained from a business?</w:t>
            </w:r>
          </w:p>
          <w:p w14:paraId="78E31FD5" w14:textId="77777777" w:rsidR="00D769E1" w:rsidRDefault="00D769E1" w:rsidP="002B2EB9">
            <w:pPr>
              <w:pStyle w:val="ListParagraph"/>
              <w:numPr>
                <w:ilvl w:val="0"/>
                <w:numId w:val="12"/>
              </w:numPr>
              <w:rPr>
                <w:rFonts w:asciiTheme="minorHAnsi" w:hAnsiTheme="minorHAnsi" w:cstheme="minorHAnsi"/>
                <w:sz w:val="18"/>
                <w:szCs w:val="18"/>
              </w:rPr>
            </w:pPr>
            <w:r w:rsidRPr="00621DDD">
              <w:rPr>
                <w:rFonts w:asciiTheme="minorHAnsi" w:hAnsiTheme="minorHAnsi" w:cstheme="minorHAnsi"/>
                <w:sz w:val="18"/>
                <w:szCs w:val="18"/>
              </w:rPr>
              <w:t>If so is there ‘goodwill’ that may need to be protected here?</w:t>
            </w:r>
          </w:p>
          <w:p w14:paraId="3C492750" w14:textId="77777777" w:rsidR="0082589B"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Could the data be considered a trade secret, commercially valuable or know how – i.e. would a trader get an advantage over its competitors by obtaining data that is not generally known?</w:t>
            </w:r>
          </w:p>
          <w:p w14:paraId="5D76087E"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Is the data essential for the profitability or viability of the business concerned?</w:t>
            </w:r>
          </w:p>
          <w:p w14:paraId="1430C136" w14:textId="77777777" w:rsidR="00D769E1" w:rsidRPr="004F39BF"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Would the proposed publication or use cause real or significant harm to the owner of the secret?</w:t>
            </w:r>
          </w:p>
        </w:tc>
      </w:tr>
      <w:tr w:rsidR="00D769E1" w:rsidRPr="00B4359E" w14:paraId="491ADCE9" w14:textId="77777777" w:rsidTr="00745CC0">
        <w:tc>
          <w:tcPr>
            <w:tcW w:w="2943" w:type="dxa"/>
          </w:tcPr>
          <w:p w14:paraId="62984EF4" w14:textId="77777777" w:rsidR="00D769E1" w:rsidRDefault="00D769E1" w:rsidP="00B134FC">
            <w:pPr>
              <w:rPr>
                <w:rFonts w:asciiTheme="minorHAnsi" w:hAnsiTheme="minorHAnsi" w:cstheme="minorHAnsi"/>
                <w:sz w:val="18"/>
                <w:szCs w:val="18"/>
              </w:rPr>
            </w:pPr>
            <w:r>
              <w:rPr>
                <w:rFonts w:asciiTheme="minorHAnsi" w:hAnsiTheme="minorHAnsi" w:cstheme="minorHAnsi"/>
                <w:sz w:val="18"/>
                <w:szCs w:val="18"/>
              </w:rPr>
              <w:t>Contractual rights</w:t>
            </w:r>
          </w:p>
        </w:tc>
        <w:tc>
          <w:tcPr>
            <w:tcW w:w="11907" w:type="dxa"/>
          </w:tcPr>
          <w:p w14:paraId="0819D5C3"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Did the data come from a party contracted by the jurisdiction?</w:t>
            </w:r>
          </w:p>
          <w:p w14:paraId="622A5BA0" w14:textId="77777777" w:rsidR="00D769E1" w:rsidRPr="00621DDD"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If so, who owns the data?</w:t>
            </w:r>
          </w:p>
          <w:p w14:paraId="0E09F566" w14:textId="77777777" w:rsidR="00D769E1" w:rsidRPr="00621DDD"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If so, is there a contractual right that needs to be protected here?</w:t>
            </w:r>
          </w:p>
          <w:p w14:paraId="2F180F97" w14:textId="77777777" w:rsidR="00D769E1" w:rsidRPr="004F39BF"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In particular consider whether there are obligations to maintain confidentiality and the nature of those obligations for specifically identified information and any intellectual or moral rights that may arise.</w:t>
            </w:r>
          </w:p>
        </w:tc>
      </w:tr>
      <w:tr w:rsidR="00D769E1" w:rsidRPr="00B4359E" w14:paraId="510D2B65" w14:textId="77777777" w:rsidTr="00745CC0">
        <w:tc>
          <w:tcPr>
            <w:tcW w:w="2943" w:type="dxa"/>
          </w:tcPr>
          <w:p w14:paraId="2699B44F" w14:textId="77777777" w:rsidR="00D769E1" w:rsidRDefault="00D769E1" w:rsidP="00B134FC">
            <w:pPr>
              <w:rPr>
                <w:rFonts w:asciiTheme="minorHAnsi" w:hAnsiTheme="minorHAnsi" w:cstheme="minorHAnsi"/>
                <w:sz w:val="18"/>
                <w:szCs w:val="18"/>
              </w:rPr>
            </w:pPr>
            <w:r w:rsidRPr="00B4359E">
              <w:rPr>
                <w:rFonts w:asciiTheme="minorHAnsi" w:hAnsiTheme="minorHAnsi" w:cstheme="minorHAnsi"/>
                <w:sz w:val="18"/>
                <w:szCs w:val="18"/>
              </w:rPr>
              <w:t>Confidentiality (contractual, common law or equitable requirements)</w:t>
            </w:r>
          </w:p>
        </w:tc>
        <w:tc>
          <w:tcPr>
            <w:tcW w:w="11907" w:type="dxa"/>
          </w:tcPr>
          <w:p w14:paraId="71A6F01F" w14:textId="77777777" w:rsidR="0082589B"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 xml:space="preserve">Are there formal </w:t>
            </w:r>
            <w:r w:rsidRPr="00AF202D">
              <w:rPr>
                <w:rFonts w:asciiTheme="minorHAnsi" w:hAnsiTheme="minorHAnsi" w:cstheme="minorHAnsi"/>
                <w:sz w:val="18"/>
                <w:szCs w:val="18"/>
              </w:rPr>
              <w:t>confidentiality arrangements</w:t>
            </w:r>
            <w:r>
              <w:rPr>
                <w:rFonts w:asciiTheme="minorHAnsi" w:hAnsiTheme="minorHAnsi" w:cstheme="minorHAnsi"/>
                <w:sz w:val="18"/>
                <w:szCs w:val="18"/>
              </w:rPr>
              <w:t xml:space="preserve"> in place protecting the data concerned</w:t>
            </w:r>
            <w:r w:rsidRPr="00AF202D">
              <w:rPr>
                <w:rFonts w:asciiTheme="minorHAnsi" w:hAnsiTheme="minorHAnsi" w:cstheme="minorHAnsi"/>
                <w:sz w:val="18"/>
                <w:szCs w:val="18"/>
              </w:rPr>
              <w:t>? (check any formal agreements</w:t>
            </w:r>
            <w:r>
              <w:rPr>
                <w:rFonts w:asciiTheme="minorHAnsi" w:hAnsiTheme="minorHAnsi" w:cstheme="minorHAnsi"/>
                <w:sz w:val="18"/>
                <w:szCs w:val="18"/>
              </w:rPr>
              <w:t xml:space="preserve"> in place for the exchange of data including any arrangements made with the Commonwealth</w:t>
            </w:r>
            <w:r w:rsidRPr="00AF202D">
              <w:rPr>
                <w:rFonts w:asciiTheme="minorHAnsi" w:hAnsiTheme="minorHAnsi" w:cstheme="minorHAnsi"/>
                <w:sz w:val="18"/>
                <w:szCs w:val="18"/>
              </w:rPr>
              <w:t>)</w:t>
            </w:r>
          </w:p>
          <w:p w14:paraId="2C56C2A9"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Is the data in the document confidential? (</w:t>
            </w:r>
            <w:r w:rsidRPr="00A846C7">
              <w:rPr>
                <w:rFonts w:asciiTheme="minorHAnsi" w:hAnsiTheme="minorHAnsi" w:cstheme="minorHAnsi"/>
                <w:sz w:val="18"/>
                <w:szCs w:val="18"/>
              </w:rPr>
              <w:t>it must be secret or only known to a limited group</w:t>
            </w:r>
            <w:r>
              <w:rPr>
                <w:rFonts w:asciiTheme="minorHAnsi" w:hAnsiTheme="minorHAnsi" w:cstheme="minorHAnsi"/>
                <w:sz w:val="18"/>
                <w:szCs w:val="18"/>
              </w:rPr>
              <w:t>)</w:t>
            </w:r>
          </w:p>
          <w:p w14:paraId="1776885E" w14:textId="77777777" w:rsidR="00D769E1" w:rsidRPr="00586CA4"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Was the document provided and received on the basis of a mutual understanding of confidence? (the entity needs to have understood and accepted an obligation of confidence)</w:t>
            </w:r>
          </w:p>
          <w:p w14:paraId="395A2FC0" w14:textId="77777777" w:rsidR="00D769E1" w:rsidRPr="00AF202D"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Does the State or Territory have possession of the document or is it a third party document?</w:t>
            </w:r>
          </w:p>
          <w:p w14:paraId="53E6BC07"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Does the jurisdiction require an agreement or undertaking to be entered into before data is provided?</w:t>
            </w:r>
          </w:p>
          <w:p w14:paraId="55C84C3B" w14:textId="77777777" w:rsidR="00D769E1" w:rsidRDefault="00D769E1" w:rsidP="002B2EB9">
            <w:pPr>
              <w:pStyle w:val="ListParagraph"/>
              <w:numPr>
                <w:ilvl w:val="0"/>
                <w:numId w:val="12"/>
              </w:numPr>
              <w:rPr>
                <w:rFonts w:asciiTheme="minorHAnsi" w:hAnsiTheme="minorHAnsi" w:cstheme="minorHAnsi"/>
                <w:sz w:val="18"/>
                <w:szCs w:val="18"/>
              </w:rPr>
            </w:pPr>
            <w:r w:rsidRPr="00AF202D">
              <w:rPr>
                <w:rFonts w:asciiTheme="minorHAnsi" w:hAnsiTheme="minorHAnsi" w:cstheme="minorHAnsi"/>
                <w:sz w:val="18"/>
                <w:szCs w:val="18"/>
              </w:rPr>
              <w:t xml:space="preserve">Has an agreement been entered into </w:t>
            </w:r>
            <w:r>
              <w:rPr>
                <w:rFonts w:asciiTheme="minorHAnsi" w:hAnsiTheme="minorHAnsi" w:cstheme="minorHAnsi"/>
                <w:sz w:val="18"/>
                <w:szCs w:val="18"/>
              </w:rPr>
              <w:t>with a third party seeking data to ensure</w:t>
            </w:r>
            <w:r w:rsidRPr="00AF202D">
              <w:rPr>
                <w:rFonts w:asciiTheme="minorHAnsi" w:hAnsiTheme="minorHAnsi" w:cstheme="minorHAnsi"/>
                <w:sz w:val="18"/>
                <w:szCs w:val="18"/>
              </w:rPr>
              <w:t xml:space="preserve"> confidentiality arrangements in place are protected?</w:t>
            </w:r>
          </w:p>
          <w:p w14:paraId="00215EA9"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Taking into account any confidentiality obligations</w:t>
            </w:r>
            <w:r w:rsidR="00325B4D">
              <w:rPr>
                <w:rFonts w:asciiTheme="minorHAnsi" w:hAnsiTheme="minorHAnsi" w:cstheme="minorHAnsi"/>
                <w:sz w:val="18"/>
                <w:szCs w:val="18"/>
              </w:rPr>
              <w:t xml:space="preserve"> and laws</w:t>
            </w:r>
            <w:r>
              <w:rPr>
                <w:rFonts w:asciiTheme="minorHAnsi" w:hAnsiTheme="minorHAnsi" w:cstheme="minorHAnsi"/>
                <w:sz w:val="18"/>
                <w:szCs w:val="18"/>
              </w:rPr>
              <w:t>, is the proposed disclosure authorised?</w:t>
            </w:r>
          </w:p>
          <w:p w14:paraId="1B392A1A" w14:textId="77777777" w:rsidR="00325B4D" w:rsidRDefault="00325B4D" w:rsidP="00396B9D">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w:t>
            </w:r>
            <w:r w:rsidRPr="00396B9D">
              <w:rPr>
                <w:rFonts w:asciiTheme="minorHAnsi" w:hAnsiTheme="minorHAnsi" w:cstheme="minorHAnsi"/>
                <w:sz w:val="18"/>
                <w:szCs w:val="18"/>
              </w:rPr>
              <w:t xml:space="preserve">ata should </w:t>
            </w:r>
            <w:r>
              <w:rPr>
                <w:rFonts w:asciiTheme="minorHAnsi" w:hAnsiTheme="minorHAnsi" w:cstheme="minorHAnsi"/>
                <w:sz w:val="18"/>
                <w:szCs w:val="18"/>
              </w:rPr>
              <w:t xml:space="preserve">not </w:t>
            </w:r>
            <w:r w:rsidRPr="00396B9D">
              <w:rPr>
                <w:rFonts w:asciiTheme="minorHAnsi" w:hAnsiTheme="minorHAnsi" w:cstheme="minorHAnsi"/>
                <w:sz w:val="18"/>
                <w:szCs w:val="18"/>
              </w:rPr>
              <w:t>be collected/provided if patient care and clinical safety of a patient is in any way compromised</w:t>
            </w:r>
            <w:r w:rsidR="00006A07">
              <w:rPr>
                <w:rFonts w:asciiTheme="minorHAnsi" w:hAnsiTheme="minorHAnsi" w:cstheme="minorHAnsi"/>
                <w:sz w:val="18"/>
                <w:szCs w:val="18"/>
              </w:rPr>
              <w:t>.</w:t>
            </w:r>
          </w:p>
          <w:p w14:paraId="7B10DD78" w14:textId="77777777" w:rsidR="00325B4D" w:rsidRPr="004F39BF" w:rsidRDefault="00325B4D" w:rsidP="005F115C">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w:t>
            </w:r>
            <w:r w:rsidRPr="00396B9D">
              <w:rPr>
                <w:rFonts w:asciiTheme="minorHAnsi" w:hAnsiTheme="minorHAnsi" w:cstheme="minorHAnsi"/>
                <w:sz w:val="18"/>
                <w:szCs w:val="18"/>
              </w:rPr>
              <w:t xml:space="preserve">ata collection </w:t>
            </w:r>
            <w:r>
              <w:rPr>
                <w:rFonts w:asciiTheme="minorHAnsi" w:hAnsiTheme="minorHAnsi" w:cstheme="minorHAnsi"/>
                <w:sz w:val="18"/>
                <w:szCs w:val="18"/>
              </w:rPr>
              <w:t xml:space="preserve">will </w:t>
            </w:r>
            <w:r w:rsidRPr="00396B9D">
              <w:rPr>
                <w:rFonts w:asciiTheme="minorHAnsi" w:hAnsiTheme="minorHAnsi" w:cstheme="minorHAnsi"/>
                <w:sz w:val="18"/>
                <w:szCs w:val="18"/>
              </w:rPr>
              <w:t xml:space="preserve">have </w:t>
            </w:r>
            <w:r>
              <w:rPr>
                <w:rFonts w:asciiTheme="minorHAnsi" w:hAnsiTheme="minorHAnsi" w:cstheme="minorHAnsi"/>
                <w:sz w:val="18"/>
                <w:szCs w:val="18"/>
              </w:rPr>
              <w:t>no</w:t>
            </w:r>
            <w:r w:rsidRPr="00396B9D">
              <w:rPr>
                <w:rFonts w:asciiTheme="minorHAnsi" w:hAnsiTheme="minorHAnsi" w:cstheme="minorHAnsi"/>
                <w:sz w:val="18"/>
                <w:szCs w:val="18"/>
              </w:rPr>
              <w:t xml:space="preserve"> adverse impact on core clinical care duties, budget and resources of health service providers</w:t>
            </w:r>
            <w:r w:rsidR="00006A07">
              <w:rPr>
                <w:rFonts w:asciiTheme="minorHAnsi" w:hAnsiTheme="minorHAnsi" w:cstheme="minorHAnsi"/>
                <w:sz w:val="18"/>
                <w:szCs w:val="18"/>
              </w:rPr>
              <w:t>.</w:t>
            </w:r>
          </w:p>
        </w:tc>
      </w:tr>
    </w:tbl>
    <w:p w14:paraId="0146A3A0" w14:textId="77777777" w:rsidR="00641A54" w:rsidRDefault="00641A54"/>
    <w:p w14:paraId="0DFFF41D" w14:textId="77777777" w:rsidR="00641A54" w:rsidRDefault="00641A54" w:rsidP="00641A54">
      <w:r>
        <w:br w:type="page"/>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907"/>
      </w:tblGrid>
      <w:tr w:rsidR="00641A54" w:rsidRPr="00995E77" w14:paraId="562118BA" w14:textId="77777777" w:rsidTr="00426B48">
        <w:trPr>
          <w:tblHeader/>
        </w:trPr>
        <w:tc>
          <w:tcPr>
            <w:tcW w:w="2943" w:type="dxa"/>
            <w:shd w:val="clear" w:color="auto" w:fill="C00000"/>
          </w:tcPr>
          <w:p w14:paraId="2F44BED9" w14:textId="77777777" w:rsidR="00641A54" w:rsidRPr="00995E77" w:rsidRDefault="00641A54" w:rsidP="00426B48">
            <w:pPr>
              <w:rPr>
                <w:b/>
              </w:rPr>
            </w:pPr>
            <w:r w:rsidRPr="00995E77">
              <w:rPr>
                <w:b/>
              </w:rPr>
              <w:lastRenderedPageBreak/>
              <w:t>Subject Matter</w:t>
            </w:r>
          </w:p>
        </w:tc>
        <w:tc>
          <w:tcPr>
            <w:tcW w:w="11907" w:type="dxa"/>
            <w:shd w:val="clear" w:color="auto" w:fill="C00000"/>
          </w:tcPr>
          <w:p w14:paraId="7B5A66A7" w14:textId="77777777" w:rsidR="00641A54" w:rsidRPr="00995E77" w:rsidRDefault="00641A54" w:rsidP="00426B48">
            <w:pPr>
              <w:rPr>
                <w:b/>
              </w:rPr>
            </w:pPr>
            <w:r w:rsidRPr="00995E77">
              <w:rPr>
                <w:b/>
              </w:rPr>
              <w:t>Issues</w:t>
            </w:r>
          </w:p>
        </w:tc>
      </w:tr>
      <w:tr w:rsidR="00D769E1" w:rsidRPr="00B4359E" w14:paraId="39C25697" w14:textId="77777777" w:rsidTr="00745CC0">
        <w:tc>
          <w:tcPr>
            <w:tcW w:w="2943" w:type="dxa"/>
          </w:tcPr>
          <w:p w14:paraId="4EBE8A23" w14:textId="77777777" w:rsidR="00D769E1" w:rsidRDefault="00D769E1" w:rsidP="00B134FC">
            <w:pPr>
              <w:rPr>
                <w:rFonts w:asciiTheme="minorHAnsi" w:hAnsiTheme="minorHAnsi" w:cstheme="minorHAnsi"/>
                <w:sz w:val="18"/>
                <w:szCs w:val="18"/>
              </w:rPr>
            </w:pPr>
            <w:r>
              <w:rPr>
                <w:rFonts w:asciiTheme="minorHAnsi" w:hAnsiTheme="minorHAnsi" w:cstheme="minorHAnsi"/>
                <w:sz w:val="18"/>
                <w:szCs w:val="18"/>
              </w:rPr>
              <w:t>Ethical requirements</w:t>
            </w:r>
          </w:p>
        </w:tc>
        <w:tc>
          <w:tcPr>
            <w:tcW w:w="11907" w:type="dxa"/>
          </w:tcPr>
          <w:p w14:paraId="7EC63023"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When the patient/clinical data was collected</w:t>
            </w:r>
            <w:r w:rsidR="00D87B9C">
              <w:rPr>
                <w:rFonts w:asciiTheme="minorHAnsi" w:hAnsiTheme="minorHAnsi" w:cstheme="minorHAnsi"/>
                <w:sz w:val="18"/>
                <w:szCs w:val="18"/>
              </w:rPr>
              <w:t>,</w:t>
            </w:r>
            <w:r>
              <w:rPr>
                <w:rFonts w:asciiTheme="minorHAnsi" w:hAnsiTheme="minorHAnsi" w:cstheme="minorHAnsi"/>
                <w:sz w:val="18"/>
                <w:szCs w:val="18"/>
              </w:rPr>
              <w:t xml:space="preserve"> was informed consent obtained to share the data for the particular purpose or to share it more broadly? (Note: </w:t>
            </w:r>
            <w:r w:rsidRPr="004E0F9B">
              <w:rPr>
                <w:rFonts w:asciiTheme="minorHAnsi" w:hAnsiTheme="minorHAnsi" w:cstheme="minorHAnsi"/>
                <w:sz w:val="18"/>
                <w:szCs w:val="18"/>
              </w:rPr>
              <w:t>even personal sensitive data can be shared if consent has been obtained and if suitable procedures, precautions and safeguards are followed</w:t>
            </w:r>
            <w:r>
              <w:rPr>
                <w:rFonts w:asciiTheme="minorHAnsi" w:hAnsiTheme="minorHAnsi" w:cstheme="minorHAnsi"/>
                <w:sz w:val="18"/>
                <w:szCs w:val="18"/>
              </w:rPr>
              <w:t>)</w:t>
            </w:r>
          </w:p>
          <w:p w14:paraId="14319D3D"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Does that consent to use or disclose the data include the consent of third parties – such as data from or about other identifiable family members or data that may be culturally significant to a particular section of the community?</w:t>
            </w:r>
          </w:p>
          <w:p w14:paraId="4E69DDA3"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What limits on future use or data sharing exists for the data? (Note that any specific agreements made with individuals must be fulfilled)</w:t>
            </w:r>
          </w:p>
          <w:p w14:paraId="4E68A40F" w14:textId="77777777" w:rsidR="00D769E1" w:rsidRDefault="00D769E1" w:rsidP="002B2EB9">
            <w:pPr>
              <w:pStyle w:val="ListParagraph"/>
              <w:numPr>
                <w:ilvl w:val="0"/>
                <w:numId w:val="12"/>
              </w:numPr>
              <w:rPr>
                <w:rFonts w:asciiTheme="minorHAnsi" w:hAnsiTheme="minorHAnsi" w:cstheme="minorHAnsi"/>
                <w:sz w:val="18"/>
                <w:szCs w:val="18"/>
              </w:rPr>
            </w:pPr>
            <w:r w:rsidRPr="004E0F9B">
              <w:rPr>
                <w:rFonts w:asciiTheme="minorHAnsi" w:hAnsiTheme="minorHAnsi" w:cstheme="minorHAnsi"/>
                <w:sz w:val="18"/>
                <w:szCs w:val="18"/>
              </w:rPr>
              <w:t>Would anonymous data be sufficient to meet the required use or disclosure?</w:t>
            </w:r>
          </w:p>
          <w:p w14:paraId="1F6AB83B" w14:textId="77777777" w:rsidR="00D769E1" w:rsidRPr="008F25AD"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 xml:space="preserve">If anonymous data would be sufficient how should it be anonymised? </w:t>
            </w:r>
            <w:r w:rsidR="00006A07">
              <w:rPr>
                <w:rFonts w:asciiTheme="minorHAnsi" w:hAnsiTheme="minorHAnsi" w:cstheme="minorHAnsi"/>
                <w:sz w:val="18"/>
                <w:szCs w:val="18"/>
              </w:rPr>
              <w:t>(</w:t>
            </w:r>
            <w:r>
              <w:rPr>
                <w:rFonts w:asciiTheme="minorHAnsi" w:hAnsiTheme="minorHAnsi" w:cstheme="minorHAnsi"/>
                <w:sz w:val="18"/>
                <w:szCs w:val="18"/>
              </w:rPr>
              <w:t>e.g. removing name and address; aggregating data; using pseudonyms; removing rare or small numbers where needed</w:t>
            </w:r>
            <w:r w:rsidR="00006A07">
              <w:rPr>
                <w:rFonts w:asciiTheme="minorHAnsi" w:hAnsiTheme="minorHAnsi" w:cstheme="minorHAnsi"/>
                <w:sz w:val="18"/>
                <w:szCs w:val="18"/>
              </w:rPr>
              <w:t>)</w:t>
            </w:r>
          </w:p>
          <w:p w14:paraId="5C2A6EAC"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If the data is not anonymised who can have access to the data and how should it be stored and protected? (database systems; access controls, particular confidentiality arrangements)</w:t>
            </w:r>
          </w:p>
          <w:p w14:paraId="62E4A203" w14:textId="77777777" w:rsidR="00D769E1" w:rsidRPr="004E0F9B"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If the data is sensitive, does the jurisdiction require a restrictive licen</w:t>
            </w:r>
            <w:r w:rsidR="00D87B9C">
              <w:rPr>
                <w:rFonts w:asciiTheme="minorHAnsi" w:hAnsiTheme="minorHAnsi" w:cstheme="minorHAnsi"/>
                <w:sz w:val="18"/>
                <w:szCs w:val="18"/>
              </w:rPr>
              <w:t>c</w:t>
            </w:r>
            <w:r>
              <w:rPr>
                <w:rFonts w:asciiTheme="minorHAnsi" w:hAnsiTheme="minorHAnsi" w:cstheme="minorHAnsi"/>
                <w:sz w:val="18"/>
                <w:szCs w:val="18"/>
              </w:rPr>
              <w:t>e to be in place for the Commonwealth’s proposed use or disclosure?</w:t>
            </w:r>
          </w:p>
          <w:p w14:paraId="78282BA5"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Is there an ethics committee that must consider the data sharing prior to approval being granted? (particularly the case for micro level data such as patient information).</w:t>
            </w:r>
          </w:p>
          <w:p w14:paraId="381F61FC"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 xml:space="preserve">If there is an ethics committee what is the internal process and/or forms, evidence required for that particular committee? (see for example list of </w:t>
            </w:r>
            <w:r w:rsidRPr="001E2D30">
              <w:rPr>
                <w:rFonts w:asciiTheme="minorHAnsi" w:hAnsiTheme="minorHAnsi" w:cstheme="minorHAnsi"/>
                <w:sz w:val="18"/>
                <w:szCs w:val="18"/>
              </w:rPr>
              <w:t>Human Research Ethics Committees (HRECs)</w:t>
            </w:r>
            <w:r>
              <w:rPr>
                <w:rFonts w:asciiTheme="minorHAnsi" w:hAnsiTheme="minorHAnsi" w:cstheme="minorHAnsi"/>
                <w:sz w:val="18"/>
                <w:szCs w:val="18"/>
              </w:rPr>
              <w:t xml:space="preserve"> at </w:t>
            </w:r>
            <w:hyperlink r:id="rId106" w:history="1">
              <w:r w:rsidRPr="00E43C7B">
                <w:rPr>
                  <w:rStyle w:val="Hyperlink"/>
                  <w:rFonts w:asciiTheme="minorHAnsi" w:hAnsiTheme="minorHAnsi" w:cstheme="minorHAnsi"/>
                  <w:sz w:val="18"/>
                  <w:szCs w:val="18"/>
                </w:rPr>
                <w:t>http://www.nhmrc.gov.au/health-ethics/human-research-ethics-committees-hrecs/human-research-ethics-committees-hrecs</w:t>
              </w:r>
            </w:hyperlink>
            <w:r>
              <w:rPr>
                <w:rFonts w:asciiTheme="minorHAnsi" w:hAnsiTheme="minorHAnsi" w:cstheme="minorHAnsi"/>
                <w:sz w:val="18"/>
                <w:szCs w:val="18"/>
              </w:rPr>
              <w:t xml:space="preserve"> for human research)</w:t>
            </w:r>
          </w:p>
          <w:p w14:paraId="26FEE2EE" w14:textId="77777777" w:rsidR="00D769E1" w:rsidRPr="006A41EF"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 xml:space="preserve">If the data relates to human research does the proposed use or disclosure align with the particular arrangements in place for protecting </w:t>
            </w:r>
            <w:r w:rsidR="00D87B9C">
              <w:rPr>
                <w:rFonts w:asciiTheme="minorHAnsi" w:hAnsiTheme="minorHAnsi" w:cstheme="minorHAnsi"/>
                <w:sz w:val="18"/>
                <w:szCs w:val="18"/>
              </w:rPr>
              <w:t xml:space="preserve">the </w:t>
            </w:r>
            <w:r>
              <w:rPr>
                <w:rFonts w:asciiTheme="minorHAnsi" w:hAnsiTheme="minorHAnsi" w:cstheme="minorHAnsi"/>
                <w:sz w:val="18"/>
                <w:szCs w:val="18"/>
              </w:rPr>
              <w:t>privacy of individuals?</w:t>
            </w:r>
          </w:p>
          <w:p w14:paraId="1B548AE5"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Does the jurisdictional entity require an undertaking that the NBA will not attempt to re-identify material or information to protect the privacy or confidentiality of data?</w:t>
            </w:r>
          </w:p>
          <w:p w14:paraId="15614325" w14:textId="77777777" w:rsidR="00D769E1" w:rsidRDefault="00D769E1" w:rsidP="002B2EB9">
            <w:pPr>
              <w:pStyle w:val="ListParagraph"/>
              <w:numPr>
                <w:ilvl w:val="0"/>
                <w:numId w:val="12"/>
              </w:numPr>
              <w:rPr>
                <w:rFonts w:asciiTheme="minorHAnsi" w:hAnsiTheme="minorHAnsi" w:cstheme="minorHAnsi"/>
                <w:sz w:val="18"/>
                <w:szCs w:val="18"/>
              </w:rPr>
            </w:pPr>
            <w:r>
              <w:rPr>
                <w:rFonts w:asciiTheme="minorHAnsi" w:hAnsiTheme="minorHAnsi" w:cstheme="minorHAnsi"/>
                <w:sz w:val="18"/>
                <w:szCs w:val="18"/>
              </w:rPr>
              <w:t xml:space="preserve">Does the data request relate to a research proposal? If so, has this been communicated to the jurisdiction including any details about the research proposal required under the </w:t>
            </w:r>
            <w:hyperlink r:id="rId107" w:history="1">
              <w:r w:rsidRPr="00D87B9C">
                <w:rPr>
                  <w:rStyle w:val="Hyperlink"/>
                  <w:rFonts w:asciiTheme="minorHAnsi" w:hAnsiTheme="minorHAnsi" w:cstheme="minorHAnsi"/>
                  <w:i/>
                  <w:sz w:val="18"/>
                  <w:szCs w:val="18"/>
                </w:rPr>
                <w:t>National Statement on Ethical Conduct in Human Research</w:t>
              </w:r>
            </w:hyperlink>
            <w:r w:rsidRPr="00282423">
              <w:rPr>
                <w:rFonts w:asciiTheme="minorHAnsi" w:hAnsiTheme="minorHAnsi" w:cstheme="minorHAnsi"/>
                <w:i/>
                <w:sz w:val="18"/>
                <w:szCs w:val="18"/>
              </w:rPr>
              <w:t xml:space="preserve"> (2007)</w:t>
            </w:r>
            <w:r>
              <w:rPr>
                <w:rFonts w:asciiTheme="minorHAnsi" w:hAnsiTheme="minorHAnsi" w:cstheme="minorHAnsi"/>
                <w:sz w:val="18"/>
                <w:szCs w:val="18"/>
              </w:rPr>
              <w:t>?</w:t>
            </w:r>
          </w:p>
          <w:p w14:paraId="4F598EA6" w14:textId="77777777" w:rsidR="00D769E1" w:rsidRDefault="00D769E1" w:rsidP="002B2EB9">
            <w:pPr>
              <w:pStyle w:val="ListParagraph"/>
              <w:numPr>
                <w:ilvl w:val="0"/>
                <w:numId w:val="12"/>
              </w:numPr>
              <w:rPr>
                <w:sz w:val="18"/>
                <w:szCs w:val="18"/>
              </w:rPr>
            </w:pPr>
            <w:r>
              <w:rPr>
                <w:rFonts w:asciiTheme="minorHAnsi" w:hAnsiTheme="minorHAnsi" w:cstheme="minorHAnsi"/>
                <w:sz w:val="18"/>
                <w:szCs w:val="18"/>
              </w:rPr>
              <w:t>Does the data request include unique patient identifiers?</w:t>
            </w:r>
          </w:p>
        </w:tc>
      </w:tr>
    </w:tbl>
    <w:p w14:paraId="6F80A1FD" w14:textId="77777777" w:rsidR="00D769E1" w:rsidRPr="00580DD7" w:rsidRDefault="00D769E1" w:rsidP="00D769E1"/>
    <w:p w14:paraId="34D35D86" w14:textId="77777777" w:rsidR="00510627" w:rsidRDefault="00D769E1">
      <w:pPr>
        <w:spacing w:line="276" w:lineRule="auto"/>
      </w:pPr>
      <w:r>
        <w:br w:type="page"/>
      </w:r>
      <w:bookmarkStart w:id="289" w:name="_Appendix_2:_Commonwealth"/>
      <w:bookmarkEnd w:id="289"/>
    </w:p>
    <w:p w14:paraId="2BB7A5D6" w14:textId="77777777" w:rsidR="00E80285" w:rsidRDefault="00E80285" w:rsidP="00E80285">
      <w:pPr>
        <w:spacing w:line="276" w:lineRule="auto"/>
        <w:sectPr w:rsidR="00E80285" w:rsidSect="00C35476">
          <w:headerReference w:type="even" r:id="rId108"/>
          <w:headerReference w:type="default" r:id="rId109"/>
          <w:headerReference w:type="first" r:id="rId110"/>
          <w:footerReference w:type="first" r:id="rId111"/>
          <w:pgSz w:w="16839" w:h="11907" w:orient="landscape" w:code="9"/>
          <w:pgMar w:top="1134" w:right="1134" w:bottom="1134" w:left="1134" w:header="720" w:footer="720" w:gutter="0"/>
          <w:cols w:space="720"/>
          <w:noEndnote/>
          <w:docGrid w:linePitch="299"/>
        </w:sectPr>
      </w:pPr>
    </w:p>
    <w:p w14:paraId="3F61D982" w14:textId="77777777" w:rsidR="00F9147A" w:rsidRPr="00E321A6" w:rsidRDefault="00F9147A" w:rsidP="00F9147A">
      <w:pPr>
        <w:pStyle w:val="Heading2"/>
      </w:pPr>
      <w:bookmarkStart w:id="290" w:name="_Appendix_5:_Commonwealth"/>
      <w:bookmarkStart w:id="291" w:name="APP5"/>
      <w:bookmarkStart w:id="292" w:name="_Toc366815464"/>
      <w:bookmarkStart w:id="293" w:name="_Toc102060899"/>
      <w:bookmarkEnd w:id="290"/>
      <w:bookmarkEnd w:id="291"/>
      <w:r>
        <w:lastRenderedPageBreak/>
        <w:t xml:space="preserve">Appendix </w:t>
      </w:r>
      <w:r w:rsidR="001B0AF9">
        <w:t>5</w:t>
      </w:r>
      <w:r>
        <w:t>: Commonwealth data governance framework</w:t>
      </w:r>
      <w:bookmarkEnd w:id="292"/>
      <w:bookmarkEnd w:id="293"/>
    </w:p>
    <w:tbl>
      <w:tblPr>
        <w:tblStyle w:val="TableGrid"/>
        <w:tblW w:w="15247" w:type="dxa"/>
        <w:tblInd w:w="-459" w:type="dxa"/>
        <w:tblLayout w:type="fixed"/>
        <w:tblLook w:val="04A0" w:firstRow="1" w:lastRow="0" w:firstColumn="1" w:lastColumn="0" w:noHBand="0" w:noVBand="1"/>
      </w:tblPr>
      <w:tblGrid>
        <w:gridCol w:w="1418"/>
        <w:gridCol w:w="2126"/>
        <w:gridCol w:w="6095"/>
        <w:gridCol w:w="5608"/>
      </w:tblGrid>
      <w:tr w:rsidR="00F9147A" w:rsidRPr="00995E77" w14:paraId="12D7DFC9" w14:textId="77777777" w:rsidTr="00694F90">
        <w:trPr>
          <w:tblHeader/>
        </w:trPr>
        <w:tc>
          <w:tcPr>
            <w:tcW w:w="1418" w:type="dxa"/>
            <w:shd w:val="clear" w:color="auto" w:fill="C00000"/>
          </w:tcPr>
          <w:p w14:paraId="27E2371B" w14:textId="77777777" w:rsidR="00F9147A" w:rsidRPr="00995E77" w:rsidRDefault="00F9147A" w:rsidP="00641A54">
            <w:pPr>
              <w:rPr>
                <w:b/>
              </w:rPr>
            </w:pPr>
            <w:r w:rsidRPr="00995E77">
              <w:rPr>
                <w:b/>
              </w:rPr>
              <w:t>Subject Matter</w:t>
            </w:r>
          </w:p>
        </w:tc>
        <w:tc>
          <w:tcPr>
            <w:tcW w:w="2126" w:type="dxa"/>
            <w:shd w:val="clear" w:color="auto" w:fill="C00000"/>
          </w:tcPr>
          <w:p w14:paraId="2C68C959" w14:textId="77777777" w:rsidR="00F9147A" w:rsidRPr="00995E77" w:rsidRDefault="00F9147A" w:rsidP="00342104">
            <w:pPr>
              <w:rPr>
                <w:b/>
              </w:rPr>
            </w:pPr>
            <w:r w:rsidRPr="00995E77">
              <w:rPr>
                <w:b/>
              </w:rPr>
              <w:t>Governance Framework</w:t>
            </w:r>
          </w:p>
        </w:tc>
        <w:tc>
          <w:tcPr>
            <w:tcW w:w="6095" w:type="dxa"/>
            <w:shd w:val="clear" w:color="auto" w:fill="C00000"/>
          </w:tcPr>
          <w:p w14:paraId="4B011A32" w14:textId="77777777" w:rsidR="00F9147A" w:rsidRPr="00995E77" w:rsidRDefault="00F9147A" w:rsidP="00342104">
            <w:pPr>
              <w:rPr>
                <w:b/>
              </w:rPr>
            </w:pPr>
            <w:r w:rsidRPr="00995E77">
              <w:rPr>
                <w:b/>
              </w:rPr>
              <w:t>Summary of relevant obligations</w:t>
            </w:r>
          </w:p>
        </w:tc>
        <w:tc>
          <w:tcPr>
            <w:tcW w:w="5608" w:type="dxa"/>
            <w:shd w:val="clear" w:color="auto" w:fill="C00000"/>
          </w:tcPr>
          <w:p w14:paraId="0456D938" w14:textId="77777777" w:rsidR="00F9147A" w:rsidRPr="00995E77" w:rsidRDefault="00F9147A" w:rsidP="00342104">
            <w:pPr>
              <w:rPr>
                <w:b/>
              </w:rPr>
            </w:pPr>
            <w:r w:rsidRPr="00995E77">
              <w:rPr>
                <w:b/>
              </w:rPr>
              <w:t>Interaction with State and Territory obligations</w:t>
            </w:r>
          </w:p>
        </w:tc>
      </w:tr>
      <w:tr w:rsidR="00F9147A" w:rsidRPr="008056B8" w14:paraId="7AD380D2" w14:textId="77777777" w:rsidTr="00694F90">
        <w:tc>
          <w:tcPr>
            <w:tcW w:w="1418" w:type="dxa"/>
          </w:tcPr>
          <w:p w14:paraId="7EB0DC76" w14:textId="77777777" w:rsidR="00F9147A" w:rsidRPr="008056B8" w:rsidRDefault="00F9147A" w:rsidP="00342104">
            <w:pPr>
              <w:rPr>
                <w:rFonts w:asciiTheme="minorHAnsi" w:hAnsiTheme="minorHAnsi" w:cstheme="minorHAnsi"/>
                <w:sz w:val="18"/>
                <w:szCs w:val="18"/>
              </w:rPr>
            </w:pPr>
            <w:r w:rsidRPr="008056B8">
              <w:rPr>
                <w:rFonts w:asciiTheme="minorHAnsi" w:hAnsiTheme="minorHAnsi" w:cstheme="minorHAnsi"/>
                <w:sz w:val="18"/>
                <w:szCs w:val="18"/>
              </w:rPr>
              <w:t>Freedom of Information</w:t>
            </w:r>
          </w:p>
        </w:tc>
        <w:tc>
          <w:tcPr>
            <w:tcW w:w="2126" w:type="dxa"/>
          </w:tcPr>
          <w:p w14:paraId="62068EC8" w14:textId="77777777" w:rsidR="0082589B" w:rsidRDefault="00A72168" w:rsidP="00342104">
            <w:pPr>
              <w:rPr>
                <w:rFonts w:asciiTheme="minorHAnsi" w:hAnsiTheme="minorHAnsi" w:cstheme="minorHAnsi"/>
                <w:sz w:val="18"/>
                <w:szCs w:val="18"/>
              </w:rPr>
            </w:pPr>
            <w:hyperlink r:id="rId112" w:history="1">
              <w:r w:rsidR="00B27D14" w:rsidRPr="00B27D14">
                <w:rPr>
                  <w:rStyle w:val="Hyperlink"/>
                  <w:rFonts w:asciiTheme="minorHAnsi" w:hAnsiTheme="minorHAnsi" w:cstheme="minorHAnsi"/>
                  <w:i/>
                  <w:sz w:val="18"/>
                  <w:szCs w:val="18"/>
                </w:rPr>
                <w:t>Freedom of Information Act</w:t>
              </w:r>
            </w:hyperlink>
            <w:r w:rsidR="00B27D14" w:rsidRPr="00B27D14">
              <w:rPr>
                <w:rFonts w:asciiTheme="minorHAnsi" w:hAnsiTheme="minorHAnsi" w:cstheme="minorHAnsi"/>
                <w:i/>
                <w:sz w:val="18"/>
                <w:szCs w:val="18"/>
              </w:rPr>
              <w:t xml:space="preserve"> 1982</w:t>
            </w:r>
            <w:r w:rsidR="00F9147A" w:rsidRPr="008056B8">
              <w:rPr>
                <w:rFonts w:asciiTheme="minorHAnsi" w:hAnsiTheme="minorHAnsi" w:cstheme="minorHAnsi"/>
                <w:i/>
                <w:sz w:val="18"/>
                <w:szCs w:val="18"/>
              </w:rPr>
              <w:t xml:space="preserve"> </w:t>
            </w:r>
            <w:r w:rsidR="00F9147A" w:rsidRPr="008056B8">
              <w:rPr>
                <w:rFonts w:asciiTheme="minorHAnsi" w:hAnsiTheme="minorHAnsi" w:cstheme="minorHAnsi"/>
                <w:sz w:val="18"/>
                <w:szCs w:val="18"/>
              </w:rPr>
              <w:t>(Cth)</w:t>
            </w:r>
          </w:p>
          <w:p w14:paraId="30A0687F" w14:textId="77777777" w:rsidR="00F9147A" w:rsidRDefault="00F9147A" w:rsidP="00342104">
            <w:pPr>
              <w:rPr>
                <w:rFonts w:asciiTheme="minorHAnsi" w:hAnsiTheme="minorHAnsi" w:cstheme="minorHAnsi"/>
                <w:sz w:val="18"/>
                <w:szCs w:val="18"/>
              </w:rPr>
            </w:pPr>
          </w:p>
          <w:p w14:paraId="14D5A1D0" w14:textId="77777777" w:rsidR="00F9147A" w:rsidRPr="008056B8" w:rsidRDefault="00F9147A" w:rsidP="00B134FC">
            <w:pPr>
              <w:rPr>
                <w:rFonts w:asciiTheme="minorHAnsi" w:hAnsiTheme="minorHAnsi" w:cstheme="minorHAnsi"/>
                <w:sz w:val="18"/>
                <w:szCs w:val="18"/>
              </w:rPr>
            </w:pPr>
          </w:p>
        </w:tc>
        <w:tc>
          <w:tcPr>
            <w:tcW w:w="6095" w:type="dxa"/>
          </w:tcPr>
          <w:p w14:paraId="62AD5B96" w14:textId="77777777" w:rsidR="00F9147A" w:rsidRPr="008056B8" w:rsidRDefault="00F9147A" w:rsidP="00342104">
            <w:pPr>
              <w:rPr>
                <w:rFonts w:asciiTheme="minorHAnsi" w:hAnsiTheme="minorHAnsi" w:cstheme="minorHAnsi"/>
                <w:sz w:val="18"/>
                <w:szCs w:val="18"/>
              </w:rPr>
            </w:pPr>
            <w:r w:rsidRPr="008056B8">
              <w:rPr>
                <w:rFonts w:asciiTheme="minorHAnsi" w:hAnsiTheme="minorHAnsi" w:cstheme="minorHAnsi"/>
                <w:b/>
                <w:sz w:val="18"/>
                <w:szCs w:val="18"/>
              </w:rPr>
              <w:t>Information Publication Scheme</w:t>
            </w:r>
            <w:r w:rsidRPr="008056B8">
              <w:rPr>
                <w:rFonts w:asciiTheme="minorHAnsi" w:hAnsiTheme="minorHAnsi" w:cstheme="minorHAnsi"/>
                <w:sz w:val="18"/>
                <w:szCs w:val="18"/>
              </w:rPr>
              <w:t xml:space="preserve"> - requires agencies to publish – generally on the agency website – an information publication plan (agency plan), describing what the agency proposes to publish and how the information will be made available. The scheme specifies nine classes of information that must be published and provides for agencies to publish additional information.</w:t>
            </w:r>
            <w:r>
              <w:rPr>
                <w:rFonts w:asciiTheme="minorHAnsi" w:hAnsiTheme="minorHAnsi" w:cstheme="minorHAnsi"/>
                <w:sz w:val="18"/>
                <w:szCs w:val="18"/>
              </w:rPr>
              <w:t xml:space="preserve"> Exempt material is not required to be published.</w:t>
            </w:r>
          </w:p>
          <w:p w14:paraId="2F9F7E15" w14:textId="77777777" w:rsidR="00F9147A" w:rsidRPr="008056B8" w:rsidRDefault="00F9147A" w:rsidP="00342104">
            <w:pPr>
              <w:rPr>
                <w:rFonts w:asciiTheme="minorHAnsi" w:hAnsiTheme="minorHAnsi" w:cstheme="minorHAnsi"/>
                <w:sz w:val="18"/>
                <w:szCs w:val="18"/>
              </w:rPr>
            </w:pPr>
          </w:p>
          <w:p w14:paraId="14B4B762" w14:textId="77777777" w:rsidR="0082589B" w:rsidRDefault="00F9147A" w:rsidP="00342104">
            <w:pPr>
              <w:rPr>
                <w:rFonts w:asciiTheme="minorHAnsi" w:hAnsiTheme="minorHAnsi" w:cstheme="minorHAnsi"/>
                <w:sz w:val="18"/>
                <w:szCs w:val="18"/>
              </w:rPr>
            </w:pPr>
            <w:r w:rsidRPr="008056B8">
              <w:rPr>
                <w:rFonts w:asciiTheme="minorHAnsi" w:hAnsiTheme="minorHAnsi" w:cstheme="minorHAnsi"/>
                <w:b/>
                <w:sz w:val="18"/>
                <w:szCs w:val="18"/>
              </w:rPr>
              <w:t xml:space="preserve">Request for access - </w:t>
            </w:r>
            <w:r w:rsidRPr="008056B8">
              <w:rPr>
                <w:rFonts w:asciiTheme="minorHAnsi" w:hAnsiTheme="minorHAnsi" w:cstheme="minorHAnsi"/>
                <w:sz w:val="18"/>
                <w:szCs w:val="18"/>
              </w:rPr>
              <w:t xml:space="preserve">Any person has the right to apply for access to a document of an agency or an official document of a minister (subsection 11(1)). </w:t>
            </w:r>
            <w:r>
              <w:rPr>
                <w:rFonts w:asciiTheme="minorHAnsi" w:hAnsiTheme="minorHAnsi" w:cstheme="minorHAnsi"/>
                <w:sz w:val="18"/>
                <w:szCs w:val="18"/>
              </w:rPr>
              <w:t xml:space="preserve">A document in the possession of the NBA will be a document of the agency for the purposes of the FOI Act. </w:t>
            </w:r>
            <w:r w:rsidRPr="008056B8">
              <w:rPr>
                <w:rFonts w:asciiTheme="minorHAnsi" w:hAnsiTheme="minorHAnsi" w:cstheme="minorHAnsi"/>
                <w:sz w:val="18"/>
                <w:szCs w:val="18"/>
              </w:rPr>
              <w:t>A person may also make a request to an agency for access to a document held by a contractor or subcontractor relating to the performance of a ‘Commonwealth contract’</w:t>
            </w:r>
            <w:r>
              <w:rPr>
                <w:rFonts w:asciiTheme="minorHAnsi" w:hAnsiTheme="minorHAnsi" w:cstheme="minorHAnsi"/>
                <w:sz w:val="18"/>
                <w:szCs w:val="18"/>
              </w:rPr>
              <w:t>.</w:t>
            </w:r>
          </w:p>
          <w:p w14:paraId="73EBF693" w14:textId="77777777" w:rsidR="00F9147A" w:rsidRPr="008056B8" w:rsidRDefault="00F9147A" w:rsidP="00342104">
            <w:pPr>
              <w:rPr>
                <w:rFonts w:asciiTheme="minorHAnsi" w:hAnsiTheme="minorHAnsi" w:cstheme="minorHAnsi"/>
                <w:sz w:val="18"/>
                <w:szCs w:val="18"/>
              </w:rPr>
            </w:pPr>
          </w:p>
          <w:p w14:paraId="3E5F6CA6" w14:textId="77777777" w:rsidR="00F9147A" w:rsidRPr="008056B8" w:rsidRDefault="00F9147A" w:rsidP="00342104">
            <w:pPr>
              <w:rPr>
                <w:rFonts w:asciiTheme="minorHAnsi" w:hAnsiTheme="minorHAnsi" w:cstheme="minorHAnsi"/>
                <w:sz w:val="18"/>
                <w:szCs w:val="18"/>
              </w:rPr>
            </w:pPr>
            <w:r w:rsidRPr="008056B8">
              <w:rPr>
                <w:rFonts w:asciiTheme="minorHAnsi" w:hAnsiTheme="minorHAnsi" w:cstheme="minorHAnsi"/>
                <w:b/>
                <w:sz w:val="18"/>
                <w:szCs w:val="18"/>
              </w:rPr>
              <w:t xml:space="preserve">Disclosure log - </w:t>
            </w:r>
            <w:r w:rsidRPr="008056B8">
              <w:rPr>
                <w:rFonts w:asciiTheme="minorHAnsi" w:hAnsiTheme="minorHAnsi" w:cstheme="minorHAnsi"/>
                <w:sz w:val="18"/>
                <w:szCs w:val="18"/>
              </w:rPr>
              <w:t>NBA must publish information that has been released in response to each FOI access request received, subject to ce</w:t>
            </w:r>
            <w:r>
              <w:rPr>
                <w:rFonts w:asciiTheme="minorHAnsi" w:hAnsiTheme="minorHAnsi" w:cstheme="minorHAnsi"/>
                <w:sz w:val="18"/>
                <w:szCs w:val="18"/>
              </w:rPr>
              <w:t>rtain exceptions, including where the document is exempt under the Act (section 11C)</w:t>
            </w:r>
            <w:r w:rsidR="00D87B9C">
              <w:rPr>
                <w:rFonts w:asciiTheme="minorHAnsi" w:hAnsiTheme="minorHAnsi" w:cstheme="minorHAnsi"/>
                <w:sz w:val="18"/>
                <w:szCs w:val="18"/>
              </w:rPr>
              <w:t>.</w:t>
            </w:r>
          </w:p>
          <w:p w14:paraId="6DD7F0E5" w14:textId="77777777" w:rsidR="00F9147A" w:rsidRPr="008056B8" w:rsidRDefault="00F9147A" w:rsidP="00342104">
            <w:pPr>
              <w:rPr>
                <w:rFonts w:asciiTheme="minorHAnsi" w:hAnsiTheme="minorHAnsi" w:cstheme="minorHAnsi"/>
                <w:sz w:val="18"/>
                <w:szCs w:val="18"/>
              </w:rPr>
            </w:pPr>
          </w:p>
          <w:p w14:paraId="1041842B" w14:textId="77777777" w:rsidR="00F9147A" w:rsidRPr="008056B8" w:rsidRDefault="00F9147A" w:rsidP="00342104">
            <w:pPr>
              <w:rPr>
                <w:rFonts w:asciiTheme="minorHAnsi" w:hAnsiTheme="minorHAnsi" w:cstheme="minorHAnsi"/>
                <w:sz w:val="18"/>
                <w:szCs w:val="18"/>
              </w:rPr>
            </w:pPr>
            <w:r w:rsidRPr="008056B8">
              <w:rPr>
                <w:rFonts w:asciiTheme="minorHAnsi" w:hAnsiTheme="minorHAnsi" w:cstheme="minorHAnsi"/>
                <w:b/>
                <w:sz w:val="18"/>
                <w:szCs w:val="18"/>
              </w:rPr>
              <w:t xml:space="preserve">Amendment - </w:t>
            </w:r>
            <w:r w:rsidRPr="008056B8">
              <w:rPr>
                <w:rFonts w:asciiTheme="minorHAnsi" w:hAnsiTheme="minorHAnsi" w:cstheme="minorHAnsi"/>
                <w:sz w:val="18"/>
                <w:szCs w:val="18"/>
              </w:rPr>
              <w:t>individuals may seek amendment or annotation of their own personal information in a record held by an Agency (section 48)</w:t>
            </w:r>
            <w:r w:rsidR="00D87B9C">
              <w:rPr>
                <w:rFonts w:asciiTheme="minorHAnsi" w:hAnsiTheme="minorHAnsi" w:cstheme="minorHAnsi"/>
                <w:sz w:val="18"/>
                <w:szCs w:val="18"/>
              </w:rPr>
              <w:t>.</w:t>
            </w:r>
          </w:p>
        </w:tc>
        <w:tc>
          <w:tcPr>
            <w:tcW w:w="5608" w:type="dxa"/>
          </w:tcPr>
          <w:p w14:paraId="3C782C94" w14:textId="77777777" w:rsidR="0082589B" w:rsidRDefault="00F9147A" w:rsidP="00342104">
            <w:pPr>
              <w:rPr>
                <w:rFonts w:asciiTheme="minorHAnsi" w:hAnsiTheme="minorHAnsi" w:cstheme="minorHAnsi"/>
                <w:sz w:val="18"/>
                <w:szCs w:val="18"/>
              </w:rPr>
            </w:pPr>
            <w:r w:rsidRPr="008056B8">
              <w:rPr>
                <w:rFonts w:asciiTheme="minorHAnsi" w:hAnsiTheme="minorHAnsi" w:cstheme="minorHAnsi"/>
                <w:sz w:val="18"/>
                <w:szCs w:val="18"/>
              </w:rPr>
              <w:t xml:space="preserve">Each State and Territory has </w:t>
            </w:r>
            <w:r w:rsidR="00D87B9C">
              <w:rPr>
                <w:rFonts w:asciiTheme="minorHAnsi" w:hAnsiTheme="minorHAnsi" w:cstheme="minorHAnsi"/>
                <w:sz w:val="18"/>
                <w:szCs w:val="18"/>
              </w:rPr>
              <w:t>its</w:t>
            </w:r>
            <w:r w:rsidR="00D87B9C" w:rsidRPr="008056B8">
              <w:rPr>
                <w:rFonts w:asciiTheme="minorHAnsi" w:hAnsiTheme="minorHAnsi" w:cstheme="minorHAnsi"/>
                <w:sz w:val="18"/>
                <w:szCs w:val="18"/>
              </w:rPr>
              <w:t xml:space="preserve"> </w:t>
            </w:r>
            <w:r w:rsidRPr="008056B8">
              <w:rPr>
                <w:rFonts w:asciiTheme="minorHAnsi" w:hAnsiTheme="minorHAnsi" w:cstheme="minorHAnsi"/>
                <w:sz w:val="18"/>
                <w:szCs w:val="18"/>
              </w:rPr>
              <w:t xml:space="preserve">own </w:t>
            </w:r>
            <w:r>
              <w:rPr>
                <w:rFonts w:asciiTheme="minorHAnsi" w:hAnsiTheme="minorHAnsi" w:cstheme="minorHAnsi"/>
                <w:sz w:val="18"/>
                <w:szCs w:val="18"/>
              </w:rPr>
              <w:t xml:space="preserve">FOI </w:t>
            </w:r>
            <w:r w:rsidRPr="008056B8">
              <w:rPr>
                <w:rFonts w:asciiTheme="minorHAnsi" w:hAnsiTheme="minorHAnsi" w:cstheme="minorHAnsi"/>
                <w:sz w:val="18"/>
                <w:szCs w:val="18"/>
              </w:rPr>
              <w:t>legislation.</w:t>
            </w:r>
          </w:p>
          <w:p w14:paraId="69530420" w14:textId="77777777" w:rsidR="00F9147A" w:rsidRDefault="00F9147A" w:rsidP="00342104">
            <w:pPr>
              <w:rPr>
                <w:rFonts w:asciiTheme="minorHAnsi" w:hAnsiTheme="minorHAnsi" w:cstheme="minorHAnsi"/>
                <w:sz w:val="18"/>
                <w:szCs w:val="18"/>
              </w:rPr>
            </w:pPr>
          </w:p>
          <w:p w14:paraId="30D24214" w14:textId="77777777" w:rsidR="0082589B" w:rsidRDefault="00F9147A" w:rsidP="00342104">
            <w:pPr>
              <w:rPr>
                <w:rFonts w:asciiTheme="minorHAnsi" w:hAnsiTheme="minorHAnsi" w:cstheme="minorHAnsi"/>
                <w:sz w:val="18"/>
                <w:szCs w:val="18"/>
              </w:rPr>
            </w:pPr>
            <w:r w:rsidRPr="008056B8">
              <w:rPr>
                <w:rFonts w:asciiTheme="minorHAnsi" w:hAnsiTheme="minorHAnsi" w:cstheme="minorHAnsi"/>
                <w:sz w:val="18"/>
                <w:szCs w:val="18"/>
              </w:rPr>
              <w:t>Although each has a scheme enabling requests for access to documents</w:t>
            </w:r>
            <w:r w:rsidR="00D87B9C">
              <w:rPr>
                <w:rFonts w:asciiTheme="minorHAnsi" w:hAnsiTheme="minorHAnsi" w:cstheme="minorHAnsi"/>
                <w:sz w:val="18"/>
                <w:szCs w:val="18"/>
              </w:rPr>
              <w:t>,</w:t>
            </w:r>
            <w:r w:rsidRPr="008056B8">
              <w:rPr>
                <w:rFonts w:asciiTheme="minorHAnsi" w:hAnsiTheme="minorHAnsi" w:cstheme="minorHAnsi"/>
                <w:sz w:val="18"/>
                <w:szCs w:val="18"/>
              </w:rPr>
              <w:t xml:space="preserve"> exemption provisions are not always </w:t>
            </w:r>
            <w:r>
              <w:rPr>
                <w:rFonts w:asciiTheme="minorHAnsi" w:hAnsiTheme="minorHAnsi" w:cstheme="minorHAnsi"/>
                <w:sz w:val="18"/>
                <w:szCs w:val="18"/>
              </w:rPr>
              <w:t>consistent with the Commonwealth Act. Commonwealth and jurisdiction legislation include provisions relating to consultation.</w:t>
            </w:r>
          </w:p>
          <w:p w14:paraId="0D3DB5D0" w14:textId="77777777" w:rsidR="00F9147A" w:rsidRDefault="00F9147A" w:rsidP="00342104">
            <w:pPr>
              <w:rPr>
                <w:rFonts w:asciiTheme="minorHAnsi" w:hAnsiTheme="minorHAnsi" w:cstheme="minorHAnsi"/>
                <w:sz w:val="18"/>
                <w:szCs w:val="18"/>
              </w:rPr>
            </w:pPr>
          </w:p>
          <w:p w14:paraId="1374970D"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t>The NBA will consult with a jurisdictional entity where a request is received under the FOI Act for documents obtained from that entity prior to making any decision on rele</w:t>
            </w:r>
            <w:r w:rsidR="00B134FC">
              <w:rPr>
                <w:rFonts w:asciiTheme="minorHAnsi" w:hAnsiTheme="minorHAnsi" w:cstheme="minorHAnsi"/>
                <w:sz w:val="18"/>
                <w:szCs w:val="18"/>
              </w:rPr>
              <w:t>ase or publication of material.</w:t>
            </w:r>
          </w:p>
        </w:tc>
      </w:tr>
      <w:tr w:rsidR="00F9147A" w:rsidRPr="008056B8" w14:paraId="6733C8F4" w14:textId="77777777" w:rsidTr="00694F90">
        <w:tc>
          <w:tcPr>
            <w:tcW w:w="1418" w:type="dxa"/>
          </w:tcPr>
          <w:p w14:paraId="1F01F3D9" w14:textId="77777777" w:rsidR="00F9147A" w:rsidRPr="008056B8" w:rsidRDefault="00F9147A" w:rsidP="00B134FC">
            <w:pPr>
              <w:rPr>
                <w:rFonts w:asciiTheme="minorHAnsi" w:hAnsiTheme="minorHAnsi" w:cstheme="minorHAnsi"/>
                <w:sz w:val="18"/>
                <w:szCs w:val="18"/>
              </w:rPr>
            </w:pPr>
            <w:r>
              <w:rPr>
                <w:rFonts w:asciiTheme="minorHAnsi" w:hAnsiTheme="minorHAnsi" w:cstheme="minorHAnsi"/>
                <w:sz w:val="18"/>
                <w:szCs w:val="18"/>
              </w:rPr>
              <w:t>Privacy and ethics</w:t>
            </w:r>
          </w:p>
        </w:tc>
        <w:tc>
          <w:tcPr>
            <w:tcW w:w="2126" w:type="dxa"/>
          </w:tcPr>
          <w:p w14:paraId="28F4938A" w14:textId="77777777" w:rsidR="00F9147A" w:rsidRDefault="00A72168" w:rsidP="00342104">
            <w:pPr>
              <w:rPr>
                <w:rFonts w:asciiTheme="minorHAnsi" w:hAnsiTheme="minorHAnsi" w:cstheme="minorHAnsi"/>
                <w:sz w:val="18"/>
                <w:szCs w:val="18"/>
              </w:rPr>
            </w:pPr>
            <w:hyperlink r:id="rId113" w:history="1">
              <w:r w:rsidR="00F9147A" w:rsidRPr="008B74FD">
                <w:rPr>
                  <w:rStyle w:val="Hyperlink"/>
                  <w:rFonts w:asciiTheme="minorHAnsi" w:hAnsiTheme="minorHAnsi" w:cstheme="minorHAnsi"/>
                  <w:i/>
                  <w:sz w:val="18"/>
                  <w:szCs w:val="18"/>
                </w:rPr>
                <w:t>Privacy Act</w:t>
              </w:r>
            </w:hyperlink>
            <w:r w:rsidR="00F9147A">
              <w:rPr>
                <w:rFonts w:asciiTheme="minorHAnsi" w:hAnsiTheme="minorHAnsi" w:cstheme="minorHAnsi"/>
                <w:i/>
                <w:sz w:val="18"/>
                <w:szCs w:val="18"/>
              </w:rPr>
              <w:t xml:space="preserve"> 1988 </w:t>
            </w:r>
            <w:r w:rsidR="00F9147A">
              <w:rPr>
                <w:rFonts w:asciiTheme="minorHAnsi" w:hAnsiTheme="minorHAnsi" w:cstheme="minorHAnsi"/>
                <w:sz w:val="18"/>
                <w:szCs w:val="18"/>
              </w:rPr>
              <w:t>(Cth)</w:t>
            </w:r>
          </w:p>
          <w:p w14:paraId="49CCE874" w14:textId="77777777" w:rsidR="00F9147A" w:rsidRDefault="00F9147A" w:rsidP="00342104">
            <w:pPr>
              <w:rPr>
                <w:rFonts w:asciiTheme="minorHAnsi" w:hAnsiTheme="minorHAnsi" w:cstheme="minorHAnsi"/>
                <w:i/>
                <w:sz w:val="18"/>
                <w:szCs w:val="18"/>
              </w:rPr>
            </w:pPr>
          </w:p>
          <w:p w14:paraId="54FE8361" w14:textId="77777777" w:rsidR="00F9147A" w:rsidRDefault="00A72168" w:rsidP="00342104">
            <w:pPr>
              <w:rPr>
                <w:rFonts w:asciiTheme="minorHAnsi" w:hAnsiTheme="minorHAnsi" w:cstheme="minorHAnsi"/>
                <w:sz w:val="18"/>
                <w:szCs w:val="18"/>
              </w:rPr>
            </w:pPr>
            <w:hyperlink r:id="rId114" w:history="1">
              <w:r w:rsidR="00F9147A" w:rsidRPr="00EF62F1">
                <w:rPr>
                  <w:rStyle w:val="Hyperlink"/>
                  <w:rFonts w:asciiTheme="minorHAnsi" w:hAnsiTheme="minorHAnsi" w:cstheme="minorHAnsi"/>
                  <w:i/>
                  <w:sz w:val="18"/>
                  <w:szCs w:val="18"/>
                </w:rPr>
                <w:t>The National Statement on Ethical Conduct in Human Research</w:t>
              </w:r>
            </w:hyperlink>
            <w:r w:rsidR="00F9147A" w:rsidRPr="00282423">
              <w:rPr>
                <w:rFonts w:asciiTheme="minorHAnsi" w:hAnsiTheme="minorHAnsi" w:cstheme="minorHAnsi"/>
                <w:i/>
                <w:sz w:val="18"/>
                <w:szCs w:val="18"/>
              </w:rPr>
              <w:t xml:space="preserve"> </w:t>
            </w:r>
            <w:r w:rsidR="00F9147A" w:rsidRPr="000561F5">
              <w:rPr>
                <w:rFonts w:asciiTheme="minorHAnsi" w:hAnsiTheme="minorHAnsi" w:cstheme="minorHAnsi"/>
                <w:sz w:val="18"/>
                <w:szCs w:val="18"/>
              </w:rPr>
              <w:t>(2007)</w:t>
            </w:r>
          </w:p>
          <w:p w14:paraId="430306E4" w14:textId="77777777" w:rsidR="00F9147A" w:rsidRDefault="00F9147A" w:rsidP="00342104">
            <w:pPr>
              <w:rPr>
                <w:rFonts w:asciiTheme="minorHAnsi" w:hAnsiTheme="minorHAnsi" w:cstheme="minorHAnsi"/>
                <w:sz w:val="18"/>
                <w:szCs w:val="18"/>
              </w:rPr>
            </w:pPr>
          </w:p>
          <w:p w14:paraId="662C2CD2" w14:textId="77777777" w:rsidR="00F9147A" w:rsidRPr="00282423" w:rsidRDefault="00A72168" w:rsidP="00B134FC">
            <w:pPr>
              <w:rPr>
                <w:rFonts w:asciiTheme="minorHAnsi" w:hAnsiTheme="minorHAnsi" w:cstheme="minorHAnsi"/>
                <w:i/>
                <w:sz w:val="18"/>
                <w:szCs w:val="18"/>
              </w:rPr>
            </w:pPr>
            <w:hyperlink r:id="rId115" w:history="1">
              <w:r w:rsidR="00F9147A" w:rsidRPr="00EF62F1">
                <w:rPr>
                  <w:rStyle w:val="Hyperlink"/>
                  <w:rFonts w:asciiTheme="minorHAnsi" w:hAnsiTheme="minorHAnsi" w:cstheme="minorHAnsi"/>
                  <w:i/>
                  <w:sz w:val="18"/>
                  <w:szCs w:val="18"/>
                </w:rPr>
                <w:t>Healthcare Identifiers Act</w:t>
              </w:r>
            </w:hyperlink>
            <w:r w:rsidR="00F9147A">
              <w:rPr>
                <w:rFonts w:asciiTheme="minorHAnsi" w:hAnsiTheme="minorHAnsi" w:cstheme="minorHAnsi"/>
                <w:i/>
                <w:sz w:val="18"/>
                <w:szCs w:val="18"/>
              </w:rPr>
              <w:t xml:space="preserve"> 2010 </w:t>
            </w:r>
            <w:r w:rsidR="00F9147A">
              <w:rPr>
                <w:rFonts w:asciiTheme="minorHAnsi" w:hAnsiTheme="minorHAnsi" w:cstheme="minorHAnsi"/>
                <w:sz w:val="18"/>
                <w:szCs w:val="18"/>
              </w:rPr>
              <w:t>(Cth) (HI Act)</w:t>
            </w:r>
          </w:p>
        </w:tc>
        <w:tc>
          <w:tcPr>
            <w:tcW w:w="6095" w:type="dxa"/>
          </w:tcPr>
          <w:p w14:paraId="47C065E1"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 xml:space="preserve">The Commonwealth is required to meet the </w:t>
            </w:r>
            <w:r w:rsidR="007870CA">
              <w:rPr>
                <w:rFonts w:asciiTheme="minorHAnsi" w:hAnsiTheme="minorHAnsi" w:cstheme="minorHAnsi"/>
                <w:sz w:val="18"/>
                <w:szCs w:val="18"/>
              </w:rPr>
              <w:t xml:space="preserve">Australian </w:t>
            </w:r>
            <w:r>
              <w:rPr>
                <w:rFonts w:asciiTheme="minorHAnsi" w:hAnsiTheme="minorHAnsi" w:cstheme="minorHAnsi"/>
                <w:sz w:val="18"/>
                <w:szCs w:val="18"/>
              </w:rPr>
              <w:t>Privacy Principles (</w:t>
            </w:r>
            <w:r w:rsidR="007870CA">
              <w:rPr>
                <w:rFonts w:asciiTheme="minorHAnsi" w:hAnsiTheme="minorHAnsi" w:cstheme="minorHAnsi"/>
                <w:sz w:val="18"/>
                <w:szCs w:val="18"/>
              </w:rPr>
              <w:t>A</w:t>
            </w:r>
            <w:r>
              <w:rPr>
                <w:rFonts w:asciiTheme="minorHAnsi" w:hAnsiTheme="minorHAnsi" w:cstheme="minorHAnsi"/>
                <w:sz w:val="18"/>
                <w:szCs w:val="18"/>
              </w:rPr>
              <w:t xml:space="preserve">PPs) in section 14 of the </w:t>
            </w:r>
            <w:hyperlink r:id="rId116" w:history="1">
              <w:r w:rsidRPr="008B74FD">
                <w:rPr>
                  <w:rStyle w:val="Hyperlink"/>
                  <w:rFonts w:asciiTheme="minorHAnsi" w:hAnsiTheme="minorHAnsi" w:cstheme="minorHAnsi"/>
                  <w:i/>
                  <w:sz w:val="18"/>
                  <w:szCs w:val="18"/>
                </w:rPr>
                <w:t>Privacy Act 1988</w:t>
              </w:r>
            </w:hyperlink>
            <w:r>
              <w:rPr>
                <w:rFonts w:asciiTheme="minorHAnsi" w:hAnsiTheme="minorHAnsi" w:cstheme="minorHAnsi"/>
                <w:i/>
                <w:sz w:val="18"/>
                <w:szCs w:val="18"/>
              </w:rPr>
              <w:t xml:space="preserve"> </w:t>
            </w:r>
            <w:r>
              <w:rPr>
                <w:rFonts w:asciiTheme="minorHAnsi" w:hAnsiTheme="minorHAnsi" w:cstheme="minorHAnsi"/>
                <w:sz w:val="18"/>
                <w:szCs w:val="18"/>
              </w:rPr>
              <w:t>(Cth) with respect to the collection, storage, use and disclosure of personal information.</w:t>
            </w:r>
          </w:p>
          <w:p w14:paraId="3B1150AA" w14:textId="77777777" w:rsidR="00F9147A" w:rsidRDefault="00F9147A" w:rsidP="00342104">
            <w:pPr>
              <w:rPr>
                <w:rFonts w:asciiTheme="minorHAnsi" w:hAnsiTheme="minorHAnsi" w:cstheme="minorHAnsi"/>
                <w:sz w:val="18"/>
                <w:szCs w:val="18"/>
              </w:rPr>
            </w:pPr>
          </w:p>
          <w:p w14:paraId="22506120" w14:textId="77777777" w:rsidR="00F9147A" w:rsidRDefault="009A398F" w:rsidP="009A398F">
            <w:pPr>
              <w:rPr>
                <w:rFonts w:asciiTheme="minorHAnsi" w:hAnsiTheme="minorHAnsi" w:cstheme="minorHAnsi"/>
                <w:sz w:val="18"/>
                <w:szCs w:val="18"/>
              </w:rPr>
            </w:pPr>
            <w:r>
              <w:rPr>
                <w:rFonts w:asciiTheme="minorHAnsi" w:hAnsiTheme="minorHAnsi" w:cstheme="minorHAnsi"/>
                <w:sz w:val="18"/>
                <w:szCs w:val="18"/>
              </w:rPr>
              <w:t>The NBA will</w:t>
            </w:r>
            <w:r w:rsidR="00F9147A">
              <w:rPr>
                <w:rFonts w:asciiTheme="minorHAnsi" w:hAnsiTheme="minorHAnsi" w:cstheme="minorHAnsi"/>
                <w:sz w:val="18"/>
                <w:szCs w:val="18"/>
              </w:rPr>
              <w:t>:</w:t>
            </w:r>
          </w:p>
          <w:p w14:paraId="00AADA87" w14:textId="77777777" w:rsidR="00F9147A" w:rsidRDefault="00F9147A" w:rsidP="00342104">
            <w:pPr>
              <w:pStyle w:val="ListParagraph"/>
              <w:numPr>
                <w:ilvl w:val="0"/>
                <w:numId w:val="13"/>
              </w:numPr>
              <w:rPr>
                <w:rFonts w:asciiTheme="minorHAnsi" w:hAnsiTheme="minorHAnsi" w:cstheme="minorHAnsi"/>
                <w:sz w:val="18"/>
                <w:szCs w:val="18"/>
              </w:rPr>
            </w:pPr>
            <w:r>
              <w:rPr>
                <w:rFonts w:asciiTheme="minorHAnsi" w:hAnsiTheme="minorHAnsi" w:cstheme="minorHAnsi"/>
                <w:sz w:val="18"/>
                <w:szCs w:val="18"/>
              </w:rPr>
              <w:t>have an up to date privacy policy</w:t>
            </w:r>
          </w:p>
          <w:p w14:paraId="358E0E9D" w14:textId="77777777" w:rsidR="00F9147A" w:rsidRDefault="00F9147A" w:rsidP="00342104">
            <w:pPr>
              <w:pStyle w:val="ListParagraph"/>
              <w:numPr>
                <w:ilvl w:val="0"/>
                <w:numId w:val="13"/>
              </w:numPr>
              <w:rPr>
                <w:rFonts w:asciiTheme="minorHAnsi" w:hAnsiTheme="minorHAnsi" w:cstheme="minorHAnsi"/>
                <w:sz w:val="18"/>
                <w:szCs w:val="18"/>
              </w:rPr>
            </w:pPr>
            <w:r w:rsidRPr="000561F5">
              <w:rPr>
                <w:rFonts w:asciiTheme="minorHAnsi" w:hAnsiTheme="minorHAnsi" w:cstheme="minorHAnsi"/>
                <w:sz w:val="18"/>
                <w:szCs w:val="18"/>
              </w:rPr>
              <w:t>give individuals the option of not identifying themselves, or of using a pseudonym, when dealing with the agency in relation to a particular matter</w:t>
            </w:r>
          </w:p>
          <w:p w14:paraId="25D35EE6" w14:textId="77777777" w:rsidR="00F9147A" w:rsidRDefault="00F9147A" w:rsidP="00342104">
            <w:pPr>
              <w:pStyle w:val="ListParagraph"/>
              <w:numPr>
                <w:ilvl w:val="0"/>
                <w:numId w:val="13"/>
              </w:numPr>
              <w:rPr>
                <w:rFonts w:asciiTheme="minorHAnsi" w:hAnsiTheme="minorHAnsi" w:cstheme="minorHAnsi"/>
                <w:sz w:val="18"/>
                <w:szCs w:val="18"/>
              </w:rPr>
            </w:pPr>
            <w:r>
              <w:rPr>
                <w:rFonts w:asciiTheme="minorHAnsi" w:hAnsiTheme="minorHAnsi" w:cstheme="minorHAnsi"/>
                <w:sz w:val="18"/>
                <w:szCs w:val="18"/>
              </w:rPr>
              <w:t>meet additional constraints on collection, use and disclosure of sensitive information and proscriptive requirements about the content of collection notices</w:t>
            </w:r>
          </w:p>
          <w:p w14:paraId="38EC75E5" w14:textId="77777777" w:rsidR="00F9147A" w:rsidRDefault="00F9147A" w:rsidP="00342104">
            <w:pPr>
              <w:pStyle w:val="ListParagraph"/>
              <w:numPr>
                <w:ilvl w:val="0"/>
                <w:numId w:val="13"/>
              </w:numPr>
              <w:rPr>
                <w:rFonts w:asciiTheme="minorHAnsi" w:hAnsiTheme="minorHAnsi" w:cstheme="minorHAnsi"/>
                <w:sz w:val="18"/>
                <w:szCs w:val="18"/>
              </w:rPr>
            </w:pPr>
            <w:r>
              <w:rPr>
                <w:rFonts w:asciiTheme="minorHAnsi" w:hAnsiTheme="minorHAnsi" w:cstheme="minorHAnsi"/>
                <w:sz w:val="18"/>
                <w:szCs w:val="18"/>
              </w:rPr>
              <w:t xml:space="preserve">notify individuals where there will be an overseas disclosure and </w:t>
            </w:r>
            <w:r>
              <w:rPr>
                <w:rFonts w:asciiTheme="minorHAnsi" w:hAnsiTheme="minorHAnsi" w:cstheme="minorHAnsi"/>
                <w:sz w:val="18"/>
                <w:szCs w:val="18"/>
              </w:rPr>
              <w:lastRenderedPageBreak/>
              <w:t>increased accountability for the NBA with such disclosures.</w:t>
            </w:r>
          </w:p>
          <w:p w14:paraId="6273B1F3" w14:textId="77777777" w:rsidR="00F9147A" w:rsidRDefault="00F9147A" w:rsidP="00342104">
            <w:pPr>
              <w:rPr>
                <w:rFonts w:asciiTheme="minorHAnsi" w:hAnsiTheme="minorHAnsi" w:cstheme="minorHAnsi"/>
                <w:sz w:val="18"/>
                <w:szCs w:val="18"/>
              </w:rPr>
            </w:pPr>
          </w:p>
          <w:p w14:paraId="0B7E965D" w14:textId="77777777" w:rsidR="00F9147A" w:rsidRPr="0074349A" w:rsidRDefault="00F9147A" w:rsidP="00BC704E">
            <w:pPr>
              <w:rPr>
                <w:rFonts w:asciiTheme="minorHAnsi" w:hAnsiTheme="minorHAnsi" w:cstheme="minorHAnsi"/>
                <w:sz w:val="18"/>
                <w:szCs w:val="18"/>
              </w:rPr>
            </w:pPr>
            <w:r>
              <w:rPr>
                <w:rFonts w:asciiTheme="minorHAnsi" w:hAnsiTheme="minorHAnsi" w:cstheme="minorHAnsi"/>
                <w:sz w:val="18"/>
                <w:szCs w:val="18"/>
              </w:rPr>
              <w:t xml:space="preserve">The </w:t>
            </w:r>
            <w:r w:rsidRPr="003C4439">
              <w:rPr>
                <w:rFonts w:asciiTheme="minorHAnsi" w:hAnsiTheme="minorHAnsi" w:cstheme="minorHAnsi"/>
                <w:sz w:val="18"/>
                <w:szCs w:val="18"/>
              </w:rPr>
              <w:t>HI Act impose</w:t>
            </w:r>
            <w:r>
              <w:rPr>
                <w:rFonts w:asciiTheme="minorHAnsi" w:hAnsiTheme="minorHAnsi" w:cstheme="minorHAnsi"/>
                <w:sz w:val="18"/>
                <w:szCs w:val="18"/>
              </w:rPr>
              <w:t>s</w:t>
            </w:r>
            <w:r w:rsidRPr="003C4439">
              <w:rPr>
                <w:rFonts w:asciiTheme="minorHAnsi" w:hAnsiTheme="minorHAnsi" w:cstheme="minorHAnsi"/>
                <w:sz w:val="18"/>
                <w:szCs w:val="18"/>
              </w:rPr>
              <w:t xml:space="preserve"> security obligations on any entity holding a healthcare identifier to protect it from misuse or loss. Furthermore, there are significant penalties for the unauthorised use o</w:t>
            </w:r>
            <w:r w:rsidR="00BC704E">
              <w:rPr>
                <w:rFonts w:asciiTheme="minorHAnsi" w:hAnsiTheme="minorHAnsi" w:cstheme="minorHAnsi"/>
                <w:sz w:val="18"/>
                <w:szCs w:val="18"/>
              </w:rPr>
              <w:t>r</w:t>
            </w:r>
            <w:r w:rsidRPr="003C4439">
              <w:rPr>
                <w:rFonts w:asciiTheme="minorHAnsi" w:hAnsiTheme="minorHAnsi" w:cstheme="minorHAnsi"/>
                <w:sz w:val="18"/>
                <w:szCs w:val="18"/>
              </w:rPr>
              <w:t xml:space="preserve"> disclosure of a healthcare identifier</w:t>
            </w:r>
            <w:r>
              <w:rPr>
                <w:rFonts w:asciiTheme="minorHAnsi" w:hAnsiTheme="minorHAnsi" w:cstheme="minorHAnsi"/>
                <w:sz w:val="18"/>
                <w:szCs w:val="18"/>
              </w:rPr>
              <w:t>.</w:t>
            </w:r>
            <w:r w:rsidRPr="003C4439">
              <w:rPr>
                <w:rFonts w:asciiTheme="minorHAnsi" w:hAnsiTheme="minorHAnsi" w:cstheme="minorHAnsi"/>
                <w:sz w:val="18"/>
                <w:szCs w:val="18"/>
              </w:rPr>
              <w:t xml:space="preserve"> </w:t>
            </w:r>
            <w:r>
              <w:rPr>
                <w:rFonts w:asciiTheme="minorHAnsi" w:hAnsiTheme="minorHAnsi" w:cstheme="minorHAnsi"/>
                <w:sz w:val="18"/>
                <w:szCs w:val="18"/>
              </w:rPr>
              <w:t>C</w:t>
            </w:r>
            <w:r w:rsidRPr="003C4439">
              <w:rPr>
                <w:rFonts w:asciiTheme="minorHAnsi" w:hAnsiTheme="minorHAnsi" w:cstheme="minorHAnsi"/>
                <w:sz w:val="18"/>
                <w:szCs w:val="18"/>
              </w:rPr>
              <w:t xml:space="preserve">ontravention of the HI Act or </w:t>
            </w:r>
            <w:r w:rsidRPr="00F85B8D">
              <w:rPr>
                <w:rFonts w:asciiTheme="minorHAnsi" w:hAnsiTheme="minorHAnsi" w:cstheme="minorHAnsi"/>
                <w:i/>
                <w:sz w:val="18"/>
                <w:szCs w:val="18"/>
              </w:rPr>
              <w:t xml:space="preserve">the </w:t>
            </w:r>
            <w:hyperlink r:id="rId117" w:history="1">
              <w:r w:rsidRPr="00DD63C7">
                <w:rPr>
                  <w:rStyle w:val="Hyperlink"/>
                  <w:rFonts w:asciiTheme="minorHAnsi" w:hAnsiTheme="minorHAnsi" w:cstheme="minorHAnsi"/>
                  <w:i/>
                  <w:sz w:val="18"/>
                  <w:szCs w:val="18"/>
                </w:rPr>
                <w:t>Healthcare Identifiers Regulations</w:t>
              </w:r>
            </w:hyperlink>
            <w:r w:rsidRPr="00F85B8D">
              <w:rPr>
                <w:rFonts w:asciiTheme="minorHAnsi" w:hAnsiTheme="minorHAnsi" w:cstheme="minorHAnsi"/>
                <w:i/>
                <w:sz w:val="18"/>
                <w:szCs w:val="18"/>
              </w:rPr>
              <w:t xml:space="preserve"> 2010 </w:t>
            </w:r>
            <w:r>
              <w:rPr>
                <w:rFonts w:asciiTheme="minorHAnsi" w:hAnsiTheme="minorHAnsi" w:cstheme="minorHAnsi"/>
                <w:sz w:val="18"/>
                <w:szCs w:val="18"/>
              </w:rPr>
              <w:t>may</w:t>
            </w:r>
            <w:r w:rsidRPr="003C4439">
              <w:rPr>
                <w:rFonts w:asciiTheme="minorHAnsi" w:hAnsiTheme="minorHAnsi" w:cstheme="minorHAnsi"/>
                <w:sz w:val="18"/>
                <w:szCs w:val="18"/>
              </w:rPr>
              <w:t xml:space="preserve"> </w:t>
            </w:r>
            <w:r w:rsidR="00BC704E">
              <w:rPr>
                <w:rFonts w:asciiTheme="minorHAnsi" w:hAnsiTheme="minorHAnsi" w:cstheme="minorHAnsi"/>
                <w:sz w:val="18"/>
                <w:szCs w:val="18"/>
              </w:rPr>
              <w:t xml:space="preserve">also </w:t>
            </w:r>
            <w:r w:rsidRPr="003C4439">
              <w:rPr>
                <w:rFonts w:asciiTheme="minorHAnsi" w:hAnsiTheme="minorHAnsi" w:cstheme="minorHAnsi"/>
                <w:sz w:val="18"/>
                <w:szCs w:val="18"/>
              </w:rPr>
              <w:t xml:space="preserve">be considered a breach of privacy </w:t>
            </w:r>
            <w:r w:rsidR="00B134FC">
              <w:rPr>
                <w:rFonts w:asciiTheme="minorHAnsi" w:hAnsiTheme="minorHAnsi" w:cstheme="minorHAnsi"/>
                <w:sz w:val="18"/>
                <w:szCs w:val="18"/>
              </w:rPr>
              <w:t xml:space="preserve">under the </w:t>
            </w:r>
            <w:hyperlink r:id="rId118" w:history="1">
              <w:r w:rsidR="00B134FC" w:rsidRPr="008B74FD">
                <w:rPr>
                  <w:rStyle w:val="Hyperlink"/>
                  <w:rFonts w:asciiTheme="minorHAnsi" w:hAnsiTheme="minorHAnsi" w:cstheme="minorHAnsi"/>
                  <w:i/>
                  <w:sz w:val="18"/>
                  <w:szCs w:val="18"/>
                </w:rPr>
                <w:t>Privacy Act</w:t>
              </w:r>
            </w:hyperlink>
            <w:r w:rsidR="00B134FC">
              <w:rPr>
                <w:rFonts w:asciiTheme="minorHAnsi" w:hAnsiTheme="minorHAnsi" w:cstheme="minorHAnsi"/>
                <w:sz w:val="18"/>
                <w:szCs w:val="18"/>
              </w:rPr>
              <w:t>.</w:t>
            </w:r>
          </w:p>
        </w:tc>
        <w:tc>
          <w:tcPr>
            <w:tcW w:w="5608" w:type="dxa"/>
          </w:tcPr>
          <w:p w14:paraId="125B3485" w14:textId="77777777" w:rsidR="0082589B" w:rsidRDefault="00F9147A" w:rsidP="00342104">
            <w:pPr>
              <w:rPr>
                <w:rFonts w:asciiTheme="minorHAnsi" w:hAnsiTheme="minorHAnsi" w:cstheme="minorHAnsi"/>
                <w:sz w:val="18"/>
                <w:szCs w:val="18"/>
              </w:rPr>
            </w:pPr>
            <w:r>
              <w:rPr>
                <w:rFonts w:asciiTheme="minorHAnsi" w:hAnsiTheme="minorHAnsi" w:cstheme="minorHAnsi"/>
                <w:sz w:val="18"/>
                <w:szCs w:val="18"/>
              </w:rPr>
              <w:lastRenderedPageBreak/>
              <w:t xml:space="preserve">The intention of the </w:t>
            </w:r>
            <w:hyperlink r:id="rId119" w:history="1">
              <w:r w:rsidRPr="00B27D14">
                <w:rPr>
                  <w:rStyle w:val="Hyperlink"/>
                  <w:rFonts w:asciiTheme="minorHAnsi" w:hAnsiTheme="minorHAnsi" w:cstheme="minorHAnsi"/>
                  <w:i/>
                  <w:sz w:val="18"/>
                  <w:szCs w:val="18"/>
                </w:rPr>
                <w:t>Privacy Act</w:t>
              </w:r>
            </w:hyperlink>
            <w:r>
              <w:rPr>
                <w:rFonts w:asciiTheme="minorHAnsi" w:hAnsiTheme="minorHAnsi" w:cstheme="minorHAnsi"/>
                <w:i/>
                <w:sz w:val="18"/>
                <w:szCs w:val="18"/>
              </w:rPr>
              <w:t xml:space="preserve"> 1988 </w:t>
            </w:r>
            <w:r>
              <w:rPr>
                <w:rFonts w:asciiTheme="minorHAnsi" w:hAnsiTheme="minorHAnsi" w:cstheme="minorHAnsi"/>
                <w:sz w:val="18"/>
                <w:szCs w:val="18"/>
              </w:rPr>
              <w:t>(Cth) is not to override or affect the operation of State or Territory law where it can operate concurrently (see section 3). The principles under Cth law are not identical to the jurisdictions and therefore there are inconsistencies across the jurisdictions.</w:t>
            </w:r>
            <w:r>
              <w:rPr>
                <w:rStyle w:val="FootnoteReference"/>
                <w:rFonts w:asciiTheme="minorHAnsi" w:hAnsiTheme="minorHAnsi" w:cstheme="minorHAnsi"/>
                <w:sz w:val="18"/>
                <w:szCs w:val="18"/>
              </w:rPr>
              <w:footnoteReference w:id="6"/>
            </w:r>
          </w:p>
          <w:p w14:paraId="4FFA97C6" w14:textId="77777777" w:rsidR="00F9147A" w:rsidRPr="001E32E1" w:rsidRDefault="00F9147A" w:rsidP="00342104">
            <w:pPr>
              <w:rPr>
                <w:rFonts w:asciiTheme="minorHAnsi" w:hAnsiTheme="minorHAnsi" w:cstheme="minorHAnsi"/>
                <w:sz w:val="18"/>
                <w:szCs w:val="18"/>
              </w:rPr>
            </w:pPr>
          </w:p>
          <w:p w14:paraId="5B9D6F61" w14:textId="77777777" w:rsidR="00F9147A" w:rsidRPr="0074349A" w:rsidRDefault="00F9147A" w:rsidP="00342104">
            <w:pPr>
              <w:rPr>
                <w:rFonts w:asciiTheme="minorHAnsi" w:hAnsiTheme="minorHAnsi" w:cstheme="minorHAnsi"/>
                <w:b/>
                <w:sz w:val="18"/>
                <w:szCs w:val="18"/>
              </w:rPr>
            </w:pPr>
            <w:r>
              <w:rPr>
                <w:rFonts w:asciiTheme="minorHAnsi" w:hAnsiTheme="minorHAnsi" w:cstheme="minorHAnsi"/>
                <w:b/>
                <w:sz w:val="18"/>
                <w:szCs w:val="18"/>
              </w:rPr>
              <w:t>Public Sector:</w:t>
            </w:r>
          </w:p>
          <w:p w14:paraId="41C6BE05"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 xml:space="preserve">Most have enacted legislation to govern the handling of personal information and some such as NSW and VIC have additional or specific legislation that governs the handling of health information. QLD </w:t>
            </w:r>
            <w:r w:rsidR="00DA3B40">
              <w:rPr>
                <w:rFonts w:asciiTheme="minorHAnsi" w:hAnsiTheme="minorHAnsi" w:cstheme="minorHAnsi"/>
                <w:sz w:val="18"/>
                <w:szCs w:val="18"/>
              </w:rPr>
              <w:t>has legislative protections for health information</w:t>
            </w:r>
            <w:r>
              <w:rPr>
                <w:rFonts w:asciiTheme="minorHAnsi" w:hAnsiTheme="minorHAnsi" w:cstheme="minorHAnsi"/>
                <w:sz w:val="18"/>
                <w:szCs w:val="18"/>
              </w:rPr>
              <w:t xml:space="preserve">. SA and WA have no legislative privacy regime in place at present rather; privacy is governed via administrative arrangements. In VIC and ACT additional privacy rights </w:t>
            </w:r>
            <w:r>
              <w:rPr>
                <w:rFonts w:asciiTheme="minorHAnsi" w:hAnsiTheme="minorHAnsi" w:cstheme="minorHAnsi"/>
                <w:sz w:val="18"/>
                <w:szCs w:val="18"/>
              </w:rPr>
              <w:lastRenderedPageBreak/>
              <w:t>are recognised via broader human rights legislation or charters. Local governments and private universities are also regulated in some jurisdictions but not in others.</w:t>
            </w:r>
          </w:p>
          <w:p w14:paraId="0074A13C" w14:textId="77777777" w:rsidR="00F9147A" w:rsidRDefault="00F9147A" w:rsidP="00342104">
            <w:pPr>
              <w:rPr>
                <w:rFonts w:asciiTheme="minorHAnsi" w:hAnsiTheme="minorHAnsi" w:cstheme="minorHAnsi"/>
                <w:sz w:val="18"/>
                <w:szCs w:val="18"/>
              </w:rPr>
            </w:pPr>
          </w:p>
          <w:p w14:paraId="155A1EFD" w14:textId="77777777" w:rsidR="00F9147A" w:rsidRDefault="00F9147A" w:rsidP="00342104">
            <w:pPr>
              <w:rPr>
                <w:rFonts w:asciiTheme="minorHAnsi" w:hAnsiTheme="minorHAnsi" w:cstheme="minorHAnsi"/>
                <w:b/>
                <w:sz w:val="18"/>
                <w:szCs w:val="18"/>
              </w:rPr>
            </w:pPr>
            <w:r>
              <w:rPr>
                <w:rFonts w:asciiTheme="minorHAnsi" w:hAnsiTheme="minorHAnsi" w:cstheme="minorHAnsi"/>
                <w:b/>
                <w:sz w:val="18"/>
                <w:szCs w:val="18"/>
              </w:rPr>
              <w:t>Private Sector:</w:t>
            </w:r>
          </w:p>
          <w:p w14:paraId="3D639F7C"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 xml:space="preserve">Private sector organisations (including non-profit </w:t>
            </w:r>
            <w:r w:rsidRPr="00142097">
              <w:rPr>
                <w:rFonts w:asciiTheme="minorHAnsi" w:hAnsiTheme="minorHAnsi" w:cstheme="minorHAnsi"/>
                <w:sz w:val="18"/>
                <w:szCs w:val="18"/>
              </w:rPr>
              <w:t xml:space="preserve">organisations) with an </w:t>
            </w:r>
            <w:r>
              <w:rPr>
                <w:rFonts w:asciiTheme="minorHAnsi" w:hAnsiTheme="minorHAnsi" w:cstheme="minorHAnsi"/>
                <w:sz w:val="18"/>
                <w:szCs w:val="18"/>
              </w:rPr>
              <w:t xml:space="preserve">annual turnover of more than $3M </w:t>
            </w:r>
            <w:r w:rsidRPr="00142097">
              <w:rPr>
                <w:rFonts w:asciiTheme="minorHAnsi" w:hAnsiTheme="minorHAnsi" w:cstheme="minorHAnsi"/>
                <w:sz w:val="18"/>
                <w:szCs w:val="18"/>
              </w:rPr>
              <w:t xml:space="preserve">and </w:t>
            </w:r>
            <w:r>
              <w:rPr>
                <w:rFonts w:asciiTheme="minorHAnsi" w:hAnsiTheme="minorHAnsi" w:cstheme="minorHAnsi"/>
                <w:sz w:val="18"/>
                <w:szCs w:val="18"/>
              </w:rPr>
              <w:t>private h</w:t>
            </w:r>
            <w:r w:rsidRPr="00142097">
              <w:rPr>
                <w:rFonts w:asciiTheme="minorHAnsi" w:hAnsiTheme="minorHAnsi" w:cstheme="minorHAnsi"/>
                <w:sz w:val="18"/>
                <w:szCs w:val="18"/>
              </w:rPr>
              <w:t>ealth</w:t>
            </w:r>
            <w:r>
              <w:rPr>
                <w:rFonts w:asciiTheme="minorHAnsi" w:hAnsiTheme="minorHAnsi" w:cstheme="minorHAnsi"/>
                <w:sz w:val="18"/>
                <w:szCs w:val="18"/>
              </w:rPr>
              <w:t xml:space="preserve"> service providers in each of the jurisdictions are governed by the </w:t>
            </w:r>
            <w:r w:rsidR="001B0AF9">
              <w:rPr>
                <w:rFonts w:asciiTheme="minorHAnsi" w:hAnsiTheme="minorHAnsi" w:cstheme="minorHAnsi"/>
                <w:sz w:val="18"/>
                <w:szCs w:val="18"/>
              </w:rPr>
              <w:t>Australian</w:t>
            </w:r>
            <w:r>
              <w:rPr>
                <w:rFonts w:asciiTheme="minorHAnsi" w:hAnsiTheme="minorHAnsi" w:cstheme="minorHAnsi"/>
                <w:sz w:val="18"/>
                <w:szCs w:val="18"/>
              </w:rPr>
              <w:t xml:space="preserve"> Privacy Principles (</w:t>
            </w:r>
            <w:r w:rsidR="001B0AF9">
              <w:rPr>
                <w:rFonts w:asciiTheme="minorHAnsi" w:hAnsiTheme="minorHAnsi" w:cstheme="minorHAnsi"/>
                <w:sz w:val="18"/>
                <w:szCs w:val="18"/>
              </w:rPr>
              <w:t>A</w:t>
            </w:r>
            <w:r>
              <w:rPr>
                <w:rFonts w:asciiTheme="minorHAnsi" w:hAnsiTheme="minorHAnsi" w:cstheme="minorHAnsi"/>
                <w:sz w:val="18"/>
                <w:szCs w:val="18"/>
              </w:rPr>
              <w:t xml:space="preserve">PPs) in the </w:t>
            </w:r>
            <w:hyperlink r:id="rId120" w:history="1">
              <w:r w:rsidRPr="008B74FD">
                <w:rPr>
                  <w:rStyle w:val="Hyperlink"/>
                  <w:rFonts w:asciiTheme="minorHAnsi" w:hAnsiTheme="minorHAnsi" w:cstheme="minorHAnsi"/>
                  <w:i/>
                  <w:sz w:val="18"/>
                  <w:szCs w:val="18"/>
                </w:rPr>
                <w:t>Privacy Act</w:t>
              </w:r>
            </w:hyperlink>
            <w:r>
              <w:rPr>
                <w:rFonts w:asciiTheme="minorHAnsi" w:hAnsiTheme="minorHAnsi" w:cstheme="minorHAnsi"/>
                <w:i/>
                <w:sz w:val="18"/>
                <w:szCs w:val="18"/>
              </w:rPr>
              <w:t xml:space="preserve"> 1988 </w:t>
            </w:r>
            <w:r>
              <w:rPr>
                <w:rFonts w:asciiTheme="minorHAnsi" w:hAnsiTheme="minorHAnsi" w:cstheme="minorHAnsi"/>
                <w:sz w:val="18"/>
                <w:szCs w:val="18"/>
              </w:rPr>
              <w:t>(Cth). Some businesses under $3M are also obliged to meet the Cth requirements.</w:t>
            </w:r>
          </w:p>
          <w:p w14:paraId="31EA39A4" w14:textId="77777777" w:rsidR="00F9147A" w:rsidRPr="0074349A" w:rsidRDefault="00F9147A" w:rsidP="00342104">
            <w:pPr>
              <w:rPr>
                <w:rFonts w:asciiTheme="minorHAnsi" w:hAnsiTheme="minorHAnsi" w:cstheme="minorHAnsi"/>
                <w:b/>
                <w:sz w:val="18"/>
                <w:szCs w:val="18"/>
              </w:rPr>
            </w:pPr>
          </w:p>
          <w:p w14:paraId="01B225CB" w14:textId="77777777" w:rsidR="00F9147A" w:rsidRPr="0074349A" w:rsidRDefault="00F9147A" w:rsidP="00342104">
            <w:pPr>
              <w:rPr>
                <w:rFonts w:asciiTheme="minorHAnsi" w:hAnsiTheme="minorHAnsi" w:cstheme="minorHAnsi"/>
                <w:b/>
                <w:sz w:val="18"/>
                <w:szCs w:val="18"/>
              </w:rPr>
            </w:pPr>
            <w:r>
              <w:rPr>
                <w:rFonts w:asciiTheme="minorHAnsi" w:hAnsiTheme="minorHAnsi" w:cstheme="minorHAnsi"/>
                <w:b/>
                <w:sz w:val="18"/>
                <w:szCs w:val="18"/>
              </w:rPr>
              <w:t>Common law:</w:t>
            </w:r>
          </w:p>
          <w:p w14:paraId="2A608EBA" w14:textId="77777777" w:rsidR="00F9147A" w:rsidRDefault="00F9147A" w:rsidP="00342104">
            <w:pPr>
              <w:rPr>
                <w:rFonts w:asciiTheme="minorHAnsi" w:hAnsiTheme="minorHAnsi" w:cstheme="minorHAnsi"/>
                <w:sz w:val="18"/>
                <w:szCs w:val="18"/>
                <w:lang w:val="en"/>
              </w:rPr>
            </w:pPr>
            <w:r w:rsidRPr="00B4359E">
              <w:rPr>
                <w:rFonts w:asciiTheme="minorHAnsi" w:hAnsiTheme="minorHAnsi" w:cstheme="minorHAnsi"/>
                <w:sz w:val="18"/>
                <w:szCs w:val="18"/>
              </w:rPr>
              <w:t xml:space="preserve">Queensland is the only jurisdiction in Australia that has unequivocally recognised the existence of a tort of invasion of privacy, albeit only at the level of the District Court, in </w:t>
            </w:r>
            <w:hyperlink r:id="rId121" w:history="1">
              <w:r w:rsidRPr="00B4359E">
                <w:rPr>
                  <w:rStyle w:val="Hyperlink"/>
                  <w:rFonts w:asciiTheme="minorHAnsi" w:hAnsiTheme="minorHAnsi" w:cstheme="minorHAnsi"/>
                  <w:sz w:val="18"/>
                  <w:szCs w:val="18"/>
                </w:rPr>
                <w:t>Grosse v Purvis [2003] QDC 151</w:t>
              </w:r>
            </w:hyperlink>
            <w:r w:rsidRPr="00B4359E">
              <w:rPr>
                <w:rFonts w:asciiTheme="minorHAnsi" w:hAnsiTheme="minorHAnsi" w:cstheme="minorHAnsi"/>
                <w:sz w:val="18"/>
                <w:szCs w:val="18"/>
              </w:rPr>
              <w:t xml:space="preserve"> (related to allegations of ongoing and significant stalking)</w:t>
            </w:r>
            <w:r>
              <w:rPr>
                <w:rFonts w:asciiTheme="minorHAnsi" w:hAnsiTheme="minorHAnsi" w:cstheme="minorHAnsi"/>
                <w:sz w:val="18"/>
                <w:szCs w:val="18"/>
              </w:rPr>
              <w:t xml:space="preserve">. </w:t>
            </w:r>
            <w:r w:rsidRPr="007A421D">
              <w:rPr>
                <w:rFonts w:asciiTheme="minorHAnsi" w:hAnsiTheme="minorHAnsi" w:cstheme="minorHAnsi"/>
                <w:sz w:val="18"/>
                <w:szCs w:val="18"/>
                <w:lang w:val="en"/>
              </w:rPr>
              <w:t>The Australian Law Reform Commission (ALRC) in its 2008 report (ALRC 108 – For Your Information: Australian Privacy Law and Practice) recommended the establishment of a statutory cause of action for serious invasions of privacy</w:t>
            </w:r>
            <w:r>
              <w:rPr>
                <w:rFonts w:asciiTheme="minorHAnsi" w:hAnsiTheme="minorHAnsi" w:cstheme="minorHAnsi"/>
                <w:sz w:val="18"/>
                <w:szCs w:val="18"/>
                <w:lang w:val="en"/>
              </w:rPr>
              <w:t xml:space="preserve">. </w:t>
            </w:r>
            <w:r w:rsidRPr="007A421D">
              <w:rPr>
                <w:rFonts w:asciiTheme="minorHAnsi" w:hAnsiTheme="minorHAnsi" w:cstheme="minorHAnsi"/>
                <w:sz w:val="18"/>
                <w:szCs w:val="18"/>
                <w:lang w:val="en"/>
              </w:rPr>
              <w:t xml:space="preserve">In September 2011, the Commonwealth Department of </w:t>
            </w:r>
            <w:r w:rsidR="00BC704E">
              <w:rPr>
                <w:rFonts w:asciiTheme="minorHAnsi" w:hAnsiTheme="minorHAnsi" w:cstheme="minorHAnsi"/>
                <w:sz w:val="18"/>
                <w:szCs w:val="18"/>
                <w:lang w:val="en"/>
              </w:rPr>
              <w:t xml:space="preserve">the </w:t>
            </w:r>
            <w:r w:rsidRPr="007A421D">
              <w:rPr>
                <w:rFonts w:asciiTheme="minorHAnsi" w:hAnsiTheme="minorHAnsi" w:cstheme="minorHAnsi"/>
                <w:sz w:val="18"/>
                <w:szCs w:val="18"/>
                <w:lang w:val="en"/>
              </w:rPr>
              <w:t>Prime Minister and Cabinet released an Issues Paper on 'A Statutory Cause of Action for Serious Invasion of Privacy', seeking public submissions</w:t>
            </w:r>
            <w:r>
              <w:rPr>
                <w:rFonts w:asciiTheme="minorHAnsi" w:hAnsiTheme="minorHAnsi" w:cstheme="minorHAnsi"/>
                <w:sz w:val="18"/>
                <w:szCs w:val="18"/>
                <w:lang w:val="en"/>
              </w:rPr>
              <w:t xml:space="preserve">. At this point the Commonwealth </w:t>
            </w:r>
            <w:r w:rsidR="00BC704E">
              <w:rPr>
                <w:rFonts w:asciiTheme="minorHAnsi" w:hAnsiTheme="minorHAnsi" w:cstheme="minorHAnsi"/>
                <w:sz w:val="18"/>
                <w:szCs w:val="18"/>
                <w:lang w:val="en"/>
              </w:rPr>
              <w:t>h</w:t>
            </w:r>
            <w:r>
              <w:rPr>
                <w:rFonts w:asciiTheme="minorHAnsi" w:hAnsiTheme="minorHAnsi" w:cstheme="minorHAnsi"/>
                <w:sz w:val="18"/>
                <w:szCs w:val="18"/>
                <w:lang w:val="en"/>
              </w:rPr>
              <w:t>as not yet announced what action, if any, it intends to take in relation to this.</w:t>
            </w:r>
          </w:p>
          <w:p w14:paraId="55502EF7" w14:textId="77777777" w:rsidR="00F9147A" w:rsidRDefault="00F9147A" w:rsidP="00342104">
            <w:pPr>
              <w:rPr>
                <w:rFonts w:asciiTheme="minorHAnsi" w:hAnsiTheme="minorHAnsi" w:cstheme="minorHAnsi"/>
                <w:sz w:val="18"/>
                <w:szCs w:val="18"/>
                <w:lang w:val="en"/>
              </w:rPr>
            </w:pPr>
          </w:p>
          <w:p w14:paraId="0026AFD2" w14:textId="77777777" w:rsidR="00F9147A" w:rsidRPr="008056B8" w:rsidRDefault="00F9147A" w:rsidP="00BC704E">
            <w:pPr>
              <w:rPr>
                <w:rFonts w:asciiTheme="minorHAnsi" w:hAnsiTheme="minorHAnsi" w:cstheme="minorHAnsi"/>
                <w:sz w:val="18"/>
                <w:szCs w:val="18"/>
              </w:rPr>
            </w:pPr>
            <w:r>
              <w:rPr>
                <w:rFonts w:asciiTheme="minorHAnsi" w:hAnsiTheme="minorHAnsi" w:cstheme="minorHAnsi"/>
                <w:sz w:val="18"/>
                <w:szCs w:val="18"/>
              </w:rPr>
              <w:t xml:space="preserve">Given the </w:t>
            </w:r>
            <w:r w:rsidR="00BC704E">
              <w:rPr>
                <w:rFonts w:asciiTheme="minorHAnsi" w:hAnsiTheme="minorHAnsi" w:cstheme="minorHAnsi"/>
                <w:sz w:val="18"/>
                <w:szCs w:val="18"/>
              </w:rPr>
              <w:t>various</w:t>
            </w:r>
            <w:r>
              <w:rPr>
                <w:rFonts w:asciiTheme="minorHAnsi" w:hAnsiTheme="minorHAnsi" w:cstheme="minorHAnsi"/>
                <w:sz w:val="18"/>
                <w:szCs w:val="18"/>
              </w:rPr>
              <w:t xml:space="preserve"> arrangements that apply it is important to maintain open lines of communications with the jurisdictions to ensure individual State and Territory requirements are met.</w:t>
            </w:r>
          </w:p>
        </w:tc>
      </w:tr>
      <w:tr w:rsidR="00F9147A" w:rsidRPr="008056B8" w14:paraId="7A695076" w14:textId="77777777" w:rsidTr="00694F90">
        <w:tc>
          <w:tcPr>
            <w:tcW w:w="1418" w:type="dxa"/>
          </w:tcPr>
          <w:p w14:paraId="48B1254A"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lastRenderedPageBreak/>
              <w:t>Secrecy provisions</w:t>
            </w:r>
          </w:p>
        </w:tc>
        <w:tc>
          <w:tcPr>
            <w:tcW w:w="2126" w:type="dxa"/>
          </w:tcPr>
          <w:p w14:paraId="4EF05848" w14:textId="77777777" w:rsidR="00F9147A" w:rsidRPr="001E32E1" w:rsidRDefault="00F9147A" w:rsidP="00342104">
            <w:pPr>
              <w:rPr>
                <w:rFonts w:asciiTheme="minorHAnsi" w:hAnsiTheme="minorHAnsi" w:cstheme="minorHAnsi"/>
                <w:sz w:val="18"/>
                <w:szCs w:val="18"/>
              </w:rPr>
            </w:pPr>
            <w:r>
              <w:rPr>
                <w:rFonts w:asciiTheme="minorHAnsi" w:hAnsiTheme="minorHAnsi" w:cstheme="minorHAnsi"/>
                <w:sz w:val="18"/>
                <w:szCs w:val="18"/>
              </w:rPr>
              <w:t xml:space="preserve">Secrecy provisions in Commonwealth legislation are many and varied. ALRC Report 112 </w:t>
            </w:r>
            <w:hyperlink r:id="rId122" w:history="1">
              <w:r w:rsidRPr="00BD547A">
                <w:rPr>
                  <w:rStyle w:val="Hyperlink"/>
                  <w:rFonts w:asciiTheme="minorHAnsi" w:hAnsiTheme="minorHAnsi" w:cstheme="minorHAnsi"/>
                  <w:i/>
                  <w:sz w:val="18"/>
                  <w:szCs w:val="18"/>
                </w:rPr>
                <w:t>Secrecy Laws and Open Government in Australia</w:t>
              </w:r>
            </w:hyperlink>
            <w:r>
              <w:rPr>
                <w:rFonts w:asciiTheme="minorHAnsi" w:hAnsiTheme="minorHAnsi" w:cstheme="minorHAnsi"/>
                <w:i/>
                <w:sz w:val="18"/>
                <w:szCs w:val="18"/>
              </w:rPr>
              <w:t xml:space="preserve"> </w:t>
            </w:r>
            <w:r>
              <w:rPr>
                <w:rFonts w:asciiTheme="minorHAnsi" w:hAnsiTheme="minorHAnsi" w:cstheme="minorHAnsi"/>
                <w:sz w:val="18"/>
                <w:szCs w:val="18"/>
              </w:rPr>
              <w:t xml:space="preserve">identified 506 secrecy provisions in 176 pieces of primary and subordinate legislation as at 11 November 2009. Eg: </w:t>
            </w:r>
            <w:hyperlink r:id="rId123" w:history="1">
              <w:r w:rsidR="00DD63C7" w:rsidRPr="00DD63C7">
                <w:rPr>
                  <w:rStyle w:val="Hyperlink"/>
                  <w:rFonts w:asciiTheme="minorHAnsi" w:hAnsiTheme="minorHAnsi" w:cstheme="minorHAnsi"/>
                  <w:i/>
                  <w:sz w:val="18"/>
                  <w:szCs w:val="18"/>
                </w:rPr>
                <w:t>National Health Act</w:t>
              </w:r>
            </w:hyperlink>
            <w:r w:rsidR="00DD63C7" w:rsidRPr="00DD63C7">
              <w:rPr>
                <w:rFonts w:asciiTheme="minorHAnsi" w:hAnsiTheme="minorHAnsi" w:cstheme="minorHAnsi"/>
                <w:i/>
                <w:sz w:val="18"/>
                <w:szCs w:val="18"/>
              </w:rPr>
              <w:t xml:space="preserve"> 1953</w:t>
            </w:r>
            <w:r>
              <w:rPr>
                <w:rFonts w:asciiTheme="minorHAnsi" w:hAnsiTheme="minorHAnsi" w:cstheme="minorHAnsi"/>
                <w:i/>
                <w:sz w:val="18"/>
                <w:szCs w:val="18"/>
              </w:rPr>
              <w:t xml:space="preserve"> </w:t>
            </w:r>
            <w:r>
              <w:rPr>
                <w:rFonts w:asciiTheme="minorHAnsi" w:hAnsiTheme="minorHAnsi" w:cstheme="minorHAnsi"/>
                <w:sz w:val="18"/>
                <w:szCs w:val="18"/>
              </w:rPr>
              <w:lastRenderedPageBreak/>
              <w:t xml:space="preserve">(Cth); </w:t>
            </w:r>
            <w:hyperlink r:id="rId124" w:history="1">
              <w:r w:rsidRPr="00BD547A">
                <w:rPr>
                  <w:rStyle w:val="Hyperlink"/>
                  <w:rFonts w:asciiTheme="minorHAnsi" w:hAnsiTheme="minorHAnsi" w:cstheme="minorHAnsi"/>
                  <w:i/>
                  <w:iCs/>
                  <w:sz w:val="18"/>
                  <w:szCs w:val="18"/>
                  <w:lang w:val="en"/>
                </w:rPr>
                <w:t>Social Security (Administration) Act</w:t>
              </w:r>
            </w:hyperlink>
            <w:r w:rsidRPr="001E32E1">
              <w:rPr>
                <w:rFonts w:asciiTheme="minorHAnsi" w:hAnsiTheme="minorHAnsi" w:cstheme="minorHAnsi"/>
                <w:i/>
                <w:iCs/>
                <w:sz w:val="18"/>
                <w:szCs w:val="18"/>
                <w:lang w:val="en"/>
              </w:rPr>
              <w:t xml:space="preserve"> 1999 </w:t>
            </w:r>
            <w:r w:rsidRPr="001E32E1">
              <w:rPr>
                <w:rFonts w:asciiTheme="minorHAnsi" w:hAnsiTheme="minorHAnsi" w:cstheme="minorHAnsi"/>
                <w:sz w:val="18"/>
                <w:szCs w:val="18"/>
                <w:lang w:val="en"/>
              </w:rPr>
              <w:t>(Cth</w:t>
            </w:r>
            <w:hyperlink r:id="rId125" w:history="1">
              <w:r w:rsidRPr="00DD63C7">
                <w:rPr>
                  <w:rStyle w:val="Hyperlink"/>
                  <w:rFonts w:asciiTheme="minorHAnsi" w:hAnsiTheme="minorHAnsi" w:cstheme="minorHAnsi"/>
                  <w:sz w:val="18"/>
                  <w:szCs w:val="18"/>
                  <w:lang w:val="en"/>
                </w:rPr>
                <w:t xml:space="preserve">), </w:t>
              </w:r>
              <w:r w:rsidR="00DD63C7" w:rsidRPr="00DD63C7">
                <w:rPr>
                  <w:rStyle w:val="Hyperlink"/>
                  <w:rFonts w:asciiTheme="minorHAnsi" w:hAnsiTheme="minorHAnsi" w:cstheme="minorHAnsi"/>
                  <w:i/>
                  <w:iCs/>
                  <w:sz w:val="18"/>
                  <w:szCs w:val="18"/>
                  <w:lang w:val="en"/>
                </w:rPr>
                <w:t>Health Insurance Act</w:t>
              </w:r>
            </w:hyperlink>
            <w:r w:rsidR="00DD63C7" w:rsidRPr="00DD63C7">
              <w:rPr>
                <w:rFonts w:asciiTheme="minorHAnsi" w:hAnsiTheme="minorHAnsi" w:cstheme="minorHAnsi"/>
                <w:i/>
                <w:iCs/>
                <w:sz w:val="18"/>
                <w:szCs w:val="18"/>
                <w:lang w:val="en"/>
              </w:rPr>
              <w:t xml:space="preserve"> 1973</w:t>
            </w:r>
            <w:r w:rsidRPr="001E32E1">
              <w:rPr>
                <w:rFonts w:asciiTheme="minorHAnsi" w:hAnsiTheme="minorHAnsi" w:cstheme="minorHAnsi"/>
                <w:sz w:val="18"/>
                <w:szCs w:val="18"/>
                <w:lang w:val="en"/>
              </w:rPr>
              <w:t xml:space="preserve"> (Cth)</w:t>
            </w:r>
          </w:p>
        </w:tc>
        <w:tc>
          <w:tcPr>
            <w:tcW w:w="6095" w:type="dxa"/>
          </w:tcPr>
          <w:p w14:paraId="7577982C" w14:textId="77777777" w:rsidR="0082589B" w:rsidRDefault="00F9147A" w:rsidP="00342104">
            <w:pPr>
              <w:rPr>
                <w:rFonts w:asciiTheme="minorHAnsi" w:hAnsiTheme="minorHAnsi" w:cstheme="minorHAnsi"/>
                <w:sz w:val="18"/>
                <w:szCs w:val="18"/>
              </w:rPr>
            </w:pPr>
            <w:r w:rsidRPr="00D12BDB">
              <w:rPr>
                <w:rFonts w:asciiTheme="minorHAnsi" w:hAnsiTheme="minorHAnsi" w:cstheme="minorHAnsi"/>
                <w:sz w:val="18"/>
                <w:szCs w:val="18"/>
              </w:rPr>
              <w:lastRenderedPageBreak/>
              <w:t>A secrecy provision is any provision in primary or subordinate legislation which imposes secrecy or confidentiality obligations relating to the handling of Commonwealth information.</w:t>
            </w:r>
          </w:p>
          <w:p w14:paraId="0815BDE8" w14:textId="77777777" w:rsidR="00F9147A" w:rsidRPr="00D12BDB" w:rsidRDefault="00F9147A" w:rsidP="00342104">
            <w:pPr>
              <w:rPr>
                <w:rFonts w:asciiTheme="minorHAnsi" w:hAnsiTheme="minorHAnsi" w:cstheme="minorHAnsi"/>
                <w:sz w:val="18"/>
                <w:szCs w:val="18"/>
              </w:rPr>
            </w:pPr>
          </w:p>
          <w:p w14:paraId="452332BD"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Generally</w:t>
            </w:r>
            <w:r w:rsidRPr="00D12BDB">
              <w:rPr>
                <w:rFonts w:asciiTheme="minorHAnsi" w:hAnsiTheme="minorHAnsi" w:cstheme="minorHAnsi"/>
                <w:sz w:val="18"/>
                <w:szCs w:val="18"/>
              </w:rPr>
              <w:t xml:space="preserve"> secrecy provisions provide a relatively prescriptive framework regarding how certain types of information are to be handled. These secrecy provisions often outline the obligations imposed upon an individual officer within an agency regarding their handling of particular information in the course of an agency carrying out </w:t>
            </w:r>
            <w:r w:rsidR="00BC704E">
              <w:rPr>
                <w:rFonts w:asciiTheme="minorHAnsi" w:hAnsiTheme="minorHAnsi" w:cstheme="minorHAnsi"/>
                <w:sz w:val="18"/>
                <w:szCs w:val="18"/>
              </w:rPr>
              <w:t xml:space="preserve">its </w:t>
            </w:r>
            <w:r>
              <w:rPr>
                <w:rFonts w:asciiTheme="minorHAnsi" w:hAnsiTheme="minorHAnsi" w:cstheme="minorHAnsi"/>
                <w:sz w:val="18"/>
                <w:szCs w:val="18"/>
              </w:rPr>
              <w:t xml:space="preserve">activities and functions. </w:t>
            </w:r>
            <w:r w:rsidRPr="00D12BDB">
              <w:rPr>
                <w:rFonts w:asciiTheme="minorHAnsi" w:hAnsiTheme="minorHAnsi" w:cstheme="minorHAnsi"/>
                <w:sz w:val="18"/>
                <w:szCs w:val="18"/>
              </w:rPr>
              <w:t xml:space="preserve">Sanctions, including criminal sanctions, which impose individual responsibility upon an officer are contained in both general secrecy provisions such as the </w:t>
            </w:r>
            <w:r w:rsidRPr="00D12BDB">
              <w:rPr>
                <w:rFonts w:asciiTheme="minorHAnsi" w:hAnsiTheme="minorHAnsi" w:cstheme="minorHAnsi"/>
                <w:i/>
                <w:sz w:val="18"/>
                <w:szCs w:val="18"/>
              </w:rPr>
              <w:t>Crimes Act 1914</w:t>
            </w:r>
            <w:r w:rsidRPr="00D12BDB">
              <w:rPr>
                <w:rFonts w:asciiTheme="minorHAnsi" w:hAnsiTheme="minorHAnsi" w:cstheme="minorHAnsi"/>
                <w:sz w:val="18"/>
                <w:szCs w:val="18"/>
              </w:rPr>
              <w:t xml:space="preserve"> (Cth) as well as provisions that protect specific types of Commonwealth information.</w:t>
            </w:r>
          </w:p>
          <w:p w14:paraId="725E651C" w14:textId="77777777" w:rsidR="00F9147A" w:rsidRDefault="00F9147A" w:rsidP="00342104">
            <w:pPr>
              <w:rPr>
                <w:rFonts w:asciiTheme="minorHAnsi" w:hAnsiTheme="minorHAnsi" w:cstheme="minorHAnsi"/>
                <w:sz w:val="18"/>
                <w:szCs w:val="18"/>
              </w:rPr>
            </w:pPr>
          </w:p>
          <w:p w14:paraId="2A59C4F4" w14:textId="77777777" w:rsidR="00F9147A" w:rsidRPr="00D12BDB" w:rsidRDefault="00F9147A" w:rsidP="00342104">
            <w:pPr>
              <w:rPr>
                <w:rFonts w:asciiTheme="minorHAnsi" w:hAnsiTheme="minorHAnsi" w:cstheme="minorHAnsi"/>
                <w:sz w:val="18"/>
                <w:szCs w:val="18"/>
              </w:rPr>
            </w:pPr>
            <w:r>
              <w:rPr>
                <w:rFonts w:asciiTheme="minorHAnsi" w:hAnsiTheme="minorHAnsi" w:cstheme="minorHAnsi"/>
                <w:sz w:val="18"/>
                <w:szCs w:val="18"/>
              </w:rPr>
              <w:t>Can deal with any information or alternatively, confidential, personal, commercial or investigations information often related to matters such as taxation, health and social services, law enforcement and finance.</w:t>
            </w:r>
          </w:p>
        </w:tc>
        <w:tc>
          <w:tcPr>
            <w:tcW w:w="5608" w:type="dxa"/>
          </w:tcPr>
          <w:p w14:paraId="50E5A021"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lastRenderedPageBreak/>
              <w:t>Some jurisdictions have secrecy provisions in place which govern the handling of information in certain circumstances. Cth secrecy provisions may also apply to State and Territory employees where information protected by a secrecy provision is acquired as a result of their employment.</w:t>
            </w:r>
          </w:p>
          <w:p w14:paraId="143CE383" w14:textId="77777777" w:rsidR="00F9147A" w:rsidRDefault="00F9147A" w:rsidP="00342104">
            <w:pPr>
              <w:rPr>
                <w:rFonts w:asciiTheme="minorHAnsi" w:hAnsiTheme="minorHAnsi" w:cstheme="minorHAnsi"/>
                <w:sz w:val="18"/>
                <w:szCs w:val="18"/>
              </w:rPr>
            </w:pPr>
          </w:p>
          <w:p w14:paraId="7EF0E40A"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t>Given the consequences for individual officers it will be essential to deal with issues relating to secrecy provisions on a case by case basis.</w:t>
            </w:r>
          </w:p>
        </w:tc>
      </w:tr>
      <w:tr w:rsidR="00F9147A" w:rsidRPr="008056B8" w14:paraId="24971350" w14:textId="77777777" w:rsidTr="00694F90">
        <w:tc>
          <w:tcPr>
            <w:tcW w:w="1418" w:type="dxa"/>
          </w:tcPr>
          <w:p w14:paraId="3540B062"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t>Confidentiality considerations</w:t>
            </w:r>
          </w:p>
        </w:tc>
        <w:tc>
          <w:tcPr>
            <w:tcW w:w="2126" w:type="dxa"/>
          </w:tcPr>
          <w:p w14:paraId="0DBB80A3" w14:textId="77777777" w:rsidR="00F9147A" w:rsidRPr="006E2865" w:rsidRDefault="00F9147A" w:rsidP="00342104">
            <w:pPr>
              <w:rPr>
                <w:rFonts w:asciiTheme="minorHAnsi" w:hAnsiTheme="minorHAnsi" w:cstheme="minorHAnsi"/>
                <w:sz w:val="18"/>
                <w:szCs w:val="18"/>
              </w:rPr>
            </w:pPr>
          </w:p>
        </w:tc>
        <w:tc>
          <w:tcPr>
            <w:tcW w:w="6095" w:type="dxa"/>
          </w:tcPr>
          <w:p w14:paraId="6D42A94E" w14:textId="77777777" w:rsidR="0082589B" w:rsidRDefault="00F9147A" w:rsidP="00342104">
            <w:pPr>
              <w:spacing w:line="276" w:lineRule="auto"/>
              <w:rPr>
                <w:rFonts w:asciiTheme="minorHAnsi" w:hAnsiTheme="minorHAnsi" w:cstheme="minorHAnsi"/>
                <w:sz w:val="18"/>
                <w:szCs w:val="18"/>
              </w:rPr>
            </w:pPr>
            <w:r>
              <w:rPr>
                <w:rFonts w:asciiTheme="minorHAnsi" w:hAnsiTheme="minorHAnsi" w:cstheme="minorHAnsi"/>
                <w:sz w:val="18"/>
                <w:szCs w:val="18"/>
              </w:rPr>
              <w:t>Any</w:t>
            </w:r>
            <w:r w:rsidRPr="006E2865">
              <w:rPr>
                <w:rFonts w:asciiTheme="minorHAnsi" w:hAnsiTheme="minorHAnsi" w:cstheme="minorHAnsi"/>
                <w:sz w:val="18"/>
                <w:szCs w:val="18"/>
              </w:rPr>
              <w:t xml:space="preserve"> publication or release </w:t>
            </w:r>
            <w:r>
              <w:rPr>
                <w:rFonts w:asciiTheme="minorHAnsi" w:hAnsiTheme="minorHAnsi" w:cstheme="minorHAnsi"/>
                <w:sz w:val="18"/>
                <w:szCs w:val="18"/>
              </w:rPr>
              <w:t xml:space="preserve">of data must </w:t>
            </w:r>
            <w:r w:rsidRPr="006E2865">
              <w:rPr>
                <w:rFonts w:asciiTheme="minorHAnsi" w:hAnsiTheme="minorHAnsi" w:cstheme="minorHAnsi"/>
                <w:sz w:val="18"/>
                <w:szCs w:val="18"/>
              </w:rPr>
              <w:t>be consid</w:t>
            </w:r>
            <w:r>
              <w:rPr>
                <w:rFonts w:asciiTheme="minorHAnsi" w:hAnsiTheme="minorHAnsi" w:cstheme="minorHAnsi"/>
                <w:sz w:val="18"/>
                <w:szCs w:val="18"/>
              </w:rPr>
              <w:t>ered against confidentiality arrangements.</w:t>
            </w:r>
          </w:p>
          <w:p w14:paraId="3166091A" w14:textId="77777777" w:rsidR="00F9147A" w:rsidRDefault="00F9147A" w:rsidP="00342104">
            <w:pPr>
              <w:spacing w:line="276" w:lineRule="auto"/>
              <w:rPr>
                <w:rFonts w:asciiTheme="minorHAnsi" w:hAnsiTheme="minorHAnsi" w:cstheme="minorHAnsi"/>
                <w:sz w:val="18"/>
                <w:szCs w:val="18"/>
              </w:rPr>
            </w:pPr>
          </w:p>
          <w:p w14:paraId="3277F659" w14:textId="77777777" w:rsidR="00F9147A" w:rsidRDefault="00F9147A" w:rsidP="00342104">
            <w:pPr>
              <w:spacing w:line="276" w:lineRule="auto"/>
              <w:rPr>
                <w:rFonts w:asciiTheme="minorHAnsi" w:hAnsiTheme="minorHAnsi" w:cstheme="minorHAnsi"/>
                <w:sz w:val="18"/>
                <w:szCs w:val="18"/>
              </w:rPr>
            </w:pPr>
            <w:r>
              <w:rPr>
                <w:rFonts w:asciiTheme="minorHAnsi" w:hAnsiTheme="minorHAnsi" w:cstheme="minorHAnsi"/>
                <w:sz w:val="18"/>
                <w:szCs w:val="18"/>
              </w:rPr>
              <w:t>Confidential information must be specifically identified prior to communicating any data so that it can be adequately protected.</w:t>
            </w:r>
          </w:p>
          <w:p w14:paraId="3F328E3F" w14:textId="77777777" w:rsidR="00F9147A" w:rsidRPr="008056B8" w:rsidRDefault="00F9147A" w:rsidP="00342104">
            <w:pPr>
              <w:rPr>
                <w:rFonts w:asciiTheme="minorHAnsi" w:hAnsiTheme="minorHAnsi" w:cstheme="minorHAnsi"/>
                <w:b/>
                <w:sz w:val="18"/>
                <w:szCs w:val="18"/>
              </w:rPr>
            </w:pPr>
          </w:p>
        </w:tc>
        <w:tc>
          <w:tcPr>
            <w:tcW w:w="5608" w:type="dxa"/>
          </w:tcPr>
          <w:p w14:paraId="1187DF88" w14:textId="77777777" w:rsidR="00F9147A" w:rsidRPr="008056B8" w:rsidRDefault="00F9147A" w:rsidP="00BC704E">
            <w:pPr>
              <w:rPr>
                <w:rFonts w:asciiTheme="minorHAnsi" w:hAnsiTheme="minorHAnsi" w:cstheme="minorHAnsi"/>
                <w:sz w:val="18"/>
                <w:szCs w:val="18"/>
              </w:rPr>
            </w:pPr>
            <w:r>
              <w:rPr>
                <w:rFonts w:asciiTheme="minorHAnsi" w:hAnsiTheme="minorHAnsi" w:cstheme="minorHAnsi"/>
                <w:sz w:val="18"/>
                <w:szCs w:val="18"/>
              </w:rPr>
              <w:t xml:space="preserve">States and Territory entities are likely to have their own obligations around confidentiality (as indicated above at </w:t>
            </w:r>
            <w:hyperlink w:anchor="APP4" w:history="1">
              <w:r w:rsidR="0014541A" w:rsidRPr="00BC704E">
                <w:rPr>
                  <w:rStyle w:val="Hyperlink"/>
                  <w:rFonts w:asciiTheme="minorHAnsi" w:hAnsiTheme="minorHAnsi" w:cstheme="minorHAnsi"/>
                  <w:sz w:val="18"/>
                  <w:szCs w:val="18"/>
                </w:rPr>
                <w:t xml:space="preserve">Appendix </w:t>
              </w:r>
              <w:r w:rsidR="00BC704E" w:rsidRPr="00BC704E">
                <w:rPr>
                  <w:rStyle w:val="Hyperlink"/>
                  <w:rFonts w:asciiTheme="minorHAnsi" w:hAnsiTheme="minorHAnsi" w:cstheme="minorHAnsi"/>
                  <w:sz w:val="18"/>
                  <w:szCs w:val="18"/>
                </w:rPr>
                <w:t>4</w:t>
              </w:r>
            </w:hyperlink>
            <w:r>
              <w:rPr>
                <w:rFonts w:asciiTheme="minorHAnsi" w:hAnsiTheme="minorHAnsi" w:cstheme="minorHAnsi"/>
                <w:sz w:val="18"/>
                <w:szCs w:val="18"/>
              </w:rPr>
              <w:t>). Issues of confidentiality should be dealt with on a case by case basis. A party receiving a request for information should consider their own confidentiality obligations (including any obligations at contract) and ensure these are communicated and protected prior to releasing any data.</w:t>
            </w:r>
          </w:p>
        </w:tc>
      </w:tr>
      <w:tr w:rsidR="00F9147A" w:rsidRPr="008056B8" w14:paraId="0816D527" w14:textId="77777777" w:rsidTr="00694F90">
        <w:tc>
          <w:tcPr>
            <w:tcW w:w="1418" w:type="dxa"/>
          </w:tcPr>
          <w:p w14:paraId="52CCB2A9" w14:textId="77777777" w:rsidR="00F9147A" w:rsidRPr="008056B8" w:rsidRDefault="00F9147A" w:rsidP="00342104">
            <w:pPr>
              <w:rPr>
                <w:rFonts w:asciiTheme="minorHAnsi" w:hAnsiTheme="minorHAnsi" w:cstheme="minorHAnsi"/>
                <w:sz w:val="18"/>
                <w:szCs w:val="18"/>
              </w:rPr>
            </w:pPr>
            <w:r w:rsidRPr="00D224FB">
              <w:rPr>
                <w:rFonts w:asciiTheme="minorHAnsi" w:hAnsiTheme="minorHAnsi" w:cstheme="minorHAnsi"/>
                <w:sz w:val="18"/>
                <w:szCs w:val="18"/>
              </w:rPr>
              <w:t>Court ordered production - subpoena,</w:t>
            </w:r>
            <w:r>
              <w:rPr>
                <w:rFonts w:asciiTheme="minorHAnsi" w:hAnsiTheme="minorHAnsi" w:cstheme="minorHAnsi"/>
                <w:sz w:val="18"/>
                <w:szCs w:val="18"/>
              </w:rPr>
              <w:t xml:space="preserve"> notice to produce</w:t>
            </w:r>
            <w:r>
              <w:rPr>
                <w:rStyle w:val="FootnoteReference"/>
                <w:rFonts w:asciiTheme="minorHAnsi" w:hAnsiTheme="minorHAnsi" w:cstheme="minorHAnsi"/>
                <w:sz w:val="18"/>
                <w:szCs w:val="18"/>
              </w:rPr>
              <w:footnoteReference w:id="7"/>
            </w:r>
            <w:r>
              <w:rPr>
                <w:rFonts w:asciiTheme="minorHAnsi" w:hAnsiTheme="minorHAnsi" w:cstheme="minorHAnsi"/>
                <w:sz w:val="18"/>
                <w:szCs w:val="18"/>
              </w:rPr>
              <w:t>,</w:t>
            </w:r>
            <w:r w:rsidRPr="00D224FB">
              <w:rPr>
                <w:rFonts w:asciiTheme="minorHAnsi" w:hAnsiTheme="minorHAnsi" w:cstheme="minorHAnsi"/>
                <w:sz w:val="18"/>
                <w:szCs w:val="18"/>
              </w:rPr>
              <w:t xml:space="preserve"> discovery, warrant</w:t>
            </w:r>
          </w:p>
        </w:tc>
        <w:tc>
          <w:tcPr>
            <w:tcW w:w="2126" w:type="dxa"/>
          </w:tcPr>
          <w:p w14:paraId="11EEEBFE" w14:textId="77777777" w:rsidR="00F9147A" w:rsidRPr="00473D06" w:rsidRDefault="00F9147A" w:rsidP="00342104">
            <w:pPr>
              <w:rPr>
                <w:rFonts w:asciiTheme="minorHAnsi" w:hAnsiTheme="minorHAnsi" w:cstheme="minorHAnsi"/>
                <w:sz w:val="18"/>
                <w:szCs w:val="18"/>
              </w:rPr>
            </w:pPr>
            <w:r>
              <w:rPr>
                <w:rFonts w:asciiTheme="minorHAnsi" w:hAnsiTheme="minorHAnsi" w:cstheme="minorHAnsi"/>
                <w:sz w:val="18"/>
                <w:szCs w:val="18"/>
              </w:rPr>
              <w:t>The Federal Courts and Tribunal have rules that govern Court ordered production.</w:t>
            </w:r>
          </w:p>
        </w:tc>
        <w:tc>
          <w:tcPr>
            <w:tcW w:w="6095" w:type="dxa"/>
          </w:tcPr>
          <w:p w14:paraId="15E026A6" w14:textId="77777777" w:rsidR="00F9147A" w:rsidRDefault="00F9147A" w:rsidP="00B134FC">
            <w:pPr>
              <w:rPr>
                <w:rFonts w:asciiTheme="minorHAnsi" w:hAnsiTheme="minorHAnsi" w:cstheme="minorHAnsi"/>
                <w:sz w:val="18"/>
                <w:szCs w:val="18"/>
              </w:rPr>
            </w:pPr>
            <w:r>
              <w:rPr>
                <w:rFonts w:asciiTheme="minorHAnsi" w:hAnsiTheme="minorHAnsi" w:cstheme="minorHAnsi"/>
                <w:sz w:val="18"/>
                <w:szCs w:val="18"/>
              </w:rPr>
              <w:t xml:space="preserve">Although procedural rules vary depending on the forum concerned general principles apply to court produced documents. Some relevant general principles to </w:t>
            </w:r>
            <w:r w:rsidR="00BC704E">
              <w:rPr>
                <w:rFonts w:asciiTheme="minorHAnsi" w:hAnsiTheme="minorHAnsi" w:cstheme="minorHAnsi"/>
                <w:sz w:val="18"/>
                <w:szCs w:val="18"/>
              </w:rPr>
              <w:t xml:space="preserve">take into account </w:t>
            </w:r>
            <w:r>
              <w:rPr>
                <w:rFonts w:asciiTheme="minorHAnsi" w:hAnsiTheme="minorHAnsi" w:cstheme="minorHAnsi"/>
                <w:sz w:val="18"/>
                <w:szCs w:val="18"/>
              </w:rPr>
              <w:t>when considering obligations to produce include:</w:t>
            </w:r>
          </w:p>
          <w:p w14:paraId="53376AB2" w14:textId="77777777" w:rsidR="00F9147A" w:rsidRPr="00473D06" w:rsidRDefault="00F9147A" w:rsidP="00B134FC">
            <w:pPr>
              <w:pStyle w:val="ListParagraph"/>
              <w:numPr>
                <w:ilvl w:val="0"/>
                <w:numId w:val="16"/>
              </w:numPr>
              <w:rPr>
                <w:rFonts w:asciiTheme="minorHAnsi" w:hAnsiTheme="minorHAnsi" w:cstheme="minorHAnsi"/>
                <w:sz w:val="18"/>
                <w:szCs w:val="18"/>
              </w:rPr>
            </w:pPr>
            <w:r>
              <w:rPr>
                <w:rFonts w:asciiTheme="minorHAnsi" w:hAnsiTheme="minorHAnsi" w:cstheme="minorHAnsi"/>
                <w:sz w:val="18"/>
                <w:szCs w:val="18"/>
              </w:rPr>
              <w:t>relevance of the documents sought</w:t>
            </w:r>
            <w:r w:rsidRPr="00473D06">
              <w:rPr>
                <w:rFonts w:asciiTheme="minorHAnsi" w:hAnsiTheme="minorHAnsi" w:cstheme="minorHAnsi"/>
                <w:sz w:val="18"/>
                <w:szCs w:val="18"/>
              </w:rPr>
              <w:t xml:space="preserve"> to the issue in dispute</w:t>
            </w:r>
          </w:p>
          <w:p w14:paraId="100517F1" w14:textId="77777777" w:rsidR="00F9147A" w:rsidRPr="00473D06" w:rsidRDefault="00F9147A"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whether</w:t>
            </w:r>
            <w:r w:rsidR="0082589B">
              <w:rPr>
                <w:rFonts w:asciiTheme="minorHAnsi" w:hAnsiTheme="minorHAnsi" w:cstheme="minorHAnsi"/>
                <w:sz w:val="18"/>
                <w:szCs w:val="18"/>
              </w:rPr>
              <w:t xml:space="preserve"> </w:t>
            </w:r>
            <w:r w:rsidRPr="00AB0135">
              <w:rPr>
                <w:rFonts w:asciiTheme="minorHAnsi" w:hAnsiTheme="minorHAnsi" w:cstheme="minorHAnsi"/>
                <w:sz w:val="18"/>
                <w:szCs w:val="18"/>
              </w:rPr>
              <w:t>su</w:t>
            </w:r>
            <w:r>
              <w:rPr>
                <w:rFonts w:asciiTheme="minorHAnsi" w:hAnsiTheme="minorHAnsi" w:cstheme="minorHAnsi"/>
                <w:sz w:val="18"/>
                <w:szCs w:val="18"/>
              </w:rPr>
              <w:t xml:space="preserve">bpoena </w:t>
            </w:r>
            <w:r w:rsidR="00BC704E">
              <w:rPr>
                <w:rFonts w:asciiTheme="minorHAnsi" w:hAnsiTheme="minorHAnsi" w:cstheme="minorHAnsi"/>
                <w:sz w:val="18"/>
                <w:szCs w:val="18"/>
              </w:rPr>
              <w:t xml:space="preserve">is </w:t>
            </w:r>
            <w:r>
              <w:rPr>
                <w:rFonts w:asciiTheme="minorHAnsi" w:hAnsiTheme="minorHAnsi" w:cstheme="minorHAnsi"/>
                <w:sz w:val="18"/>
                <w:szCs w:val="18"/>
              </w:rPr>
              <w:t>issued in the proper form</w:t>
            </w:r>
          </w:p>
          <w:p w14:paraId="2E7433E5" w14:textId="77777777" w:rsidR="00F9147A" w:rsidRDefault="00F9147A"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whether</w:t>
            </w:r>
            <w:r w:rsidRPr="00AB0135">
              <w:rPr>
                <w:rFonts w:asciiTheme="minorHAnsi" w:hAnsiTheme="minorHAnsi" w:cstheme="minorHAnsi"/>
                <w:sz w:val="18"/>
                <w:szCs w:val="18"/>
              </w:rPr>
              <w:t xml:space="preserve"> documents sought </w:t>
            </w:r>
            <w:r w:rsidR="00BC704E">
              <w:rPr>
                <w:rFonts w:asciiTheme="minorHAnsi" w:hAnsiTheme="minorHAnsi" w:cstheme="minorHAnsi"/>
                <w:sz w:val="18"/>
                <w:szCs w:val="18"/>
              </w:rPr>
              <w:t xml:space="preserve">are </w:t>
            </w:r>
            <w:r w:rsidRPr="00AB0135">
              <w:rPr>
                <w:rFonts w:asciiTheme="minorHAnsi" w:hAnsiTheme="minorHAnsi" w:cstheme="minorHAnsi"/>
                <w:sz w:val="18"/>
                <w:szCs w:val="18"/>
              </w:rPr>
              <w:t>only relevant to the credibility of individuals in circumstances wh</w:t>
            </w:r>
            <w:r>
              <w:rPr>
                <w:rFonts w:asciiTheme="minorHAnsi" w:hAnsiTheme="minorHAnsi" w:cstheme="minorHAnsi"/>
                <w:sz w:val="18"/>
                <w:szCs w:val="18"/>
              </w:rPr>
              <w:t>ere credibility is not relevant</w:t>
            </w:r>
          </w:p>
          <w:p w14:paraId="3AF7ACA3" w14:textId="77777777" w:rsidR="00F9147A" w:rsidRDefault="00F9147A"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whether production would be</w:t>
            </w:r>
            <w:r w:rsidRPr="00AB0135">
              <w:rPr>
                <w:rFonts w:asciiTheme="minorHAnsi" w:hAnsiTheme="minorHAnsi" w:cstheme="minorHAnsi"/>
                <w:sz w:val="18"/>
                <w:szCs w:val="18"/>
              </w:rPr>
              <w:t xml:space="preserve"> oppressive</w:t>
            </w:r>
            <w:r>
              <w:rPr>
                <w:rFonts w:asciiTheme="minorHAnsi" w:hAnsiTheme="minorHAnsi" w:cstheme="minorHAnsi"/>
                <w:sz w:val="18"/>
                <w:szCs w:val="18"/>
              </w:rPr>
              <w:t xml:space="preserve"> i.e.: documents are not specified with any reasonably particularity or it calls for production of a large amount of material not relevant to the actual proceedings</w:t>
            </w:r>
          </w:p>
          <w:p w14:paraId="4AA6B7E4" w14:textId="77777777" w:rsidR="00F9147A" w:rsidRDefault="00F9147A"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w</w:t>
            </w:r>
            <w:r w:rsidRPr="00AB0135">
              <w:rPr>
                <w:rFonts w:asciiTheme="minorHAnsi" w:hAnsiTheme="minorHAnsi" w:cstheme="minorHAnsi"/>
                <w:sz w:val="18"/>
                <w:szCs w:val="18"/>
              </w:rPr>
              <w:t>ould answering the subpoena result in a breach of sec</w:t>
            </w:r>
            <w:r>
              <w:rPr>
                <w:rFonts w:asciiTheme="minorHAnsi" w:hAnsiTheme="minorHAnsi" w:cstheme="minorHAnsi"/>
                <w:sz w:val="18"/>
                <w:szCs w:val="18"/>
              </w:rPr>
              <w:t>recy provisions in an enactment</w:t>
            </w:r>
          </w:p>
          <w:p w14:paraId="78E97506" w14:textId="77777777" w:rsidR="00F9147A" w:rsidRDefault="00BC704E"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d</w:t>
            </w:r>
            <w:r w:rsidR="00F9147A" w:rsidRPr="00AB0135">
              <w:rPr>
                <w:rFonts w:asciiTheme="minorHAnsi" w:hAnsiTheme="minorHAnsi" w:cstheme="minorHAnsi"/>
                <w:sz w:val="18"/>
                <w:szCs w:val="18"/>
              </w:rPr>
              <w:t>o the docume</w:t>
            </w:r>
            <w:r w:rsidR="00F9147A">
              <w:rPr>
                <w:rFonts w:asciiTheme="minorHAnsi" w:hAnsiTheme="minorHAnsi" w:cstheme="minorHAnsi"/>
                <w:sz w:val="18"/>
                <w:szCs w:val="18"/>
              </w:rPr>
              <w:t>nts include privileged material (e.g. contained legal advice)</w:t>
            </w:r>
          </w:p>
          <w:p w14:paraId="2F3B6729" w14:textId="77777777" w:rsidR="00F9147A" w:rsidRPr="008450B2" w:rsidRDefault="00BC704E" w:rsidP="00B134FC">
            <w:pPr>
              <w:pStyle w:val="ListParagraph"/>
              <w:numPr>
                <w:ilvl w:val="0"/>
                <w:numId w:val="15"/>
              </w:numPr>
              <w:rPr>
                <w:rFonts w:asciiTheme="minorHAnsi" w:hAnsiTheme="minorHAnsi" w:cstheme="minorHAnsi"/>
                <w:sz w:val="18"/>
                <w:szCs w:val="18"/>
              </w:rPr>
            </w:pPr>
            <w:r>
              <w:rPr>
                <w:rFonts w:asciiTheme="minorHAnsi" w:hAnsiTheme="minorHAnsi" w:cstheme="minorHAnsi"/>
                <w:sz w:val="18"/>
                <w:szCs w:val="18"/>
              </w:rPr>
              <w:t>d</w:t>
            </w:r>
            <w:r w:rsidR="00F9147A">
              <w:rPr>
                <w:rFonts w:asciiTheme="minorHAnsi" w:hAnsiTheme="minorHAnsi" w:cstheme="minorHAnsi"/>
                <w:sz w:val="18"/>
                <w:szCs w:val="18"/>
              </w:rPr>
              <w:t>oes the subpoena amount to</w:t>
            </w:r>
            <w:r w:rsidR="00F9147A" w:rsidRPr="00AB0135">
              <w:rPr>
                <w:rFonts w:asciiTheme="minorHAnsi" w:hAnsiTheme="minorHAnsi" w:cstheme="minorHAnsi"/>
                <w:sz w:val="18"/>
                <w:szCs w:val="18"/>
              </w:rPr>
              <w:t xml:space="preserve"> discovery</w:t>
            </w:r>
            <w:r w:rsidR="00F9147A">
              <w:rPr>
                <w:rFonts w:asciiTheme="minorHAnsi" w:hAnsiTheme="minorHAnsi" w:cstheme="minorHAnsi"/>
                <w:sz w:val="18"/>
                <w:szCs w:val="18"/>
              </w:rPr>
              <w:t xml:space="preserve"> or a mere fishing exercise to see if there is any case at all?</w:t>
            </w:r>
          </w:p>
        </w:tc>
        <w:tc>
          <w:tcPr>
            <w:tcW w:w="5608" w:type="dxa"/>
          </w:tcPr>
          <w:p w14:paraId="14F14CAA"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t>As at the Federal level State and Territory Courts and Tribunals have rules and govern Court ordered production. It will be essential to consider the particular rules of the Court or Tribunal. However, the general principles remain relevant to the jurisdictions.</w:t>
            </w:r>
          </w:p>
        </w:tc>
      </w:tr>
    </w:tbl>
    <w:p w14:paraId="6EFBDFE7" w14:textId="77777777" w:rsidR="00641A54" w:rsidRDefault="00641A54" w:rsidP="00641A54">
      <w:r>
        <w:br w:type="page"/>
      </w:r>
    </w:p>
    <w:tbl>
      <w:tblPr>
        <w:tblStyle w:val="TableGrid"/>
        <w:tblW w:w="15247" w:type="dxa"/>
        <w:tblInd w:w="-459" w:type="dxa"/>
        <w:tblLayout w:type="fixed"/>
        <w:tblLook w:val="04A0" w:firstRow="1" w:lastRow="0" w:firstColumn="1" w:lastColumn="0" w:noHBand="0" w:noVBand="1"/>
      </w:tblPr>
      <w:tblGrid>
        <w:gridCol w:w="1418"/>
        <w:gridCol w:w="2126"/>
        <w:gridCol w:w="6095"/>
        <w:gridCol w:w="5608"/>
      </w:tblGrid>
      <w:tr w:rsidR="00641A54" w:rsidRPr="00641A54" w14:paraId="479CC7AA" w14:textId="77777777" w:rsidTr="00641A54">
        <w:tc>
          <w:tcPr>
            <w:tcW w:w="1418" w:type="dxa"/>
            <w:shd w:val="clear" w:color="auto" w:fill="C00000"/>
          </w:tcPr>
          <w:p w14:paraId="4FC99D99" w14:textId="77777777" w:rsidR="00641A54" w:rsidRPr="00995E77" w:rsidRDefault="00641A54" w:rsidP="00426B48">
            <w:pPr>
              <w:rPr>
                <w:b/>
              </w:rPr>
            </w:pPr>
            <w:r w:rsidRPr="00995E77">
              <w:rPr>
                <w:b/>
              </w:rPr>
              <w:lastRenderedPageBreak/>
              <w:t>Subject Matter</w:t>
            </w:r>
          </w:p>
        </w:tc>
        <w:tc>
          <w:tcPr>
            <w:tcW w:w="2126" w:type="dxa"/>
            <w:shd w:val="clear" w:color="auto" w:fill="C00000"/>
          </w:tcPr>
          <w:p w14:paraId="04AFDA04" w14:textId="77777777" w:rsidR="00641A54" w:rsidRPr="00995E77" w:rsidRDefault="00641A54" w:rsidP="00426B48">
            <w:pPr>
              <w:rPr>
                <w:b/>
              </w:rPr>
            </w:pPr>
            <w:r w:rsidRPr="00995E77">
              <w:rPr>
                <w:b/>
              </w:rPr>
              <w:t>Governance Framework</w:t>
            </w:r>
          </w:p>
        </w:tc>
        <w:tc>
          <w:tcPr>
            <w:tcW w:w="6095" w:type="dxa"/>
            <w:shd w:val="clear" w:color="auto" w:fill="C00000"/>
          </w:tcPr>
          <w:p w14:paraId="694B805A" w14:textId="77777777" w:rsidR="00641A54" w:rsidRPr="00995E77" w:rsidRDefault="00641A54" w:rsidP="00426B48">
            <w:pPr>
              <w:rPr>
                <w:b/>
              </w:rPr>
            </w:pPr>
            <w:r w:rsidRPr="00995E77">
              <w:rPr>
                <w:b/>
              </w:rPr>
              <w:t>Summary of relevant obligations</w:t>
            </w:r>
          </w:p>
        </w:tc>
        <w:tc>
          <w:tcPr>
            <w:tcW w:w="5608" w:type="dxa"/>
            <w:shd w:val="clear" w:color="auto" w:fill="C00000"/>
          </w:tcPr>
          <w:p w14:paraId="1087DFAE" w14:textId="77777777" w:rsidR="00641A54" w:rsidRPr="00995E77" w:rsidRDefault="00641A54" w:rsidP="00426B48">
            <w:pPr>
              <w:rPr>
                <w:b/>
              </w:rPr>
            </w:pPr>
            <w:r w:rsidRPr="00995E77">
              <w:rPr>
                <w:b/>
              </w:rPr>
              <w:t>Interaction with State and Territory obligations</w:t>
            </w:r>
          </w:p>
        </w:tc>
      </w:tr>
      <w:tr w:rsidR="00F9147A" w:rsidRPr="008056B8" w14:paraId="0FE40037" w14:textId="77777777" w:rsidTr="00641A54">
        <w:tc>
          <w:tcPr>
            <w:tcW w:w="1418" w:type="dxa"/>
          </w:tcPr>
          <w:p w14:paraId="64A49A19" w14:textId="77777777" w:rsidR="00F9147A" w:rsidRPr="008056B8" w:rsidRDefault="00F9147A" w:rsidP="00342104">
            <w:pPr>
              <w:rPr>
                <w:rFonts w:asciiTheme="minorHAnsi" w:hAnsiTheme="minorHAnsi" w:cstheme="minorHAnsi"/>
                <w:sz w:val="18"/>
                <w:szCs w:val="18"/>
              </w:rPr>
            </w:pPr>
            <w:r>
              <w:rPr>
                <w:rFonts w:asciiTheme="minorHAnsi" w:hAnsiTheme="minorHAnsi" w:cstheme="minorHAnsi"/>
                <w:sz w:val="18"/>
                <w:szCs w:val="18"/>
              </w:rPr>
              <w:t>Government Policy and legislation relating to security of Commonwealth information</w:t>
            </w:r>
          </w:p>
        </w:tc>
        <w:tc>
          <w:tcPr>
            <w:tcW w:w="2126" w:type="dxa"/>
          </w:tcPr>
          <w:p w14:paraId="19B8AD04" w14:textId="77777777" w:rsidR="00F9147A" w:rsidRPr="007A421D" w:rsidRDefault="00F9147A" w:rsidP="00641A54">
            <w:pPr>
              <w:rPr>
                <w:rFonts w:asciiTheme="minorHAnsi" w:hAnsiTheme="minorHAnsi" w:cstheme="minorHAnsi"/>
                <w:sz w:val="18"/>
                <w:szCs w:val="18"/>
              </w:rPr>
            </w:pPr>
            <w:r>
              <w:rPr>
                <w:rFonts w:asciiTheme="minorHAnsi" w:hAnsiTheme="minorHAnsi" w:cstheme="minorHAnsi"/>
                <w:sz w:val="18"/>
                <w:szCs w:val="18"/>
              </w:rPr>
              <w:t>Protective Security Policy Framework</w:t>
            </w:r>
          </w:p>
        </w:tc>
        <w:tc>
          <w:tcPr>
            <w:tcW w:w="6095" w:type="dxa"/>
          </w:tcPr>
          <w:p w14:paraId="5CD23690" w14:textId="77777777" w:rsidR="00F9147A" w:rsidRDefault="00F9147A" w:rsidP="00342104">
            <w:pPr>
              <w:rPr>
                <w:rFonts w:asciiTheme="minorHAnsi" w:hAnsiTheme="minorHAnsi" w:cstheme="minorHAnsi"/>
                <w:sz w:val="18"/>
                <w:szCs w:val="18"/>
              </w:rPr>
            </w:pPr>
            <w:r w:rsidRPr="007A421D">
              <w:rPr>
                <w:rFonts w:asciiTheme="minorHAnsi" w:hAnsiTheme="minorHAnsi" w:cstheme="minorHAnsi"/>
                <w:sz w:val="18"/>
                <w:szCs w:val="18"/>
              </w:rPr>
              <w:t xml:space="preserve">Several policies </w:t>
            </w:r>
            <w:r>
              <w:rPr>
                <w:rFonts w:asciiTheme="minorHAnsi" w:hAnsiTheme="minorHAnsi" w:cstheme="minorHAnsi"/>
                <w:sz w:val="18"/>
                <w:szCs w:val="18"/>
              </w:rPr>
              <w:t xml:space="preserve">that </w:t>
            </w:r>
            <w:r w:rsidRPr="007A421D">
              <w:rPr>
                <w:rFonts w:asciiTheme="minorHAnsi" w:hAnsiTheme="minorHAnsi" w:cstheme="minorHAnsi"/>
                <w:sz w:val="18"/>
                <w:szCs w:val="18"/>
              </w:rPr>
              <w:t xml:space="preserve">operate across the Australian Government apply to </w:t>
            </w:r>
            <w:r>
              <w:rPr>
                <w:rFonts w:asciiTheme="minorHAnsi" w:hAnsiTheme="minorHAnsi" w:cstheme="minorHAnsi"/>
                <w:sz w:val="18"/>
                <w:szCs w:val="18"/>
              </w:rPr>
              <w:t>personnel security, information security and physical security.</w:t>
            </w:r>
            <w:r w:rsidRPr="007A421D">
              <w:rPr>
                <w:rFonts w:asciiTheme="minorHAnsi" w:hAnsiTheme="minorHAnsi" w:cstheme="minorHAnsi"/>
                <w:sz w:val="18"/>
                <w:szCs w:val="18"/>
              </w:rPr>
              <w:t xml:space="preserve"> Of particular relevance are the </w:t>
            </w:r>
            <w:r>
              <w:rPr>
                <w:rFonts w:asciiTheme="minorHAnsi" w:hAnsiTheme="minorHAnsi" w:cstheme="minorHAnsi"/>
                <w:sz w:val="18"/>
                <w:szCs w:val="18"/>
              </w:rPr>
              <w:t>Protective Security Manual</w:t>
            </w:r>
            <w:r w:rsidRPr="007A421D">
              <w:rPr>
                <w:rFonts w:asciiTheme="minorHAnsi" w:hAnsiTheme="minorHAnsi" w:cstheme="minorHAnsi"/>
                <w:sz w:val="18"/>
                <w:szCs w:val="18"/>
              </w:rPr>
              <w:t xml:space="preserve"> and the Australian Government Information and Communications Technology Security Manual (ACSI 33).</w:t>
            </w:r>
          </w:p>
          <w:p w14:paraId="0784106D" w14:textId="77777777" w:rsidR="00F9147A" w:rsidRPr="007A421D" w:rsidRDefault="00F9147A" w:rsidP="00342104">
            <w:pPr>
              <w:rPr>
                <w:rFonts w:asciiTheme="minorHAnsi" w:hAnsiTheme="minorHAnsi" w:cstheme="minorHAnsi"/>
                <w:sz w:val="18"/>
                <w:szCs w:val="18"/>
              </w:rPr>
            </w:pPr>
          </w:p>
          <w:p w14:paraId="7076DE77"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Some general principles that should guide the NBA when considering information or data security are:</w:t>
            </w:r>
          </w:p>
          <w:p w14:paraId="1B417644" w14:textId="77777777" w:rsidR="00F9147A" w:rsidRDefault="00F9147A" w:rsidP="00342104">
            <w:pPr>
              <w:pStyle w:val="ListParagraph"/>
              <w:numPr>
                <w:ilvl w:val="0"/>
                <w:numId w:val="14"/>
              </w:numPr>
              <w:rPr>
                <w:rFonts w:asciiTheme="minorHAnsi" w:hAnsiTheme="minorHAnsi" w:cstheme="minorHAnsi"/>
                <w:sz w:val="18"/>
                <w:szCs w:val="18"/>
              </w:rPr>
            </w:pPr>
            <w:r w:rsidRPr="007A421D">
              <w:rPr>
                <w:rFonts w:asciiTheme="minorHAnsi" w:hAnsiTheme="minorHAnsi" w:cstheme="minorHAnsi"/>
                <w:sz w:val="18"/>
                <w:szCs w:val="18"/>
              </w:rPr>
              <w:t>the availability of information should be limited to those who need to use or access the information to do their work (the ‘need to know’ principle)</w:t>
            </w:r>
          </w:p>
          <w:p w14:paraId="3962CC12" w14:textId="77777777" w:rsidR="00F9147A" w:rsidRDefault="00F9147A" w:rsidP="00342104">
            <w:pPr>
              <w:pStyle w:val="ListParagraph"/>
              <w:numPr>
                <w:ilvl w:val="0"/>
                <w:numId w:val="14"/>
              </w:numPr>
              <w:rPr>
                <w:rFonts w:asciiTheme="minorHAnsi" w:hAnsiTheme="minorHAnsi" w:cstheme="minorHAnsi"/>
                <w:sz w:val="18"/>
                <w:szCs w:val="18"/>
              </w:rPr>
            </w:pPr>
            <w:r w:rsidRPr="007A421D">
              <w:rPr>
                <w:rFonts w:asciiTheme="minorHAnsi" w:hAnsiTheme="minorHAnsi" w:cstheme="minorHAnsi"/>
                <w:sz w:val="18"/>
                <w:szCs w:val="18"/>
              </w:rPr>
              <w:t>where the compromise of information could cause harm to the nation, the public interest, the government or other entities or individuals, agencies must consider giving the information a security classification</w:t>
            </w:r>
          </w:p>
          <w:p w14:paraId="1E3B9F50" w14:textId="77777777" w:rsidR="00F9147A" w:rsidRDefault="00F9147A" w:rsidP="00342104">
            <w:pPr>
              <w:pStyle w:val="ListParagraph"/>
              <w:numPr>
                <w:ilvl w:val="0"/>
                <w:numId w:val="14"/>
              </w:numPr>
              <w:rPr>
                <w:rFonts w:asciiTheme="minorHAnsi" w:hAnsiTheme="minorHAnsi" w:cstheme="minorHAnsi"/>
                <w:sz w:val="18"/>
                <w:szCs w:val="18"/>
              </w:rPr>
            </w:pPr>
            <w:r w:rsidRPr="007A421D">
              <w:rPr>
                <w:rFonts w:asciiTheme="minorHAnsi" w:hAnsiTheme="minorHAnsi" w:cstheme="minorHAnsi"/>
                <w:sz w:val="18"/>
                <w:szCs w:val="18"/>
              </w:rPr>
              <w:t>once information has been identified as requiring security classification, a protective marking must be assigned to the information; and</w:t>
            </w:r>
          </w:p>
          <w:p w14:paraId="705B928E" w14:textId="77777777" w:rsidR="00F9147A" w:rsidRDefault="00F9147A" w:rsidP="00342104">
            <w:pPr>
              <w:pStyle w:val="ListParagraph"/>
              <w:numPr>
                <w:ilvl w:val="0"/>
                <w:numId w:val="14"/>
              </w:numPr>
              <w:rPr>
                <w:rFonts w:asciiTheme="minorHAnsi" w:hAnsiTheme="minorHAnsi" w:cstheme="minorHAnsi"/>
                <w:sz w:val="18"/>
                <w:szCs w:val="18"/>
              </w:rPr>
            </w:pPr>
            <w:r w:rsidRPr="007A421D">
              <w:rPr>
                <w:rFonts w:asciiTheme="minorHAnsi" w:hAnsiTheme="minorHAnsi" w:cstheme="minorHAnsi"/>
                <w:sz w:val="18"/>
                <w:szCs w:val="18"/>
              </w:rPr>
              <w:t>once information has been security classified, agencies must observe the minimum procedural requirements for its use, storage, transmission and disposal</w:t>
            </w:r>
            <w:r>
              <w:rPr>
                <w:rFonts w:asciiTheme="minorHAnsi" w:hAnsiTheme="minorHAnsi" w:cstheme="minorHAnsi"/>
                <w:sz w:val="18"/>
                <w:szCs w:val="18"/>
              </w:rPr>
              <w:t xml:space="preserve"> of that information.</w:t>
            </w:r>
          </w:p>
          <w:p w14:paraId="04125145" w14:textId="77777777" w:rsidR="00F9147A" w:rsidRDefault="00F9147A" w:rsidP="00342104">
            <w:pPr>
              <w:rPr>
                <w:rFonts w:asciiTheme="minorHAnsi" w:hAnsiTheme="minorHAnsi" w:cstheme="minorHAnsi"/>
                <w:sz w:val="18"/>
                <w:szCs w:val="18"/>
              </w:rPr>
            </w:pPr>
          </w:p>
          <w:p w14:paraId="4DC464F6" w14:textId="77777777" w:rsidR="00F9147A" w:rsidRPr="00C42F23" w:rsidRDefault="00F9147A" w:rsidP="00342104">
            <w:pPr>
              <w:rPr>
                <w:rFonts w:asciiTheme="minorHAnsi" w:hAnsiTheme="minorHAnsi" w:cstheme="minorHAnsi"/>
                <w:sz w:val="18"/>
                <w:szCs w:val="18"/>
              </w:rPr>
            </w:pPr>
            <w:r w:rsidRPr="00C42F23">
              <w:rPr>
                <w:rFonts w:asciiTheme="minorHAnsi" w:hAnsiTheme="minorHAnsi" w:cstheme="minorHAnsi"/>
                <w:sz w:val="18"/>
                <w:szCs w:val="18"/>
              </w:rPr>
              <w:t xml:space="preserve">The combined effect of sections 70 and 79 of the </w:t>
            </w:r>
            <w:hyperlink r:id="rId126" w:history="1">
              <w:r w:rsidRPr="00DD63C7">
                <w:rPr>
                  <w:rStyle w:val="Hyperlink"/>
                  <w:rFonts w:asciiTheme="minorHAnsi" w:hAnsiTheme="minorHAnsi" w:cstheme="minorHAnsi"/>
                  <w:i/>
                  <w:sz w:val="18"/>
                  <w:szCs w:val="18"/>
                </w:rPr>
                <w:t>Crimes Act</w:t>
              </w:r>
            </w:hyperlink>
            <w:r w:rsidRPr="00C42F23">
              <w:rPr>
                <w:rFonts w:asciiTheme="minorHAnsi" w:hAnsiTheme="minorHAnsi" w:cstheme="minorHAnsi"/>
                <w:i/>
                <w:sz w:val="18"/>
                <w:szCs w:val="18"/>
              </w:rPr>
              <w:t xml:space="preserve"> 1914</w:t>
            </w:r>
            <w:r w:rsidRPr="00C42F23">
              <w:rPr>
                <w:rFonts w:asciiTheme="minorHAnsi" w:hAnsiTheme="minorHAnsi" w:cstheme="minorHAnsi"/>
                <w:sz w:val="18"/>
                <w:szCs w:val="18"/>
              </w:rPr>
              <w:t xml:space="preserve"> and section 91.1 of the </w:t>
            </w:r>
            <w:hyperlink r:id="rId127" w:history="1">
              <w:r w:rsidRPr="00DD63C7">
                <w:rPr>
                  <w:rStyle w:val="Hyperlink"/>
                  <w:rFonts w:asciiTheme="minorHAnsi" w:hAnsiTheme="minorHAnsi" w:cstheme="minorHAnsi"/>
                  <w:i/>
                  <w:sz w:val="18"/>
                  <w:szCs w:val="18"/>
                </w:rPr>
                <w:t>Criminal Code</w:t>
              </w:r>
            </w:hyperlink>
            <w:r w:rsidRPr="00C42F23">
              <w:rPr>
                <w:rFonts w:asciiTheme="minorHAnsi" w:hAnsiTheme="minorHAnsi" w:cstheme="minorHAnsi"/>
                <w:i/>
                <w:sz w:val="18"/>
                <w:szCs w:val="18"/>
              </w:rPr>
              <w:t xml:space="preserve"> </w:t>
            </w:r>
            <w:r w:rsidR="00DD63C7">
              <w:rPr>
                <w:rFonts w:asciiTheme="minorHAnsi" w:hAnsiTheme="minorHAnsi" w:cstheme="minorHAnsi"/>
                <w:i/>
                <w:sz w:val="18"/>
                <w:szCs w:val="18"/>
              </w:rPr>
              <w:t xml:space="preserve"> Act</w:t>
            </w:r>
            <w:r w:rsidRPr="00C42F23">
              <w:rPr>
                <w:rFonts w:asciiTheme="minorHAnsi" w:hAnsiTheme="minorHAnsi" w:cstheme="minorHAnsi"/>
                <w:i/>
                <w:sz w:val="18"/>
                <w:szCs w:val="18"/>
              </w:rPr>
              <w:t>1995</w:t>
            </w:r>
            <w:r w:rsidRPr="00C42F23">
              <w:rPr>
                <w:rFonts w:asciiTheme="minorHAnsi" w:hAnsiTheme="minorHAnsi" w:cstheme="minorHAnsi"/>
                <w:sz w:val="18"/>
                <w:szCs w:val="18"/>
              </w:rPr>
              <w:t xml:space="preserve"> is that the unauthorised disclosure of information held by the Australian Government is subject to</w:t>
            </w:r>
            <w:r w:rsidR="0082589B">
              <w:rPr>
                <w:rFonts w:asciiTheme="minorHAnsi" w:hAnsiTheme="minorHAnsi" w:cstheme="minorHAnsi"/>
                <w:sz w:val="18"/>
                <w:szCs w:val="18"/>
              </w:rPr>
              <w:t xml:space="preserve"> the sanction of criminal law.</w:t>
            </w:r>
          </w:p>
          <w:p w14:paraId="0262013F" w14:textId="77777777" w:rsidR="00F9147A" w:rsidRPr="008056B8" w:rsidRDefault="00F9147A" w:rsidP="00342104">
            <w:pPr>
              <w:rPr>
                <w:rFonts w:asciiTheme="minorHAnsi" w:hAnsiTheme="minorHAnsi" w:cstheme="minorHAnsi"/>
                <w:b/>
                <w:sz w:val="18"/>
                <w:szCs w:val="18"/>
              </w:rPr>
            </w:pPr>
          </w:p>
        </w:tc>
        <w:tc>
          <w:tcPr>
            <w:tcW w:w="5608" w:type="dxa"/>
          </w:tcPr>
          <w:p w14:paraId="04D67321" w14:textId="77777777" w:rsidR="00F9147A" w:rsidRDefault="00F9147A" w:rsidP="00342104">
            <w:pPr>
              <w:rPr>
                <w:rFonts w:asciiTheme="minorHAnsi" w:hAnsiTheme="minorHAnsi" w:cstheme="minorHAnsi"/>
                <w:sz w:val="18"/>
                <w:szCs w:val="18"/>
              </w:rPr>
            </w:pPr>
            <w:r w:rsidRPr="008450B2">
              <w:rPr>
                <w:rFonts w:asciiTheme="minorHAnsi" w:hAnsiTheme="minorHAnsi" w:cstheme="minorHAnsi"/>
                <w:sz w:val="18"/>
                <w:szCs w:val="18"/>
              </w:rPr>
              <w:t xml:space="preserve">The Commonwealth </w:t>
            </w:r>
            <w:r>
              <w:rPr>
                <w:rFonts w:asciiTheme="minorHAnsi" w:hAnsiTheme="minorHAnsi" w:cstheme="minorHAnsi"/>
                <w:sz w:val="18"/>
                <w:szCs w:val="18"/>
              </w:rPr>
              <w:t>is required to implement the PSPF when sharing information with State and Territory Governments. The Commonwealth expects that State and T</w:t>
            </w:r>
            <w:r w:rsidRPr="008450B2">
              <w:rPr>
                <w:rFonts w:asciiTheme="minorHAnsi" w:hAnsiTheme="minorHAnsi" w:cstheme="minorHAnsi"/>
                <w:sz w:val="18"/>
                <w:szCs w:val="18"/>
              </w:rPr>
              <w:t xml:space="preserve">erritory government agencies that hold or access national security classified information </w:t>
            </w:r>
            <w:r>
              <w:rPr>
                <w:rFonts w:asciiTheme="minorHAnsi" w:hAnsiTheme="minorHAnsi" w:cstheme="minorHAnsi"/>
                <w:sz w:val="18"/>
                <w:szCs w:val="18"/>
              </w:rPr>
              <w:t>will</w:t>
            </w:r>
            <w:r w:rsidRPr="008450B2">
              <w:rPr>
                <w:rFonts w:asciiTheme="minorHAnsi" w:hAnsiTheme="minorHAnsi" w:cstheme="minorHAnsi"/>
                <w:sz w:val="18"/>
                <w:szCs w:val="18"/>
              </w:rPr>
              <w:t xml:space="preserve"> apply the PSPF.</w:t>
            </w:r>
            <w:r>
              <w:rPr>
                <w:rFonts w:asciiTheme="minorHAnsi" w:hAnsiTheme="minorHAnsi" w:cstheme="minorHAnsi"/>
                <w:sz w:val="18"/>
                <w:szCs w:val="18"/>
              </w:rPr>
              <w:t xml:space="preserve"> The NBA is responsible for ensuring that these obligations are understood by jurisdictional counterparts. This obligation will be reflected in the Data and Information Agreements in place with States and Territories.</w:t>
            </w:r>
          </w:p>
          <w:p w14:paraId="320B7708" w14:textId="77777777" w:rsidR="00F9147A" w:rsidRDefault="00F9147A" w:rsidP="00342104">
            <w:pPr>
              <w:rPr>
                <w:rFonts w:asciiTheme="minorHAnsi" w:hAnsiTheme="minorHAnsi" w:cstheme="minorHAnsi"/>
                <w:sz w:val="18"/>
                <w:szCs w:val="18"/>
              </w:rPr>
            </w:pPr>
          </w:p>
          <w:p w14:paraId="7CE247A8" w14:textId="77777777" w:rsidR="00F9147A" w:rsidRPr="008056B8" w:rsidRDefault="00F9147A" w:rsidP="00694F90">
            <w:pPr>
              <w:rPr>
                <w:rFonts w:asciiTheme="minorHAnsi" w:hAnsiTheme="minorHAnsi" w:cstheme="minorHAnsi"/>
                <w:sz w:val="18"/>
                <w:szCs w:val="18"/>
              </w:rPr>
            </w:pPr>
            <w:r>
              <w:rPr>
                <w:rFonts w:asciiTheme="minorHAnsi" w:hAnsiTheme="minorHAnsi" w:cstheme="minorHAnsi"/>
                <w:sz w:val="18"/>
                <w:szCs w:val="18"/>
              </w:rPr>
              <w:t>In turn, the NBA is required to treat information provided by other governments in accordance with agreements or administrative arrangements in place between the parties concerned. The NBA will enter into MOUs</w:t>
            </w:r>
            <w:r w:rsidR="00DA3B40">
              <w:rPr>
                <w:rFonts w:asciiTheme="minorHAnsi" w:hAnsiTheme="minorHAnsi" w:cstheme="minorHAnsi"/>
                <w:sz w:val="18"/>
                <w:szCs w:val="18"/>
              </w:rPr>
              <w:t xml:space="preserve"> or legal agreements (as required)</w:t>
            </w:r>
            <w:r>
              <w:rPr>
                <w:rFonts w:asciiTheme="minorHAnsi" w:hAnsiTheme="minorHAnsi" w:cstheme="minorHAnsi"/>
                <w:sz w:val="18"/>
                <w:szCs w:val="18"/>
              </w:rPr>
              <w:t xml:space="preserve"> with other agencies when regularly sharing information.</w:t>
            </w:r>
          </w:p>
        </w:tc>
      </w:tr>
      <w:tr w:rsidR="00F9147A" w:rsidRPr="008056B8" w14:paraId="77DC7BBF" w14:textId="77777777" w:rsidTr="00641A54">
        <w:tc>
          <w:tcPr>
            <w:tcW w:w="1418" w:type="dxa"/>
          </w:tcPr>
          <w:p w14:paraId="38E909BC"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Intellectual Property and moral rights</w:t>
            </w:r>
          </w:p>
        </w:tc>
        <w:tc>
          <w:tcPr>
            <w:tcW w:w="2126" w:type="dxa"/>
          </w:tcPr>
          <w:p w14:paraId="5F273D46" w14:textId="77777777" w:rsidR="00F9147A" w:rsidRPr="00B933E9" w:rsidRDefault="00A72168" w:rsidP="00342104">
            <w:pPr>
              <w:rPr>
                <w:rFonts w:asciiTheme="minorHAnsi" w:hAnsiTheme="minorHAnsi" w:cstheme="minorHAnsi"/>
                <w:bCs/>
                <w:sz w:val="18"/>
                <w:szCs w:val="18"/>
              </w:rPr>
            </w:pPr>
            <w:hyperlink r:id="rId128" w:history="1">
              <w:r w:rsidR="00F9147A" w:rsidRPr="00BD547A">
                <w:rPr>
                  <w:rStyle w:val="Hyperlink"/>
                  <w:rFonts w:asciiTheme="minorHAnsi" w:hAnsiTheme="minorHAnsi" w:cstheme="minorHAnsi"/>
                  <w:bCs/>
                  <w:i/>
                  <w:sz w:val="18"/>
                  <w:szCs w:val="18"/>
                </w:rPr>
                <w:t>Statement of IP Principles for Australian Government Agencies</w:t>
              </w:r>
            </w:hyperlink>
            <w:r w:rsidR="00F9147A">
              <w:rPr>
                <w:rFonts w:asciiTheme="minorHAnsi" w:hAnsiTheme="minorHAnsi" w:cstheme="minorHAnsi"/>
                <w:bCs/>
                <w:i/>
                <w:sz w:val="18"/>
                <w:szCs w:val="18"/>
              </w:rPr>
              <w:t xml:space="preserve"> </w:t>
            </w:r>
            <w:r w:rsidR="00F9147A">
              <w:rPr>
                <w:rFonts w:asciiTheme="minorHAnsi" w:hAnsiTheme="minorHAnsi" w:cstheme="minorHAnsi"/>
                <w:bCs/>
                <w:sz w:val="18"/>
                <w:szCs w:val="18"/>
              </w:rPr>
              <w:t>(IP Principles)</w:t>
            </w:r>
          </w:p>
          <w:p w14:paraId="7F66874F" w14:textId="77777777" w:rsidR="00F9147A" w:rsidRDefault="00F9147A" w:rsidP="00342104">
            <w:pPr>
              <w:rPr>
                <w:rFonts w:asciiTheme="minorHAnsi" w:hAnsiTheme="minorHAnsi" w:cstheme="minorHAnsi"/>
                <w:bCs/>
                <w:i/>
                <w:sz w:val="18"/>
                <w:szCs w:val="18"/>
              </w:rPr>
            </w:pPr>
          </w:p>
          <w:p w14:paraId="1B61DC96" w14:textId="77777777" w:rsidR="0082589B" w:rsidRDefault="00A72168" w:rsidP="00342104">
            <w:pPr>
              <w:rPr>
                <w:rFonts w:asciiTheme="minorHAnsi" w:hAnsiTheme="minorHAnsi" w:cstheme="minorHAnsi"/>
                <w:bCs/>
                <w:i/>
                <w:sz w:val="18"/>
                <w:szCs w:val="18"/>
              </w:rPr>
            </w:pPr>
            <w:hyperlink r:id="rId129" w:history="1">
              <w:r w:rsidR="00F9147A" w:rsidRPr="00BD547A">
                <w:rPr>
                  <w:rStyle w:val="Hyperlink"/>
                  <w:rFonts w:asciiTheme="minorHAnsi" w:hAnsiTheme="minorHAnsi" w:cstheme="minorHAnsi"/>
                  <w:bCs/>
                  <w:i/>
                  <w:sz w:val="18"/>
                  <w:szCs w:val="18"/>
                </w:rPr>
                <w:t>Copyright Act</w:t>
              </w:r>
            </w:hyperlink>
            <w:r w:rsidR="00F9147A">
              <w:rPr>
                <w:rFonts w:asciiTheme="minorHAnsi" w:hAnsiTheme="minorHAnsi" w:cstheme="minorHAnsi"/>
                <w:bCs/>
                <w:i/>
                <w:sz w:val="18"/>
                <w:szCs w:val="18"/>
              </w:rPr>
              <w:t xml:space="preserve"> 1968</w:t>
            </w:r>
          </w:p>
          <w:p w14:paraId="145815C6" w14:textId="77777777" w:rsidR="00F9147A" w:rsidRDefault="00A72168" w:rsidP="00342104">
            <w:pPr>
              <w:rPr>
                <w:rFonts w:asciiTheme="minorHAnsi" w:hAnsiTheme="minorHAnsi" w:cstheme="minorHAnsi"/>
                <w:bCs/>
                <w:i/>
                <w:sz w:val="18"/>
                <w:szCs w:val="18"/>
              </w:rPr>
            </w:pPr>
            <w:hyperlink r:id="rId130" w:history="1">
              <w:r w:rsidR="00F9147A" w:rsidRPr="00BD547A">
                <w:rPr>
                  <w:rStyle w:val="Hyperlink"/>
                  <w:rFonts w:asciiTheme="minorHAnsi" w:hAnsiTheme="minorHAnsi" w:cstheme="minorHAnsi"/>
                  <w:bCs/>
                  <w:i/>
                  <w:sz w:val="18"/>
                  <w:szCs w:val="18"/>
                </w:rPr>
                <w:t>Trade</w:t>
              </w:r>
              <w:r w:rsidR="00DD63C7">
                <w:rPr>
                  <w:rStyle w:val="Hyperlink"/>
                  <w:rFonts w:asciiTheme="minorHAnsi" w:hAnsiTheme="minorHAnsi" w:cstheme="minorHAnsi"/>
                  <w:bCs/>
                  <w:i/>
                  <w:sz w:val="18"/>
                  <w:szCs w:val="18"/>
                </w:rPr>
                <w:t xml:space="preserve"> M</w:t>
              </w:r>
              <w:r w:rsidR="00F9147A" w:rsidRPr="00BD547A">
                <w:rPr>
                  <w:rStyle w:val="Hyperlink"/>
                  <w:rFonts w:asciiTheme="minorHAnsi" w:hAnsiTheme="minorHAnsi" w:cstheme="minorHAnsi"/>
                  <w:bCs/>
                  <w:i/>
                  <w:sz w:val="18"/>
                  <w:szCs w:val="18"/>
                </w:rPr>
                <w:t>arks Act</w:t>
              </w:r>
            </w:hyperlink>
            <w:r w:rsidR="00F9147A">
              <w:rPr>
                <w:rFonts w:asciiTheme="minorHAnsi" w:hAnsiTheme="minorHAnsi" w:cstheme="minorHAnsi"/>
                <w:bCs/>
                <w:i/>
                <w:sz w:val="18"/>
                <w:szCs w:val="18"/>
              </w:rPr>
              <w:t xml:space="preserve"> 1995</w:t>
            </w:r>
          </w:p>
          <w:p w14:paraId="12481803" w14:textId="77777777" w:rsidR="00F9147A" w:rsidRDefault="00A72168" w:rsidP="00342104">
            <w:pPr>
              <w:rPr>
                <w:rFonts w:asciiTheme="minorHAnsi" w:hAnsiTheme="minorHAnsi" w:cstheme="minorHAnsi"/>
                <w:bCs/>
                <w:i/>
                <w:sz w:val="18"/>
                <w:szCs w:val="18"/>
              </w:rPr>
            </w:pPr>
            <w:hyperlink r:id="rId131" w:history="1">
              <w:r w:rsidR="00F9147A" w:rsidRPr="00BD547A">
                <w:rPr>
                  <w:rStyle w:val="Hyperlink"/>
                  <w:rFonts w:asciiTheme="minorHAnsi" w:hAnsiTheme="minorHAnsi" w:cstheme="minorHAnsi"/>
                  <w:bCs/>
                  <w:i/>
                  <w:sz w:val="18"/>
                  <w:szCs w:val="18"/>
                </w:rPr>
                <w:t>Designs Act</w:t>
              </w:r>
            </w:hyperlink>
            <w:r w:rsidR="00F9147A">
              <w:rPr>
                <w:rFonts w:asciiTheme="minorHAnsi" w:hAnsiTheme="minorHAnsi" w:cstheme="minorHAnsi"/>
                <w:bCs/>
                <w:i/>
                <w:sz w:val="18"/>
                <w:szCs w:val="18"/>
              </w:rPr>
              <w:t xml:space="preserve"> 2003</w:t>
            </w:r>
          </w:p>
          <w:p w14:paraId="72CDDEB6" w14:textId="77777777" w:rsidR="00F9147A" w:rsidRDefault="00A72168" w:rsidP="00342104">
            <w:pPr>
              <w:rPr>
                <w:rFonts w:asciiTheme="minorHAnsi" w:hAnsiTheme="minorHAnsi" w:cstheme="minorHAnsi"/>
                <w:sz w:val="18"/>
                <w:szCs w:val="18"/>
              </w:rPr>
            </w:pPr>
            <w:hyperlink r:id="rId132" w:history="1">
              <w:r w:rsidR="00F9147A" w:rsidRPr="00BD547A">
                <w:rPr>
                  <w:rStyle w:val="Hyperlink"/>
                  <w:rFonts w:asciiTheme="minorHAnsi" w:hAnsiTheme="minorHAnsi" w:cstheme="minorHAnsi"/>
                  <w:bCs/>
                  <w:i/>
                  <w:sz w:val="18"/>
                  <w:szCs w:val="18"/>
                </w:rPr>
                <w:t>Patents Act</w:t>
              </w:r>
            </w:hyperlink>
            <w:r w:rsidR="00F9147A">
              <w:rPr>
                <w:rFonts w:asciiTheme="minorHAnsi" w:hAnsiTheme="minorHAnsi" w:cstheme="minorHAnsi"/>
                <w:bCs/>
                <w:i/>
                <w:sz w:val="18"/>
                <w:szCs w:val="18"/>
              </w:rPr>
              <w:t xml:space="preserve"> 1990</w:t>
            </w:r>
          </w:p>
        </w:tc>
        <w:tc>
          <w:tcPr>
            <w:tcW w:w="6095" w:type="dxa"/>
          </w:tcPr>
          <w:p w14:paraId="5EE5F216" w14:textId="77777777" w:rsidR="0082589B" w:rsidRDefault="00F9147A" w:rsidP="00342104">
            <w:pPr>
              <w:rPr>
                <w:rFonts w:asciiTheme="minorHAnsi" w:hAnsiTheme="minorHAnsi" w:cstheme="minorHAnsi"/>
                <w:sz w:val="18"/>
                <w:szCs w:val="18"/>
              </w:rPr>
            </w:pPr>
            <w:r>
              <w:rPr>
                <w:rFonts w:asciiTheme="minorHAnsi" w:hAnsiTheme="minorHAnsi" w:cstheme="minorHAnsi"/>
                <w:sz w:val="18"/>
                <w:szCs w:val="18"/>
              </w:rPr>
              <w:t>IP rights exist in many forms and in some cases do not need to be registered in order to be protected (eg copyright).</w:t>
            </w:r>
          </w:p>
          <w:p w14:paraId="36852D81" w14:textId="77777777" w:rsidR="00F9147A" w:rsidRDefault="00F9147A" w:rsidP="00342104">
            <w:pPr>
              <w:rPr>
                <w:rFonts w:asciiTheme="minorHAnsi" w:hAnsiTheme="minorHAnsi" w:cstheme="minorHAnsi"/>
                <w:sz w:val="18"/>
                <w:szCs w:val="18"/>
              </w:rPr>
            </w:pPr>
          </w:p>
          <w:p w14:paraId="2E2F7CD7"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Moral rights (in addition to IP) also exist which are p</w:t>
            </w:r>
            <w:r w:rsidRPr="00BE2309">
              <w:rPr>
                <w:rFonts w:asciiTheme="minorHAnsi" w:hAnsiTheme="minorHAnsi" w:cstheme="minorHAnsi"/>
                <w:sz w:val="18"/>
                <w:szCs w:val="18"/>
              </w:rPr>
              <w:t xml:space="preserve">ersonal rights protecting the integrity and right of attribution of the creator granted under the </w:t>
            </w:r>
            <w:hyperlink r:id="rId133" w:history="1">
              <w:r w:rsidRPr="00DD63C7">
                <w:rPr>
                  <w:rStyle w:val="Hyperlink"/>
                  <w:rFonts w:asciiTheme="minorHAnsi" w:hAnsiTheme="minorHAnsi" w:cstheme="minorHAnsi"/>
                  <w:i/>
                  <w:sz w:val="18"/>
                  <w:szCs w:val="18"/>
                </w:rPr>
                <w:t>Copyright Act</w:t>
              </w:r>
            </w:hyperlink>
            <w:r w:rsidRPr="00BE2309">
              <w:rPr>
                <w:rFonts w:asciiTheme="minorHAnsi" w:hAnsiTheme="minorHAnsi" w:cstheme="minorHAnsi"/>
                <w:i/>
                <w:sz w:val="18"/>
                <w:szCs w:val="18"/>
              </w:rPr>
              <w:t xml:space="preserve"> 1968.</w:t>
            </w:r>
            <w:r w:rsidR="0082589B">
              <w:rPr>
                <w:rFonts w:asciiTheme="minorHAnsi" w:hAnsiTheme="minorHAnsi" w:cstheme="minorHAnsi"/>
                <w:sz w:val="18"/>
                <w:szCs w:val="18"/>
              </w:rPr>
              <w:t xml:space="preserve"> </w:t>
            </w:r>
            <w:r w:rsidRPr="00BE2309">
              <w:rPr>
                <w:rFonts w:asciiTheme="minorHAnsi" w:hAnsiTheme="minorHAnsi" w:cstheme="minorHAnsi"/>
                <w:sz w:val="18"/>
                <w:szCs w:val="18"/>
              </w:rPr>
              <w:t>These rights cannot be assigned or licensed, but consent can be given to acts that would otherwise constitute infringement of the rights.</w:t>
            </w:r>
          </w:p>
          <w:p w14:paraId="6ED508D0" w14:textId="77777777" w:rsidR="00F9147A" w:rsidRDefault="00F9147A" w:rsidP="00342104">
            <w:pPr>
              <w:rPr>
                <w:rFonts w:asciiTheme="minorHAnsi" w:hAnsiTheme="minorHAnsi" w:cstheme="minorHAnsi"/>
                <w:sz w:val="18"/>
                <w:szCs w:val="18"/>
              </w:rPr>
            </w:pPr>
          </w:p>
          <w:p w14:paraId="7DC0030D" w14:textId="77777777" w:rsidR="0082589B" w:rsidRDefault="00F9147A" w:rsidP="00342104">
            <w:pPr>
              <w:rPr>
                <w:rFonts w:asciiTheme="minorHAnsi" w:hAnsiTheme="minorHAnsi" w:cstheme="minorHAnsi"/>
                <w:sz w:val="18"/>
                <w:szCs w:val="18"/>
              </w:rPr>
            </w:pPr>
            <w:r w:rsidRPr="00B933E9">
              <w:rPr>
                <w:rFonts w:asciiTheme="minorHAnsi" w:hAnsiTheme="minorHAnsi" w:cstheme="minorHAnsi"/>
                <w:sz w:val="18"/>
                <w:szCs w:val="18"/>
              </w:rPr>
              <w:t xml:space="preserve">The IP Principles require development and implementation of appropriate measures for identifying and recording the IP that Commonwealth agencies create, use or manage. They also require the development and implementation of agency policies to appropriately protect such IP. </w:t>
            </w:r>
            <w:r w:rsidRPr="00B933E9">
              <w:rPr>
                <w:rFonts w:asciiTheme="minorHAnsi" w:hAnsiTheme="minorHAnsi" w:cstheme="minorHAnsi"/>
                <w:bCs/>
                <w:sz w:val="18"/>
                <w:szCs w:val="18"/>
              </w:rPr>
              <w:t xml:space="preserve">The NBA is in the process of developing a governance framework, including a comprehensive policy, for managing IP. The NBA is currently assessing its information holdings with a view </w:t>
            </w:r>
            <w:r w:rsidRPr="00B933E9">
              <w:rPr>
                <w:rFonts w:asciiTheme="minorHAnsi" w:hAnsiTheme="minorHAnsi" w:cstheme="minorHAnsi"/>
                <w:bCs/>
                <w:sz w:val="18"/>
                <w:szCs w:val="18"/>
              </w:rPr>
              <w:lastRenderedPageBreak/>
              <w:t>to apply</w:t>
            </w:r>
            <w:r w:rsidR="00BC704E">
              <w:rPr>
                <w:rFonts w:asciiTheme="minorHAnsi" w:hAnsiTheme="minorHAnsi" w:cstheme="minorHAnsi"/>
                <w:bCs/>
                <w:sz w:val="18"/>
                <w:szCs w:val="18"/>
              </w:rPr>
              <w:t>ing</w:t>
            </w:r>
            <w:r w:rsidRPr="00B933E9">
              <w:rPr>
                <w:rFonts w:asciiTheme="minorHAnsi" w:hAnsiTheme="minorHAnsi" w:cstheme="minorHAnsi"/>
                <w:bCs/>
                <w:sz w:val="18"/>
                <w:szCs w:val="18"/>
              </w:rPr>
              <w:t xml:space="preserve"> consistent licensing across its holdings</w:t>
            </w:r>
            <w:r>
              <w:rPr>
                <w:rFonts w:asciiTheme="minorHAnsi" w:hAnsiTheme="minorHAnsi" w:cstheme="minorHAnsi"/>
                <w:sz w:val="18"/>
                <w:szCs w:val="18"/>
              </w:rPr>
              <w:t>.</w:t>
            </w:r>
          </w:p>
          <w:p w14:paraId="4A4214B7" w14:textId="77777777" w:rsidR="00F9147A" w:rsidRDefault="00F9147A" w:rsidP="00342104">
            <w:pPr>
              <w:rPr>
                <w:rFonts w:asciiTheme="minorHAnsi" w:hAnsiTheme="minorHAnsi" w:cstheme="minorHAnsi"/>
                <w:sz w:val="18"/>
                <w:szCs w:val="18"/>
              </w:rPr>
            </w:pPr>
          </w:p>
          <w:p w14:paraId="64218838" w14:textId="77777777" w:rsidR="00F9147A" w:rsidRDefault="00F9147A" w:rsidP="00342104">
            <w:pPr>
              <w:rPr>
                <w:rFonts w:asciiTheme="minorHAnsi" w:hAnsiTheme="minorHAnsi" w:cstheme="minorHAnsi"/>
                <w:sz w:val="18"/>
                <w:szCs w:val="18"/>
              </w:rPr>
            </w:pPr>
            <w:r>
              <w:rPr>
                <w:rFonts w:asciiTheme="minorHAnsi" w:hAnsiTheme="minorHAnsi" w:cstheme="minorHAnsi"/>
                <w:sz w:val="18"/>
                <w:szCs w:val="18"/>
              </w:rPr>
              <w:t>When considering whether to share Cth IP the NBA is required to consider:</w:t>
            </w:r>
          </w:p>
          <w:p w14:paraId="7573C114" w14:textId="77777777" w:rsidR="00F9147A" w:rsidRDefault="00F9147A" w:rsidP="00342104">
            <w:pPr>
              <w:pStyle w:val="ListParagraph"/>
              <w:numPr>
                <w:ilvl w:val="0"/>
                <w:numId w:val="17"/>
              </w:numPr>
              <w:rPr>
                <w:rFonts w:asciiTheme="minorHAnsi" w:hAnsiTheme="minorHAnsi" w:cstheme="minorHAnsi"/>
                <w:sz w:val="18"/>
                <w:szCs w:val="18"/>
              </w:rPr>
            </w:pPr>
            <w:r w:rsidRPr="00BE2309">
              <w:rPr>
                <w:rFonts w:asciiTheme="minorHAnsi" w:hAnsiTheme="minorHAnsi" w:cstheme="minorHAnsi"/>
                <w:sz w:val="18"/>
                <w:szCs w:val="18"/>
              </w:rPr>
              <w:t>Whether sharing the IP will compromise agency operations (e.g. loss of operational benefits or missed opp</w:t>
            </w:r>
            <w:r>
              <w:rPr>
                <w:rFonts w:asciiTheme="minorHAnsi" w:hAnsiTheme="minorHAnsi" w:cstheme="minorHAnsi"/>
                <w:sz w:val="18"/>
                <w:szCs w:val="18"/>
              </w:rPr>
              <w:t>ortunities to commercialise IP)</w:t>
            </w:r>
          </w:p>
          <w:p w14:paraId="74C31C51" w14:textId="77777777" w:rsidR="00F9147A" w:rsidRDefault="00F9147A" w:rsidP="00342104">
            <w:pPr>
              <w:pStyle w:val="ListParagraph"/>
              <w:numPr>
                <w:ilvl w:val="0"/>
                <w:numId w:val="17"/>
              </w:numPr>
              <w:rPr>
                <w:rFonts w:asciiTheme="minorHAnsi" w:hAnsiTheme="minorHAnsi" w:cstheme="minorHAnsi"/>
                <w:sz w:val="18"/>
                <w:szCs w:val="18"/>
              </w:rPr>
            </w:pPr>
            <w:r w:rsidRPr="00BE2309">
              <w:rPr>
                <w:rFonts w:asciiTheme="minorHAnsi" w:hAnsiTheme="minorHAnsi" w:cstheme="minorHAnsi"/>
                <w:sz w:val="18"/>
                <w:szCs w:val="18"/>
              </w:rPr>
              <w:t>compromise the protection of IP</w:t>
            </w:r>
          </w:p>
          <w:p w14:paraId="7C223999" w14:textId="77777777" w:rsidR="0082589B" w:rsidRDefault="00F9147A" w:rsidP="00342104">
            <w:pPr>
              <w:pStyle w:val="ListParagraph"/>
              <w:numPr>
                <w:ilvl w:val="0"/>
                <w:numId w:val="17"/>
              </w:numPr>
              <w:rPr>
                <w:rFonts w:asciiTheme="minorHAnsi" w:hAnsiTheme="minorHAnsi" w:cstheme="minorHAnsi"/>
                <w:sz w:val="18"/>
                <w:szCs w:val="18"/>
              </w:rPr>
            </w:pPr>
            <w:r w:rsidRPr="00BE2309">
              <w:rPr>
                <w:rFonts w:asciiTheme="minorHAnsi" w:hAnsiTheme="minorHAnsi" w:cstheme="minorHAnsi"/>
                <w:sz w:val="18"/>
                <w:szCs w:val="18"/>
              </w:rPr>
              <w:t>inhibit the exploitation of IP (e.g. appropriate commercialisation), or</w:t>
            </w:r>
          </w:p>
          <w:p w14:paraId="48088B42" w14:textId="77777777" w:rsidR="00F9147A" w:rsidRDefault="00F9147A" w:rsidP="00342104">
            <w:pPr>
              <w:pStyle w:val="ListParagraph"/>
              <w:numPr>
                <w:ilvl w:val="0"/>
                <w:numId w:val="17"/>
              </w:numPr>
              <w:rPr>
                <w:rFonts w:asciiTheme="minorHAnsi" w:hAnsiTheme="minorHAnsi" w:cstheme="minorHAnsi"/>
                <w:sz w:val="18"/>
                <w:szCs w:val="18"/>
              </w:rPr>
            </w:pPr>
            <w:r w:rsidRPr="00BE2309">
              <w:rPr>
                <w:rFonts w:asciiTheme="minorHAnsi" w:hAnsiTheme="minorHAnsi" w:cstheme="minorHAnsi"/>
                <w:sz w:val="18"/>
                <w:szCs w:val="18"/>
              </w:rPr>
              <w:t>increase the risk of misuse of IP (e.g. use of IP in a way that is inconsistent with any licence conditions)</w:t>
            </w:r>
          </w:p>
          <w:p w14:paraId="0AD33361" w14:textId="77777777" w:rsidR="00F9147A" w:rsidRPr="007A421D" w:rsidRDefault="00F9147A" w:rsidP="00694F90">
            <w:pPr>
              <w:pStyle w:val="ListParagraph"/>
              <w:numPr>
                <w:ilvl w:val="0"/>
                <w:numId w:val="17"/>
              </w:numPr>
              <w:rPr>
                <w:rFonts w:asciiTheme="minorHAnsi" w:hAnsiTheme="minorHAnsi" w:cstheme="minorHAnsi"/>
                <w:sz w:val="18"/>
                <w:szCs w:val="18"/>
              </w:rPr>
            </w:pPr>
            <w:r>
              <w:rPr>
                <w:rFonts w:asciiTheme="minorHAnsi" w:hAnsiTheme="minorHAnsi" w:cstheme="minorHAnsi"/>
                <w:sz w:val="18"/>
                <w:szCs w:val="18"/>
              </w:rPr>
              <w:t xml:space="preserve">any costs or increase in risks to the NBA. </w:t>
            </w:r>
          </w:p>
        </w:tc>
        <w:tc>
          <w:tcPr>
            <w:tcW w:w="5608" w:type="dxa"/>
          </w:tcPr>
          <w:p w14:paraId="6366BFE4" w14:textId="77777777" w:rsidR="00F9147A" w:rsidRPr="008450B2" w:rsidRDefault="00F9147A" w:rsidP="00BC704E">
            <w:pPr>
              <w:rPr>
                <w:rFonts w:asciiTheme="minorHAnsi" w:hAnsiTheme="minorHAnsi" w:cstheme="minorHAnsi"/>
                <w:sz w:val="18"/>
                <w:szCs w:val="18"/>
              </w:rPr>
            </w:pPr>
            <w:r>
              <w:rPr>
                <w:rFonts w:asciiTheme="minorHAnsi" w:hAnsiTheme="minorHAnsi" w:cstheme="minorHAnsi"/>
                <w:sz w:val="18"/>
                <w:szCs w:val="18"/>
              </w:rPr>
              <w:lastRenderedPageBreak/>
              <w:t xml:space="preserve">See </w:t>
            </w:r>
            <w:hyperlink w:anchor="APP4" w:history="1">
              <w:r w:rsidR="0014541A" w:rsidRPr="00BC704E">
                <w:rPr>
                  <w:rStyle w:val="Hyperlink"/>
                  <w:rFonts w:asciiTheme="minorHAnsi" w:hAnsiTheme="minorHAnsi" w:cstheme="minorHAnsi"/>
                  <w:sz w:val="18"/>
                  <w:szCs w:val="18"/>
                </w:rPr>
                <w:t xml:space="preserve">Appendix </w:t>
              </w:r>
              <w:r w:rsidR="00BC704E" w:rsidRPr="00BC704E">
                <w:rPr>
                  <w:rStyle w:val="Hyperlink"/>
                  <w:rFonts w:asciiTheme="minorHAnsi" w:hAnsiTheme="minorHAnsi" w:cstheme="minorHAnsi"/>
                  <w:sz w:val="18"/>
                  <w:szCs w:val="18"/>
                </w:rPr>
                <w:t>4</w:t>
              </w:r>
            </w:hyperlink>
            <w:r>
              <w:rPr>
                <w:rFonts w:asciiTheme="minorHAnsi" w:hAnsiTheme="minorHAnsi" w:cstheme="minorHAnsi"/>
                <w:sz w:val="18"/>
                <w:szCs w:val="18"/>
              </w:rPr>
              <w:t xml:space="preserve"> for specific issues relating to IP for States and Territories. The issues raised for States and Territories also apply to Cth data.</w:t>
            </w:r>
          </w:p>
        </w:tc>
      </w:tr>
    </w:tbl>
    <w:p w14:paraId="60843A22" w14:textId="77777777" w:rsidR="00E80285" w:rsidRPr="00E80285" w:rsidRDefault="00E80285" w:rsidP="00E80285">
      <w:pPr>
        <w:sectPr w:rsidR="00E80285" w:rsidRPr="00E80285" w:rsidSect="00C35476">
          <w:pgSz w:w="16840" w:h="11920" w:orient="landscape"/>
          <w:pgMar w:top="1134" w:right="1134" w:bottom="1134" w:left="1134" w:header="720" w:footer="720" w:gutter="0"/>
          <w:cols w:space="720"/>
          <w:noEndnote/>
          <w:docGrid w:linePitch="299"/>
        </w:sectPr>
      </w:pPr>
    </w:p>
    <w:p w14:paraId="4BB70BFC" w14:textId="77777777" w:rsidR="005C3DE1" w:rsidRPr="00A512C3" w:rsidRDefault="00C51DF5" w:rsidP="00D743A8">
      <w:pPr>
        <w:pStyle w:val="Heading2"/>
      </w:pPr>
      <w:bookmarkStart w:id="294" w:name="_Appendix_3:_Data"/>
      <w:bookmarkStart w:id="295" w:name="APP6"/>
      <w:bookmarkStart w:id="296" w:name="_Toc366815465"/>
      <w:bookmarkStart w:id="297" w:name="_Toc102060900"/>
      <w:bookmarkEnd w:id="294"/>
      <w:bookmarkEnd w:id="295"/>
      <w:r w:rsidRPr="006C3160">
        <w:lastRenderedPageBreak/>
        <w:t xml:space="preserve">Appendix </w:t>
      </w:r>
      <w:r w:rsidR="001B0AF9">
        <w:t>6</w:t>
      </w:r>
      <w:r w:rsidRPr="006C3160">
        <w:t xml:space="preserve">: </w:t>
      </w:r>
      <w:r w:rsidR="005C3DE1" w:rsidRPr="006C3160">
        <w:t xml:space="preserve">Data </w:t>
      </w:r>
      <w:r w:rsidR="00D743A8" w:rsidRPr="006C3160">
        <w:t>r</w:t>
      </w:r>
      <w:r w:rsidR="005C3DE1" w:rsidRPr="006C3160">
        <w:t xml:space="preserve">equest </w:t>
      </w:r>
      <w:r w:rsidR="00D743A8" w:rsidRPr="006C3160">
        <w:t>f</w:t>
      </w:r>
      <w:r w:rsidR="005C3DE1" w:rsidRPr="006C3160">
        <w:t>orm</w:t>
      </w:r>
      <w:bookmarkEnd w:id="296"/>
      <w:bookmarkEnd w:id="297"/>
    </w:p>
    <w:tbl>
      <w:tblPr>
        <w:tblW w:w="9923" w:type="dxa"/>
        <w:tblInd w:w="108" w:type="dxa"/>
        <w:tblLayout w:type="fixed"/>
        <w:tblLook w:val="0000" w:firstRow="0" w:lastRow="0" w:firstColumn="0" w:lastColumn="0" w:noHBand="0" w:noVBand="0"/>
      </w:tblPr>
      <w:tblGrid>
        <w:gridCol w:w="2409"/>
        <w:gridCol w:w="3686"/>
        <w:gridCol w:w="283"/>
        <w:gridCol w:w="3545"/>
      </w:tblGrid>
      <w:tr w:rsidR="00256726" w:rsidRPr="008B471B" w14:paraId="48C908FA" w14:textId="77777777" w:rsidTr="00256726">
        <w:trPr>
          <w:cantSplit/>
          <w:trHeight w:val="432"/>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8539006" w14:textId="77777777" w:rsidR="00256726" w:rsidRPr="00256726" w:rsidRDefault="00256726" w:rsidP="009121E2">
            <w:pPr>
              <w:spacing w:after="0"/>
              <w:rPr>
                <w:rFonts w:ascii="Gill Sans MT" w:hAnsi="Gill Sans MT"/>
                <w:b/>
                <w:sz w:val="28"/>
                <w:szCs w:val="28"/>
                <w:lang w:val="en-US" w:eastAsia="ar-SA"/>
              </w:rPr>
            </w:pPr>
            <w:r w:rsidRPr="00256726">
              <w:rPr>
                <w:rFonts w:ascii="Gill Sans MT" w:hAnsi="Gill Sans MT"/>
                <w:b/>
                <w:sz w:val="28"/>
                <w:szCs w:val="28"/>
                <w:lang w:val="en-US" w:eastAsia="ar-SA"/>
              </w:rPr>
              <w:t xml:space="preserve">Data Request Form </w:t>
            </w:r>
          </w:p>
        </w:tc>
      </w:tr>
      <w:tr w:rsidR="004B543B" w:rsidRPr="003938E4" w14:paraId="10B800A4" w14:textId="77777777" w:rsidTr="00256726">
        <w:trPr>
          <w:trHeight w:val="340"/>
        </w:trPr>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6A2DA5" w14:textId="77777777" w:rsidR="004B543B" w:rsidRPr="00D743A8" w:rsidRDefault="004B543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Request Number</w:t>
            </w: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B65F013"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 xml:space="preserve">(Office Use Only): </w:t>
            </w: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4B543B" w:rsidRPr="003938E4" w14:paraId="1E00EE26" w14:textId="77777777" w:rsidTr="00256726">
        <w:trPr>
          <w:trHeight w:val="340"/>
        </w:trPr>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FD513E" w14:textId="77777777" w:rsidR="004B543B" w:rsidRPr="00D743A8" w:rsidRDefault="004B543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Date Requested</w:t>
            </w: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A22A42B"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hAnsi="Gill Sans MT"/>
              </w:rPr>
              <w:t xml:space="preserve">Date: </w:t>
            </w: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4B543B" w:rsidRPr="008B471B" w14:paraId="7E7410F6" w14:textId="77777777" w:rsidTr="00256726">
        <w:trPr>
          <w:cantSplit/>
          <w:trHeight w:val="432"/>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24BCEA45" w14:textId="77777777" w:rsidR="004B543B" w:rsidRPr="008B471B" w:rsidRDefault="004B543B" w:rsidP="008B471B">
            <w:pPr>
              <w:spacing w:after="0"/>
              <w:rPr>
                <w:rFonts w:ascii="Gill Sans MT" w:hAnsi="Gill Sans MT"/>
                <w:b/>
                <w:lang w:val="en-US" w:eastAsia="ar-SA"/>
              </w:rPr>
            </w:pPr>
            <w:r w:rsidRPr="008B471B">
              <w:rPr>
                <w:rFonts w:ascii="Gill Sans MT" w:hAnsi="Gill Sans MT"/>
                <w:b/>
                <w:lang w:val="en-US" w:eastAsia="ar-SA"/>
              </w:rPr>
              <w:t xml:space="preserve">Requestor details </w:t>
            </w:r>
          </w:p>
        </w:tc>
      </w:tr>
      <w:tr w:rsidR="004B543B" w:rsidRPr="003938E4" w14:paraId="625685D7" w14:textId="77777777" w:rsidTr="00256726">
        <w:trPr>
          <w:trHeight w:val="340"/>
        </w:trPr>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BB9A8A" w14:textId="77777777" w:rsidR="004B543B" w:rsidRPr="00D743A8" w:rsidRDefault="004B543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Name of requestor</w:t>
            </w:r>
          </w:p>
        </w:tc>
        <w:tc>
          <w:tcPr>
            <w:tcW w:w="36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246CA2"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First name:</w:t>
            </w:r>
            <w:r>
              <w:rPr>
                <w:rFonts w:ascii="Gill Sans MT" w:eastAsia="PMingLiU" w:hAnsi="Gill Sans MT" w:cs="Tahoma"/>
                <w:lang w:val="en-US" w:eastAsia="ar-SA"/>
              </w:rPr>
              <w:t xml:space="preserve"> </w:t>
            </w: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5686E27"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Last name:</w:t>
            </w:r>
            <w:r>
              <w:rPr>
                <w:rFonts w:ascii="Gill Sans MT" w:eastAsia="PMingLiU" w:hAnsi="Gill Sans MT" w:cs="Tahoma"/>
                <w:lang w:val="en-US" w:eastAsia="ar-SA"/>
              </w:rPr>
              <w:t xml:space="preserve"> </w:t>
            </w: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4B543B" w:rsidRPr="003938E4" w14:paraId="26D7372E" w14:textId="77777777" w:rsidTr="00256726">
        <w:trPr>
          <w:trHeight w:val="340"/>
        </w:trPr>
        <w:tc>
          <w:tcPr>
            <w:tcW w:w="2409" w:type="dxa"/>
            <w:tcBorders>
              <w:top w:val="single" w:sz="4" w:space="0" w:color="000000"/>
              <w:left w:val="single" w:sz="4" w:space="0" w:color="000000"/>
              <w:bottom w:val="single" w:sz="4" w:space="0" w:color="000000"/>
            </w:tcBorders>
            <w:shd w:val="clear" w:color="auto" w:fill="D9D9D9" w:themeFill="background1" w:themeFillShade="D9"/>
            <w:vAlign w:val="center"/>
          </w:tcPr>
          <w:p w14:paraId="2C59615F" w14:textId="77777777" w:rsidR="004B543B" w:rsidRPr="00D743A8" w:rsidRDefault="004B543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Email address</w:t>
            </w: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BF9524C"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r w:rsidRPr="003938E4">
              <w:rPr>
                <w:rFonts w:ascii="Gill Sans MT" w:hAnsi="Gill Sans MT"/>
              </w:rPr>
              <w:t xml:space="preserve"> </w:t>
            </w:r>
          </w:p>
        </w:tc>
      </w:tr>
      <w:tr w:rsidR="004B543B" w:rsidRPr="003938E4" w14:paraId="52DECA02" w14:textId="77777777" w:rsidTr="00256726">
        <w:trPr>
          <w:trHeight w:val="340"/>
        </w:trPr>
        <w:tc>
          <w:tcPr>
            <w:tcW w:w="2409" w:type="dxa"/>
            <w:tcBorders>
              <w:top w:val="single" w:sz="4" w:space="0" w:color="000000"/>
              <w:left w:val="single" w:sz="4" w:space="0" w:color="000000"/>
              <w:bottom w:val="single" w:sz="2" w:space="0" w:color="auto"/>
            </w:tcBorders>
            <w:shd w:val="clear" w:color="auto" w:fill="D9D9D9" w:themeFill="background1" w:themeFillShade="D9"/>
            <w:vAlign w:val="center"/>
          </w:tcPr>
          <w:p w14:paraId="296CA612" w14:textId="77777777" w:rsidR="004B543B" w:rsidRPr="00D743A8" w:rsidRDefault="004B543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Phone number</w:t>
            </w: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82BC985" w14:textId="77777777" w:rsidR="004B543B" w:rsidRPr="003938E4" w:rsidRDefault="004B543B" w:rsidP="00270E71">
            <w:pPr>
              <w:widowControl w:val="0"/>
              <w:suppressAutoHyphens/>
              <w:snapToGrid w:val="0"/>
              <w:spacing w:after="0"/>
              <w:rPr>
                <w:rFonts w:ascii="Gill Sans MT" w:eastAsia="PMingLiU" w:hAnsi="Gill Sans MT" w:cs="Tahoma"/>
                <w:lang w:val="en-US" w:eastAsia="ar-SA"/>
              </w:rPr>
            </w:pPr>
            <w:r w:rsidRPr="003938E4">
              <w:rPr>
                <w:rFonts w:ascii="Gill Sans MT" w:hAnsi="Gill Sans MT"/>
              </w:rPr>
              <w:t>(</w:t>
            </w:r>
            <w:r w:rsidRPr="003938E4">
              <w:rPr>
                <w:rFonts w:ascii="Gill Sans MT" w:hAnsi="Gill Sans MT"/>
              </w:rPr>
              <w:fldChar w:fldCharType="begin">
                <w:ffData>
                  <w:name w:val=""/>
                  <w:enabled/>
                  <w:calcOnExit w:val="0"/>
                  <w:textInput>
                    <w:type w:val="number"/>
                    <w:maxLength w:val="2"/>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r w:rsidRPr="003938E4">
              <w:rPr>
                <w:rFonts w:ascii="Gill Sans MT" w:hAnsi="Gill Sans MT"/>
              </w:rPr>
              <w:t xml:space="preserve">) </w:t>
            </w: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1B34EB" w:rsidRPr="003938E4" w14:paraId="724154DD" w14:textId="77777777" w:rsidTr="00256726">
        <w:trPr>
          <w:trHeight w:val="340"/>
        </w:trPr>
        <w:tc>
          <w:tcPr>
            <w:tcW w:w="2409" w:type="dxa"/>
            <w:tcBorders>
              <w:top w:val="single" w:sz="2" w:space="0" w:color="auto"/>
              <w:left w:val="single" w:sz="4" w:space="0" w:color="000000"/>
              <w:bottom w:val="single" w:sz="4" w:space="0" w:color="000000"/>
            </w:tcBorders>
            <w:shd w:val="clear" w:color="auto" w:fill="D9D9D9" w:themeFill="background1" w:themeFillShade="D9"/>
            <w:vAlign w:val="center"/>
          </w:tcPr>
          <w:p w14:paraId="47F88EA2" w14:textId="77777777" w:rsidR="001B34EB" w:rsidRPr="00D743A8" w:rsidRDefault="001B34EB" w:rsidP="00D743A8">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Organisation</w:t>
            </w:r>
          </w:p>
        </w:tc>
        <w:tc>
          <w:tcPr>
            <w:tcW w:w="7514" w:type="dxa"/>
            <w:gridSpan w:val="3"/>
            <w:tcBorders>
              <w:left w:val="single" w:sz="4" w:space="0" w:color="000000"/>
              <w:bottom w:val="single" w:sz="4" w:space="0" w:color="000000"/>
              <w:right w:val="single" w:sz="4" w:space="0" w:color="000000"/>
            </w:tcBorders>
            <w:shd w:val="clear" w:color="auto" w:fill="F2F2F2"/>
            <w:vAlign w:val="center"/>
          </w:tcPr>
          <w:p w14:paraId="2584C9E0" w14:textId="77777777" w:rsidR="001B34EB" w:rsidRPr="003938E4" w:rsidRDefault="001B34EB" w:rsidP="001B34EB">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r w:rsidRPr="003938E4">
              <w:rPr>
                <w:rFonts w:ascii="Gill Sans MT" w:hAnsi="Gill Sans MT"/>
              </w:rPr>
              <w:t xml:space="preserve"> </w:t>
            </w:r>
          </w:p>
        </w:tc>
      </w:tr>
      <w:tr w:rsidR="001B34EB" w:rsidRPr="003938E4" w14:paraId="0EA8EA8A" w14:textId="77777777" w:rsidTr="00256726">
        <w:trPr>
          <w:trHeight w:val="340"/>
        </w:trPr>
        <w:tc>
          <w:tcPr>
            <w:tcW w:w="2409" w:type="dxa"/>
            <w:tcBorders>
              <w:left w:val="single" w:sz="4" w:space="0" w:color="000000"/>
              <w:bottom w:val="single" w:sz="2" w:space="0" w:color="auto"/>
            </w:tcBorders>
            <w:shd w:val="clear" w:color="auto" w:fill="D9D9D9" w:themeFill="background1" w:themeFillShade="D9"/>
            <w:vAlign w:val="center"/>
          </w:tcPr>
          <w:p w14:paraId="4F618EDB" w14:textId="77777777" w:rsidR="001B34EB" w:rsidRPr="00D743A8" w:rsidRDefault="001B34EB" w:rsidP="00971015">
            <w:pPr>
              <w:widowControl w:val="0"/>
              <w:suppressAutoHyphens/>
              <w:snapToGrid w:val="0"/>
              <w:spacing w:after="0"/>
              <w:rPr>
                <w:rFonts w:ascii="Gill Sans MT" w:eastAsia="PMingLiU" w:hAnsi="Gill Sans MT" w:cs="Tahoma"/>
                <w:b/>
                <w:bCs/>
                <w:color w:val="000000" w:themeColor="text1"/>
                <w:lang w:val="en-US" w:eastAsia="ar-SA"/>
              </w:rPr>
            </w:pPr>
            <w:r>
              <w:rPr>
                <w:rFonts w:ascii="Gill Sans MT" w:eastAsia="PMingLiU" w:hAnsi="Gill Sans MT" w:cs="Tahoma"/>
                <w:b/>
                <w:bCs/>
                <w:color w:val="000000" w:themeColor="text1"/>
                <w:lang w:val="en-US" w:eastAsia="ar-SA"/>
              </w:rPr>
              <w:t>Role of requestor</w:t>
            </w:r>
          </w:p>
        </w:tc>
        <w:tc>
          <w:tcPr>
            <w:tcW w:w="7514" w:type="dxa"/>
            <w:gridSpan w:val="3"/>
            <w:tcBorders>
              <w:left w:val="single" w:sz="4" w:space="0" w:color="000000"/>
              <w:bottom w:val="single" w:sz="2" w:space="0" w:color="auto"/>
              <w:right w:val="single" w:sz="4" w:space="0" w:color="000000"/>
            </w:tcBorders>
            <w:shd w:val="clear" w:color="auto" w:fill="F2F2F2"/>
            <w:vAlign w:val="center"/>
          </w:tcPr>
          <w:p w14:paraId="6CB2490A" w14:textId="77777777" w:rsidR="001B34EB" w:rsidRPr="003938E4" w:rsidRDefault="001B34EB" w:rsidP="00270E71">
            <w:pPr>
              <w:widowControl w:val="0"/>
              <w:suppressAutoHyphens/>
              <w:snapToGrid w:val="0"/>
              <w:spacing w:after="4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1B34EB" w:rsidRPr="003938E4" w14:paraId="187C1C5C" w14:textId="77777777" w:rsidTr="00256726">
        <w:trPr>
          <w:trHeight w:val="340"/>
        </w:trPr>
        <w:tc>
          <w:tcPr>
            <w:tcW w:w="2409" w:type="dxa"/>
            <w:vMerge w:val="restart"/>
            <w:tcBorders>
              <w:top w:val="single" w:sz="2" w:space="0" w:color="auto"/>
              <w:left w:val="single" w:sz="4" w:space="0" w:color="000000"/>
            </w:tcBorders>
            <w:shd w:val="clear" w:color="auto" w:fill="D9D9D9" w:themeFill="background1" w:themeFillShade="D9"/>
            <w:vAlign w:val="center"/>
          </w:tcPr>
          <w:p w14:paraId="013A64D0" w14:textId="77777777" w:rsidR="001B34EB" w:rsidRPr="00D743A8" w:rsidRDefault="001B34EB" w:rsidP="00270E71">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Organisation type (please tick)</w:t>
            </w:r>
          </w:p>
        </w:tc>
        <w:tc>
          <w:tcPr>
            <w:tcW w:w="3969" w:type="dxa"/>
            <w:gridSpan w:val="2"/>
            <w:tcBorders>
              <w:top w:val="single" w:sz="2" w:space="0" w:color="auto"/>
              <w:left w:val="single" w:sz="4" w:space="0" w:color="000000"/>
              <w:bottom w:val="single" w:sz="4" w:space="0" w:color="auto"/>
              <w:right w:val="single" w:sz="4" w:space="0" w:color="000000"/>
            </w:tcBorders>
            <w:shd w:val="clear" w:color="auto" w:fill="F2F2F2"/>
            <w:vAlign w:val="center"/>
          </w:tcPr>
          <w:p w14:paraId="383A2746" w14:textId="77777777" w:rsidR="001B34EB" w:rsidRPr="003938E4" w:rsidRDefault="00A72168" w:rsidP="00270E71">
            <w:pPr>
              <w:widowControl w:val="0"/>
              <w:suppressAutoHyphens/>
              <w:snapToGrid w:val="0"/>
              <w:spacing w:before="100" w:beforeAutospacing="1" w:after="100" w:afterAutospacing="1"/>
              <w:rPr>
                <w:rFonts w:ascii="Gill Sans MT" w:eastAsia="PMingLiU" w:hAnsi="Gill Sans MT"/>
                <w:lang w:val="en-US" w:eastAsia="ar-SA"/>
              </w:rPr>
            </w:pPr>
            <w:sdt>
              <w:sdtPr>
                <w:rPr>
                  <w:rFonts w:ascii="Gill Sans MT" w:hAnsi="Gill Sans MT" w:cstheme="minorHAnsi"/>
                </w:rPr>
                <w:id w:val="310679491"/>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Australian government</w:t>
            </w:r>
          </w:p>
        </w:tc>
        <w:tc>
          <w:tcPr>
            <w:tcW w:w="3545" w:type="dxa"/>
            <w:tcBorders>
              <w:top w:val="single" w:sz="2" w:space="0" w:color="auto"/>
              <w:left w:val="single" w:sz="4" w:space="0" w:color="000000"/>
              <w:bottom w:val="single" w:sz="4" w:space="0" w:color="auto"/>
              <w:right w:val="single" w:sz="4" w:space="0" w:color="000000"/>
            </w:tcBorders>
            <w:shd w:val="clear" w:color="auto" w:fill="F2F2F2"/>
            <w:vAlign w:val="center"/>
          </w:tcPr>
          <w:p w14:paraId="2A018C9D" w14:textId="77777777" w:rsidR="001B34EB" w:rsidRPr="003938E4" w:rsidRDefault="00A72168" w:rsidP="00270E71">
            <w:pPr>
              <w:widowControl w:val="0"/>
              <w:suppressAutoHyphens/>
              <w:snapToGrid w:val="0"/>
              <w:spacing w:before="100" w:beforeAutospacing="1" w:after="100" w:afterAutospacing="1"/>
              <w:rPr>
                <w:rFonts w:ascii="Gill Sans MT" w:eastAsia="PMingLiU" w:hAnsi="Gill Sans MT" w:cs="Tahoma"/>
                <w:lang w:val="en-US" w:eastAsia="ar-SA"/>
              </w:rPr>
            </w:pPr>
            <w:sdt>
              <w:sdtPr>
                <w:rPr>
                  <w:rFonts w:ascii="Gill Sans MT" w:hAnsi="Gill Sans MT" w:cstheme="minorHAnsi"/>
                </w:rPr>
                <w:id w:val="-1985303637"/>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State/territory government</w:t>
            </w:r>
          </w:p>
        </w:tc>
      </w:tr>
      <w:tr w:rsidR="001B34EB" w:rsidRPr="003938E4" w14:paraId="6995E34C"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6C58A72C" w14:textId="77777777" w:rsidR="001B34EB" w:rsidRPr="00D743A8" w:rsidRDefault="001B34EB" w:rsidP="00270E71">
            <w:pPr>
              <w:widowControl w:val="0"/>
              <w:suppressAutoHyphens/>
              <w:snapToGrid w:val="0"/>
              <w:spacing w:after="0"/>
              <w:rPr>
                <w:rFonts w:ascii="Gill Sans MT" w:eastAsia="PMingLiU" w:hAnsi="Gill Sans MT" w:cs="Tahoma"/>
                <w:b/>
                <w:bCs/>
                <w:color w:val="000000" w:themeColor="text1"/>
                <w:lang w:val="en-US" w:eastAsia="ar-SA"/>
              </w:rPr>
            </w:pPr>
          </w:p>
        </w:tc>
        <w:tc>
          <w:tcPr>
            <w:tcW w:w="3969"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20123434" w14:textId="77777777" w:rsidR="001B34EB" w:rsidRPr="003938E4" w:rsidRDefault="00A72168" w:rsidP="00270E71">
            <w:pPr>
              <w:pStyle w:val="AIHWbodytext"/>
              <w:spacing w:before="100" w:beforeAutospacing="1" w:after="100" w:afterAutospacing="1" w:line="240" w:lineRule="auto"/>
              <w:ind w:left="942" w:hanging="942"/>
              <w:rPr>
                <w:rFonts w:ascii="Gill Sans MT" w:eastAsia="PMingLiU" w:hAnsi="Gill Sans MT" w:cs="Tahoma"/>
                <w:szCs w:val="22"/>
                <w:lang w:val="en-US" w:eastAsia="ar-SA"/>
              </w:rPr>
            </w:pPr>
            <w:sdt>
              <w:sdtPr>
                <w:rPr>
                  <w:rFonts w:ascii="Gill Sans MT" w:hAnsi="Gill Sans MT" w:cstheme="minorHAnsi"/>
                </w:rPr>
                <w:id w:val="-623377691"/>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szCs w:val="22"/>
                <w:lang w:val="en-US" w:eastAsia="ar-SA"/>
              </w:rPr>
              <w:t xml:space="preserve"> Commercial sector/private company</w:t>
            </w:r>
          </w:p>
        </w:tc>
        <w:tc>
          <w:tcPr>
            <w:tcW w:w="3545" w:type="dxa"/>
            <w:tcBorders>
              <w:top w:val="single" w:sz="4" w:space="0" w:color="auto"/>
              <w:left w:val="single" w:sz="4" w:space="0" w:color="000000"/>
              <w:bottom w:val="single" w:sz="4" w:space="0" w:color="auto"/>
              <w:right w:val="single" w:sz="4" w:space="0" w:color="000000"/>
            </w:tcBorders>
            <w:shd w:val="clear" w:color="auto" w:fill="F2F2F2"/>
            <w:vAlign w:val="center"/>
          </w:tcPr>
          <w:p w14:paraId="7569740C" w14:textId="77777777" w:rsidR="001B34EB" w:rsidRPr="003938E4" w:rsidRDefault="00A72168" w:rsidP="00907DC1">
            <w:pPr>
              <w:widowControl w:val="0"/>
              <w:suppressAutoHyphens/>
              <w:snapToGrid w:val="0"/>
              <w:spacing w:before="100" w:beforeAutospacing="1" w:after="100" w:afterAutospacing="1"/>
              <w:rPr>
                <w:rFonts w:ascii="Gill Sans MT" w:eastAsia="PMingLiU" w:hAnsi="Gill Sans MT" w:cs="Tahoma"/>
                <w:lang w:val="en-US" w:eastAsia="ar-SA"/>
              </w:rPr>
            </w:pPr>
            <w:sdt>
              <w:sdtPr>
                <w:rPr>
                  <w:rFonts w:ascii="Gill Sans MT" w:hAnsi="Gill Sans MT" w:cstheme="minorHAnsi"/>
                </w:rPr>
                <w:id w:val="2067684721"/>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w:t>
            </w:r>
            <w:r w:rsidR="001B34EB">
              <w:rPr>
                <w:rFonts w:ascii="Gill Sans MT" w:eastAsia="PMingLiU" w:hAnsi="Gill Sans MT" w:cs="Tahoma"/>
                <w:lang w:val="en-US" w:eastAsia="ar-SA"/>
              </w:rPr>
              <w:t>Policy advisor</w:t>
            </w:r>
          </w:p>
        </w:tc>
      </w:tr>
      <w:tr w:rsidR="001B34EB" w:rsidRPr="003938E4" w14:paraId="72EB5C6D"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363DCD07" w14:textId="77777777" w:rsidR="001B34EB" w:rsidRPr="00D743A8" w:rsidRDefault="001B34EB" w:rsidP="00270E71">
            <w:pPr>
              <w:widowControl w:val="0"/>
              <w:suppressAutoHyphens/>
              <w:snapToGrid w:val="0"/>
              <w:spacing w:after="0"/>
              <w:rPr>
                <w:rFonts w:ascii="Gill Sans MT" w:eastAsia="PMingLiU" w:hAnsi="Gill Sans MT" w:cs="Tahoma"/>
                <w:b/>
                <w:bCs/>
                <w:color w:val="000000" w:themeColor="text1"/>
                <w:lang w:val="en-US" w:eastAsia="ar-SA"/>
              </w:rPr>
            </w:pPr>
          </w:p>
        </w:tc>
        <w:tc>
          <w:tcPr>
            <w:tcW w:w="3969"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7BEF4707" w14:textId="77777777" w:rsidR="001B34EB" w:rsidRPr="003938E4" w:rsidRDefault="00A72168" w:rsidP="00961561">
            <w:pPr>
              <w:widowControl w:val="0"/>
              <w:suppressAutoHyphens/>
              <w:snapToGrid w:val="0"/>
              <w:spacing w:before="100" w:beforeAutospacing="1" w:after="100" w:afterAutospacing="1"/>
              <w:rPr>
                <w:rFonts w:ascii="Gill Sans MT" w:eastAsia="PMingLiU" w:hAnsi="Gill Sans MT" w:cs="Tahoma"/>
                <w:lang w:val="en-US" w:eastAsia="ar-SA"/>
              </w:rPr>
            </w:pPr>
            <w:sdt>
              <w:sdtPr>
                <w:rPr>
                  <w:rFonts w:ascii="Gill Sans MT" w:hAnsi="Gill Sans MT" w:cstheme="minorHAnsi"/>
                </w:rPr>
                <w:id w:val="2137213998"/>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Health provider</w:t>
            </w:r>
          </w:p>
        </w:tc>
        <w:tc>
          <w:tcPr>
            <w:tcW w:w="3545" w:type="dxa"/>
            <w:tcBorders>
              <w:top w:val="single" w:sz="4" w:space="0" w:color="auto"/>
              <w:left w:val="single" w:sz="4" w:space="0" w:color="000000"/>
              <w:bottom w:val="single" w:sz="4" w:space="0" w:color="auto"/>
              <w:right w:val="single" w:sz="4" w:space="0" w:color="000000"/>
            </w:tcBorders>
            <w:shd w:val="clear" w:color="auto" w:fill="F2F2F2"/>
            <w:vAlign w:val="center"/>
          </w:tcPr>
          <w:p w14:paraId="2584CE4E" w14:textId="77777777" w:rsidR="001B34EB" w:rsidRPr="003938E4" w:rsidRDefault="00A72168" w:rsidP="00FF17D3">
            <w:pPr>
              <w:widowControl w:val="0"/>
              <w:suppressAutoHyphens/>
              <w:snapToGrid w:val="0"/>
              <w:spacing w:before="100" w:beforeAutospacing="1" w:after="100" w:afterAutospacing="1"/>
              <w:ind w:left="942" w:hanging="942"/>
              <w:rPr>
                <w:rFonts w:ascii="Gill Sans MT" w:eastAsia="PMingLiU" w:hAnsi="Gill Sans MT" w:cs="Tahoma"/>
                <w:lang w:val="en-US" w:eastAsia="ar-SA"/>
              </w:rPr>
            </w:pPr>
            <w:sdt>
              <w:sdtPr>
                <w:rPr>
                  <w:rFonts w:ascii="Gill Sans MT" w:hAnsi="Gill Sans MT" w:cstheme="minorHAnsi"/>
                </w:rPr>
                <w:id w:val="-1037656444"/>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Researcher/academic</w:t>
            </w:r>
          </w:p>
        </w:tc>
      </w:tr>
      <w:tr w:rsidR="001B34EB" w:rsidRPr="003938E4" w14:paraId="2EE5DE23"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4A45B67C" w14:textId="77777777" w:rsidR="001B34EB" w:rsidRPr="00D743A8" w:rsidRDefault="001B34EB" w:rsidP="00270E71">
            <w:pPr>
              <w:widowControl w:val="0"/>
              <w:suppressAutoHyphens/>
              <w:snapToGrid w:val="0"/>
              <w:spacing w:after="0"/>
              <w:rPr>
                <w:rFonts w:ascii="Gill Sans MT" w:eastAsia="PMingLiU" w:hAnsi="Gill Sans MT" w:cs="Tahoma"/>
                <w:b/>
                <w:bCs/>
                <w:color w:val="000000" w:themeColor="text1"/>
                <w:lang w:val="en-US" w:eastAsia="ar-SA"/>
              </w:rPr>
            </w:pPr>
          </w:p>
        </w:tc>
        <w:tc>
          <w:tcPr>
            <w:tcW w:w="3969"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6F769AAC" w14:textId="77777777" w:rsidR="001B34EB" w:rsidRPr="003938E4" w:rsidRDefault="00A72168" w:rsidP="00270E71">
            <w:pPr>
              <w:widowControl w:val="0"/>
              <w:suppressAutoHyphens/>
              <w:snapToGrid w:val="0"/>
              <w:spacing w:before="100" w:beforeAutospacing="1" w:after="100" w:afterAutospacing="1"/>
              <w:rPr>
                <w:rFonts w:ascii="Gill Sans MT" w:eastAsia="PMingLiU" w:hAnsi="Gill Sans MT" w:cs="Tahoma"/>
                <w:lang w:val="en-US" w:eastAsia="ar-SA"/>
              </w:rPr>
            </w:pPr>
            <w:sdt>
              <w:sdtPr>
                <w:rPr>
                  <w:rFonts w:ascii="Gill Sans MT" w:hAnsi="Gill Sans MT" w:cstheme="minorHAnsi"/>
                </w:rPr>
                <w:id w:val="-602030409"/>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General public</w:t>
            </w:r>
          </w:p>
        </w:tc>
        <w:tc>
          <w:tcPr>
            <w:tcW w:w="3545" w:type="dxa"/>
            <w:tcBorders>
              <w:top w:val="single" w:sz="4" w:space="0" w:color="auto"/>
              <w:left w:val="single" w:sz="4" w:space="0" w:color="000000"/>
              <w:bottom w:val="single" w:sz="4" w:space="0" w:color="auto"/>
              <w:right w:val="single" w:sz="4" w:space="0" w:color="000000"/>
            </w:tcBorders>
            <w:shd w:val="clear" w:color="auto" w:fill="F2F2F2"/>
            <w:vAlign w:val="center"/>
          </w:tcPr>
          <w:p w14:paraId="34189A57" w14:textId="77777777" w:rsidR="001B34EB" w:rsidRPr="003938E4" w:rsidRDefault="00A72168" w:rsidP="00270E71">
            <w:pPr>
              <w:widowControl w:val="0"/>
              <w:suppressAutoHyphens/>
              <w:snapToGrid w:val="0"/>
              <w:spacing w:before="100" w:beforeAutospacing="1" w:after="100" w:afterAutospacing="1"/>
              <w:rPr>
                <w:rFonts w:ascii="Gill Sans MT" w:eastAsia="PMingLiU" w:hAnsi="Gill Sans MT" w:cs="Tahoma"/>
                <w:lang w:val="en-US" w:eastAsia="ar-SA"/>
              </w:rPr>
            </w:pPr>
            <w:sdt>
              <w:sdtPr>
                <w:rPr>
                  <w:rFonts w:ascii="Gill Sans MT" w:hAnsi="Gill Sans MT" w:cstheme="minorHAnsi"/>
                </w:rPr>
                <w:id w:val="-288745281"/>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Other </w:t>
            </w:r>
            <w:r w:rsidR="001B34EB" w:rsidRPr="003938E4">
              <w:rPr>
                <w:rFonts w:ascii="Gill Sans MT" w:eastAsia="PMingLiU" w:hAnsi="Gill Sans MT" w:cs="Tahoma"/>
                <w:i/>
                <w:lang w:val="en-US" w:eastAsia="ar-SA"/>
              </w:rPr>
              <w:t>(please specify):</w:t>
            </w:r>
            <w:r w:rsidR="001B34EB" w:rsidRPr="003938E4">
              <w:rPr>
                <w:rFonts w:ascii="Gill Sans MT" w:eastAsia="PMingLiU" w:hAnsi="Gill Sans MT" w:cs="Tahoma"/>
                <w:lang w:val="en-US" w:eastAsia="ar-SA"/>
              </w:rPr>
              <w:t xml:space="preserve"> </w:t>
            </w:r>
            <w:r w:rsidR="001B34EB" w:rsidRPr="003938E4">
              <w:rPr>
                <w:rFonts w:ascii="Gill Sans MT" w:hAnsi="Gill Sans MT"/>
              </w:rPr>
              <w:fldChar w:fldCharType="begin">
                <w:ffData>
                  <w:name w:val=""/>
                  <w:enabled/>
                  <w:calcOnExit w:val="0"/>
                  <w:textInput/>
                </w:ffData>
              </w:fldChar>
            </w:r>
            <w:r w:rsidR="001B34EB" w:rsidRPr="003938E4">
              <w:rPr>
                <w:rFonts w:ascii="Gill Sans MT" w:hAnsi="Gill Sans MT"/>
              </w:rPr>
              <w:instrText xml:space="preserve"> FORMTEXT </w:instrText>
            </w:r>
            <w:r w:rsidR="001B34EB" w:rsidRPr="003938E4">
              <w:rPr>
                <w:rFonts w:ascii="Gill Sans MT" w:hAnsi="Gill Sans MT"/>
              </w:rPr>
            </w:r>
            <w:r w:rsidR="001B34EB" w:rsidRPr="003938E4">
              <w:rPr>
                <w:rFonts w:ascii="Gill Sans MT" w:hAnsi="Gill Sans MT"/>
              </w:rPr>
              <w:fldChar w:fldCharType="separate"/>
            </w:r>
            <w:r w:rsidR="001B34EB" w:rsidRPr="003938E4">
              <w:rPr>
                <w:rFonts w:ascii="Gill Sans MT" w:hAnsi="Gill Sans MT"/>
                <w:noProof/>
              </w:rPr>
              <w:t> </w:t>
            </w:r>
            <w:r w:rsidR="001B34EB" w:rsidRPr="003938E4">
              <w:rPr>
                <w:rFonts w:ascii="Gill Sans MT" w:hAnsi="Gill Sans MT"/>
                <w:noProof/>
              </w:rPr>
              <w:t> </w:t>
            </w:r>
            <w:r w:rsidR="001B34EB" w:rsidRPr="003938E4">
              <w:rPr>
                <w:rFonts w:ascii="Gill Sans MT" w:hAnsi="Gill Sans MT"/>
                <w:noProof/>
              </w:rPr>
              <w:t> </w:t>
            </w:r>
            <w:r w:rsidR="001B34EB" w:rsidRPr="003938E4">
              <w:rPr>
                <w:rFonts w:ascii="Gill Sans MT" w:hAnsi="Gill Sans MT"/>
                <w:noProof/>
              </w:rPr>
              <w:t> </w:t>
            </w:r>
            <w:r w:rsidR="001B34EB" w:rsidRPr="003938E4">
              <w:rPr>
                <w:rFonts w:ascii="Gill Sans MT" w:hAnsi="Gill Sans MT"/>
                <w:noProof/>
              </w:rPr>
              <w:t> </w:t>
            </w:r>
            <w:r w:rsidR="001B34EB" w:rsidRPr="003938E4">
              <w:rPr>
                <w:rFonts w:ascii="Gill Sans MT" w:hAnsi="Gill Sans MT"/>
              </w:rPr>
              <w:fldChar w:fldCharType="end"/>
            </w:r>
          </w:p>
        </w:tc>
      </w:tr>
      <w:tr w:rsidR="001B34EB" w:rsidRPr="003938E4" w14:paraId="12F5CE5A" w14:textId="77777777" w:rsidTr="00256726">
        <w:trPr>
          <w:trHeight w:val="340"/>
        </w:trPr>
        <w:tc>
          <w:tcPr>
            <w:tcW w:w="2409" w:type="dxa"/>
            <w:vMerge w:val="restart"/>
            <w:tcBorders>
              <w:top w:val="single" w:sz="2" w:space="0" w:color="auto"/>
              <w:left w:val="single" w:sz="4" w:space="0" w:color="000000"/>
            </w:tcBorders>
            <w:shd w:val="clear" w:color="auto" w:fill="D9D9D9" w:themeFill="background1" w:themeFillShade="D9"/>
            <w:vAlign w:val="center"/>
          </w:tcPr>
          <w:p w14:paraId="4387B916" w14:textId="77777777" w:rsidR="001B34EB" w:rsidRPr="00D743A8" w:rsidRDefault="001B34EB" w:rsidP="00694F90">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Postal address</w:t>
            </w:r>
            <w:r w:rsidR="00694F90">
              <w:rPr>
                <w:rFonts w:ascii="Gill Sans MT" w:eastAsia="PMingLiU" w:hAnsi="Gill Sans MT" w:cs="Tahoma"/>
                <w:b/>
                <w:bCs/>
                <w:color w:val="000000" w:themeColor="text1"/>
                <w:lang w:val="en-US" w:eastAsia="ar-SA"/>
              </w:rPr>
              <w:t xml:space="preserve"> </w:t>
            </w:r>
            <w:r w:rsidRPr="00D743A8">
              <w:rPr>
                <w:rFonts w:ascii="Gill Sans MT" w:eastAsia="PMingLiU" w:hAnsi="Gill Sans MT" w:cs="Tahoma"/>
                <w:b/>
                <w:bCs/>
                <w:color w:val="000000" w:themeColor="text1"/>
                <w:lang w:val="en-US" w:eastAsia="ar-SA"/>
              </w:rPr>
              <w:t>(optional)</w:t>
            </w:r>
          </w:p>
        </w:tc>
        <w:tc>
          <w:tcPr>
            <w:tcW w:w="7514" w:type="dxa"/>
            <w:gridSpan w:val="3"/>
            <w:tcBorders>
              <w:top w:val="single" w:sz="4" w:space="0" w:color="auto"/>
              <w:left w:val="single" w:sz="4" w:space="0" w:color="000000"/>
              <w:bottom w:val="single" w:sz="4" w:space="0" w:color="auto"/>
              <w:right w:val="single" w:sz="4" w:space="0" w:color="000000"/>
            </w:tcBorders>
            <w:shd w:val="clear" w:color="auto" w:fill="F2F2F2"/>
            <w:vAlign w:val="center"/>
          </w:tcPr>
          <w:p w14:paraId="48D448B3" w14:textId="77777777" w:rsidR="001B34EB" w:rsidRPr="003938E4" w:rsidRDefault="001B34EB" w:rsidP="00270E71">
            <w:pPr>
              <w:widowControl w:val="0"/>
              <w:suppressAutoHyphens/>
              <w:snapToGrid w:val="0"/>
              <w:spacing w:after="0"/>
              <w:rPr>
                <w:rFonts w:ascii="Gill Sans MT" w:eastAsia="PMingLiU" w:hAnsi="Gill Sans MT"/>
                <w:lang w:val="en-US" w:eastAsia="ar-SA"/>
              </w:rPr>
            </w:pPr>
            <w:r w:rsidRPr="003938E4">
              <w:rPr>
                <w:rFonts w:ascii="Gill Sans MT" w:eastAsia="PMingLiU" w:hAnsi="Gill Sans MT" w:cs="Tahoma"/>
                <w:lang w:val="en-US" w:eastAsia="ar-SA"/>
              </w:rPr>
              <w:t xml:space="preserve">Street address/PO Box: </w:t>
            </w: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1B34EB" w:rsidRPr="003938E4" w14:paraId="7F529271"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7AFA0591" w14:textId="77777777" w:rsidR="001B34EB" w:rsidRPr="003938E4" w:rsidRDefault="001B34EB" w:rsidP="00270E71">
            <w:pPr>
              <w:widowControl w:val="0"/>
              <w:suppressAutoHyphens/>
              <w:snapToGrid w:val="0"/>
              <w:spacing w:after="0"/>
              <w:rPr>
                <w:rFonts w:ascii="Gill Sans MT" w:eastAsia="PMingLiU" w:hAnsi="Gill Sans MT" w:cs="Tahoma"/>
                <w:b/>
                <w:bCs/>
                <w:color w:val="FFFFFF"/>
                <w:lang w:val="en-US" w:eastAsia="ar-SA"/>
              </w:rPr>
            </w:pPr>
          </w:p>
        </w:tc>
        <w:tc>
          <w:tcPr>
            <w:tcW w:w="7514" w:type="dxa"/>
            <w:gridSpan w:val="3"/>
            <w:tcBorders>
              <w:top w:val="single" w:sz="4" w:space="0" w:color="auto"/>
              <w:left w:val="single" w:sz="4" w:space="0" w:color="000000"/>
              <w:bottom w:val="single" w:sz="4" w:space="0" w:color="000000"/>
              <w:right w:val="single" w:sz="4" w:space="0" w:color="000000"/>
            </w:tcBorders>
            <w:shd w:val="clear" w:color="auto" w:fill="F2F2F2"/>
            <w:vAlign w:val="center"/>
          </w:tcPr>
          <w:p w14:paraId="64B498B0" w14:textId="77777777" w:rsidR="001B34EB" w:rsidRPr="003938E4" w:rsidRDefault="001B34EB" w:rsidP="00270E71">
            <w:pPr>
              <w:pStyle w:val="AIHWbodytext"/>
              <w:spacing w:before="0" w:after="0" w:line="240" w:lineRule="auto"/>
              <w:rPr>
                <w:rFonts w:ascii="Gill Sans MT" w:eastAsia="PMingLiU" w:hAnsi="Gill Sans MT"/>
                <w:szCs w:val="22"/>
                <w:lang w:val="en-US" w:eastAsia="ar-SA"/>
              </w:rPr>
            </w:pPr>
            <w:r w:rsidRPr="003938E4">
              <w:rPr>
                <w:rFonts w:ascii="Gill Sans MT" w:eastAsia="PMingLiU" w:hAnsi="Gill Sans MT" w:cs="Tahoma"/>
                <w:szCs w:val="22"/>
                <w:lang w:val="en-US" w:eastAsia="ar-SA"/>
              </w:rPr>
              <w:t xml:space="preserve">Suburb: </w:t>
            </w:r>
            <w:r w:rsidRPr="003938E4">
              <w:rPr>
                <w:rFonts w:ascii="Gill Sans MT" w:hAnsi="Gill Sans MT"/>
                <w:szCs w:val="22"/>
              </w:rPr>
              <w:fldChar w:fldCharType="begin">
                <w:ffData>
                  <w:name w:val=""/>
                  <w:enabled/>
                  <w:calcOnExit w:val="0"/>
                  <w:textInput/>
                </w:ffData>
              </w:fldChar>
            </w:r>
            <w:r w:rsidRPr="003938E4">
              <w:rPr>
                <w:rFonts w:ascii="Gill Sans MT" w:hAnsi="Gill Sans MT"/>
                <w:szCs w:val="22"/>
              </w:rPr>
              <w:instrText xml:space="preserve"> FORMTEXT </w:instrText>
            </w:r>
            <w:r w:rsidRPr="003938E4">
              <w:rPr>
                <w:rFonts w:ascii="Gill Sans MT" w:hAnsi="Gill Sans MT"/>
                <w:szCs w:val="22"/>
              </w:rPr>
            </w:r>
            <w:r w:rsidRPr="003938E4">
              <w:rPr>
                <w:rFonts w:ascii="Gill Sans MT" w:hAnsi="Gill Sans MT"/>
                <w:szCs w:val="22"/>
              </w:rPr>
              <w:fldChar w:fldCharType="separate"/>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szCs w:val="22"/>
              </w:rPr>
              <w:fldChar w:fldCharType="end"/>
            </w:r>
          </w:p>
        </w:tc>
      </w:tr>
      <w:tr w:rsidR="001B34EB" w:rsidRPr="003938E4" w14:paraId="74B044A2"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1DC8F895" w14:textId="77777777" w:rsidR="001B34EB" w:rsidRPr="003938E4" w:rsidRDefault="001B34EB" w:rsidP="00270E71">
            <w:pPr>
              <w:widowControl w:val="0"/>
              <w:suppressAutoHyphens/>
              <w:snapToGrid w:val="0"/>
              <w:spacing w:after="0"/>
              <w:rPr>
                <w:rFonts w:ascii="Gill Sans MT" w:eastAsia="PMingLiU" w:hAnsi="Gill Sans MT" w:cs="Tahoma"/>
                <w:b/>
                <w:bCs/>
                <w:color w:val="FFFFFF"/>
                <w:lang w:val="en-US" w:eastAsia="ar-SA"/>
              </w:rPr>
            </w:pPr>
          </w:p>
        </w:tc>
        <w:tc>
          <w:tcPr>
            <w:tcW w:w="7514" w:type="dxa"/>
            <w:gridSpan w:val="3"/>
            <w:tcBorders>
              <w:top w:val="single" w:sz="4" w:space="0" w:color="auto"/>
              <w:left w:val="single" w:sz="4" w:space="0" w:color="000000"/>
              <w:bottom w:val="single" w:sz="4" w:space="0" w:color="000000"/>
              <w:right w:val="single" w:sz="4" w:space="0" w:color="000000"/>
            </w:tcBorders>
            <w:shd w:val="clear" w:color="auto" w:fill="F2F2F2"/>
            <w:vAlign w:val="center"/>
          </w:tcPr>
          <w:p w14:paraId="41F52599" w14:textId="77777777" w:rsidR="001B34EB" w:rsidRPr="003938E4" w:rsidRDefault="001B34EB" w:rsidP="00270E71">
            <w:pPr>
              <w:pStyle w:val="AIHWbodytext"/>
              <w:spacing w:before="0" w:after="0" w:line="240" w:lineRule="auto"/>
              <w:rPr>
                <w:rFonts w:ascii="Gill Sans MT" w:eastAsia="PMingLiU" w:hAnsi="Gill Sans MT"/>
                <w:szCs w:val="22"/>
                <w:lang w:val="en-US" w:eastAsia="ar-SA"/>
              </w:rPr>
            </w:pPr>
            <w:r w:rsidRPr="003938E4">
              <w:rPr>
                <w:rFonts w:ascii="Gill Sans MT" w:eastAsia="PMingLiU" w:hAnsi="Gill Sans MT" w:cs="Tahoma"/>
                <w:szCs w:val="22"/>
                <w:lang w:val="en-US" w:eastAsia="ar-SA"/>
              </w:rPr>
              <w:t xml:space="preserve">City: </w:t>
            </w:r>
            <w:r w:rsidRPr="003938E4">
              <w:rPr>
                <w:rFonts w:ascii="Gill Sans MT" w:hAnsi="Gill Sans MT"/>
                <w:szCs w:val="22"/>
              </w:rPr>
              <w:fldChar w:fldCharType="begin">
                <w:ffData>
                  <w:name w:val=""/>
                  <w:enabled/>
                  <w:calcOnExit w:val="0"/>
                  <w:textInput/>
                </w:ffData>
              </w:fldChar>
            </w:r>
            <w:r w:rsidRPr="003938E4">
              <w:rPr>
                <w:rFonts w:ascii="Gill Sans MT" w:hAnsi="Gill Sans MT"/>
                <w:szCs w:val="22"/>
              </w:rPr>
              <w:instrText xml:space="preserve"> FORMTEXT </w:instrText>
            </w:r>
            <w:r w:rsidRPr="003938E4">
              <w:rPr>
                <w:rFonts w:ascii="Gill Sans MT" w:hAnsi="Gill Sans MT"/>
                <w:szCs w:val="22"/>
              </w:rPr>
            </w:r>
            <w:r w:rsidRPr="003938E4">
              <w:rPr>
                <w:rFonts w:ascii="Gill Sans MT" w:hAnsi="Gill Sans MT"/>
                <w:szCs w:val="22"/>
              </w:rPr>
              <w:fldChar w:fldCharType="separate"/>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szCs w:val="22"/>
              </w:rPr>
              <w:fldChar w:fldCharType="end"/>
            </w:r>
          </w:p>
        </w:tc>
      </w:tr>
      <w:tr w:rsidR="001B34EB" w:rsidRPr="003938E4" w14:paraId="7450A6A1" w14:textId="77777777" w:rsidTr="00256726">
        <w:trPr>
          <w:trHeight w:val="340"/>
        </w:trPr>
        <w:tc>
          <w:tcPr>
            <w:tcW w:w="2409" w:type="dxa"/>
            <w:vMerge/>
            <w:tcBorders>
              <w:left w:val="single" w:sz="4" w:space="0" w:color="000000"/>
            </w:tcBorders>
            <w:shd w:val="clear" w:color="auto" w:fill="D9D9D9" w:themeFill="background1" w:themeFillShade="D9"/>
            <w:vAlign w:val="center"/>
          </w:tcPr>
          <w:p w14:paraId="2945E3D4" w14:textId="77777777" w:rsidR="001B34EB" w:rsidRPr="003938E4" w:rsidRDefault="001B34EB" w:rsidP="00270E71">
            <w:pPr>
              <w:widowControl w:val="0"/>
              <w:suppressAutoHyphens/>
              <w:snapToGrid w:val="0"/>
              <w:spacing w:after="0"/>
              <w:rPr>
                <w:rFonts w:ascii="Gill Sans MT" w:eastAsia="PMingLiU" w:hAnsi="Gill Sans MT" w:cs="Tahoma"/>
                <w:b/>
                <w:bCs/>
                <w:color w:val="FFFFFF"/>
                <w:lang w:val="en-US" w:eastAsia="ar-SA"/>
              </w:rPr>
            </w:pPr>
          </w:p>
        </w:tc>
        <w:tc>
          <w:tcPr>
            <w:tcW w:w="7514" w:type="dxa"/>
            <w:gridSpan w:val="3"/>
            <w:tcBorders>
              <w:top w:val="single" w:sz="4" w:space="0" w:color="auto"/>
              <w:left w:val="single" w:sz="4" w:space="0" w:color="000000"/>
              <w:bottom w:val="single" w:sz="4" w:space="0" w:color="000000"/>
              <w:right w:val="single" w:sz="4" w:space="0" w:color="000000"/>
            </w:tcBorders>
            <w:shd w:val="clear" w:color="auto" w:fill="F2F2F2"/>
            <w:vAlign w:val="center"/>
          </w:tcPr>
          <w:p w14:paraId="794201EC" w14:textId="77777777" w:rsidR="001B34EB" w:rsidRPr="003938E4" w:rsidRDefault="001B34EB" w:rsidP="00270E71">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State:</w:t>
            </w: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1B34EB" w:rsidRPr="003938E4" w14:paraId="03D65B36" w14:textId="77777777" w:rsidTr="00256726">
        <w:trPr>
          <w:trHeight w:val="340"/>
        </w:trPr>
        <w:tc>
          <w:tcPr>
            <w:tcW w:w="2409" w:type="dxa"/>
            <w:vMerge/>
            <w:tcBorders>
              <w:left w:val="single" w:sz="4" w:space="0" w:color="000000"/>
              <w:bottom w:val="single" w:sz="4" w:space="0" w:color="000000"/>
            </w:tcBorders>
            <w:shd w:val="clear" w:color="auto" w:fill="D9D9D9" w:themeFill="background1" w:themeFillShade="D9"/>
            <w:vAlign w:val="center"/>
          </w:tcPr>
          <w:p w14:paraId="55155DE8" w14:textId="77777777" w:rsidR="001B34EB" w:rsidRPr="003938E4" w:rsidRDefault="001B34EB" w:rsidP="00270E71">
            <w:pPr>
              <w:widowControl w:val="0"/>
              <w:suppressAutoHyphens/>
              <w:snapToGrid w:val="0"/>
              <w:spacing w:after="0"/>
              <w:rPr>
                <w:rFonts w:ascii="Gill Sans MT" w:eastAsia="PMingLiU" w:hAnsi="Gill Sans MT" w:cs="Tahoma"/>
                <w:b/>
                <w:bCs/>
                <w:color w:val="FFFFFF"/>
                <w:lang w:val="en-US" w:eastAsia="ar-SA"/>
              </w:rPr>
            </w:pPr>
          </w:p>
        </w:tc>
        <w:tc>
          <w:tcPr>
            <w:tcW w:w="7514" w:type="dxa"/>
            <w:gridSpan w:val="3"/>
            <w:tcBorders>
              <w:top w:val="single" w:sz="4" w:space="0" w:color="auto"/>
              <w:left w:val="single" w:sz="4" w:space="0" w:color="000000"/>
              <w:bottom w:val="single" w:sz="4" w:space="0" w:color="000000"/>
              <w:right w:val="single" w:sz="4" w:space="0" w:color="000000"/>
            </w:tcBorders>
            <w:shd w:val="clear" w:color="auto" w:fill="F2F2F2"/>
            <w:vAlign w:val="center"/>
          </w:tcPr>
          <w:p w14:paraId="2FC06B05" w14:textId="77777777" w:rsidR="001B34EB" w:rsidRPr="003938E4" w:rsidRDefault="001B34EB" w:rsidP="00270E71">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 xml:space="preserve">Post code: </w:t>
            </w: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1B34EB" w:rsidRPr="008B471B" w14:paraId="338CC1C0" w14:textId="77777777" w:rsidTr="00256726">
        <w:trPr>
          <w:cantSplit/>
          <w:trHeight w:val="467"/>
        </w:trPr>
        <w:tc>
          <w:tcPr>
            <w:tcW w:w="9923" w:type="dxa"/>
            <w:gridSpan w:val="4"/>
            <w:tcBorders>
              <w:top w:val="single" w:sz="4" w:space="0" w:color="000000"/>
              <w:left w:val="single" w:sz="4" w:space="0" w:color="000000"/>
              <w:right w:val="single" w:sz="4" w:space="0" w:color="000000"/>
            </w:tcBorders>
            <w:shd w:val="clear" w:color="auto" w:fill="C00000"/>
            <w:vAlign w:val="center"/>
          </w:tcPr>
          <w:p w14:paraId="5175E987" w14:textId="77777777" w:rsidR="001B34EB" w:rsidRPr="008B471B" w:rsidRDefault="001B34EB" w:rsidP="008B471B">
            <w:pPr>
              <w:spacing w:after="0"/>
              <w:rPr>
                <w:rFonts w:ascii="Gill Sans MT" w:hAnsi="Gill Sans MT"/>
                <w:b/>
                <w:lang w:val="en-US" w:eastAsia="ar-SA"/>
              </w:rPr>
            </w:pPr>
            <w:r w:rsidRPr="008B471B">
              <w:rPr>
                <w:rFonts w:ascii="Gill Sans MT" w:hAnsi="Gill Sans MT"/>
                <w:b/>
                <w:lang w:val="en-US" w:eastAsia="ar-SA"/>
              </w:rPr>
              <w:t xml:space="preserve">Data request details </w:t>
            </w:r>
          </w:p>
        </w:tc>
      </w:tr>
      <w:tr w:rsidR="001B34EB" w:rsidRPr="003938E4" w14:paraId="70B8524D" w14:textId="77777777" w:rsidTr="00256726">
        <w:trPr>
          <w:cantSplit/>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F1B732" w14:textId="77777777" w:rsidR="00290C8B" w:rsidRPr="008B471B" w:rsidRDefault="00290C8B" w:rsidP="008D159A">
            <w:pPr>
              <w:spacing w:after="0"/>
              <w:rPr>
                <w:rFonts w:ascii="Gill Sans MT" w:hAnsi="Gill Sans MT"/>
                <w:b/>
                <w:lang w:val="en-US" w:eastAsia="ar-SA"/>
              </w:rPr>
            </w:pPr>
            <w:r>
              <w:rPr>
                <w:rFonts w:ascii="Gill Sans MT" w:hAnsi="Gill Sans MT"/>
                <w:b/>
                <w:lang w:val="en-US" w:eastAsia="ar-SA"/>
              </w:rPr>
              <w:t xml:space="preserve">Describe the specific dataset or information that you are seeking (include </w:t>
            </w:r>
            <w:r w:rsidRPr="008B471B">
              <w:rPr>
                <w:rFonts w:ascii="Gill Sans MT" w:hAnsi="Gill Sans MT"/>
                <w:b/>
                <w:lang w:val="en-US" w:eastAsia="ar-SA"/>
              </w:rPr>
              <w:t xml:space="preserve">data </w:t>
            </w:r>
            <w:r>
              <w:rPr>
                <w:rFonts w:ascii="Gill Sans MT" w:hAnsi="Gill Sans MT"/>
                <w:b/>
                <w:lang w:val="en-US" w:eastAsia="ar-SA"/>
              </w:rPr>
              <w:t>v</w:t>
            </w:r>
            <w:r w:rsidRPr="008B471B">
              <w:rPr>
                <w:rFonts w:ascii="Gill Sans MT" w:hAnsi="Gill Sans MT"/>
                <w:b/>
                <w:lang w:val="en-US" w:eastAsia="ar-SA"/>
              </w:rPr>
              <w:t>ariables/questions of interest</w:t>
            </w:r>
            <w:r>
              <w:rPr>
                <w:rFonts w:ascii="Gill Sans MT" w:hAnsi="Gill Sans MT"/>
                <w:b/>
                <w:lang w:val="en-US" w:eastAsia="ar-SA"/>
              </w:rPr>
              <w:t>)</w:t>
            </w:r>
          </w:p>
          <w:p w14:paraId="090DC7D8" w14:textId="77777777" w:rsidR="001B34EB" w:rsidRPr="008B471B" w:rsidRDefault="00290C8B" w:rsidP="008D159A">
            <w:pPr>
              <w:spacing w:after="0"/>
              <w:rPr>
                <w:rFonts w:ascii="Gill Sans MT" w:hAnsi="Gill Sans MT"/>
                <w:b/>
                <w:sz w:val="18"/>
                <w:szCs w:val="18"/>
                <w:lang w:val="en-US" w:eastAsia="ar-SA"/>
              </w:rPr>
            </w:pPr>
            <w:r w:rsidRPr="008B471B">
              <w:rPr>
                <w:rFonts w:ascii="Gill Sans MT" w:hAnsi="Gill Sans MT"/>
                <w:b/>
                <w:bCs/>
                <w:i/>
                <w:sz w:val="18"/>
                <w:szCs w:val="18"/>
                <w:lang w:val="en-US" w:eastAsia="ar-SA"/>
              </w:rPr>
              <w:t>If you wish to attach a document with details of your information/data needs, please provide the attachment</w:t>
            </w:r>
          </w:p>
        </w:tc>
      </w:tr>
      <w:tr w:rsidR="00FC0FCD" w:rsidRPr="003938E4" w14:paraId="5AB37468" w14:textId="77777777" w:rsidTr="00256726">
        <w:trPr>
          <w:cantSplit/>
          <w:trHeight w:val="994"/>
        </w:trPr>
        <w:tc>
          <w:tcPr>
            <w:tcW w:w="9923" w:type="dxa"/>
            <w:gridSpan w:val="4"/>
            <w:tcBorders>
              <w:left w:val="single" w:sz="4" w:space="0" w:color="000000"/>
              <w:bottom w:val="single" w:sz="4" w:space="0" w:color="000000"/>
              <w:right w:val="single" w:sz="4" w:space="0" w:color="000000"/>
            </w:tcBorders>
          </w:tcPr>
          <w:p w14:paraId="6A3A53F3" w14:textId="77777777" w:rsidR="00FC0FCD" w:rsidRPr="00256726" w:rsidRDefault="00FC0FCD" w:rsidP="008D6105">
            <w:pPr>
              <w:keepNext/>
              <w:widowControl w:val="0"/>
              <w:tabs>
                <w:tab w:val="left" w:pos="1728"/>
              </w:tabs>
              <w:suppressAutoHyphens/>
              <w:snapToGrid w:val="0"/>
              <w:spacing w:after="0"/>
              <w:outlineLvl w:val="2"/>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298" w:name="_Toc102060901"/>
            <w:bookmarkStart w:id="299" w:name="_Toc416007161"/>
            <w:bookmarkStart w:id="300" w:name="_Toc416007067"/>
            <w:bookmarkStart w:id="301" w:name="_Toc415227137"/>
            <w:bookmarkStart w:id="302" w:name="_Toc415220134"/>
            <w:bookmarkStart w:id="303" w:name="_Toc412445822"/>
            <w:bookmarkStart w:id="304" w:name="_Toc412445711"/>
            <w:bookmarkStart w:id="305" w:name="_Toc412444394"/>
            <w:bookmarkStart w:id="306" w:name="_Toc412387112"/>
            <w:bookmarkStart w:id="307" w:name="_Toc401495322"/>
            <w:bookmarkStart w:id="308" w:name="_Toc401494546"/>
            <w:bookmarkStart w:id="309" w:name="_Toc401494319"/>
            <w:bookmarkStart w:id="310" w:name="_Toc401494217"/>
            <w:bookmarkStart w:id="311" w:name="_Toc401494107"/>
            <w:bookmarkStart w:id="312" w:name="_Toc401493997"/>
            <w:bookmarkStart w:id="313" w:name="_Toc401493887"/>
            <w:bookmarkStart w:id="314" w:name="_Toc401493777"/>
            <w:bookmarkStart w:id="315" w:name="_Toc386605828"/>
            <w:bookmarkStart w:id="316" w:name="_Toc386605740"/>
            <w:bookmarkStart w:id="317" w:name="_Toc386605652"/>
            <w:bookmarkStart w:id="318" w:name="_Toc386604784"/>
            <w:bookmarkStart w:id="319" w:name="_Toc386603937"/>
            <w:bookmarkStart w:id="320" w:name="_Toc386523714"/>
            <w:bookmarkStart w:id="321" w:name="_Toc386518678"/>
            <w:bookmarkStart w:id="322" w:name="_Toc386517774"/>
            <w:bookmarkStart w:id="323" w:name="_Toc386517682"/>
            <w:bookmarkStart w:id="324" w:name="_Toc386517591"/>
            <w:bookmarkStart w:id="325" w:name="_Toc386472951"/>
            <w:bookmarkStart w:id="326" w:name="_Toc386472855"/>
            <w:bookmarkStart w:id="327" w:name="_Toc386472759"/>
            <w:bookmarkStart w:id="328" w:name="_Toc386472655"/>
            <w:bookmarkStart w:id="329" w:name="_Toc386472551"/>
            <w:bookmarkStart w:id="330" w:name="_Toc386472447"/>
            <w:bookmarkStart w:id="331" w:name="_Toc386472344"/>
            <w:bookmarkStart w:id="332" w:name="_Toc386431782"/>
            <w:bookmarkStart w:id="333" w:name="_Toc368650205"/>
            <w:bookmarkStart w:id="334" w:name="_Toc368649057"/>
            <w:bookmarkStart w:id="335" w:name="_Toc368646297"/>
            <w:bookmarkStart w:id="336" w:name="_Toc368644834"/>
            <w:bookmarkStart w:id="337" w:name="_Toc366220717"/>
            <w:bookmarkStart w:id="338" w:name="_Toc362935696"/>
            <w:bookmarkStart w:id="339" w:name="_Toc362935575"/>
            <w:bookmarkStart w:id="340" w:name="_Toc362935494"/>
            <w:bookmarkStart w:id="341" w:name="_Toc362934027"/>
            <w:bookmarkStart w:id="342" w:name="_Toc362933710"/>
            <w:bookmarkStart w:id="343" w:name="_Toc362884222"/>
            <w:bookmarkStart w:id="344" w:name="_Toc362927929"/>
            <w:bookmarkStart w:id="345" w:name="_Toc366214049"/>
            <w:bookmarkStart w:id="346" w:name="_Toc366420394"/>
            <w:bookmarkStart w:id="347" w:name="_Toc366420466"/>
            <w:bookmarkStart w:id="348" w:name="_Toc366420537"/>
            <w:bookmarkStart w:id="349" w:name="_Toc366420608"/>
            <w:bookmarkStart w:id="350" w:name="_Toc366422329"/>
            <w:bookmarkStart w:id="351" w:name="_Toc366424559"/>
            <w:bookmarkStart w:id="352" w:name="_Toc366425132"/>
            <w:bookmarkStart w:id="353" w:name="_Toc366689638"/>
            <w:bookmarkStart w:id="354" w:name="_Toc366814903"/>
            <w:bookmarkStart w:id="355" w:name="_Toc366814985"/>
            <w:bookmarkStart w:id="356" w:name="_Toc366815148"/>
            <w:bookmarkStart w:id="357" w:name="_Toc366815227"/>
            <w:bookmarkStart w:id="358" w:name="_Toc366815307"/>
            <w:bookmarkStart w:id="359" w:name="_Toc366815387"/>
            <w:bookmarkStart w:id="360" w:name="_Toc366815467"/>
            <w:bookmarkStart w:id="361" w:name="_Toc368994892"/>
            <w:bookmarkStart w:id="362" w:name="_Toc368995022"/>
            <w:bookmarkStart w:id="363" w:name="_Toc368995263"/>
            <w:bookmarkStart w:id="364" w:name="_Toc372201407"/>
            <w:bookmarkStart w:id="365" w:name="_Toc386620527"/>
            <w:bookmarkStart w:id="366" w:name="_Toc412533104"/>
            <w:bookmarkStart w:id="367" w:name="_Toc415060123"/>
            <w:bookmarkStart w:id="368" w:name="_Toc415165048"/>
            <w:bookmarkStart w:id="369" w:name="_Toc415228686"/>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3938E4">
              <w:rPr>
                <w:rFonts w:ascii="Gill Sans MT" w:hAnsi="Gill Sans MT"/>
              </w:rPr>
              <w:fldChar w:fldCharType="end"/>
            </w:r>
          </w:p>
        </w:tc>
      </w:tr>
      <w:tr w:rsidR="00FC0FCD" w:rsidRPr="003938E4" w14:paraId="6E4617DE" w14:textId="77777777" w:rsidTr="00256726">
        <w:trPr>
          <w:cantSplit/>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tcPr>
          <w:p w14:paraId="31859F89" w14:textId="77777777" w:rsidR="00FC0FCD" w:rsidRPr="008B471B" w:rsidRDefault="00FC0FCD" w:rsidP="008D6105">
            <w:pPr>
              <w:spacing w:after="0"/>
              <w:rPr>
                <w:rFonts w:ascii="Gill Sans MT" w:hAnsi="Gill Sans MT"/>
                <w:b/>
                <w:sz w:val="18"/>
                <w:szCs w:val="18"/>
                <w:lang w:val="en-US" w:eastAsia="ar-SA"/>
              </w:rPr>
            </w:pPr>
            <w:r>
              <w:rPr>
                <w:rFonts w:ascii="Gill Sans MT" w:hAnsi="Gill Sans MT"/>
                <w:b/>
                <w:lang w:val="en-US" w:eastAsia="ar-SA"/>
              </w:rPr>
              <w:t>What is the purpose of your request? (include details of the project you are undertaking and who you are undertaking this for; whether your request is authorised or permitted by or under law and if so which law; any justification for requiring health information or other sensitive information attributable to an individual rather than anonymised or aggregated data)</w:t>
            </w:r>
            <w:r w:rsidRPr="008B471B">
              <w:rPr>
                <w:rFonts w:ascii="Gill Sans MT" w:hAnsi="Gill Sans MT"/>
                <w:b/>
                <w:sz w:val="18"/>
                <w:szCs w:val="18"/>
                <w:lang w:val="en-US" w:eastAsia="ar-SA"/>
              </w:rPr>
              <w:t xml:space="preserve"> </w:t>
            </w:r>
          </w:p>
        </w:tc>
      </w:tr>
      <w:tr w:rsidR="00FC0FCD" w:rsidRPr="003938E4" w14:paraId="559025F2" w14:textId="77777777" w:rsidTr="00256726">
        <w:trPr>
          <w:cantSplit/>
          <w:trHeight w:val="775"/>
        </w:trPr>
        <w:tc>
          <w:tcPr>
            <w:tcW w:w="9923" w:type="dxa"/>
            <w:gridSpan w:val="4"/>
            <w:tcBorders>
              <w:left w:val="single" w:sz="4" w:space="0" w:color="000000"/>
              <w:bottom w:val="single" w:sz="4" w:space="0" w:color="000000"/>
              <w:right w:val="single" w:sz="4" w:space="0" w:color="000000"/>
            </w:tcBorders>
          </w:tcPr>
          <w:p w14:paraId="120E9C55" w14:textId="77777777" w:rsidR="00FC0FCD" w:rsidRPr="00256726" w:rsidRDefault="00FC0FCD" w:rsidP="008D6105">
            <w:pPr>
              <w:keepNext/>
              <w:widowControl w:val="0"/>
              <w:tabs>
                <w:tab w:val="left" w:pos="1728"/>
              </w:tabs>
              <w:suppressAutoHyphens/>
              <w:snapToGrid w:val="0"/>
              <w:spacing w:after="0"/>
              <w:outlineLvl w:val="2"/>
              <w:rPr>
                <w:rFonts w:ascii="Gill Sans MT" w:hAnsi="Gill Sans MT"/>
              </w:rPr>
            </w:pPr>
          </w:p>
        </w:tc>
      </w:tr>
      <w:tr w:rsidR="00FC0FCD" w:rsidRPr="00D743A8" w14:paraId="7B03F153" w14:textId="77777777" w:rsidTr="00256726">
        <w:trPr>
          <w:cantSplit/>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02E" w14:textId="77777777" w:rsidR="00FC0FCD" w:rsidRPr="008B471B" w:rsidRDefault="00FC0FCD" w:rsidP="008B471B">
            <w:pPr>
              <w:spacing w:after="0"/>
              <w:rPr>
                <w:rFonts w:ascii="Gill Sans MT" w:hAnsi="Gill Sans MT"/>
                <w:b/>
                <w:lang w:val="en-US" w:eastAsia="ar-SA"/>
              </w:rPr>
            </w:pPr>
            <w:r w:rsidRPr="008B471B">
              <w:rPr>
                <w:rFonts w:ascii="Gill Sans MT" w:hAnsi="Gill Sans MT"/>
                <w:b/>
                <w:lang w:val="en-US" w:eastAsia="ar-SA"/>
              </w:rPr>
              <w:t>Please describe what the data will be used for</w:t>
            </w:r>
          </w:p>
        </w:tc>
      </w:tr>
      <w:tr w:rsidR="00FC0FCD" w:rsidRPr="003938E4" w14:paraId="7C947D46" w14:textId="77777777" w:rsidTr="00256726">
        <w:trPr>
          <w:cantSplit/>
          <w:trHeight w:val="858"/>
        </w:trPr>
        <w:tc>
          <w:tcPr>
            <w:tcW w:w="9923" w:type="dxa"/>
            <w:gridSpan w:val="4"/>
            <w:tcBorders>
              <w:left w:val="single" w:sz="4" w:space="0" w:color="000000"/>
              <w:bottom w:val="single" w:sz="4" w:space="0" w:color="000000"/>
              <w:right w:val="single" w:sz="4" w:space="0" w:color="000000"/>
            </w:tcBorders>
          </w:tcPr>
          <w:p w14:paraId="614DFB54" w14:textId="77777777" w:rsidR="00FC0FCD" w:rsidRDefault="00FC0FCD" w:rsidP="00270E71">
            <w:pPr>
              <w:keepNext/>
              <w:widowControl w:val="0"/>
              <w:tabs>
                <w:tab w:val="left" w:pos="1728"/>
              </w:tabs>
              <w:suppressAutoHyphens/>
              <w:snapToGrid w:val="0"/>
              <w:spacing w:after="0"/>
              <w:outlineLvl w:val="2"/>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370" w:name="_Toc102060902"/>
            <w:bookmarkStart w:id="371" w:name="_Toc416007163"/>
            <w:bookmarkStart w:id="372" w:name="_Toc416007069"/>
            <w:bookmarkStart w:id="373" w:name="_Toc415227138"/>
            <w:bookmarkStart w:id="374" w:name="_Toc415220135"/>
            <w:bookmarkStart w:id="375" w:name="_Toc412445823"/>
            <w:bookmarkStart w:id="376" w:name="_Toc412445712"/>
            <w:bookmarkStart w:id="377" w:name="_Toc412444395"/>
            <w:bookmarkStart w:id="378" w:name="_Toc412387113"/>
            <w:bookmarkStart w:id="379" w:name="_Toc401495323"/>
            <w:bookmarkStart w:id="380" w:name="_Toc401494547"/>
            <w:bookmarkStart w:id="381" w:name="_Toc401494320"/>
            <w:bookmarkStart w:id="382" w:name="_Toc401494218"/>
            <w:bookmarkStart w:id="383" w:name="_Toc401494108"/>
            <w:bookmarkStart w:id="384" w:name="_Toc401493998"/>
            <w:bookmarkStart w:id="385" w:name="_Toc401493888"/>
            <w:bookmarkStart w:id="386" w:name="_Toc401493778"/>
            <w:bookmarkStart w:id="387" w:name="_Toc386605829"/>
            <w:bookmarkStart w:id="388" w:name="_Toc386605741"/>
            <w:bookmarkStart w:id="389" w:name="_Toc386605653"/>
            <w:bookmarkStart w:id="390" w:name="_Toc386604785"/>
            <w:bookmarkStart w:id="391" w:name="_Toc386603938"/>
            <w:bookmarkStart w:id="392" w:name="_Toc386523715"/>
            <w:bookmarkStart w:id="393" w:name="_Toc386518679"/>
            <w:bookmarkStart w:id="394" w:name="_Toc386517775"/>
            <w:bookmarkStart w:id="395" w:name="_Toc386517683"/>
            <w:bookmarkStart w:id="396" w:name="_Toc386517592"/>
            <w:bookmarkStart w:id="397" w:name="_Toc386472952"/>
            <w:bookmarkStart w:id="398" w:name="_Toc386472856"/>
            <w:bookmarkStart w:id="399" w:name="_Toc386472760"/>
            <w:bookmarkStart w:id="400" w:name="_Toc386472656"/>
            <w:bookmarkStart w:id="401" w:name="_Toc386472552"/>
            <w:bookmarkStart w:id="402" w:name="_Toc386472448"/>
            <w:bookmarkStart w:id="403" w:name="_Toc386472345"/>
            <w:bookmarkStart w:id="404" w:name="_Toc386431783"/>
            <w:bookmarkStart w:id="405" w:name="_Toc368650206"/>
            <w:bookmarkStart w:id="406" w:name="_Toc368649058"/>
            <w:bookmarkStart w:id="407" w:name="_Toc368646298"/>
            <w:bookmarkStart w:id="408" w:name="_Toc368644835"/>
            <w:bookmarkStart w:id="409" w:name="_Toc366220718"/>
            <w:bookmarkStart w:id="410" w:name="_Toc362935697"/>
            <w:bookmarkStart w:id="411" w:name="_Toc362935577"/>
            <w:bookmarkStart w:id="412" w:name="_Toc362935496"/>
            <w:bookmarkStart w:id="413" w:name="_Toc362934029"/>
            <w:bookmarkStart w:id="414" w:name="_Toc362933712"/>
            <w:bookmarkStart w:id="415" w:name="_Toc362884224"/>
            <w:bookmarkStart w:id="416" w:name="_Toc362927931"/>
            <w:bookmarkStart w:id="417" w:name="_Toc366214050"/>
            <w:bookmarkStart w:id="418" w:name="_Toc366420395"/>
            <w:bookmarkStart w:id="419" w:name="_Toc366420467"/>
            <w:bookmarkStart w:id="420" w:name="_Toc366420538"/>
            <w:bookmarkStart w:id="421" w:name="_Toc366420609"/>
            <w:bookmarkStart w:id="422" w:name="_Toc366422330"/>
            <w:bookmarkStart w:id="423" w:name="_Toc366424560"/>
            <w:bookmarkStart w:id="424" w:name="_Toc366425133"/>
            <w:bookmarkStart w:id="425" w:name="_Toc366689639"/>
            <w:bookmarkStart w:id="426" w:name="_Toc366814904"/>
            <w:bookmarkStart w:id="427" w:name="_Toc366814986"/>
            <w:bookmarkStart w:id="428" w:name="_Toc366815149"/>
            <w:bookmarkStart w:id="429" w:name="_Toc366815228"/>
            <w:bookmarkStart w:id="430" w:name="_Toc366815308"/>
            <w:bookmarkStart w:id="431" w:name="_Toc366815388"/>
            <w:bookmarkStart w:id="432" w:name="_Toc366815468"/>
            <w:bookmarkStart w:id="433" w:name="_Toc368994893"/>
            <w:bookmarkStart w:id="434" w:name="_Toc368995023"/>
            <w:bookmarkStart w:id="435" w:name="_Toc368995264"/>
            <w:bookmarkStart w:id="436" w:name="_Toc372201408"/>
            <w:bookmarkStart w:id="437" w:name="_Toc386620528"/>
            <w:bookmarkStart w:id="438" w:name="_Toc412533105"/>
            <w:bookmarkStart w:id="439" w:name="_Toc415060124"/>
            <w:bookmarkStart w:id="440" w:name="_Toc415165049"/>
            <w:bookmarkStart w:id="441" w:name="_Toc415228687"/>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3938E4">
              <w:rPr>
                <w:rFonts w:ascii="Gill Sans MT" w:hAnsi="Gill Sans MT"/>
              </w:rPr>
              <w:fldChar w:fldCharType="end"/>
            </w:r>
          </w:p>
          <w:p w14:paraId="07AFC13A" w14:textId="77777777" w:rsidR="00FC0FCD" w:rsidRPr="003938E4" w:rsidRDefault="00FC0FCD" w:rsidP="00270E71">
            <w:pPr>
              <w:keepNext/>
              <w:widowControl w:val="0"/>
              <w:tabs>
                <w:tab w:val="left" w:pos="1728"/>
              </w:tabs>
              <w:suppressAutoHyphens/>
              <w:snapToGrid w:val="0"/>
              <w:spacing w:after="0"/>
              <w:outlineLvl w:val="2"/>
              <w:rPr>
                <w:rFonts w:ascii="Gill Sans MT" w:eastAsia="PMingLiU" w:hAnsi="Gill Sans MT" w:cs="Tahoma"/>
                <w:lang w:val="en-US" w:eastAsia="ar-SA"/>
              </w:rPr>
            </w:pPr>
          </w:p>
        </w:tc>
      </w:tr>
      <w:tr w:rsidR="00FC0FCD" w:rsidRPr="008D159A" w14:paraId="1FD90C1B" w14:textId="77777777" w:rsidTr="00256726">
        <w:trPr>
          <w:trHeight w:val="340"/>
        </w:trPr>
        <w:tc>
          <w:tcPr>
            <w:tcW w:w="9923" w:type="dxa"/>
            <w:gridSpan w:val="4"/>
            <w:tcBorders>
              <w:left w:val="single" w:sz="4" w:space="0" w:color="000000"/>
              <w:bottom w:val="single" w:sz="2" w:space="0" w:color="auto"/>
              <w:right w:val="single" w:sz="4" w:space="0" w:color="000000"/>
            </w:tcBorders>
            <w:shd w:val="clear" w:color="auto" w:fill="D9D9D9" w:themeFill="background1" w:themeFillShade="D9"/>
            <w:vAlign w:val="center"/>
          </w:tcPr>
          <w:p w14:paraId="6796D0E7" w14:textId="77777777" w:rsidR="00FC0FCD" w:rsidRPr="008D159A" w:rsidRDefault="00FC0FCD" w:rsidP="008D159A">
            <w:pPr>
              <w:spacing w:after="0"/>
              <w:rPr>
                <w:rFonts w:ascii="Gill Sans MT" w:hAnsi="Gill Sans MT"/>
                <w:b/>
                <w:lang w:val="en-US" w:eastAsia="ar-SA"/>
              </w:rPr>
            </w:pPr>
            <w:r w:rsidRPr="008B471B">
              <w:rPr>
                <w:rFonts w:ascii="Gill Sans MT" w:hAnsi="Gill Sans MT"/>
                <w:b/>
                <w:lang w:val="en-US" w:eastAsia="ar-SA"/>
              </w:rPr>
              <w:t xml:space="preserve">Please describe </w:t>
            </w:r>
            <w:r>
              <w:rPr>
                <w:rFonts w:ascii="Gill Sans MT" w:hAnsi="Gill Sans MT"/>
                <w:b/>
                <w:lang w:val="en-US" w:eastAsia="ar-SA"/>
              </w:rPr>
              <w:t>any likely disclosures of that</w:t>
            </w:r>
            <w:r w:rsidRPr="008B471B">
              <w:rPr>
                <w:rFonts w:ascii="Gill Sans MT" w:hAnsi="Gill Sans MT"/>
                <w:b/>
                <w:lang w:val="en-US" w:eastAsia="ar-SA"/>
              </w:rPr>
              <w:t xml:space="preserve"> data </w:t>
            </w:r>
            <w:r>
              <w:rPr>
                <w:rFonts w:ascii="Gill Sans MT" w:hAnsi="Gill Sans MT"/>
                <w:b/>
                <w:lang w:val="en-US" w:eastAsia="ar-SA"/>
              </w:rPr>
              <w:t>including who it will be disclosed to and whether it will be disclosed to any overseas parties (include the likely countries of such disclosure)</w:t>
            </w:r>
          </w:p>
        </w:tc>
      </w:tr>
      <w:tr w:rsidR="00FC0FCD" w:rsidRPr="003938E4" w14:paraId="7C537D7B" w14:textId="77777777" w:rsidTr="00256726">
        <w:trPr>
          <w:trHeight w:val="340"/>
        </w:trPr>
        <w:tc>
          <w:tcPr>
            <w:tcW w:w="9923" w:type="dxa"/>
            <w:gridSpan w:val="4"/>
            <w:tcBorders>
              <w:left w:val="single" w:sz="4" w:space="0" w:color="000000"/>
              <w:bottom w:val="single" w:sz="2" w:space="0" w:color="auto"/>
              <w:right w:val="single" w:sz="4" w:space="0" w:color="000000"/>
            </w:tcBorders>
            <w:shd w:val="clear" w:color="auto" w:fill="FFFFFF" w:themeFill="background1"/>
            <w:vAlign w:val="center"/>
          </w:tcPr>
          <w:p w14:paraId="64B227A5" w14:textId="77777777" w:rsidR="00FC0FCD" w:rsidRDefault="00FC0FCD" w:rsidP="008D159A">
            <w:pPr>
              <w:keepNext/>
              <w:widowControl w:val="0"/>
              <w:tabs>
                <w:tab w:val="left" w:pos="1728"/>
              </w:tabs>
              <w:suppressAutoHyphens/>
              <w:snapToGrid w:val="0"/>
              <w:spacing w:after="0"/>
              <w:outlineLvl w:val="2"/>
              <w:rPr>
                <w:rFonts w:ascii="Gill Sans MT" w:hAnsi="Gill Sans MT"/>
              </w:rPr>
            </w:pPr>
          </w:p>
          <w:p w14:paraId="21A7DBDB" w14:textId="77777777" w:rsidR="00256726" w:rsidRDefault="00256726" w:rsidP="008D159A">
            <w:pPr>
              <w:keepNext/>
              <w:widowControl w:val="0"/>
              <w:tabs>
                <w:tab w:val="left" w:pos="1728"/>
              </w:tabs>
              <w:suppressAutoHyphens/>
              <w:snapToGrid w:val="0"/>
              <w:spacing w:after="0"/>
              <w:outlineLvl w:val="2"/>
              <w:rPr>
                <w:rFonts w:ascii="Gill Sans MT" w:hAnsi="Gill Sans MT"/>
              </w:rPr>
            </w:pPr>
          </w:p>
          <w:p w14:paraId="3FAA1E26" w14:textId="77777777" w:rsidR="00FC0FCD" w:rsidRPr="008D159A" w:rsidRDefault="00FC0FCD" w:rsidP="008D159A">
            <w:pPr>
              <w:keepNext/>
              <w:widowControl w:val="0"/>
              <w:tabs>
                <w:tab w:val="left" w:pos="1728"/>
              </w:tabs>
              <w:suppressAutoHyphens/>
              <w:snapToGrid w:val="0"/>
              <w:spacing w:after="0"/>
              <w:outlineLvl w:val="2"/>
              <w:rPr>
                <w:rFonts w:ascii="Gill Sans MT" w:hAnsi="Gill Sans MT"/>
              </w:rPr>
            </w:pPr>
          </w:p>
        </w:tc>
      </w:tr>
      <w:tr w:rsidR="00FC0FCD" w:rsidRPr="003938E4" w14:paraId="64AFDBDC" w14:textId="77777777" w:rsidTr="00256726">
        <w:trPr>
          <w:trHeight w:val="340"/>
        </w:trPr>
        <w:tc>
          <w:tcPr>
            <w:tcW w:w="2409" w:type="dxa"/>
            <w:tcBorders>
              <w:left w:val="single" w:sz="4" w:space="0" w:color="000000"/>
              <w:bottom w:val="single" w:sz="2" w:space="0" w:color="auto"/>
            </w:tcBorders>
            <w:shd w:val="clear" w:color="auto" w:fill="D9D9D9" w:themeFill="background1" w:themeFillShade="D9"/>
            <w:vAlign w:val="center"/>
          </w:tcPr>
          <w:p w14:paraId="2A01C42E" w14:textId="77777777" w:rsidR="00FC0FCD" w:rsidRPr="00D743A8" w:rsidRDefault="00FC0FCD" w:rsidP="00DB05F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Date data required by</w:t>
            </w:r>
            <w:r>
              <w:rPr>
                <w:rFonts w:ascii="Gill Sans MT" w:eastAsia="PMingLiU" w:hAnsi="Gill Sans MT" w:cs="Tahoma"/>
                <w:b/>
                <w:bCs/>
                <w:color w:val="000000" w:themeColor="text1"/>
                <w:lang w:val="en-US" w:eastAsia="ar-SA"/>
              </w:rPr>
              <w:t xml:space="preserve"> </w:t>
            </w:r>
          </w:p>
        </w:tc>
        <w:tc>
          <w:tcPr>
            <w:tcW w:w="7514" w:type="dxa"/>
            <w:gridSpan w:val="3"/>
            <w:tcBorders>
              <w:left w:val="single" w:sz="4" w:space="0" w:color="000000"/>
              <w:bottom w:val="single" w:sz="2" w:space="0" w:color="auto"/>
              <w:right w:val="single" w:sz="4" w:space="0" w:color="000000"/>
            </w:tcBorders>
            <w:shd w:val="clear" w:color="auto" w:fill="F2F2F2"/>
            <w:vAlign w:val="center"/>
          </w:tcPr>
          <w:p w14:paraId="20CFF327" w14:textId="77777777" w:rsidR="00FC0FCD" w:rsidRPr="003938E4" w:rsidRDefault="00FC0FCD" w:rsidP="00DB05F2">
            <w:pPr>
              <w:widowControl w:val="0"/>
              <w:suppressAutoHyphens/>
              <w:snapToGrid w:val="0"/>
              <w:spacing w:after="40"/>
              <w:rPr>
                <w:rFonts w:ascii="Gill Sans MT" w:eastAsia="PMingLiU" w:hAnsi="Gill Sans MT" w:cs="Tahoma"/>
                <w:lang w:val="en-US" w:eastAsia="ar-SA"/>
              </w:rPr>
            </w:pPr>
            <w:r w:rsidRPr="003938E4">
              <w:rPr>
                <w:rFonts w:ascii="Gill Sans MT" w:hAnsi="Gill Sans MT" w:cs="Tahoma"/>
                <w:i/>
              </w:rPr>
              <w:fldChar w:fldCharType="begin">
                <w:ffData>
                  <w:name w:val=""/>
                  <w:enabled/>
                  <w:calcOnExit w:val="0"/>
                  <w:textInput>
                    <w:type w:val="number"/>
                    <w:default w:val="dd"/>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dd</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mm"/>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mm</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yyyy"/>
                    <w:maxLength w:val="4"/>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yyyy</w:t>
            </w:r>
            <w:r w:rsidRPr="003938E4">
              <w:rPr>
                <w:rFonts w:ascii="Gill Sans MT" w:hAnsi="Gill Sans MT" w:cs="Tahoma"/>
                <w:i/>
              </w:rPr>
              <w:fldChar w:fldCharType="end"/>
            </w:r>
          </w:p>
        </w:tc>
      </w:tr>
      <w:tr w:rsidR="00FC0FCD" w:rsidRPr="003938E4" w14:paraId="1054A1FB" w14:textId="77777777" w:rsidTr="00256726">
        <w:trPr>
          <w:cantSplit/>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9265B5" w14:textId="77777777" w:rsidR="00FC0FCD" w:rsidRPr="008B471B" w:rsidRDefault="00FC0FCD" w:rsidP="008B471B">
            <w:pPr>
              <w:spacing w:after="0"/>
              <w:rPr>
                <w:rFonts w:ascii="Gill Sans MT" w:hAnsi="Gill Sans MT"/>
                <w:b/>
                <w:lang w:val="en-US" w:eastAsia="ar-SA"/>
              </w:rPr>
            </w:pPr>
            <w:r w:rsidRPr="008B471B">
              <w:rPr>
                <w:rFonts w:ascii="Gill Sans MT" w:hAnsi="Gill Sans MT"/>
                <w:b/>
                <w:lang w:val="en-US" w:eastAsia="ar-SA"/>
              </w:rPr>
              <w:lastRenderedPageBreak/>
              <w:t>Describe how you would like the data to be provided e.g. tables in an MS Word document, comma delimited (CSV) format, Excel file</w:t>
            </w:r>
          </w:p>
        </w:tc>
      </w:tr>
      <w:tr w:rsidR="00FC0FCD" w:rsidRPr="003938E4" w14:paraId="600724CA" w14:textId="77777777" w:rsidTr="00256726">
        <w:trPr>
          <w:cantSplit/>
          <w:trHeight w:val="869"/>
        </w:trPr>
        <w:tc>
          <w:tcPr>
            <w:tcW w:w="9923" w:type="dxa"/>
            <w:gridSpan w:val="4"/>
            <w:tcBorders>
              <w:left w:val="single" w:sz="4" w:space="0" w:color="000000"/>
              <w:bottom w:val="single" w:sz="4" w:space="0" w:color="000000"/>
              <w:right w:val="single" w:sz="4" w:space="0" w:color="000000"/>
            </w:tcBorders>
          </w:tcPr>
          <w:p w14:paraId="19D6C9C4" w14:textId="77777777" w:rsidR="00FC0FCD" w:rsidRPr="003938E4" w:rsidRDefault="00FC0FCD" w:rsidP="00270E71">
            <w:pPr>
              <w:keepNext/>
              <w:widowControl w:val="0"/>
              <w:tabs>
                <w:tab w:val="left" w:pos="1728"/>
              </w:tabs>
              <w:suppressAutoHyphens/>
              <w:snapToGrid w:val="0"/>
              <w:spacing w:after="0"/>
              <w:outlineLvl w:val="2"/>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442" w:name="_Toc102060903"/>
            <w:bookmarkStart w:id="443" w:name="_Toc416007165"/>
            <w:bookmarkStart w:id="444" w:name="_Toc416007071"/>
            <w:bookmarkStart w:id="445" w:name="_Toc415227140"/>
            <w:bookmarkStart w:id="446" w:name="_Toc415220137"/>
            <w:bookmarkStart w:id="447" w:name="_Toc412445825"/>
            <w:bookmarkStart w:id="448" w:name="_Toc412445714"/>
            <w:bookmarkStart w:id="449" w:name="_Toc412444397"/>
            <w:bookmarkStart w:id="450" w:name="_Toc412387115"/>
            <w:bookmarkStart w:id="451" w:name="_Toc401495325"/>
            <w:bookmarkStart w:id="452" w:name="_Toc401494549"/>
            <w:bookmarkStart w:id="453" w:name="_Toc401494322"/>
            <w:bookmarkStart w:id="454" w:name="_Toc401494220"/>
            <w:bookmarkStart w:id="455" w:name="_Toc401494110"/>
            <w:bookmarkStart w:id="456" w:name="_Toc401494000"/>
            <w:bookmarkStart w:id="457" w:name="_Toc401493890"/>
            <w:bookmarkStart w:id="458" w:name="_Toc401493780"/>
            <w:bookmarkStart w:id="459" w:name="_Toc386605830"/>
            <w:bookmarkStart w:id="460" w:name="_Toc386605742"/>
            <w:bookmarkStart w:id="461" w:name="_Toc386605654"/>
            <w:bookmarkStart w:id="462" w:name="_Toc386604786"/>
            <w:bookmarkStart w:id="463" w:name="_Toc386603939"/>
            <w:bookmarkStart w:id="464" w:name="_Toc386523716"/>
            <w:bookmarkStart w:id="465" w:name="_Toc386518680"/>
            <w:bookmarkStart w:id="466" w:name="_Toc386517776"/>
            <w:bookmarkStart w:id="467" w:name="_Toc386517684"/>
            <w:bookmarkStart w:id="468" w:name="_Toc386517593"/>
            <w:bookmarkStart w:id="469" w:name="_Toc386472953"/>
            <w:bookmarkStart w:id="470" w:name="_Toc386472857"/>
            <w:bookmarkStart w:id="471" w:name="_Toc386472761"/>
            <w:bookmarkStart w:id="472" w:name="_Toc386472657"/>
            <w:bookmarkStart w:id="473" w:name="_Toc386472553"/>
            <w:bookmarkStart w:id="474" w:name="_Toc386472449"/>
            <w:bookmarkStart w:id="475" w:name="_Toc386472346"/>
            <w:bookmarkStart w:id="476" w:name="_Toc386431784"/>
            <w:bookmarkStart w:id="477" w:name="_Toc368650207"/>
            <w:bookmarkStart w:id="478" w:name="_Toc368649059"/>
            <w:bookmarkStart w:id="479" w:name="_Toc368646299"/>
            <w:bookmarkStart w:id="480" w:name="_Toc368644836"/>
            <w:bookmarkStart w:id="481" w:name="_Toc366220719"/>
            <w:bookmarkStart w:id="482" w:name="_Toc362935698"/>
            <w:bookmarkStart w:id="483" w:name="_Toc362935579"/>
            <w:bookmarkStart w:id="484" w:name="_Toc362935498"/>
            <w:bookmarkStart w:id="485" w:name="_Toc362934031"/>
            <w:bookmarkStart w:id="486" w:name="_Toc362933714"/>
            <w:bookmarkStart w:id="487" w:name="_Toc362884226"/>
            <w:bookmarkStart w:id="488" w:name="_Toc362927933"/>
            <w:bookmarkStart w:id="489" w:name="_Toc366214051"/>
            <w:bookmarkStart w:id="490" w:name="_Toc366420396"/>
            <w:bookmarkStart w:id="491" w:name="_Toc366420468"/>
            <w:bookmarkStart w:id="492" w:name="_Toc366420539"/>
            <w:bookmarkStart w:id="493" w:name="_Toc366420610"/>
            <w:bookmarkStart w:id="494" w:name="_Toc366422331"/>
            <w:bookmarkStart w:id="495" w:name="_Toc366424561"/>
            <w:bookmarkStart w:id="496" w:name="_Toc366425134"/>
            <w:bookmarkStart w:id="497" w:name="_Toc366689640"/>
            <w:bookmarkStart w:id="498" w:name="_Toc366814905"/>
            <w:bookmarkStart w:id="499" w:name="_Toc366814987"/>
            <w:bookmarkStart w:id="500" w:name="_Toc366815150"/>
            <w:bookmarkStart w:id="501" w:name="_Toc366815229"/>
            <w:bookmarkStart w:id="502" w:name="_Toc366815309"/>
            <w:bookmarkStart w:id="503" w:name="_Toc366815389"/>
            <w:bookmarkStart w:id="504" w:name="_Toc366815469"/>
            <w:bookmarkStart w:id="505" w:name="_Toc368994894"/>
            <w:bookmarkStart w:id="506" w:name="_Toc368995024"/>
            <w:bookmarkStart w:id="507" w:name="_Toc368995265"/>
            <w:bookmarkStart w:id="508" w:name="_Toc372201409"/>
            <w:bookmarkStart w:id="509" w:name="_Toc386620529"/>
            <w:bookmarkStart w:id="510" w:name="_Toc412533107"/>
            <w:bookmarkStart w:id="511" w:name="_Toc415060126"/>
            <w:bookmarkStart w:id="512" w:name="_Toc415165051"/>
            <w:bookmarkStart w:id="513" w:name="_Toc415228689"/>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3938E4">
              <w:rPr>
                <w:rFonts w:ascii="Gill Sans MT" w:hAnsi="Gill Sans MT"/>
              </w:rPr>
              <w:fldChar w:fldCharType="end"/>
            </w:r>
          </w:p>
        </w:tc>
      </w:tr>
      <w:tr w:rsidR="00FC0FCD" w:rsidRPr="008B471B" w14:paraId="6AD5FD5B" w14:textId="77777777" w:rsidTr="00256726">
        <w:trPr>
          <w:cantSplit/>
          <w:trHeight w:val="467"/>
        </w:trPr>
        <w:tc>
          <w:tcPr>
            <w:tcW w:w="9923" w:type="dxa"/>
            <w:gridSpan w:val="4"/>
            <w:tcBorders>
              <w:top w:val="single" w:sz="4" w:space="0" w:color="000000"/>
              <w:left w:val="single" w:sz="4" w:space="0" w:color="000000"/>
              <w:right w:val="single" w:sz="4" w:space="0" w:color="000000"/>
            </w:tcBorders>
            <w:shd w:val="clear" w:color="auto" w:fill="C00000"/>
            <w:vAlign w:val="center"/>
          </w:tcPr>
          <w:p w14:paraId="0D1B4941" w14:textId="77777777" w:rsidR="00FC0FCD" w:rsidRPr="008B471B" w:rsidRDefault="00FC0FCD" w:rsidP="00441FB4">
            <w:pPr>
              <w:rPr>
                <w:rFonts w:ascii="Gill Sans MT" w:hAnsi="Gill Sans MT"/>
                <w:b/>
                <w:lang w:val="en-US" w:eastAsia="ar-SA"/>
              </w:rPr>
            </w:pPr>
            <w:r>
              <w:rPr>
                <w:rFonts w:ascii="Gill Sans MT" w:hAnsi="Gill Sans MT"/>
                <w:b/>
                <w:lang w:val="en-US" w:eastAsia="ar-SA"/>
              </w:rPr>
              <w:t>Storage and protection of data</w:t>
            </w:r>
          </w:p>
        </w:tc>
      </w:tr>
      <w:tr w:rsidR="00FC0FCD" w:rsidRPr="008B471B" w14:paraId="0558DF68" w14:textId="77777777" w:rsidTr="00256726">
        <w:trPr>
          <w:cantSplit/>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tcPr>
          <w:p w14:paraId="2E65757C" w14:textId="77777777" w:rsidR="00FC0FCD" w:rsidRPr="008B471B" w:rsidRDefault="00FC0FCD" w:rsidP="00441FB4">
            <w:pPr>
              <w:rPr>
                <w:rFonts w:ascii="Gill Sans MT" w:hAnsi="Gill Sans MT"/>
                <w:b/>
                <w:lang w:val="en-US" w:eastAsia="ar-SA"/>
              </w:rPr>
            </w:pPr>
            <w:r>
              <w:rPr>
                <w:rFonts w:ascii="Gill Sans MT" w:hAnsi="Gill Sans MT"/>
                <w:b/>
                <w:lang w:val="en-US" w:eastAsia="ar-SA"/>
              </w:rPr>
              <w:t>D</w:t>
            </w:r>
            <w:r w:rsidRPr="008B471B">
              <w:rPr>
                <w:rFonts w:ascii="Gill Sans MT" w:hAnsi="Gill Sans MT"/>
                <w:b/>
                <w:lang w:val="en-US" w:eastAsia="ar-SA"/>
              </w:rPr>
              <w:t xml:space="preserve">escribe how the data will be </w:t>
            </w:r>
            <w:r>
              <w:rPr>
                <w:rFonts w:ascii="Gill Sans MT" w:hAnsi="Gill Sans MT"/>
                <w:b/>
                <w:lang w:val="en-US" w:eastAsia="ar-SA"/>
              </w:rPr>
              <w:t xml:space="preserve">stored </w:t>
            </w:r>
          </w:p>
        </w:tc>
      </w:tr>
      <w:tr w:rsidR="00FC0FCD" w:rsidRPr="003938E4" w14:paraId="410F7988" w14:textId="77777777" w:rsidTr="00256726">
        <w:trPr>
          <w:cantSplit/>
          <w:trHeight w:val="1330"/>
        </w:trPr>
        <w:tc>
          <w:tcPr>
            <w:tcW w:w="9923" w:type="dxa"/>
            <w:gridSpan w:val="4"/>
            <w:tcBorders>
              <w:left w:val="single" w:sz="4" w:space="0" w:color="000000"/>
              <w:bottom w:val="single" w:sz="4" w:space="0" w:color="000000"/>
              <w:right w:val="single" w:sz="4" w:space="0" w:color="000000"/>
            </w:tcBorders>
          </w:tcPr>
          <w:p w14:paraId="3D7F4597" w14:textId="77777777" w:rsidR="00FC0FCD" w:rsidRDefault="00FC0FCD" w:rsidP="00701470">
            <w:pPr>
              <w:rPr>
                <w:b/>
              </w:rPr>
            </w:pPr>
            <w:r w:rsidRPr="00701470">
              <w:rPr>
                <w:b/>
              </w:rPr>
              <w:t>Platform type (server):</w:t>
            </w:r>
          </w:p>
          <w:p w14:paraId="569D7D28" w14:textId="77777777" w:rsidR="00FC0FCD" w:rsidRPr="00701470" w:rsidRDefault="00FC0FCD" w:rsidP="00701470">
            <w:pPr>
              <w:rPr>
                <w:b/>
              </w:rPr>
            </w:pPr>
          </w:p>
          <w:p w14:paraId="72D7566C" w14:textId="77777777" w:rsidR="00FC0FCD" w:rsidRDefault="00FC0FCD" w:rsidP="00701470">
            <w:pPr>
              <w:rPr>
                <w:b/>
              </w:rPr>
            </w:pPr>
            <w:r w:rsidRPr="00701470">
              <w:rPr>
                <w:b/>
              </w:rPr>
              <w:t>Host:</w:t>
            </w:r>
          </w:p>
          <w:p w14:paraId="4A1B66D8" w14:textId="77777777" w:rsidR="00FC0FCD" w:rsidRPr="00701470" w:rsidRDefault="00FC0FCD" w:rsidP="00701470">
            <w:pPr>
              <w:rPr>
                <w:b/>
              </w:rPr>
            </w:pPr>
          </w:p>
          <w:p w14:paraId="18453ED1" w14:textId="77777777" w:rsidR="00FC0FCD" w:rsidRDefault="00FC0FCD" w:rsidP="00701470">
            <w:pPr>
              <w:rPr>
                <w:b/>
              </w:rPr>
            </w:pPr>
            <w:r w:rsidRPr="00701470">
              <w:rPr>
                <w:b/>
              </w:rPr>
              <w:t>What if any contract is in place with that host?</w:t>
            </w:r>
          </w:p>
          <w:p w14:paraId="3387A34E" w14:textId="77777777" w:rsidR="00FC0FCD" w:rsidRPr="00701470" w:rsidRDefault="00FC0FCD" w:rsidP="00701470">
            <w:pPr>
              <w:rPr>
                <w:b/>
              </w:rPr>
            </w:pPr>
          </w:p>
          <w:p w14:paraId="7590B6D5" w14:textId="77777777" w:rsidR="00FC0FCD" w:rsidRDefault="00FC0FCD" w:rsidP="00FF5A6A">
            <w:pPr>
              <w:spacing w:after="0"/>
              <w:rPr>
                <w:b/>
              </w:rPr>
            </w:pPr>
            <w:r w:rsidRPr="00701470">
              <w:rPr>
                <w:b/>
              </w:rPr>
              <w:t>Is the host required to comply with the following relevant laws or policies (or similar laws or policies that include the same types of requirements around security of information, privacy and ethics)? As relevant here the Protective Security Policy Framework (PSPF)?</w:t>
            </w:r>
          </w:p>
          <w:p w14:paraId="4BC2FEDE" w14:textId="77777777" w:rsidR="00FC0FCD" w:rsidRDefault="00FC0FCD" w:rsidP="00FF5A6A">
            <w:pPr>
              <w:spacing w:after="0"/>
              <w:rPr>
                <w:b/>
              </w:rPr>
            </w:pPr>
          </w:p>
          <w:p w14:paraId="12B85D4C" w14:textId="77777777" w:rsidR="00FC0FCD" w:rsidRPr="00701470" w:rsidRDefault="00FC0FCD" w:rsidP="00FF5A6A">
            <w:pPr>
              <w:spacing w:after="0"/>
              <w:rPr>
                <w:b/>
              </w:rPr>
            </w:pPr>
          </w:p>
          <w:p w14:paraId="45DFED7F" w14:textId="77777777" w:rsidR="00FC0FCD" w:rsidRPr="00701470" w:rsidRDefault="00FC0FCD" w:rsidP="00FF5A6A">
            <w:pPr>
              <w:spacing w:after="0"/>
              <w:rPr>
                <w:b/>
              </w:rPr>
            </w:pPr>
            <w:r>
              <w:rPr>
                <w:b/>
              </w:rPr>
              <w:t>Location of server:</w:t>
            </w:r>
          </w:p>
          <w:p w14:paraId="3AA70684" w14:textId="77777777" w:rsidR="00FC0FCD" w:rsidRDefault="00FC0FCD" w:rsidP="00FF5A6A">
            <w:pPr>
              <w:spacing w:after="0"/>
              <w:rPr>
                <w:b/>
              </w:rPr>
            </w:pPr>
          </w:p>
          <w:p w14:paraId="34B1C694" w14:textId="77777777" w:rsidR="00FC0FCD" w:rsidRPr="00701470" w:rsidRDefault="00FC0FCD" w:rsidP="00FF5A6A">
            <w:pPr>
              <w:spacing w:after="0"/>
              <w:rPr>
                <w:b/>
              </w:rPr>
            </w:pPr>
          </w:p>
          <w:p w14:paraId="231BE054" w14:textId="77777777" w:rsidR="00FC0FCD" w:rsidRDefault="00FC0FCD" w:rsidP="00FF5A6A">
            <w:pPr>
              <w:spacing w:after="0"/>
              <w:rPr>
                <w:b/>
              </w:rPr>
            </w:pPr>
            <w:r w:rsidRPr="00701470">
              <w:rPr>
                <w:b/>
              </w:rPr>
              <w:t>Is cloud computing used by the Party?</w:t>
            </w:r>
          </w:p>
          <w:p w14:paraId="7F79B1B5" w14:textId="77777777" w:rsidR="00FC0FCD" w:rsidRDefault="00FC0FCD" w:rsidP="00FF5A6A">
            <w:pPr>
              <w:spacing w:after="0"/>
              <w:rPr>
                <w:b/>
              </w:rPr>
            </w:pPr>
          </w:p>
          <w:p w14:paraId="7AA3599F" w14:textId="77777777" w:rsidR="00FC0FCD" w:rsidRPr="00701470" w:rsidRDefault="00FC0FCD" w:rsidP="00FF5A6A">
            <w:pPr>
              <w:spacing w:after="0"/>
              <w:rPr>
                <w:b/>
              </w:rPr>
            </w:pPr>
          </w:p>
          <w:p w14:paraId="67B2261D" w14:textId="77777777" w:rsidR="00FC0FCD" w:rsidRPr="00701470" w:rsidRDefault="00FC0FCD" w:rsidP="00FF5A6A">
            <w:pPr>
              <w:spacing w:after="0"/>
              <w:rPr>
                <w:b/>
              </w:rPr>
            </w:pPr>
            <w:r w:rsidRPr="00701470">
              <w:rPr>
                <w:b/>
              </w:rPr>
              <w:t>Does the server concerned provide redundancy (backup), disaster recovery, security and is it Information Security Manual Compliant (ISM)?</w:t>
            </w:r>
          </w:p>
          <w:p w14:paraId="386D2264" w14:textId="77777777" w:rsidR="00FC0FCD" w:rsidRPr="00701470" w:rsidRDefault="00FC0FCD" w:rsidP="00701470">
            <w:pPr>
              <w:rPr>
                <w:b/>
              </w:rPr>
            </w:pPr>
          </w:p>
          <w:p w14:paraId="4DCD39D5" w14:textId="77777777" w:rsidR="00FC0FCD" w:rsidRPr="006664D2" w:rsidRDefault="00FC0FCD" w:rsidP="00701470">
            <w:r w:rsidRPr="00701470">
              <w:rPr>
                <w:b/>
              </w:rPr>
              <w:t>What access controls are in place to ensure the confidentiality and integrity of the server where the data will be stored?</w:t>
            </w:r>
          </w:p>
          <w:p w14:paraId="5530829C" w14:textId="77777777" w:rsidR="00FC0FCD" w:rsidRPr="003938E4" w:rsidRDefault="00FC0FCD" w:rsidP="00441FB4">
            <w:pPr>
              <w:keepNext/>
              <w:widowControl w:val="0"/>
              <w:tabs>
                <w:tab w:val="left" w:pos="1728"/>
              </w:tabs>
              <w:suppressAutoHyphens/>
              <w:snapToGrid w:val="0"/>
              <w:outlineLvl w:val="2"/>
              <w:rPr>
                <w:rFonts w:ascii="Gill Sans MT" w:eastAsia="PMingLiU" w:hAnsi="Gill Sans MT" w:cs="Tahoma"/>
                <w:lang w:val="en-US" w:eastAsia="ar-SA"/>
              </w:rPr>
            </w:pPr>
          </w:p>
        </w:tc>
      </w:tr>
      <w:tr w:rsidR="00FC0FCD" w:rsidRPr="008B471B" w14:paraId="2D267568" w14:textId="77777777" w:rsidTr="00256726">
        <w:trPr>
          <w:cantSplit/>
          <w:trHeight w:val="413"/>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9B62E9A" w14:textId="77777777" w:rsidR="00FC0FCD" w:rsidRPr="008B471B" w:rsidRDefault="00FC0FCD" w:rsidP="00441FB4">
            <w:pPr>
              <w:rPr>
                <w:rFonts w:ascii="Gill Sans MT" w:hAnsi="Gill Sans MT"/>
                <w:b/>
                <w:lang w:val="en-US" w:eastAsia="ar-SA"/>
              </w:rPr>
            </w:pPr>
            <w:r>
              <w:rPr>
                <w:rFonts w:ascii="Gill Sans MT" w:hAnsi="Gill Sans MT"/>
                <w:b/>
                <w:lang w:val="en-US" w:eastAsia="ar-SA"/>
              </w:rPr>
              <w:t>Will any third parties including contractors or sub-contractors have access to this data set? If yes specify who and confirm that they are required to comply with this agreement.</w:t>
            </w:r>
          </w:p>
        </w:tc>
      </w:tr>
      <w:tr w:rsidR="00FC0FCD" w:rsidRPr="008B471B" w14:paraId="4BCB805F" w14:textId="77777777" w:rsidTr="00256726">
        <w:trPr>
          <w:cantSplit/>
          <w:trHeight w:val="413"/>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72D7BF" w14:textId="77777777" w:rsidR="00FC0FCD" w:rsidRPr="008B471B" w:rsidRDefault="00FC0FCD" w:rsidP="00441FB4">
            <w:pPr>
              <w:rPr>
                <w:rFonts w:ascii="Gill Sans MT" w:hAnsi="Gill Sans MT"/>
                <w:b/>
                <w:lang w:val="en-US" w:eastAsia="ar-SA"/>
              </w:rPr>
            </w:pPr>
          </w:p>
        </w:tc>
      </w:tr>
      <w:tr w:rsidR="00FC0FCD" w:rsidRPr="008B471B" w14:paraId="377D2363" w14:textId="77777777" w:rsidTr="00256726">
        <w:trPr>
          <w:cantSplit/>
          <w:trHeight w:val="413"/>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9088903" w14:textId="77777777" w:rsidR="00FC0FCD" w:rsidRPr="008B471B" w:rsidRDefault="00FC0FCD" w:rsidP="00441FB4">
            <w:pPr>
              <w:rPr>
                <w:rFonts w:ascii="Gill Sans MT" w:hAnsi="Gill Sans MT"/>
                <w:b/>
                <w:lang w:val="en-US" w:eastAsia="ar-SA"/>
              </w:rPr>
            </w:pPr>
            <w:r>
              <w:rPr>
                <w:rFonts w:ascii="Gill Sans MT" w:hAnsi="Gill Sans MT"/>
                <w:b/>
                <w:lang w:val="en-US" w:eastAsia="ar-SA"/>
              </w:rPr>
              <w:t>What steps are taken by your organisation to ensure that the data will be appropriately stored and protected from unauthorised access?</w:t>
            </w:r>
          </w:p>
        </w:tc>
      </w:tr>
      <w:tr w:rsidR="00FC0FCD" w:rsidRPr="008B471B" w14:paraId="4CCAB8FA" w14:textId="77777777" w:rsidTr="00256726">
        <w:trPr>
          <w:cantSplit/>
          <w:trHeight w:val="976"/>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6C36B00" w14:textId="77777777" w:rsidR="00FC0FCD" w:rsidRDefault="00FC0FCD" w:rsidP="00441FB4">
            <w:pPr>
              <w:rPr>
                <w:rFonts w:ascii="Gill Sans MT" w:hAnsi="Gill Sans MT"/>
                <w:lang w:val="en-US" w:eastAsia="ar-SA"/>
              </w:rPr>
            </w:pPr>
          </w:p>
          <w:p w14:paraId="21ECB745" w14:textId="77777777" w:rsidR="00FC0FCD" w:rsidRDefault="00FC0FCD" w:rsidP="00441FB4">
            <w:pPr>
              <w:rPr>
                <w:rFonts w:ascii="Gill Sans MT" w:hAnsi="Gill Sans MT"/>
                <w:lang w:val="en-US" w:eastAsia="ar-SA"/>
              </w:rPr>
            </w:pPr>
          </w:p>
          <w:p w14:paraId="113F847F" w14:textId="77777777" w:rsidR="00FC0FCD" w:rsidRPr="002306D1" w:rsidRDefault="00FC0FCD" w:rsidP="00441FB4">
            <w:pPr>
              <w:rPr>
                <w:rFonts w:ascii="Gill Sans MT" w:hAnsi="Gill Sans MT"/>
                <w:lang w:val="en-US" w:eastAsia="ar-SA"/>
              </w:rPr>
            </w:pPr>
          </w:p>
        </w:tc>
      </w:tr>
    </w:tbl>
    <w:p w14:paraId="18273B8B" w14:textId="77777777" w:rsidR="00641A54" w:rsidRDefault="00641A54"/>
    <w:tbl>
      <w:tblPr>
        <w:tblW w:w="9923" w:type="dxa"/>
        <w:tblInd w:w="108" w:type="dxa"/>
        <w:tblLayout w:type="fixed"/>
        <w:tblLook w:val="0000" w:firstRow="0" w:lastRow="0" w:firstColumn="0" w:lastColumn="0" w:noHBand="0" w:noVBand="0"/>
      </w:tblPr>
      <w:tblGrid>
        <w:gridCol w:w="4394"/>
        <w:gridCol w:w="2693"/>
        <w:gridCol w:w="2836"/>
      </w:tblGrid>
      <w:tr w:rsidR="00061CE3" w:rsidRPr="008B471B" w14:paraId="65FF7B03" w14:textId="77777777" w:rsidTr="003C628B">
        <w:trPr>
          <w:cantSplit/>
          <w:trHeight w:val="467"/>
        </w:trPr>
        <w:tc>
          <w:tcPr>
            <w:tcW w:w="9923" w:type="dxa"/>
            <w:gridSpan w:val="3"/>
            <w:tcBorders>
              <w:top w:val="single" w:sz="4" w:space="0" w:color="000000"/>
              <w:left w:val="single" w:sz="4" w:space="0" w:color="000000"/>
              <w:right w:val="single" w:sz="4" w:space="0" w:color="000000"/>
            </w:tcBorders>
            <w:shd w:val="clear" w:color="auto" w:fill="C00000"/>
            <w:vAlign w:val="center"/>
          </w:tcPr>
          <w:p w14:paraId="34240C7A" w14:textId="77777777" w:rsidR="00061CE3" w:rsidRPr="008B471B" w:rsidRDefault="00061CE3" w:rsidP="00441FB4">
            <w:pPr>
              <w:rPr>
                <w:rFonts w:ascii="Gill Sans MT" w:hAnsi="Gill Sans MT"/>
                <w:b/>
                <w:lang w:val="en-US" w:eastAsia="ar-SA"/>
              </w:rPr>
            </w:pPr>
            <w:r>
              <w:rPr>
                <w:rFonts w:ascii="Gill Sans MT" w:hAnsi="Gill Sans MT"/>
                <w:b/>
                <w:lang w:val="en-US" w:eastAsia="ar-SA"/>
              </w:rPr>
              <w:lastRenderedPageBreak/>
              <w:t>Retention of data</w:t>
            </w:r>
          </w:p>
        </w:tc>
      </w:tr>
      <w:tr w:rsidR="00061CE3" w:rsidRPr="008B471B" w14:paraId="3E2D23C3" w14:textId="77777777" w:rsidTr="003C628B">
        <w:trPr>
          <w:cantSplit/>
          <w:trHeight w:val="467"/>
        </w:trPr>
        <w:tc>
          <w:tcPr>
            <w:tcW w:w="9923" w:type="dxa"/>
            <w:gridSpan w:val="3"/>
            <w:tcBorders>
              <w:top w:val="single" w:sz="4" w:space="0" w:color="000000"/>
              <w:left w:val="single" w:sz="4" w:space="0" w:color="000000"/>
              <w:right w:val="single" w:sz="4" w:space="0" w:color="000000"/>
            </w:tcBorders>
            <w:shd w:val="clear" w:color="auto" w:fill="FFFFFF"/>
            <w:vAlign w:val="center"/>
          </w:tcPr>
          <w:p w14:paraId="151F0200" w14:textId="77777777" w:rsidR="00061CE3" w:rsidRPr="00701470" w:rsidRDefault="00061CE3" w:rsidP="00701470">
            <w:pPr>
              <w:rPr>
                <w:b/>
              </w:rPr>
            </w:pPr>
            <w:r w:rsidRPr="00701470">
              <w:rPr>
                <w:b/>
              </w:rPr>
              <w:t>What is the requirement that applies for retaining the requested data? If this is considered to be a record what is the time period that will apply for retention and how will it be disposed of once that retention period is satisfied?</w:t>
            </w:r>
          </w:p>
          <w:p w14:paraId="619C80A8" w14:textId="77777777" w:rsidR="00061CE3" w:rsidRDefault="00061CE3" w:rsidP="00441FB4">
            <w:pPr>
              <w:rPr>
                <w:rFonts w:ascii="Gill Sans MT" w:hAnsi="Gill Sans MT"/>
                <w:b/>
                <w:lang w:val="en-US" w:eastAsia="ar-SA"/>
              </w:rPr>
            </w:pPr>
          </w:p>
          <w:p w14:paraId="4C0091E2" w14:textId="77777777" w:rsidR="003C628B" w:rsidRDefault="003C628B" w:rsidP="00441FB4">
            <w:pPr>
              <w:rPr>
                <w:rFonts w:ascii="Gill Sans MT" w:hAnsi="Gill Sans MT"/>
                <w:b/>
                <w:lang w:val="en-US" w:eastAsia="ar-SA"/>
              </w:rPr>
            </w:pPr>
          </w:p>
          <w:p w14:paraId="4CE977AC" w14:textId="77777777" w:rsidR="003C628B" w:rsidRDefault="003C628B" w:rsidP="00441FB4">
            <w:pPr>
              <w:rPr>
                <w:rFonts w:ascii="Gill Sans MT" w:hAnsi="Gill Sans MT"/>
                <w:b/>
                <w:lang w:val="en-US" w:eastAsia="ar-SA"/>
              </w:rPr>
            </w:pPr>
          </w:p>
          <w:p w14:paraId="33A0E2E4" w14:textId="77777777" w:rsidR="003C628B" w:rsidRPr="008B471B" w:rsidRDefault="003C628B" w:rsidP="00441FB4">
            <w:pPr>
              <w:rPr>
                <w:rFonts w:ascii="Gill Sans MT" w:hAnsi="Gill Sans MT"/>
                <w:b/>
                <w:lang w:val="en-US" w:eastAsia="ar-SA"/>
              </w:rPr>
            </w:pPr>
          </w:p>
        </w:tc>
      </w:tr>
      <w:tr w:rsidR="001B34EB" w:rsidRPr="008B471B" w14:paraId="7A2F00B3" w14:textId="77777777" w:rsidTr="003C628B">
        <w:trPr>
          <w:cantSplit/>
          <w:trHeight w:val="467"/>
        </w:trPr>
        <w:tc>
          <w:tcPr>
            <w:tcW w:w="9923" w:type="dxa"/>
            <w:gridSpan w:val="3"/>
            <w:tcBorders>
              <w:top w:val="single" w:sz="4" w:space="0" w:color="000000"/>
              <w:left w:val="single" w:sz="4" w:space="0" w:color="000000"/>
              <w:right w:val="single" w:sz="4" w:space="0" w:color="000000"/>
            </w:tcBorders>
            <w:shd w:val="clear" w:color="auto" w:fill="C00000"/>
            <w:vAlign w:val="center"/>
          </w:tcPr>
          <w:p w14:paraId="64C1CEFF" w14:textId="77777777" w:rsidR="001B34EB" w:rsidRPr="008B471B" w:rsidRDefault="001B34EB" w:rsidP="006D67AD">
            <w:pPr>
              <w:spacing w:after="0"/>
              <w:rPr>
                <w:rFonts w:ascii="Gill Sans MT" w:hAnsi="Gill Sans MT"/>
                <w:b/>
                <w:lang w:val="en-US" w:eastAsia="ar-SA"/>
              </w:rPr>
            </w:pPr>
            <w:r w:rsidRPr="008B471B">
              <w:rPr>
                <w:rFonts w:ascii="Gill Sans MT" w:hAnsi="Gill Sans MT"/>
                <w:b/>
                <w:lang w:val="en-US" w:eastAsia="ar-SA"/>
              </w:rPr>
              <w:t>Release of data</w:t>
            </w:r>
          </w:p>
        </w:tc>
      </w:tr>
      <w:tr w:rsidR="001B34EB" w:rsidRPr="003938E4" w14:paraId="4B82E152" w14:textId="77777777" w:rsidTr="003C628B">
        <w:trPr>
          <w:trHeight w:val="445"/>
        </w:trPr>
        <w:tc>
          <w:tcPr>
            <w:tcW w:w="4394" w:type="dxa"/>
            <w:tcBorders>
              <w:top w:val="single" w:sz="4" w:space="0" w:color="000000"/>
              <w:left w:val="single" w:sz="4" w:space="0" w:color="000000"/>
              <w:bottom w:val="single" w:sz="4" w:space="0" w:color="000000"/>
            </w:tcBorders>
            <w:shd w:val="clear" w:color="auto" w:fill="D9D9D9" w:themeFill="background1" w:themeFillShade="D9"/>
            <w:vAlign w:val="center"/>
          </w:tcPr>
          <w:p w14:paraId="783ABABA" w14:textId="77777777" w:rsidR="001B34EB" w:rsidRPr="00D743A8" w:rsidRDefault="001B34EB" w:rsidP="006D67AD">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 xml:space="preserve">Will the data be publically released?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1A5A66" w14:textId="77777777" w:rsidR="001B34EB" w:rsidRPr="003938E4" w:rsidRDefault="001B34EB" w:rsidP="006D67AD">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 xml:space="preserve"> </w:t>
            </w:r>
            <w:sdt>
              <w:sdtPr>
                <w:rPr>
                  <w:rFonts w:ascii="Gill Sans MT" w:hAnsi="Gill Sans MT" w:cstheme="minorHAnsi"/>
                </w:rPr>
                <w:id w:val="-64185751"/>
                <w14:checkbox>
                  <w14:checked w14:val="0"/>
                  <w14:checkedState w14:val="2612" w14:font="Meiryo"/>
                  <w14:uncheckedState w14:val="2610" w14:font="Meiryo"/>
                </w14:checkbox>
              </w:sdtPr>
              <w:sdtEndPr/>
              <w:sdtContent>
                <w:r>
                  <w:rPr>
                    <w:rFonts w:ascii="MS Gothic" w:eastAsia="MS Gothic" w:hAnsi="MS Gothic" w:cstheme="minorHAnsi" w:hint="eastAsia"/>
                  </w:rPr>
                  <w:t>☐</w:t>
                </w:r>
              </w:sdtContent>
            </w:sdt>
            <w:r w:rsidR="0082589B">
              <w:rPr>
                <w:rFonts w:ascii="Gill Sans MT" w:eastAsia="PMingLiU" w:hAnsi="Gill Sans MT" w:cs="Tahoma"/>
                <w:lang w:val="en-US" w:eastAsia="ar-SA"/>
              </w:rPr>
              <w:t xml:space="preserve"> Yes</w:t>
            </w:r>
          </w:p>
        </w:tc>
        <w:tc>
          <w:tcPr>
            <w:tcW w:w="2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0AB308" w14:textId="77777777" w:rsidR="001B34EB" w:rsidRPr="003938E4" w:rsidRDefault="00A72168" w:rsidP="006D67AD">
            <w:pPr>
              <w:widowControl w:val="0"/>
              <w:suppressAutoHyphens/>
              <w:snapToGrid w:val="0"/>
              <w:spacing w:after="0"/>
              <w:rPr>
                <w:rFonts w:ascii="Gill Sans MT" w:eastAsia="PMingLiU" w:hAnsi="Gill Sans MT" w:cs="Tahoma"/>
                <w:lang w:val="en-US" w:eastAsia="ar-SA"/>
              </w:rPr>
            </w:pPr>
            <w:sdt>
              <w:sdtPr>
                <w:rPr>
                  <w:rFonts w:ascii="Gill Sans MT" w:hAnsi="Gill Sans MT" w:cstheme="minorHAnsi"/>
                </w:rPr>
                <w:id w:val="-1888475529"/>
                <w14:checkbox>
                  <w14:checked w14:val="0"/>
                  <w14:checkedState w14:val="2612" w14:font="Meiryo"/>
                  <w14:uncheckedState w14:val="2610" w14:font="Meiryo"/>
                </w14:checkbox>
              </w:sdtPr>
              <w:sdtEndPr/>
              <w:sdtContent>
                <w:r w:rsidR="001B34EB">
                  <w:rPr>
                    <w:rFonts w:ascii="MS Gothic" w:eastAsia="MS Gothic" w:hAnsi="MS Gothic" w:cstheme="minorHAnsi" w:hint="eastAsia"/>
                  </w:rPr>
                  <w:t>☐</w:t>
                </w:r>
              </w:sdtContent>
            </w:sdt>
            <w:r w:rsidR="001B34EB" w:rsidRPr="003938E4">
              <w:rPr>
                <w:rFonts w:ascii="Gill Sans MT" w:eastAsia="PMingLiU" w:hAnsi="Gill Sans MT" w:cs="Tahoma"/>
                <w:lang w:val="en-US" w:eastAsia="ar-SA"/>
              </w:rPr>
              <w:t xml:space="preserve"> No</w:t>
            </w:r>
          </w:p>
        </w:tc>
      </w:tr>
      <w:tr w:rsidR="003145AC" w:rsidRPr="003938E4" w14:paraId="76DEDFA4" w14:textId="77777777" w:rsidTr="003C628B">
        <w:trPr>
          <w:trHeight w:val="445"/>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0ADD76" w14:textId="77777777" w:rsidR="003145AC" w:rsidRDefault="003145AC" w:rsidP="006D67AD">
            <w:pPr>
              <w:widowControl w:val="0"/>
              <w:suppressAutoHyphens/>
              <w:snapToGrid w:val="0"/>
              <w:spacing w:after="0"/>
              <w:rPr>
                <w:rFonts w:ascii="Gill Sans MT" w:hAnsi="Gill Sans MT" w:cstheme="minorHAnsi"/>
              </w:rPr>
            </w:pPr>
            <w:r>
              <w:rPr>
                <w:rFonts w:ascii="Gill Sans MT" w:hAnsi="Gill Sans MT"/>
                <w:b/>
                <w:lang w:val="en-US" w:eastAsia="ar-SA"/>
              </w:rPr>
              <w:t>If the data is to be publicly released, why (include for what purpose)?</w:t>
            </w:r>
          </w:p>
        </w:tc>
      </w:tr>
      <w:tr w:rsidR="003145AC" w:rsidRPr="003938E4" w14:paraId="014CE304" w14:textId="77777777" w:rsidTr="003C628B">
        <w:trPr>
          <w:trHeight w:val="445"/>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368672" w14:textId="77777777" w:rsidR="003145AC" w:rsidRDefault="003145AC" w:rsidP="006D67AD">
            <w:pPr>
              <w:widowControl w:val="0"/>
              <w:suppressAutoHyphens/>
              <w:snapToGrid w:val="0"/>
              <w:spacing w:after="0"/>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p w14:paraId="49D0A499" w14:textId="77777777" w:rsidR="003145AC" w:rsidRDefault="003145AC" w:rsidP="006D67AD">
            <w:pPr>
              <w:widowControl w:val="0"/>
              <w:suppressAutoHyphens/>
              <w:snapToGrid w:val="0"/>
              <w:spacing w:after="0"/>
              <w:rPr>
                <w:rFonts w:ascii="Gill Sans MT" w:hAnsi="Gill Sans MT" w:cstheme="minorHAnsi"/>
              </w:rPr>
            </w:pPr>
          </w:p>
          <w:p w14:paraId="64474B9C" w14:textId="77777777" w:rsidR="00FC0FCD" w:rsidRDefault="00FC0FCD" w:rsidP="006D67AD">
            <w:pPr>
              <w:widowControl w:val="0"/>
              <w:suppressAutoHyphens/>
              <w:snapToGrid w:val="0"/>
              <w:spacing w:after="0"/>
              <w:rPr>
                <w:rFonts w:ascii="Gill Sans MT" w:hAnsi="Gill Sans MT" w:cstheme="minorHAnsi"/>
              </w:rPr>
            </w:pPr>
          </w:p>
          <w:p w14:paraId="1E2C8B32" w14:textId="77777777" w:rsidR="003C628B" w:rsidRDefault="003C628B" w:rsidP="006D67AD">
            <w:pPr>
              <w:widowControl w:val="0"/>
              <w:suppressAutoHyphens/>
              <w:snapToGrid w:val="0"/>
              <w:spacing w:after="0"/>
              <w:rPr>
                <w:rFonts w:ascii="Gill Sans MT" w:hAnsi="Gill Sans MT" w:cstheme="minorHAnsi"/>
              </w:rPr>
            </w:pPr>
          </w:p>
          <w:p w14:paraId="2DE4C9BE" w14:textId="77777777" w:rsidR="003C628B" w:rsidRDefault="003C628B" w:rsidP="006D67AD">
            <w:pPr>
              <w:widowControl w:val="0"/>
              <w:suppressAutoHyphens/>
              <w:snapToGrid w:val="0"/>
              <w:spacing w:after="0"/>
              <w:rPr>
                <w:rFonts w:ascii="Gill Sans MT" w:hAnsi="Gill Sans MT" w:cstheme="minorHAnsi"/>
              </w:rPr>
            </w:pPr>
          </w:p>
          <w:p w14:paraId="3D1C49ED" w14:textId="77777777" w:rsidR="003C628B" w:rsidRDefault="003C628B" w:rsidP="006D67AD">
            <w:pPr>
              <w:widowControl w:val="0"/>
              <w:suppressAutoHyphens/>
              <w:snapToGrid w:val="0"/>
              <w:spacing w:after="0"/>
              <w:rPr>
                <w:rFonts w:ascii="Gill Sans MT" w:hAnsi="Gill Sans MT" w:cstheme="minorHAnsi"/>
              </w:rPr>
            </w:pPr>
          </w:p>
        </w:tc>
      </w:tr>
      <w:tr w:rsidR="00FC0FCD" w:rsidRPr="008B471B" w14:paraId="0E145535" w14:textId="77777777" w:rsidTr="003C628B">
        <w:trPr>
          <w:cantSplit/>
          <w:trHeight w:val="41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DADC2BA" w14:textId="77777777" w:rsidR="00FC0FCD" w:rsidRPr="008B471B" w:rsidRDefault="00FC0FCD" w:rsidP="008D6105">
            <w:pPr>
              <w:spacing w:after="0"/>
              <w:rPr>
                <w:rFonts w:ascii="Gill Sans MT" w:hAnsi="Gill Sans MT"/>
                <w:b/>
                <w:lang w:val="en-US" w:eastAsia="ar-SA"/>
              </w:rPr>
            </w:pPr>
            <w:r>
              <w:rPr>
                <w:rFonts w:ascii="Gill Sans MT" w:hAnsi="Gill Sans MT"/>
                <w:b/>
                <w:lang w:val="en-US" w:eastAsia="ar-SA"/>
              </w:rPr>
              <w:t>Is it possible to release aggregated/anonymised or de-identified data? If no – why?</w:t>
            </w:r>
          </w:p>
        </w:tc>
      </w:tr>
      <w:tr w:rsidR="00FC0FCD" w:rsidRPr="008B471B" w14:paraId="045865D0" w14:textId="77777777" w:rsidTr="003C628B">
        <w:trPr>
          <w:cantSplit/>
          <w:trHeight w:val="413"/>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D158608" w14:textId="77777777" w:rsidR="00FC0FCD" w:rsidRDefault="00FC0FCD" w:rsidP="008D6105">
            <w:pPr>
              <w:widowControl w:val="0"/>
              <w:suppressAutoHyphens/>
              <w:snapToGrid w:val="0"/>
              <w:spacing w:after="0"/>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p w14:paraId="7DC3A816" w14:textId="77777777" w:rsidR="00FC0FCD" w:rsidRDefault="00FC0FCD" w:rsidP="008D6105">
            <w:pPr>
              <w:widowControl w:val="0"/>
              <w:suppressAutoHyphens/>
              <w:snapToGrid w:val="0"/>
              <w:spacing w:after="0"/>
              <w:rPr>
                <w:rFonts w:ascii="Gill Sans MT" w:hAnsi="Gill Sans MT" w:cstheme="minorHAnsi"/>
              </w:rPr>
            </w:pPr>
          </w:p>
          <w:p w14:paraId="56144342" w14:textId="77777777" w:rsidR="00FC0FCD" w:rsidRDefault="00FC0FCD" w:rsidP="008D6105">
            <w:pPr>
              <w:widowControl w:val="0"/>
              <w:suppressAutoHyphens/>
              <w:snapToGrid w:val="0"/>
              <w:spacing w:after="0"/>
              <w:rPr>
                <w:rFonts w:ascii="Gill Sans MT" w:hAnsi="Gill Sans MT" w:cstheme="minorHAnsi"/>
              </w:rPr>
            </w:pPr>
          </w:p>
          <w:p w14:paraId="62653123" w14:textId="77777777" w:rsidR="003C628B" w:rsidRDefault="003C628B" w:rsidP="008D6105">
            <w:pPr>
              <w:widowControl w:val="0"/>
              <w:suppressAutoHyphens/>
              <w:snapToGrid w:val="0"/>
              <w:spacing w:after="0"/>
              <w:rPr>
                <w:rFonts w:ascii="Gill Sans MT" w:hAnsi="Gill Sans MT" w:cstheme="minorHAnsi"/>
              </w:rPr>
            </w:pPr>
          </w:p>
          <w:p w14:paraId="5F1AF6B6" w14:textId="77777777" w:rsidR="003C628B" w:rsidRDefault="003C628B" w:rsidP="008D6105">
            <w:pPr>
              <w:widowControl w:val="0"/>
              <w:suppressAutoHyphens/>
              <w:snapToGrid w:val="0"/>
              <w:spacing w:after="0"/>
              <w:rPr>
                <w:rFonts w:ascii="Gill Sans MT" w:hAnsi="Gill Sans MT" w:cstheme="minorHAnsi"/>
              </w:rPr>
            </w:pPr>
          </w:p>
          <w:p w14:paraId="28778CA5" w14:textId="77777777" w:rsidR="003C628B" w:rsidRDefault="003C628B" w:rsidP="008D6105">
            <w:pPr>
              <w:widowControl w:val="0"/>
              <w:suppressAutoHyphens/>
              <w:snapToGrid w:val="0"/>
              <w:spacing w:after="0"/>
              <w:rPr>
                <w:rFonts w:ascii="Gill Sans MT" w:hAnsi="Gill Sans MT" w:cstheme="minorHAnsi"/>
              </w:rPr>
            </w:pPr>
          </w:p>
          <w:p w14:paraId="0D5B5855" w14:textId="77777777" w:rsidR="003C628B" w:rsidRDefault="003C628B" w:rsidP="008D6105">
            <w:pPr>
              <w:widowControl w:val="0"/>
              <w:suppressAutoHyphens/>
              <w:snapToGrid w:val="0"/>
              <w:spacing w:after="0"/>
              <w:rPr>
                <w:rFonts w:ascii="Gill Sans MT" w:hAnsi="Gill Sans MT" w:cstheme="minorHAnsi"/>
              </w:rPr>
            </w:pPr>
          </w:p>
        </w:tc>
      </w:tr>
      <w:tr w:rsidR="00FC0FCD" w:rsidRPr="003938E4" w14:paraId="1E018373" w14:textId="77777777" w:rsidTr="003C628B">
        <w:trPr>
          <w:trHeight w:val="445"/>
        </w:trPr>
        <w:tc>
          <w:tcPr>
            <w:tcW w:w="4394" w:type="dxa"/>
            <w:tcBorders>
              <w:top w:val="single" w:sz="4" w:space="0" w:color="000000"/>
              <w:left w:val="single" w:sz="4" w:space="0" w:color="000000"/>
              <w:bottom w:val="single" w:sz="4" w:space="0" w:color="000000"/>
            </w:tcBorders>
            <w:shd w:val="clear" w:color="auto" w:fill="D9D9D9" w:themeFill="background1" w:themeFillShade="D9"/>
            <w:vAlign w:val="center"/>
          </w:tcPr>
          <w:p w14:paraId="4E468121" w14:textId="77777777" w:rsidR="00FC0FCD" w:rsidRPr="00D743A8" w:rsidRDefault="00FC0FCD" w:rsidP="006D67AD">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Will the data</w:t>
            </w:r>
            <w:r>
              <w:rPr>
                <w:rFonts w:ascii="Gill Sans MT" w:eastAsia="PMingLiU" w:hAnsi="Gill Sans MT" w:cs="Tahoma"/>
                <w:b/>
                <w:bCs/>
                <w:color w:val="000000" w:themeColor="text1"/>
                <w:lang w:val="en-US" w:eastAsia="ar-SA"/>
              </w:rPr>
              <w:t xml:space="preserve"> analyses</w:t>
            </w:r>
            <w:r w:rsidRPr="00D743A8">
              <w:rPr>
                <w:rFonts w:ascii="Gill Sans MT" w:eastAsia="PMingLiU" w:hAnsi="Gill Sans MT" w:cs="Tahoma"/>
                <w:b/>
                <w:bCs/>
                <w:color w:val="000000" w:themeColor="text1"/>
                <w:lang w:val="en-US" w:eastAsia="ar-SA"/>
              </w:rPr>
              <w:t xml:space="preserve"> </w:t>
            </w:r>
            <w:r>
              <w:rPr>
                <w:rFonts w:ascii="Gill Sans MT" w:eastAsia="PMingLiU" w:hAnsi="Gill Sans MT" w:cs="Tahoma"/>
                <w:b/>
                <w:bCs/>
                <w:color w:val="000000" w:themeColor="text1"/>
                <w:lang w:val="en-US" w:eastAsia="ar-SA"/>
              </w:rPr>
              <w:t xml:space="preserve">and results </w:t>
            </w:r>
            <w:r w:rsidRPr="00D743A8">
              <w:rPr>
                <w:rFonts w:ascii="Gill Sans MT" w:eastAsia="PMingLiU" w:hAnsi="Gill Sans MT" w:cs="Tahoma"/>
                <w:b/>
                <w:bCs/>
                <w:color w:val="000000" w:themeColor="text1"/>
                <w:lang w:val="en-US" w:eastAsia="ar-SA"/>
              </w:rPr>
              <w:t xml:space="preserve">be publically released? </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D49B0B" w14:textId="77777777" w:rsidR="00FC0FCD" w:rsidRPr="003938E4" w:rsidRDefault="00FC0FCD" w:rsidP="006D67AD">
            <w:pPr>
              <w:widowControl w:val="0"/>
              <w:suppressAutoHyphens/>
              <w:snapToGrid w:val="0"/>
              <w:spacing w:after="0"/>
              <w:rPr>
                <w:rFonts w:ascii="Gill Sans MT" w:eastAsia="PMingLiU" w:hAnsi="Gill Sans MT" w:cs="Tahoma"/>
                <w:lang w:val="en-US" w:eastAsia="ar-SA"/>
              </w:rPr>
            </w:pPr>
            <w:r w:rsidRPr="003938E4">
              <w:rPr>
                <w:rFonts w:ascii="Gill Sans MT" w:eastAsia="PMingLiU" w:hAnsi="Gill Sans MT" w:cs="Tahoma"/>
                <w:lang w:val="en-US" w:eastAsia="ar-SA"/>
              </w:rPr>
              <w:t xml:space="preserve"> </w:t>
            </w:r>
            <w:sdt>
              <w:sdtPr>
                <w:rPr>
                  <w:rFonts w:ascii="Gill Sans MT" w:hAnsi="Gill Sans MT" w:cstheme="minorHAnsi"/>
                </w:rPr>
                <w:id w:val="-1579899587"/>
                <w14:checkbox>
                  <w14:checked w14:val="0"/>
                  <w14:checkedState w14:val="2612" w14:font="Meiryo"/>
                  <w14:uncheckedState w14:val="2610" w14:font="Meiryo"/>
                </w14:checkbox>
              </w:sdtPr>
              <w:sdtEndPr/>
              <w:sdtContent>
                <w:r>
                  <w:rPr>
                    <w:rFonts w:ascii="MS Gothic" w:eastAsia="MS Gothic" w:hAnsi="MS Gothic" w:cstheme="minorHAnsi" w:hint="eastAsia"/>
                  </w:rPr>
                  <w:t>☐</w:t>
                </w:r>
              </w:sdtContent>
            </w:sdt>
            <w:r>
              <w:rPr>
                <w:rFonts w:ascii="Gill Sans MT" w:eastAsia="PMingLiU" w:hAnsi="Gill Sans MT" w:cs="Tahoma"/>
                <w:lang w:val="en-US" w:eastAsia="ar-SA"/>
              </w:rPr>
              <w:t xml:space="preserve"> Yes</w:t>
            </w:r>
          </w:p>
        </w:tc>
        <w:tc>
          <w:tcPr>
            <w:tcW w:w="2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4CB67C" w14:textId="77777777" w:rsidR="00FC0FCD" w:rsidRPr="003938E4" w:rsidRDefault="00A72168" w:rsidP="006D67AD">
            <w:pPr>
              <w:widowControl w:val="0"/>
              <w:suppressAutoHyphens/>
              <w:snapToGrid w:val="0"/>
              <w:spacing w:after="0"/>
              <w:rPr>
                <w:rFonts w:ascii="Gill Sans MT" w:eastAsia="PMingLiU" w:hAnsi="Gill Sans MT" w:cs="Tahoma"/>
                <w:lang w:val="en-US" w:eastAsia="ar-SA"/>
              </w:rPr>
            </w:pPr>
            <w:sdt>
              <w:sdtPr>
                <w:rPr>
                  <w:rFonts w:ascii="Gill Sans MT" w:hAnsi="Gill Sans MT" w:cstheme="minorHAnsi"/>
                </w:rPr>
                <w:id w:val="107476664"/>
                <w14:checkbox>
                  <w14:checked w14:val="0"/>
                  <w14:checkedState w14:val="2612" w14:font="Meiryo"/>
                  <w14:uncheckedState w14:val="2610" w14:font="Meiryo"/>
                </w14:checkbox>
              </w:sdtPr>
              <w:sdtEndPr/>
              <w:sdtContent>
                <w:r w:rsidR="00FC0FCD">
                  <w:rPr>
                    <w:rFonts w:ascii="MS Gothic" w:eastAsia="MS Gothic" w:hAnsi="MS Gothic" w:cstheme="minorHAnsi" w:hint="eastAsia"/>
                  </w:rPr>
                  <w:t>☐</w:t>
                </w:r>
              </w:sdtContent>
            </w:sdt>
            <w:r w:rsidR="00FC0FCD" w:rsidRPr="006D67AD">
              <w:rPr>
                <w:rFonts w:ascii="MS Gothic" w:eastAsia="MS Gothic" w:hAnsi="MS Gothic" w:cs="MS Gothic"/>
                <w:lang w:val="en-US" w:eastAsia="ar-SA"/>
              </w:rPr>
              <w:t xml:space="preserve"> </w:t>
            </w:r>
            <w:r w:rsidR="00FC0FCD" w:rsidRPr="003938E4">
              <w:rPr>
                <w:rFonts w:ascii="Gill Sans MT" w:eastAsia="PMingLiU" w:hAnsi="Gill Sans MT" w:cs="Tahoma"/>
                <w:lang w:val="en-US" w:eastAsia="ar-SA"/>
              </w:rPr>
              <w:t>No</w:t>
            </w:r>
          </w:p>
        </w:tc>
      </w:tr>
      <w:tr w:rsidR="00FC0FCD" w:rsidRPr="008B471B" w14:paraId="53371C2D" w14:textId="77777777" w:rsidTr="003C628B">
        <w:trPr>
          <w:cantSplit/>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1C996F" w14:textId="77777777" w:rsidR="00FC0FCD" w:rsidRPr="008B471B" w:rsidRDefault="00FC0FCD" w:rsidP="00FF5A6A">
            <w:pPr>
              <w:spacing w:after="0"/>
              <w:rPr>
                <w:rFonts w:ascii="Gill Sans MT" w:hAnsi="Gill Sans MT"/>
                <w:b/>
                <w:lang w:val="en-US" w:eastAsia="ar-SA"/>
              </w:rPr>
            </w:pPr>
            <w:r w:rsidRPr="008B471B">
              <w:rPr>
                <w:rFonts w:ascii="Gill Sans MT" w:hAnsi="Gill Sans MT"/>
                <w:b/>
                <w:lang w:val="en-US" w:eastAsia="ar-SA"/>
              </w:rPr>
              <w:t>Please describe how the data will be released</w:t>
            </w:r>
            <w:r>
              <w:rPr>
                <w:rFonts w:ascii="Gill Sans MT" w:hAnsi="Gill Sans MT"/>
                <w:b/>
                <w:lang w:val="en-US" w:eastAsia="ar-SA"/>
              </w:rPr>
              <w:t xml:space="preserve"> </w:t>
            </w:r>
            <w:r w:rsidRPr="008B471B">
              <w:rPr>
                <w:rFonts w:ascii="Gill Sans MT" w:hAnsi="Gill Sans MT"/>
                <w:b/>
                <w:lang w:val="en-US" w:eastAsia="ar-SA"/>
              </w:rPr>
              <w:t>(For example, the format, publication type, intended audience, etc).</w:t>
            </w:r>
          </w:p>
        </w:tc>
      </w:tr>
      <w:tr w:rsidR="00FC0FCD" w:rsidRPr="003938E4" w14:paraId="1CF8BECF" w14:textId="77777777" w:rsidTr="003C628B">
        <w:trPr>
          <w:cantSplit/>
          <w:trHeight w:val="1018"/>
        </w:trPr>
        <w:tc>
          <w:tcPr>
            <w:tcW w:w="9923" w:type="dxa"/>
            <w:gridSpan w:val="3"/>
            <w:tcBorders>
              <w:left w:val="single" w:sz="4" w:space="0" w:color="000000"/>
              <w:bottom w:val="single" w:sz="4" w:space="0" w:color="000000"/>
              <w:right w:val="single" w:sz="4" w:space="0" w:color="000000"/>
            </w:tcBorders>
          </w:tcPr>
          <w:p w14:paraId="0440D6EC" w14:textId="77777777" w:rsidR="00FC0FCD" w:rsidRDefault="00FC0FCD" w:rsidP="006D67AD">
            <w:pPr>
              <w:keepNext/>
              <w:widowControl w:val="0"/>
              <w:tabs>
                <w:tab w:val="left" w:pos="1728"/>
              </w:tabs>
              <w:suppressAutoHyphens/>
              <w:snapToGrid w:val="0"/>
              <w:spacing w:after="0"/>
              <w:outlineLvl w:val="2"/>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514" w:name="_Toc102060904"/>
            <w:bookmarkStart w:id="515" w:name="_Toc416007166"/>
            <w:bookmarkStart w:id="516" w:name="_Toc416007072"/>
            <w:bookmarkStart w:id="517" w:name="_Toc415227141"/>
            <w:bookmarkStart w:id="518" w:name="_Toc415220138"/>
            <w:bookmarkStart w:id="519" w:name="_Toc412445826"/>
            <w:bookmarkStart w:id="520" w:name="_Toc412445715"/>
            <w:bookmarkStart w:id="521" w:name="_Toc412444398"/>
            <w:bookmarkStart w:id="522" w:name="_Toc412387116"/>
            <w:bookmarkStart w:id="523" w:name="_Toc401495326"/>
            <w:bookmarkStart w:id="524" w:name="_Toc401494550"/>
            <w:bookmarkStart w:id="525" w:name="_Toc401494323"/>
            <w:bookmarkStart w:id="526" w:name="_Toc401494222"/>
            <w:bookmarkStart w:id="527" w:name="_Toc401494120"/>
            <w:bookmarkStart w:id="528" w:name="_Toc401494010"/>
            <w:bookmarkStart w:id="529" w:name="_Toc401493900"/>
            <w:bookmarkStart w:id="530" w:name="_Toc401493790"/>
            <w:bookmarkStart w:id="531" w:name="_Toc386605831"/>
            <w:bookmarkStart w:id="532" w:name="_Toc386605743"/>
            <w:bookmarkStart w:id="533" w:name="_Toc386605655"/>
            <w:bookmarkStart w:id="534" w:name="_Toc386604787"/>
            <w:bookmarkStart w:id="535" w:name="_Toc386603940"/>
            <w:bookmarkStart w:id="536" w:name="_Toc386523717"/>
            <w:bookmarkStart w:id="537" w:name="_Toc386518681"/>
            <w:bookmarkStart w:id="538" w:name="_Toc386517777"/>
            <w:bookmarkStart w:id="539" w:name="_Toc386517685"/>
            <w:bookmarkStart w:id="540" w:name="_Toc386517594"/>
            <w:bookmarkStart w:id="541" w:name="_Toc386472954"/>
            <w:bookmarkStart w:id="542" w:name="_Toc386472858"/>
            <w:bookmarkStart w:id="543" w:name="_Toc386472762"/>
            <w:bookmarkStart w:id="544" w:name="_Toc386472658"/>
            <w:bookmarkStart w:id="545" w:name="_Toc386472554"/>
            <w:bookmarkStart w:id="546" w:name="_Toc386472450"/>
            <w:bookmarkStart w:id="547" w:name="_Toc386472347"/>
            <w:bookmarkStart w:id="548" w:name="_Toc386431785"/>
            <w:bookmarkStart w:id="549" w:name="_Toc368650208"/>
            <w:bookmarkStart w:id="550" w:name="_Toc368649060"/>
            <w:bookmarkStart w:id="551" w:name="_Toc368646300"/>
            <w:bookmarkStart w:id="552" w:name="_Toc368644837"/>
            <w:bookmarkStart w:id="553" w:name="_Toc366220720"/>
            <w:bookmarkStart w:id="554" w:name="_Toc362935699"/>
            <w:bookmarkStart w:id="555" w:name="_Toc362935583"/>
            <w:bookmarkStart w:id="556" w:name="_Toc362935502"/>
            <w:bookmarkStart w:id="557" w:name="_Toc362934035"/>
            <w:bookmarkStart w:id="558" w:name="_Toc362933718"/>
            <w:bookmarkStart w:id="559" w:name="_Toc362884230"/>
            <w:bookmarkStart w:id="560" w:name="_Toc362927937"/>
            <w:bookmarkStart w:id="561" w:name="_Toc366214052"/>
            <w:bookmarkStart w:id="562" w:name="_Toc366420397"/>
            <w:bookmarkStart w:id="563" w:name="_Toc366420469"/>
            <w:bookmarkStart w:id="564" w:name="_Toc366420540"/>
            <w:bookmarkStart w:id="565" w:name="_Toc366420611"/>
            <w:bookmarkStart w:id="566" w:name="_Toc366422332"/>
            <w:bookmarkStart w:id="567" w:name="_Toc366424562"/>
            <w:bookmarkStart w:id="568" w:name="_Toc366425135"/>
            <w:bookmarkStart w:id="569" w:name="_Toc366689641"/>
            <w:bookmarkStart w:id="570" w:name="_Toc366814906"/>
            <w:bookmarkStart w:id="571" w:name="_Toc366814988"/>
            <w:bookmarkStart w:id="572" w:name="_Toc366815151"/>
            <w:bookmarkStart w:id="573" w:name="_Toc366815230"/>
            <w:bookmarkStart w:id="574" w:name="_Toc366815310"/>
            <w:bookmarkStart w:id="575" w:name="_Toc366815390"/>
            <w:bookmarkStart w:id="576" w:name="_Toc366815470"/>
            <w:bookmarkStart w:id="577" w:name="_Toc368994895"/>
            <w:bookmarkStart w:id="578" w:name="_Toc368995025"/>
            <w:bookmarkStart w:id="579" w:name="_Toc368995266"/>
            <w:bookmarkStart w:id="580" w:name="_Toc372201410"/>
            <w:bookmarkStart w:id="581" w:name="_Toc386620530"/>
            <w:bookmarkStart w:id="582" w:name="_Toc412533108"/>
            <w:bookmarkStart w:id="583" w:name="_Toc415060127"/>
            <w:bookmarkStart w:id="584" w:name="_Toc415165052"/>
            <w:bookmarkStart w:id="585" w:name="_Toc415228690"/>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3938E4">
              <w:rPr>
                <w:rFonts w:ascii="Gill Sans MT" w:hAnsi="Gill Sans MT"/>
              </w:rPr>
              <w:fldChar w:fldCharType="end"/>
            </w:r>
          </w:p>
          <w:p w14:paraId="4681D6C7"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7E196F39"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30CCE33B"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3F361C49"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19E7EBCC"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714DAB53"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4BB29486" w14:textId="77777777" w:rsidR="003C628B" w:rsidRPr="003938E4" w:rsidRDefault="003C628B" w:rsidP="006D67AD">
            <w:pPr>
              <w:keepNext/>
              <w:widowControl w:val="0"/>
              <w:tabs>
                <w:tab w:val="left" w:pos="1728"/>
              </w:tabs>
              <w:suppressAutoHyphens/>
              <w:snapToGrid w:val="0"/>
              <w:spacing w:after="0"/>
              <w:outlineLvl w:val="2"/>
              <w:rPr>
                <w:rFonts w:ascii="Gill Sans MT" w:eastAsia="PMingLiU" w:hAnsi="Gill Sans MT" w:cs="Tahoma"/>
                <w:lang w:val="en-US" w:eastAsia="ar-SA"/>
              </w:rPr>
            </w:pPr>
          </w:p>
        </w:tc>
      </w:tr>
      <w:tr w:rsidR="00FC0FCD" w:rsidRPr="008B471B" w14:paraId="203BBE5F" w14:textId="77777777" w:rsidTr="003C628B">
        <w:trPr>
          <w:cantSplit/>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BCD4C8" w14:textId="77777777" w:rsidR="00FC0FCD" w:rsidRPr="008B471B" w:rsidRDefault="00FC0FCD" w:rsidP="00906200">
            <w:pPr>
              <w:spacing w:after="0"/>
              <w:rPr>
                <w:rFonts w:ascii="Gill Sans MT" w:hAnsi="Gill Sans MT"/>
                <w:b/>
                <w:lang w:val="en-US" w:eastAsia="ar-SA"/>
              </w:rPr>
            </w:pPr>
            <w:r w:rsidRPr="008B471B">
              <w:rPr>
                <w:rFonts w:ascii="Gill Sans MT" w:hAnsi="Gill Sans MT"/>
                <w:b/>
                <w:lang w:val="en-US" w:eastAsia="ar-SA"/>
              </w:rPr>
              <w:t xml:space="preserve">Please describe </w:t>
            </w:r>
            <w:r>
              <w:rPr>
                <w:rFonts w:ascii="Gill Sans MT" w:hAnsi="Gill Sans MT"/>
                <w:b/>
                <w:lang w:val="en-US" w:eastAsia="ar-SA"/>
              </w:rPr>
              <w:t xml:space="preserve">who will use or have access to this information within your </w:t>
            </w:r>
            <w:r w:rsidRPr="00C923B2">
              <w:rPr>
                <w:rFonts w:ascii="Gill Sans MT" w:hAnsi="Gill Sans MT"/>
                <w:b/>
                <w:lang w:eastAsia="ar-SA"/>
              </w:rPr>
              <w:t>organisation</w:t>
            </w:r>
            <w:r>
              <w:rPr>
                <w:rFonts w:ascii="Gill Sans MT" w:hAnsi="Gill Sans MT"/>
                <w:b/>
                <w:lang w:val="en-US" w:eastAsia="ar-SA"/>
              </w:rPr>
              <w:t xml:space="preserve"> and if it will be used by subcontractors </w:t>
            </w:r>
            <w:r w:rsidRPr="008B471B">
              <w:rPr>
                <w:rFonts w:ascii="Gill Sans MT" w:hAnsi="Gill Sans MT"/>
                <w:b/>
                <w:lang w:val="en-US" w:eastAsia="ar-SA"/>
              </w:rPr>
              <w:t xml:space="preserve">how the data </w:t>
            </w:r>
            <w:r>
              <w:rPr>
                <w:rFonts w:ascii="Gill Sans MT" w:hAnsi="Gill Sans MT"/>
                <w:b/>
                <w:lang w:val="en-US" w:eastAsia="ar-SA"/>
              </w:rPr>
              <w:t>will be governed.</w:t>
            </w:r>
          </w:p>
        </w:tc>
      </w:tr>
      <w:tr w:rsidR="00FC0FCD" w:rsidRPr="003938E4" w14:paraId="22D27596" w14:textId="77777777" w:rsidTr="003C628B">
        <w:trPr>
          <w:cantSplit/>
          <w:trHeight w:val="851"/>
        </w:trPr>
        <w:tc>
          <w:tcPr>
            <w:tcW w:w="9923" w:type="dxa"/>
            <w:gridSpan w:val="3"/>
            <w:tcBorders>
              <w:left w:val="single" w:sz="4" w:space="0" w:color="000000"/>
              <w:bottom w:val="single" w:sz="4" w:space="0" w:color="000000"/>
              <w:right w:val="single" w:sz="4" w:space="0" w:color="000000"/>
            </w:tcBorders>
          </w:tcPr>
          <w:p w14:paraId="2F030174" w14:textId="77777777" w:rsidR="00FC0FCD" w:rsidRDefault="00FC0FCD" w:rsidP="006D67AD">
            <w:pPr>
              <w:keepNext/>
              <w:widowControl w:val="0"/>
              <w:tabs>
                <w:tab w:val="left" w:pos="1728"/>
              </w:tabs>
              <w:suppressAutoHyphens/>
              <w:snapToGrid w:val="0"/>
              <w:spacing w:after="0"/>
              <w:outlineLvl w:val="2"/>
              <w:rPr>
                <w:rFonts w:ascii="Gill Sans MT" w:hAnsi="Gill Sans MT"/>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586" w:name="_Toc102060905"/>
            <w:bookmarkStart w:id="587" w:name="_Toc416007167"/>
            <w:bookmarkStart w:id="588" w:name="_Toc416007073"/>
            <w:bookmarkStart w:id="589" w:name="_Toc415227142"/>
            <w:bookmarkStart w:id="590" w:name="_Toc415220139"/>
            <w:bookmarkStart w:id="591" w:name="_Toc412445827"/>
            <w:bookmarkStart w:id="592" w:name="_Toc412445716"/>
            <w:bookmarkStart w:id="593" w:name="_Toc412444399"/>
            <w:bookmarkStart w:id="594" w:name="_Toc412387117"/>
            <w:bookmarkStart w:id="595" w:name="_Toc401495327"/>
            <w:bookmarkStart w:id="596" w:name="_Toc401494551"/>
            <w:bookmarkStart w:id="597" w:name="_Toc401494324"/>
            <w:bookmarkStart w:id="598" w:name="_Toc401494223"/>
            <w:bookmarkStart w:id="599" w:name="_Toc401494121"/>
            <w:bookmarkStart w:id="600" w:name="_Toc401494011"/>
            <w:bookmarkStart w:id="601" w:name="_Toc401493901"/>
            <w:bookmarkStart w:id="602" w:name="_Toc401493791"/>
            <w:bookmarkStart w:id="603" w:name="_Toc386605832"/>
            <w:bookmarkStart w:id="604" w:name="_Toc386605744"/>
            <w:bookmarkStart w:id="605" w:name="_Toc386605656"/>
            <w:bookmarkStart w:id="606" w:name="_Toc386604788"/>
            <w:bookmarkStart w:id="607" w:name="_Toc386603941"/>
            <w:bookmarkStart w:id="608" w:name="_Toc386523718"/>
            <w:bookmarkStart w:id="609" w:name="_Toc386518682"/>
            <w:bookmarkStart w:id="610" w:name="_Toc386517778"/>
            <w:bookmarkStart w:id="611" w:name="_Toc386517686"/>
            <w:bookmarkStart w:id="612" w:name="_Toc386517595"/>
            <w:bookmarkStart w:id="613" w:name="_Toc386472955"/>
            <w:bookmarkStart w:id="614" w:name="_Toc386472859"/>
            <w:bookmarkStart w:id="615" w:name="_Toc386472763"/>
            <w:bookmarkStart w:id="616" w:name="_Toc386472659"/>
            <w:bookmarkStart w:id="617" w:name="_Toc386472555"/>
            <w:bookmarkStart w:id="618" w:name="_Toc386472451"/>
            <w:bookmarkStart w:id="619" w:name="_Toc386472348"/>
            <w:bookmarkStart w:id="620" w:name="_Toc386431786"/>
            <w:bookmarkStart w:id="621" w:name="_Toc386620531"/>
            <w:bookmarkStart w:id="622" w:name="_Toc412533109"/>
            <w:bookmarkStart w:id="623" w:name="_Toc415060128"/>
            <w:bookmarkStart w:id="624" w:name="_Toc415165053"/>
            <w:bookmarkStart w:id="625" w:name="_Toc415228691"/>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3938E4">
              <w:rPr>
                <w:rFonts w:ascii="Gill Sans MT" w:hAnsi="Gill Sans MT"/>
              </w:rPr>
              <w:fldChar w:fldCharType="end"/>
            </w:r>
          </w:p>
          <w:p w14:paraId="215B88CC"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4F9BC2CA"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258CA091"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1EF8A4B5" w14:textId="77777777" w:rsidR="003C628B" w:rsidRDefault="003C628B" w:rsidP="006D67AD">
            <w:pPr>
              <w:keepNext/>
              <w:widowControl w:val="0"/>
              <w:tabs>
                <w:tab w:val="left" w:pos="1728"/>
              </w:tabs>
              <w:suppressAutoHyphens/>
              <w:snapToGrid w:val="0"/>
              <w:spacing w:after="0"/>
              <w:outlineLvl w:val="2"/>
              <w:rPr>
                <w:rFonts w:ascii="Gill Sans MT" w:hAnsi="Gill Sans MT"/>
              </w:rPr>
            </w:pPr>
          </w:p>
          <w:p w14:paraId="43D378EA" w14:textId="77777777" w:rsidR="003C628B" w:rsidRPr="003938E4" w:rsidRDefault="003C628B" w:rsidP="006D67AD">
            <w:pPr>
              <w:keepNext/>
              <w:widowControl w:val="0"/>
              <w:tabs>
                <w:tab w:val="left" w:pos="1728"/>
              </w:tabs>
              <w:suppressAutoHyphens/>
              <w:snapToGrid w:val="0"/>
              <w:spacing w:after="0"/>
              <w:outlineLvl w:val="2"/>
              <w:rPr>
                <w:rFonts w:ascii="Gill Sans MT" w:hAnsi="Gill Sans MT"/>
              </w:rPr>
            </w:pPr>
          </w:p>
        </w:tc>
      </w:tr>
    </w:tbl>
    <w:p w14:paraId="7EF5C764" w14:textId="77777777" w:rsidR="003C628B" w:rsidRDefault="003C628B">
      <w:pPr>
        <w:spacing w:line="276" w:lineRule="auto"/>
      </w:pPr>
    </w:p>
    <w:p w14:paraId="35EF479B" w14:textId="77777777" w:rsidR="003C628B" w:rsidRDefault="003C628B">
      <w:pPr>
        <w:spacing w:line="276" w:lineRule="auto"/>
      </w:pPr>
    </w:p>
    <w:tbl>
      <w:tblPr>
        <w:tblW w:w="9923" w:type="dxa"/>
        <w:tblInd w:w="108" w:type="dxa"/>
        <w:tblLayout w:type="fixed"/>
        <w:tblLook w:val="0000" w:firstRow="0" w:lastRow="0" w:firstColumn="0" w:lastColumn="0" w:noHBand="0" w:noVBand="0"/>
      </w:tblPr>
      <w:tblGrid>
        <w:gridCol w:w="6520"/>
        <w:gridCol w:w="3403"/>
      </w:tblGrid>
      <w:tr w:rsidR="003C628B" w:rsidRPr="008B471B" w14:paraId="4B41888C" w14:textId="77777777" w:rsidTr="009121E2">
        <w:trPr>
          <w:trHeight w:val="41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79ADDF3" w14:textId="77777777" w:rsidR="003C628B" w:rsidRPr="008B471B" w:rsidRDefault="003C628B" w:rsidP="009121E2">
            <w:pPr>
              <w:spacing w:after="0"/>
              <w:rPr>
                <w:rFonts w:ascii="Gill Sans MT" w:hAnsi="Gill Sans MT"/>
                <w:b/>
                <w:lang w:val="en-US" w:eastAsia="ar-SA"/>
              </w:rPr>
            </w:pPr>
            <w:r w:rsidRPr="008B471B">
              <w:rPr>
                <w:rFonts w:ascii="Gill Sans MT" w:hAnsi="Gill Sans MT"/>
                <w:b/>
                <w:lang w:val="en-US" w:eastAsia="ar-SA"/>
              </w:rPr>
              <w:lastRenderedPageBreak/>
              <w:t>Conditions of data release</w:t>
            </w:r>
          </w:p>
        </w:tc>
      </w:tr>
      <w:tr w:rsidR="003C628B" w:rsidRPr="002304BA" w14:paraId="1A1A0141" w14:textId="77777777" w:rsidTr="009121E2">
        <w:trPr>
          <w:cantSplit/>
          <w:trHeight w:val="773"/>
        </w:trPr>
        <w:tc>
          <w:tcPr>
            <w:tcW w:w="9923" w:type="dxa"/>
            <w:gridSpan w:val="2"/>
            <w:tcBorders>
              <w:left w:val="single" w:sz="4" w:space="0" w:color="000000"/>
              <w:bottom w:val="single" w:sz="4" w:space="0" w:color="auto"/>
              <w:right w:val="single" w:sz="4" w:space="0" w:color="000000"/>
            </w:tcBorders>
          </w:tcPr>
          <w:p w14:paraId="2C203176" w14:textId="77777777" w:rsidR="003C628B" w:rsidRPr="003C628B" w:rsidRDefault="003C628B" w:rsidP="009121E2">
            <w:pPr>
              <w:rPr>
                <w:rFonts w:ascii="Gill Sans MT" w:eastAsiaTheme="minorHAnsi" w:hAnsi="Gill Sans MT"/>
                <w:color w:val="000000"/>
              </w:rPr>
            </w:pPr>
            <w:r w:rsidRPr="003C628B">
              <w:rPr>
                <w:rFonts w:ascii="Gill Sans MT" w:hAnsi="Gill Sans MT"/>
                <w:lang w:val="en-US" w:eastAsia="en-PH"/>
              </w:rPr>
              <w:t>Please note that data is made available with the following conditions and b</w:t>
            </w:r>
            <w:r w:rsidRPr="003C628B">
              <w:rPr>
                <w:rFonts w:ascii="Gill Sans MT" w:eastAsiaTheme="minorHAnsi" w:hAnsi="Gill Sans MT"/>
                <w:color w:val="000000"/>
              </w:rPr>
              <w:t>y signing the contract, the user acknowledges and agrees to the following:</w:t>
            </w:r>
          </w:p>
          <w:p w14:paraId="6A164419"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Data is released subject to satisfying confidentiality and quality considerations</w:t>
            </w:r>
          </w:p>
          <w:p w14:paraId="733F50D1"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NBA must be acknowledged in all published material which use</w:t>
            </w:r>
            <w:r>
              <w:rPr>
                <w:rFonts w:ascii="Gill Sans MT" w:hAnsi="Gill Sans MT"/>
                <w:lang w:eastAsia="en-PH"/>
              </w:rPr>
              <w:t>s</w:t>
            </w:r>
            <w:r w:rsidRPr="00797B25">
              <w:rPr>
                <w:rFonts w:ascii="Gill Sans MT" w:hAnsi="Gill Sans MT"/>
                <w:lang w:eastAsia="en-PH"/>
              </w:rPr>
              <w:t xml:space="preserve"> the data requested</w:t>
            </w:r>
          </w:p>
          <w:p w14:paraId="5F0C44AE"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Footnotes and other caveats accompanying data tables must be replicated as provided when data is reproduced</w:t>
            </w:r>
            <w:r>
              <w:rPr>
                <w:rFonts w:ascii="Gill Sans MT" w:hAnsi="Gill Sans MT"/>
                <w:lang w:eastAsia="en-PH"/>
              </w:rPr>
              <w:t>, whether in full or in part</w:t>
            </w:r>
          </w:p>
          <w:p w14:paraId="74B3B0A2"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The data will not be used for any purpose other than that specified in the approved request</w:t>
            </w:r>
          </w:p>
          <w:p w14:paraId="2C8C267F" w14:textId="77777777" w:rsidR="003C628B" w:rsidRPr="00320632" w:rsidRDefault="003C628B" w:rsidP="009121E2">
            <w:pPr>
              <w:pStyle w:val="ListParagraph"/>
              <w:numPr>
                <w:ilvl w:val="0"/>
                <w:numId w:val="30"/>
              </w:numPr>
              <w:spacing w:after="0"/>
              <w:rPr>
                <w:rFonts w:ascii="Gill Sans MT" w:hAnsi="Gill Sans MT"/>
                <w:lang w:eastAsia="en-PH"/>
              </w:rPr>
            </w:pPr>
            <w:r w:rsidRPr="00320632">
              <w:rPr>
                <w:rFonts w:ascii="Gill Sans MT" w:hAnsi="Gill Sans MT"/>
                <w:lang w:eastAsia="en-PH"/>
              </w:rPr>
              <w:t>The data released remains the property of the NBA</w:t>
            </w:r>
          </w:p>
          <w:p w14:paraId="17ADA27E"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 xml:space="preserve">The data must not be used, published or disseminated in a way that might enable the identity of individual patients or the service profiles of individual doctors or </w:t>
            </w:r>
            <w:r>
              <w:rPr>
                <w:rFonts w:ascii="Gill Sans MT" w:hAnsi="Gill Sans MT"/>
                <w:lang w:eastAsia="en-PH"/>
              </w:rPr>
              <w:t>hospitals to be ascertained</w:t>
            </w:r>
          </w:p>
          <w:p w14:paraId="7B3F72C4"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 xml:space="preserve">Data files are to be maintained and stored in a secure manner in an environment where they cannot be linked (either electronically or by personal inspection) with </w:t>
            </w:r>
            <w:r>
              <w:rPr>
                <w:rFonts w:ascii="Gill Sans MT" w:hAnsi="Gill Sans MT"/>
                <w:lang w:eastAsia="en-PH"/>
              </w:rPr>
              <w:t xml:space="preserve">other records and </w:t>
            </w:r>
            <w:r w:rsidRPr="00D6657A">
              <w:rPr>
                <w:rFonts w:ascii="Gill Sans MT" w:hAnsi="Gill Sans MT"/>
                <w:lang w:eastAsia="en-PH"/>
              </w:rPr>
              <w:t>they must be stored on-shore in the organisation’s own ICT controlled infrastructure or in a private cloud</w:t>
            </w:r>
          </w:p>
          <w:p w14:paraId="4C22D5D8" w14:textId="77777777" w:rsidR="003C628B" w:rsidRPr="00797B25" w:rsidRDefault="003C628B" w:rsidP="009121E2">
            <w:pPr>
              <w:pStyle w:val="ListParagraph"/>
              <w:numPr>
                <w:ilvl w:val="0"/>
                <w:numId w:val="30"/>
              </w:numPr>
              <w:spacing w:after="0"/>
              <w:rPr>
                <w:rFonts w:ascii="Gill Sans MT" w:hAnsi="Gill Sans MT"/>
                <w:lang w:eastAsia="en-PH"/>
              </w:rPr>
            </w:pPr>
            <w:r w:rsidRPr="00797B25">
              <w:rPr>
                <w:rFonts w:ascii="Gill Sans MT" w:hAnsi="Gill Sans MT"/>
                <w:lang w:eastAsia="en-PH"/>
              </w:rPr>
              <w:t xml:space="preserve">If data files are made available to </w:t>
            </w:r>
            <w:r>
              <w:rPr>
                <w:rFonts w:ascii="Gill Sans MT" w:hAnsi="Gill Sans MT"/>
                <w:lang w:eastAsia="en-PH"/>
              </w:rPr>
              <w:t>third parties</w:t>
            </w:r>
            <w:r w:rsidRPr="00797B25">
              <w:rPr>
                <w:rFonts w:ascii="Gill Sans MT" w:hAnsi="Gill Sans MT"/>
                <w:lang w:eastAsia="en-PH"/>
              </w:rPr>
              <w:t xml:space="preserve"> engaged by the recipient then the consultants must </w:t>
            </w:r>
            <w:r>
              <w:rPr>
                <w:rFonts w:ascii="Gill Sans MT" w:hAnsi="Gill Sans MT"/>
                <w:lang w:eastAsia="en-PH"/>
              </w:rPr>
              <w:t>also agree to these conditions</w:t>
            </w:r>
          </w:p>
          <w:p w14:paraId="6F72970F" w14:textId="77777777" w:rsidR="003C628B" w:rsidRPr="002304BA" w:rsidRDefault="003C628B" w:rsidP="009121E2">
            <w:pPr>
              <w:pStyle w:val="ListParagraph"/>
              <w:numPr>
                <w:ilvl w:val="0"/>
                <w:numId w:val="30"/>
              </w:numPr>
              <w:spacing w:after="0"/>
              <w:rPr>
                <w:lang w:eastAsia="en-PH"/>
              </w:rPr>
            </w:pPr>
            <w:r w:rsidRPr="00797B25">
              <w:rPr>
                <w:rFonts w:ascii="Gill Sans MT" w:hAnsi="Gill Sans MT"/>
                <w:lang w:eastAsia="en-PH"/>
              </w:rPr>
              <w:t>Additional conditions may apply to specific data sets</w:t>
            </w:r>
          </w:p>
        </w:tc>
      </w:tr>
      <w:tr w:rsidR="003C628B" w:rsidRPr="003938E4" w14:paraId="385B8C10" w14:textId="77777777" w:rsidTr="009121E2">
        <w:trPr>
          <w:cantSplit/>
          <w:trHeight w:val="454"/>
        </w:trPr>
        <w:tc>
          <w:tcPr>
            <w:tcW w:w="9923"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72AED62E" w14:textId="77777777" w:rsidR="003C628B" w:rsidRPr="003938E4" w:rsidRDefault="003C628B" w:rsidP="009121E2">
            <w:pPr>
              <w:spacing w:after="0"/>
              <w:rPr>
                <w:rFonts w:ascii="Gill Sans MT" w:eastAsia="Arial Unicode MS" w:hAnsi="Gill Sans MT" w:cs="Arial"/>
                <w:lang w:val="en-US" w:eastAsia="en-PH"/>
              </w:rPr>
            </w:pPr>
            <w:r w:rsidRPr="003938E4">
              <w:rPr>
                <w:rFonts w:ascii="Gill Sans MT" w:eastAsia="Arial Unicode MS" w:hAnsi="Gill Sans MT" w:cs="Arial"/>
                <w:lang w:val="en-US" w:eastAsia="en-PH"/>
              </w:rPr>
              <w:t>I have read and accept these conditions</w:t>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sdt>
              <w:sdtPr>
                <w:rPr>
                  <w:rFonts w:ascii="Gill Sans MT" w:hAnsi="Gill Sans MT" w:cstheme="minorHAnsi"/>
                </w:rPr>
                <w:id w:val="1664968743"/>
                <w14:checkbox>
                  <w14:checked w14:val="0"/>
                  <w14:checkedState w14:val="2612" w14:font="Meiryo"/>
                  <w14:uncheckedState w14:val="2610" w14:font="Meiryo"/>
                </w14:checkbox>
              </w:sdtPr>
              <w:sdtEndPr/>
              <w:sdtContent>
                <w:r>
                  <w:rPr>
                    <w:rFonts w:ascii="MS Gothic" w:eastAsia="MS Gothic" w:hAnsi="MS Gothic" w:cstheme="minorHAnsi" w:hint="eastAsia"/>
                  </w:rPr>
                  <w:t>☐</w:t>
                </w:r>
              </w:sdtContent>
            </w:sdt>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p>
        </w:tc>
      </w:tr>
      <w:tr w:rsidR="003C628B" w:rsidRPr="003938E4" w14:paraId="79C5CFB0" w14:textId="77777777" w:rsidTr="009121E2">
        <w:trPr>
          <w:trHeight w:val="700"/>
        </w:trPr>
        <w:tc>
          <w:tcPr>
            <w:tcW w:w="9923"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2B190447" w14:textId="77777777" w:rsidR="003C628B" w:rsidRPr="003938E4" w:rsidRDefault="003C628B" w:rsidP="009121E2">
            <w:pPr>
              <w:widowControl w:val="0"/>
              <w:suppressAutoHyphens/>
              <w:snapToGrid w:val="0"/>
              <w:spacing w:after="0"/>
              <w:rPr>
                <w:rFonts w:ascii="Gill Sans MT" w:eastAsia="PMingLiU" w:hAnsi="Gill Sans MT"/>
                <w:lang w:val="en-US" w:eastAsia="ar-SA"/>
              </w:rPr>
            </w:pPr>
            <w:r>
              <w:rPr>
                <w:rFonts w:ascii="Gill Sans MT" w:eastAsia="PMingLiU" w:hAnsi="Gill Sans MT" w:cs="Tahoma"/>
                <w:lang w:val="en-US" w:eastAsia="ar-SA"/>
              </w:rPr>
              <w:t>Signature:</w:t>
            </w:r>
          </w:p>
        </w:tc>
      </w:tr>
      <w:tr w:rsidR="003C628B" w:rsidRPr="003938E4" w14:paraId="465077C8" w14:textId="77777777" w:rsidTr="009121E2">
        <w:trPr>
          <w:trHeight w:val="340"/>
        </w:trPr>
        <w:tc>
          <w:tcPr>
            <w:tcW w:w="6520" w:type="dxa"/>
            <w:tcBorders>
              <w:top w:val="single" w:sz="4" w:space="0" w:color="auto"/>
              <w:left w:val="single" w:sz="4" w:space="0" w:color="000000"/>
              <w:bottom w:val="single" w:sz="4" w:space="0" w:color="000000"/>
              <w:right w:val="single" w:sz="4" w:space="0" w:color="000000"/>
            </w:tcBorders>
            <w:shd w:val="clear" w:color="auto" w:fill="F2F2F2"/>
            <w:vAlign w:val="center"/>
          </w:tcPr>
          <w:p w14:paraId="34BD801C" w14:textId="77777777" w:rsidR="003C628B" w:rsidRPr="003938E4" w:rsidRDefault="003C628B" w:rsidP="009121E2">
            <w:pPr>
              <w:pStyle w:val="AIHWbodytext"/>
              <w:spacing w:before="0" w:after="0" w:line="240" w:lineRule="auto"/>
              <w:rPr>
                <w:rFonts w:ascii="Gill Sans MT" w:eastAsia="PMingLiU" w:hAnsi="Gill Sans MT"/>
                <w:szCs w:val="22"/>
                <w:lang w:val="en-US" w:eastAsia="ar-SA"/>
              </w:rPr>
            </w:pPr>
            <w:r>
              <w:rPr>
                <w:rFonts w:ascii="Gill Sans MT" w:eastAsia="PMingLiU" w:hAnsi="Gill Sans MT" w:cs="Tahoma"/>
                <w:szCs w:val="22"/>
                <w:lang w:val="en-US" w:eastAsia="ar-SA"/>
              </w:rPr>
              <w:t xml:space="preserve">Name of Recipient: </w:t>
            </w:r>
            <w:r w:rsidRPr="003938E4">
              <w:rPr>
                <w:rFonts w:ascii="Gill Sans MT" w:hAnsi="Gill Sans MT"/>
                <w:szCs w:val="22"/>
              </w:rPr>
              <w:fldChar w:fldCharType="begin">
                <w:ffData>
                  <w:name w:val="Text1"/>
                  <w:enabled/>
                  <w:calcOnExit w:val="0"/>
                  <w:textInput/>
                </w:ffData>
              </w:fldChar>
            </w:r>
            <w:r w:rsidRPr="003938E4">
              <w:rPr>
                <w:rFonts w:ascii="Gill Sans MT" w:hAnsi="Gill Sans MT"/>
                <w:szCs w:val="22"/>
              </w:rPr>
              <w:instrText xml:space="preserve"> FORMTEXT </w:instrText>
            </w:r>
            <w:r w:rsidRPr="003938E4">
              <w:rPr>
                <w:rFonts w:ascii="Gill Sans MT" w:hAnsi="Gill Sans MT"/>
                <w:szCs w:val="22"/>
              </w:rPr>
            </w:r>
            <w:r w:rsidRPr="003938E4">
              <w:rPr>
                <w:rFonts w:ascii="Gill Sans MT" w:hAnsi="Gill Sans MT"/>
                <w:szCs w:val="22"/>
              </w:rPr>
              <w:fldChar w:fldCharType="separate"/>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noProof/>
                <w:szCs w:val="22"/>
              </w:rPr>
              <w:t> </w:t>
            </w:r>
            <w:r w:rsidRPr="003938E4">
              <w:rPr>
                <w:rFonts w:ascii="Gill Sans MT" w:hAnsi="Gill Sans MT"/>
                <w:szCs w:val="22"/>
              </w:rPr>
              <w:fldChar w:fldCharType="end"/>
            </w:r>
          </w:p>
        </w:tc>
        <w:tc>
          <w:tcPr>
            <w:tcW w:w="3403" w:type="dxa"/>
            <w:tcBorders>
              <w:top w:val="single" w:sz="4" w:space="0" w:color="auto"/>
              <w:left w:val="single" w:sz="4" w:space="0" w:color="000000"/>
              <w:bottom w:val="single" w:sz="4" w:space="0" w:color="000000"/>
              <w:right w:val="single" w:sz="4" w:space="0" w:color="000000"/>
            </w:tcBorders>
            <w:shd w:val="clear" w:color="auto" w:fill="F2F2F2"/>
            <w:vAlign w:val="center"/>
          </w:tcPr>
          <w:p w14:paraId="64E87EAC" w14:textId="77777777" w:rsidR="003C628B" w:rsidRPr="003938E4" w:rsidRDefault="003C628B" w:rsidP="009121E2">
            <w:pPr>
              <w:pStyle w:val="AIHWbodytext"/>
              <w:spacing w:before="0" w:after="0" w:line="240" w:lineRule="auto"/>
              <w:rPr>
                <w:rFonts w:ascii="Gill Sans MT" w:eastAsia="PMingLiU" w:hAnsi="Gill Sans MT"/>
                <w:szCs w:val="22"/>
                <w:lang w:val="en-US" w:eastAsia="ar-SA"/>
              </w:rPr>
            </w:pPr>
            <w:r>
              <w:rPr>
                <w:rFonts w:ascii="Gill Sans MT" w:eastAsia="PMingLiU" w:hAnsi="Gill Sans MT"/>
                <w:szCs w:val="22"/>
                <w:lang w:val="en-US" w:eastAsia="ar-SA"/>
              </w:rPr>
              <w:t xml:space="preserve">Date: </w:t>
            </w:r>
            <w:r w:rsidRPr="003938E4">
              <w:rPr>
                <w:rFonts w:ascii="Gill Sans MT" w:hAnsi="Gill Sans MT" w:cs="Tahoma"/>
                <w:i/>
                <w:szCs w:val="22"/>
              </w:rPr>
              <w:fldChar w:fldCharType="begin">
                <w:ffData>
                  <w:name w:val=""/>
                  <w:enabled/>
                  <w:calcOnExit w:val="0"/>
                  <w:textInput>
                    <w:type w:val="number"/>
                    <w:default w:val="dd"/>
                    <w:maxLength w:val="2"/>
                  </w:textInput>
                </w:ffData>
              </w:fldChar>
            </w:r>
            <w:r w:rsidRPr="003938E4">
              <w:rPr>
                <w:rFonts w:ascii="Gill Sans MT" w:hAnsi="Gill Sans MT" w:cs="Tahoma"/>
                <w:i/>
                <w:szCs w:val="22"/>
              </w:rPr>
              <w:instrText xml:space="preserve"> FORMTEXT </w:instrText>
            </w:r>
            <w:r w:rsidRPr="003938E4">
              <w:rPr>
                <w:rFonts w:ascii="Gill Sans MT" w:hAnsi="Gill Sans MT" w:cs="Tahoma"/>
                <w:i/>
                <w:szCs w:val="22"/>
              </w:rPr>
            </w:r>
            <w:r w:rsidRPr="003938E4">
              <w:rPr>
                <w:rFonts w:ascii="Gill Sans MT" w:hAnsi="Gill Sans MT" w:cs="Tahoma"/>
                <w:i/>
                <w:szCs w:val="22"/>
              </w:rPr>
              <w:fldChar w:fldCharType="separate"/>
            </w:r>
            <w:r w:rsidRPr="003938E4">
              <w:rPr>
                <w:rFonts w:ascii="Gill Sans MT" w:hAnsi="Gill Sans MT" w:cs="Tahoma"/>
                <w:i/>
                <w:noProof/>
                <w:szCs w:val="22"/>
              </w:rPr>
              <w:t>dd</w:t>
            </w:r>
            <w:r w:rsidRPr="003938E4">
              <w:rPr>
                <w:rFonts w:ascii="Gill Sans MT" w:hAnsi="Gill Sans MT" w:cs="Tahoma"/>
                <w:i/>
                <w:szCs w:val="22"/>
              </w:rPr>
              <w:fldChar w:fldCharType="end"/>
            </w:r>
            <w:r w:rsidRPr="003938E4">
              <w:rPr>
                <w:rFonts w:ascii="Gill Sans MT" w:hAnsi="Gill Sans MT" w:cs="Tahoma"/>
                <w:i/>
                <w:szCs w:val="22"/>
              </w:rPr>
              <w:fldChar w:fldCharType="begin">
                <w:ffData>
                  <w:name w:val=""/>
                  <w:enabled/>
                  <w:calcOnExit w:val="0"/>
                  <w:textInput>
                    <w:type w:val="number"/>
                    <w:default w:val="mm"/>
                    <w:maxLength w:val="2"/>
                  </w:textInput>
                </w:ffData>
              </w:fldChar>
            </w:r>
            <w:r w:rsidRPr="003938E4">
              <w:rPr>
                <w:rFonts w:ascii="Gill Sans MT" w:hAnsi="Gill Sans MT" w:cs="Tahoma"/>
                <w:i/>
                <w:szCs w:val="22"/>
              </w:rPr>
              <w:instrText xml:space="preserve"> FORMTEXT </w:instrText>
            </w:r>
            <w:r w:rsidRPr="003938E4">
              <w:rPr>
                <w:rFonts w:ascii="Gill Sans MT" w:hAnsi="Gill Sans MT" w:cs="Tahoma"/>
                <w:i/>
                <w:szCs w:val="22"/>
              </w:rPr>
            </w:r>
            <w:r w:rsidRPr="003938E4">
              <w:rPr>
                <w:rFonts w:ascii="Gill Sans MT" w:hAnsi="Gill Sans MT" w:cs="Tahoma"/>
                <w:i/>
                <w:szCs w:val="22"/>
              </w:rPr>
              <w:fldChar w:fldCharType="separate"/>
            </w:r>
            <w:r w:rsidRPr="003938E4">
              <w:rPr>
                <w:rFonts w:ascii="Gill Sans MT" w:hAnsi="Gill Sans MT" w:cs="Tahoma"/>
                <w:i/>
                <w:noProof/>
                <w:szCs w:val="22"/>
              </w:rPr>
              <w:t>mm</w:t>
            </w:r>
            <w:r w:rsidRPr="003938E4">
              <w:rPr>
                <w:rFonts w:ascii="Gill Sans MT" w:hAnsi="Gill Sans MT" w:cs="Tahoma"/>
                <w:i/>
                <w:szCs w:val="22"/>
              </w:rPr>
              <w:fldChar w:fldCharType="end"/>
            </w:r>
            <w:r w:rsidRPr="003938E4">
              <w:rPr>
                <w:rFonts w:ascii="Gill Sans MT" w:hAnsi="Gill Sans MT" w:cs="Tahoma"/>
                <w:i/>
                <w:szCs w:val="22"/>
              </w:rPr>
              <w:fldChar w:fldCharType="begin">
                <w:ffData>
                  <w:name w:val=""/>
                  <w:enabled/>
                  <w:calcOnExit w:val="0"/>
                  <w:textInput>
                    <w:type w:val="number"/>
                    <w:default w:val="yyyy"/>
                    <w:maxLength w:val="4"/>
                  </w:textInput>
                </w:ffData>
              </w:fldChar>
            </w:r>
            <w:r w:rsidRPr="003938E4">
              <w:rPr>
                <w:rFonts w:ascii="Gill Sans MT" w:hAnsi="Gill Sans MT" w:cs="Tahoma"/>
                <w:i/>
                <w:szCs w:val="22"/>
              </w:rPr>
              <w:instrText xml:space="preserve"> FORMTEXT </w:instrText>
            </w:r>
            <w:r w:rsidRPr="003938E4">
              <w:rPr>
                <w:rFonts w:ascii="Gill Sans MT" w:hAnsi="Gill Sans MT" w:cs="Tahoma"/>
                <w:i/>
                <w:szCs w:val="22"/>
              </w:rPr>
            </w:r>
            <w:r w:rsidRPr="003938E4">
              <w:rPr>
                <w:rFonts w:ascii="Gill Sans MT" w:hAnsi="Gill Sans MT" w:cs="Tahoma"/>
                <w:i/>
                <w:szCs w:val="22"/>
              </w:rPr>
              <w:fldChar w:fldCharType="separate"/>
            </w:r>
            <w:r w:rsidRPr="003938E4">
              <w:rPr>
                <w:rFonts w:ascii="Gill Sans MT" w:hAnsi="Gill Sans MT" w:cs="Tahoma"/>
                <w:i/>
                <w:noProof/>
                <w:szCs w:val="22"/>
              </w:rPr>
              <w:t>yyyy</w:t>
            </w:r>
            <w:r w:rsidRPr="003938E4">
              <w:rPr>
                <w:rFonts w:ascii="Gill Sans MT" w:hAnsi="Gill Sans MT" w:cs="Tahoma"/>
                <w:i/>
                <w:szCs w:val="22"/>
              </w:rPr>
              <w:fldChar w:fldCharType="end"/>
            </w:r>
          </w:p>
        </w:tc>
      </w:tr>
    </w:tbl>
    <w:p w14:paraId="181011B2" w14:textId="77777777" w:rsidR="003C628B" w:rsidRDefault="003C628B">
      <w:pPr>
        <w:spacing w:line="276" w:lineRule="auto"/>
      </w:pPr>
    </w:p>
    <w:p w14:paraId="3B838B91" w14:textId="77777777" w:rsidR="003C628B" w:rsidRDefault="003C628B" w:rsidP="003C628B">
      <w:r>
        <w:br w:type="page"/>
      </w:r>
    </w:p>
    <w:p w14:paraId="408E1277" w14:textId="77777777" w:rsidR="003C628B" w:rsidRDefault="003C628B">
      <w:pPr>
        <w:spacing w:line="276" w:lineRule="auto"/>
      </w:pPr>
      <w:r>
        <w:lastRenderedPageBreak/>
        <w:br/>
      </w:r>
    </w:p>
    <w:tbl>
      <w:tblPr>
        <w:tblW w:w="9966" w:type="dxa"/>
        <w:tblInd w:w="108" w:type="dxa"/>
        <w:tblLayout w:type="fixed"/>
        <w:tblLook w:val="0000" w:firstRow="0" w:lastRow="0" w:firstColumn="0" w:lastColumn="0" w:noHBand="0" w:noVBand="0"/>
      </w:tblPr>
      <w:tblGrid>
        <w:gridCol w:w="2409"/>
        <w:gridCol w:w="1985"/>
        <w:gridCol w:w="5572"/>
      </w:tblGrid>
      <w:tr w:rsidR="003C628B" w:rsidRPr="008B471B" w14:paraId="056C890D" w14:textId="77777777" w:rsidTr="009121E2">
        <w:trPr>
          <w:cantSplit/>
          <w:trHeight w:val="432"/>
        </w:trPr>
        <w:tc>
          <w:tcPr>
            <w:tcW w:w="996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5674270" w14:textId="77777777" w:rsidR="003C628B" w:rsidRPr="00256726" w:rsidRDefault="003C628B" w:rsidP="009121E2">
            <w:pPr>
              <w:spacing w:after="0"/>
              <w:rPr>
                <w:rFonts w:ascii="Gill Sans MT" w:hAnsi="Gill Sans MT"/>
                <w:b/>
                <w:sz w:val="28"/>
                <w:szCs w:val="28"/>
                <w:lang w:val="en-US" w:eastAsia="ar-SA"/>
              </w:rPr>
            </w:pPr>
            <w:r w:rsidRPr="008B471B">
              <w:rPr>
                <w:rFonts w:ascii="Gill Sans MT" w:hAnsi="Gill Sans MT"/>
                <w:b/>
                <w:lang w:val="en-US" w:eastAsia="ar-SA"/>
              </w:rPr>
              <w:br w:type="page"/>
            </w:r>
            <w:r w:rsidRPr="00256726">
              <w:rPr>
                <w:rFonts w:ascii="Gill Sans MT" w:hAnsi="Gill Sans MT"/>
                <w:b/>
                <w:sz w:val="28"/>
                <w:szCs w:val="28"/>
                <w:lang w:val="en-US" w:eastAsia="ar-SA"/>
              </w:rPr>
              <w:t xml:space="preserve">Internal use only </w:t>
            </w:r>
          </w:p>
        </w:tc>
      </w:tr>
      <w:tr w:rsidR="003C628B" w:rsidRPr="00797B25" w14:paraId="33E0924C" w14:textId="77777777" w:rsidTr="009121E2">
        <w:trPr>
          <w:cantSplit/>
          <w:trHeight w:val="432"/>
        </w:trPr>
        <w:tc>
          <w:tcPr>
            <w:tcW w:w="9966"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FD25A57" w14:textId="77777777" w:rsidR="003C628B" w:rsidRPr="00797B25" w:rsidRDefault="003C628B" w:rsidP="009121E2">
            <w:pPr>
              <w:spacing w:after="0"/>
              <w:rPr>
                <w:rFonts w:ascii="Gill Sans MT" w:hAnsi="Gill Sans MT"/>
                <w:b/>
                <w:lang w:val="en-US" w:eastAsia="ar-SA"/>
              </w:rPr>
            </w:pPr>
            <w:r w:rsidRPr="00797B25">
              <w:rPr>
                <w:rFonts w:ascii="Gill Sans MT" w:hAnsi="Gill Sans MT"/>
                <w:b/>
                <w:lang w:val="en-US" w:eastAsia="ar-SA"/>
              </w:rPr>
              <w:t xml:space="preserve">Action required </w:t>
            </w:r>
          </w:p>
        </w:tc>
      </w:tr>
      <w:tr w:rsidR="003C628B" w:rsidRPr="003938E4" w14:paraId="57ABD946" w14:textId="77777777" w:rsidTr="009121E2">
        <w:trPr>
          <w:trHeight w:val="340"/>
        </w:trPr>
        <w:tc>
          <w:tcPr>
            <w:tcW w:w="2409" w:type="dxa"/>
            <w:tcBorders>
              <w:top w:val="single" w:sz="4" w:space="0" w:color="000000"/>
              <w:left w:val="single" w:sz="4" w:space="0" w:color="000000"/>
              <w:bottom w:val="single" w:sz="4" w:space="0" w:color="000000"/>
            </w:tcBorders>
            <w:shd w:val="clear" w:color="auto" w:fill="D9D9D9" w:themeFill="background1" w:themeFillShade="D9"/>
            <w:vAlign w:val="center"/>
          </w:tcPr>
          <w:p w14:paraId="49594D84"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Canned report</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FFADFA" w14:textId="77777777" w:rsidR="003C628B" w:rsidRPr="003938E4" w:rsidRDefault="00A72168" w:rsidP="009121E2">
            <w:pPr>
              <w:widowControl w:val="0"/>
              <w:suppressAutoHyphens/>
              <w:snapToGrid w:val="0"/>
              <w:spacing w:after="0"/>
              <w:rPr>
                <w:rFonts w:ascii="Gill Sans MT" w:eastAsia="PMingLiU" w:hAnsi="Gill Sans MT" w:cs="Tahoma"/>
                <w:lang w:val="en-US" w:eastAsia="ar-SA"/>
              </w:rPr>
            </w:pPr>
            <w:sdt>
              <w:sdtPr>
                <w:rPr>
                  <w:rFonts w:ascii="Gill Sans MT" w:hAnsi="Gill Sans MT" w:cstheme="minorHAnsi"/>
                </w:rPr>
                <w:id w:val="-1011449024"/>
                <w14:checkbox>
                  <w14:checked w14:val="0"/>
                  <w14:checkedState w14:val="2612" w14:font="Meiryo"/>
                  <w14:uncheckedState w14:val="2610" w14:font="Meiryo"/>
                </w14:checkbox>
              </w:sdtPr>
              <w:sdtEndPr/>
              <w:sdtContent>
                <w:r w:rsidR="003C628B">
                  <w:rPr>
                    <w:rFonts w:ascii="MS Gothic" w:eastAsia="MS Gothic" w:hAnsi="MS Gothic" w:cstheme="minorHAnsi" w:hint="eastAsia"/>
                  </w:rPr>
                  <w:t>☐</w:t>
                </w:r>
              </w:sdtContent>
            </w:sdt>
            <w:r w:rsidR="003C628B" w:rsidRPr="003938E4">
              <w:rPr>
                <w:rFonts w:ascii="Gill Sans MT" w:eastAsia="PMingLiU" w:hAnsi="Gill Sans MT" w:cs="Tahoma"/>
                <w:lang w:val="en-US" w:eastAsia="ar-SA"/>
              </w:rPr>
              <w:t xml:space="preserve"> Yes</w:t>
            </w:r>
            <w:r w:rsidR="003C628B">
              <w:rPr>
                <w:rFonts w:ascii="Gill Sans MT" w:eastAsia="PMingLiU" w:hAnsi="Gill Sans MT" w:cs="Tahoma"/>
                <w:lang w:val="en-US" w:eastAsia="ar-SA"/>
              </w:rPr>
              <w:t xml:space="preserve">     </w:t>
            </w:r>
            <w:r w:rsidR="003C628B" w:rsidRPr="003938E4">
              <w:rPr>
                <w:rFonts w:ascii="Gill Sans MT" w:eastAsia="PMingLiU" w:hAnsi="Gill Sans MT" w:cs="Tahoma"/>
                <w:lang w:val="en-US" w:eastAsia="ar-SA"/>
              </w:rPr>
              <w:t xml:space="preserve">  </w:t>
            </w:r>
            <w:sdt>
              <w:sdtPr>
                <w:rPr>
                  <w:rFonts w:ascii="Gill Sans MT" w:hAnsi="Gill Sans MT" w:cstheme="minorHAnsi"/>
                </w:rPr>
                <w:id w:val="-1478455907"/>
                <w14:checkbox>
                  <w14:checked w14:val="0"/>
                  <w14:checkedState w14:val="2612" w14:font="Meiryo"/>
                  <w14:uncheckedState w14:val="2610" w14:font="Meiryo"/>
                </w14:checkbox>
              </w:sdtPr>
              <w:sdtEndPr/>
              <w:sdtContent>
                <w:r w:rsidR="003C628B">
                  <w:rPr>
                    <w:rFonts w:ascii="MS Gothic" w:eastAsia="MS Gothic" w:hAnsi="MS Gothic" w:cstheme="minorHAnsi" w:hint="eastAsia"/>
                  </w:rPr>
                  <w:t>☐</w:t>
                </w:r>
              </w:sdtContent>
            </w:sdt>
            <w:r w:rsidR="003C628B" w:rsidRPr="003938E4">
              <w:rPr>
                <w:rFonts w:ascii="Gill Sans MT" w:eastAsia="PMingLiU" w:hAnsi="Gill Sans MT" w:cs="Tahoma"/>
                <w:lang w:val="en-US" w:eastAsia="ar-SA"/>
              </w:rPr>
              <w:t xml:space="preserve"> No</w:t>
            </w:r>
          </w:p>
        </w:tc>
        <w:tc>
          <w:tcPr>
            <w:tcW w:w="55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C20E4F"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52593B92" w14:textId="77777777" w:rsidTr="009121E2">
        <w:trPr>
          <w:trHeight w:val="1824"/>
        </w:trPr>
        <w:tc>
          <w:tcPr>
            <w:tcW w:w="2409" w:type="dxa"/>
            <w:tcBorders>
              <w:top w:val="single" w:sz="4" w:space="0" w:color="000000"/>
              <w:left w:val="single" w:sz="4" w:space="0" w:color="000000"/>
              <w:bottom w:val="single" w:sz="2" w:space="0" w:color="auto"/>
            </w:tcBorders>
            <w:shd w:val="clear" w:color="auto" w:fill="D9D9D9" w:themeFill="background1" w:themeFillShade="D9"/>
            <w:vAlign w:val="center"/>
          </w:tcPr>
          <w:p w14:paraId="76BB2479"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If no, provide process</w:t>
            </w:r>
          </w:p>
        </w:tc>
        <w:tc>
          <w:tcPr>
            <w:tcW w:w="755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733231"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761A0F04" w14:textId="77777777" w:rsidTr="009121E2">
        <w:trPr>
          <w:trHeight w:val="340"/>
        </w:trPr>
        <w:tc>
          <w:tcPr>
            <w:tcW w:w="2409" w:type="dxa"/>
            <w:tcBorders>
              <w:top w:val="single" w:sz="2" w:space="0" w:color="auto"/>
              <w:left w:val="single" w:sz="4" w:space="0" w:color="000000"/>
              <w:bottom w:val="single" w:sz="4" w:space="0" w:color="000000"/>
            </w:tcBorders>
            <w:shd w:val="clear" w:color="auto" w:fill="D9D9D9" w:themeFill="background1" w:themeFillShade="D9"/>
            <w:vAlign w:val="center"/>
          </w:tcPr>
          <w:p w14:paraId="444F2B9A" w14:textId="77777777" w:rsidR="003C628B" w:rsidRPr="00D743A8" w:rsidRDefault="003C628B" w:rsidP="009121E2">
            <w:pPr>
              <w:pStyle w:val="AIHWbodytext"/>
              <w:spacing w:before="0" w:after="0" w:line="240" w:lineRule="auto"/>
              <w:rPr>
                <w:rFonts w:ascii="Gill Sans MT" w:eastAsia="PMingLiU" w:hAnsi="Gill Sans MT"/>
                <w:color w:val="000000" w:themeColor="text1"/>
                <w:szCs w:val="22"/>
                <w:lang w:val="en-US" w:eastAsia="ar-SA"/>
              </w:rPr>
            </w:pPr>
            <w:r w:rsidRPr="00D743A8">
              <w:rPr>
                <w:rFonts w:ascii="Gill Sans MT" w:eastAsia="PMingLiU" w:hAnsi="Gill Sans MT" w:cs="Tahoma"/>
                <w:b/>
                <w:bCs/>
                <w:color w:val="000000" w:themeColor="text1"/>
                <w:szCs w:val="22"/>
                <w:lang w:eastAsia="ar-SA"/>
              </w:rPr>
              <w:t>Timeline to provide data</w:t>
            </w:r>
          </w:p>
        </w:tc>
        <w:tc>
          <w:tcPr>
            <w:tcW w:w="7557" w:type="dxa"/>
            <w:gridSpan w:val="2"/>
            <w:tcBorders>
              <w:left w:val="single" w:sz="4" w:space="0" w:color="000000"/>
              <w:bottom w:val="single" w:sz="4" w:space="0" w:color="000000"/>
              <w:right w:val="single" w:sz="4" w:space="0" w:color="000000"/>
            </w:tcBorders>
            <w:shd w:val="clear" w:color="auto" w:fill="F2F2F2"/>
            <w:vAlign w:val="center"/>
          </w:tcPr>
          <w:p w14:paraId="2C488B70"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5687D906" w14:textId="77777777" w:rsidTr="009121E2">
        <w:trPr>
          <w:trHeight w:val="340"/>
        </w:trPr>
        <w:tc>
          <w:tcPr>
            <w:tcW w:w="2409" w:type="dxa"/>
            <w:tcBorders>
              <w:left w:val="single" w:sz="4" w:space="0" w:color="000000"/>
              <w:bottom w:val="single" w:sz="2" w:space="0" w:color="auto"/>
            </w:tcBorders>
            <w:shd w:val="clear" w:color="auto" w:fill="D9D9D9" w:themeFill="background1" w:themeFillShade="D9"/>
            <w:vAlign w:val="center"/>
          </w:tcPr>
          <w:p w14:paraId="60BF09A8"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eastAsia="ar-SA"/>
              </w:rPr>
              <w:t>Approval to provide data</w:t>
            </w:r>
          </w:p>
        </w:tc>
        <w:tc>
          <w:tcPr>
            <w:tcW w:w="7557" w:type="dxa"/>
            <w:gridSpan w:val="2"/>
            <w:tcBorders>
              <w:left w:val="single" w:sz="4" w:space="0" w:color="000000"/>
              <w:bottom w:val="single" w:sz="2" w:space="0" w:color="auto"/>
              <w:right w:val="single" w:sz="4" w:space="0" w:color="000000"/>
            </w:tcBorders>
            <w:shd w:val="clear" w:color="auto" w:fill="F2F2F2"/>
            <w:vAlign w:val="center"/>
          </w:tcPr>
          <w:p w14:paraId="1BE25FF4" w14:textId="77777777" w:rsidR="003C628B" w:rsidRPr="003938E4" w:rsidRDefault="003C628B" w:rsidP="009121E2">
            <w:pPr>
              <w:widowControl w:val="0"/>
              <w:suppressAutoHyphens/>
              <w:snapToGrid w:val="0"/>
              <w:spacing w:after="4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345C6FA6" w14:textId="77777777" w:rsidTr="009121E2">
        <w:trPr>
          <w:trHeight w:val="340"/>
        </w:trPr>
        <w:tc>
          <w:tcPr>
            <w:tcW w:w="2409" w:type="dxa"/>
            <w:tcBorders>
              <w:top w:val="single" w:sz="2" w:space="0" w:color="auto"/>
              <w:left w:val="single" w:sz="4" w:space="0" w:color="000000"/>
            </w:tcBorders>
            <w:shd w:val="clear" w:color="auto" w:fill="D9D9D9" w:themeFill="background1" w:themeFillShade="D9"/>
            <w:vAlign w:val="center"/>
          </w:tcPr>
          <w:p w14:paraId="349D9CAA"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Priority</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1D8FE54D"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Pr>
                <w:rFonts w:ascii="Gill Sans MT" w:eastAsia="PMingLiU" w:hAnsi="Gill Sans MT" w:cs="Tahoma"/>
                <w:lang w:val="en-US" w:eastAsia="ar-SA"/>
              </w:rPr>
              <w:t xml:space="preserve">(H/M/L): </w:t>
            </w: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33D33F17" w14:textId="77777777" w:rsidTr="009121E2">
        <w:trPr>
          <w:trHeight w:val="340"/>
        </w:trPr>
        <w:tc>
          <w:tcPr>
            <w:tcW w:w="2409" w:type="dxa"/>
            <w:tcBorders>
              <w:top w:val="single" w:sz="2" w:space="0" w:color="auto"/>
              <w:left w:val="single" w:sz="4" w:space="0" w:color="000000"/>
            </w:tcBorders>
            <w:shd w:val="clear" w:color="auto" w:fill="D9D9D9" w:themeFill="background1" w:themeFillShade="D9"/>
            <w:vAlign w:val="center"/>
          </w:tcPr>
          <w:p w14:paraId="59340161"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Resources allocated</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3B25CA6B"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797B25" w14:paraId="0398D7FA" w14:textId="77777777" w:rsidTr="009121E2">
        <w:trPr>
          <w:cantSplit/>
          <w:trHeight w:val="467"/>
        </w:trPr>
        <w:tc>
          <w:tcPr>
            <w:tcW w:w="9966" w:type="dxa"/>
            <w:gridSpan w:val="3"/>
            <w:tcBorders>
              <w:top w:val="single" w:sz="4" w:space="0" w:color="000000"/>
              <w:left w:val="single" w:sz="4" w:space="0" w:color="000000"/>
              <w:right w:val="single" w:sz="4" w:space="0" w:color="000000"/>
            </w:tcBorders>
            <w:shd w:val="clear" w:color="auto" w:fill="C00000"/>
            <w:vAlign w:val="center"/>
          </w:tcPr>
          <w:p w14:paraId="4A28357D" w14:textId="77777777" w:rsidR="003C628B" w:rsidRPr="00797B25" w:rsidRDefault="003C628B" w:rsidP="009121E2">
            <w:pPr>
              <w:spacing w:after="0"/>
              <w:rPr>
                <w:rFonts w:ascii="Gill Sans MT" w:hAnsi="Gill Sans MT"/>
                <w:b/>
                <w:lang w:val="en-US" w:eastAsia="ar-SA"/>
              </w:rPr>
            </w:pPr>
            <w:r w:rsidRPr="00797B25">
              <w:rPr>
                <w:rFonts w:ascii="Gill Sans MT" w:hAnsi="Gill Sans MT"/>
                <w:b/>
                <w:lang w:val="en-US" w:eastAsia="ar-SA"/>
              </w:rPr>
              <w:t>Report Parameters</w:t>
            </w:r>
          </w:p>
        </w:tc>
      </w:tr>
      <w:tr w:rsidR="003C628B" w:rsidRPr="003938E4" w14:paraId="32269F84" w14:textId="77777777" w:rsidTr="009121E2">
        <w:trPr>
          <w:trHeight w:val="2307"/>
        </w:trPr>
        <w:tc>
          <w:tcPr>
            <w:tcW w:w="2409" w:type="dxa"/>
            <w:tcBorders>
              <w:top w:val="single" w:sz="2" w:space="0" w:color="auto"/>
              <w:left w:val="single" w:sz="4" w:space="0" w:color="000000"/>
            </w:tcBorders>
            <w:shd w:val="clear" w:color="auto" w:fill="D9D9D9" w:themeFill="background1" w:themeFillShade="D9"/>
            <w:vAlign w:val="center"/>
          </w:tcPr>
          <w:p w14:paraId="19A243F3"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Parameters</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tcPr>
          <w:p w14:paraId="0115889D"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13AA7433" w14:textId="77777777" w:rsidTr="009121E2">
        <w:trPr>
          <w:trHeight w:val="340"/>
        </w:trPr>
        <w:tc>
          <w:tcPr>
            <w:tcW w:w="2409" w:type="dxa"/>
            <w:tcBorders>
              <w:top w:val="single" w:sz="2" w:space="0" w:color="auto"/>
              <w:left w:val="single" w:sz="4" w:space="0" w:color="000000"/>
            </w:tcBorders>
            <w:shd w:val="clear" w:color="auto" w:fill="D9D9D9" w:themeFill="background1" w:themeFillShade="D9"/>
            <w:vAlign w:val="center"/>
          </w:tcPr>
          <w:p w14:paraId="0EC25270"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Date range</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4FE15C9B"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797B25" w14:paraId="4CC8CF37" w14:textId="77777777" w:rsidTr="009121E2">
        <w:trPr>
          <w:cantSplit/>
        </w:trPr>
        <w:tc>
          <w:tcPr>
            <w:tcW w:w="99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388812" w14:textId="77777777" w:rsidR="003C628B" w:rsidRPr="00797B25"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797B25">
              <w:rPr>
                <w:rFonts w:ascii="Gill Sans MT" w:eastAsia="PMingLiU" w:hAnsi="Gill Sans MT" w:cs="Tahoma"/>
                <w:b/>
                <w:bCs/>
                <w:color w:val="000000" w:themeColor="text1"/>
                <w:lang w:val="en-US" w:eastAsia="ar-SA"/>
              </w:rPr>
              <w:t>Report/extract details</w:t>
            </w:r>
            <w:r>
              <w:rPr>
                <w:rFonts w:ascii="Gill Sans MT" w:eastAsia="PMingLiU" w:hAnsi="Gill Sans MT" w:cs="Tahoma"/>
                <w:b/>
                <w:bCs/>
                <w:color w:val="000000" w:themeColor="text1"/>
                <w:lang w:val="en-US" w:eastAsia="ar-SA"/>
              </w:rPr>
              <w:t xml:space="preserve"> (</w:t>
            </w:r>
            <w:r w:rsidRPr="00DB05F2">
              <w:rPr>
                <w:rFonts w:ascii="Gill Sans MT" w:eastAsia="PMingLiU" w:hAnsi="Gill Sans MT" w:cs="Tahoma"/>
                <w:b/>
                <w:bCs/>
                <w:color w:val="000000" w:themeColor="text1"/>
                <w:lang w:val="en-US" w:eastAsia="ar-SA"/>
              </w:rPr>
              <w:t>Data releases in response to data requests will be provided with guidance on the data sources, collection methods, distribution requirements and quality assurance and approval process)</w:t>
            </w:r>
          </w:p>
        </w:tc>
      </w:tr>
      <w:tr w:rsidR="003C628B" w:rsidRPr="003938E4" w14:paraId="0CF9E045" w14:textId="77777777" w:rsidTr="009121E2">
        <w:trPr>
          <w:cantSplit/>
          <w:trHeight w:val="2644"/>
        </w:trPr>
        <w:tc>
          <w:tcPr>
            <w:tcW w:w="9966" w:type="dxa"/>
            <w:gridSpan w:val="3"/>
            <w:tcBorders>
              <w:left w:val="single" w:sz="4" w:space="0" w:color="000000"/>
              <w:bottom w:val="single" w:sz="4" w:space="0" w:color="000000"/>
              <w:right w:val="single" w:sz="4" w:space="0" w:color="000000"/>
            </w:tcBorders>
          </w:tcPr>
          <w:p w14:paraId="4EC23F0E" w14:textId="77777777" w:rsidR="003C628B" w:rsidRPr="003938E4" w:rsidRDefault="003C628B" w:rsidP="009121E2">
            <w:pPr>
              <w:keepNext/>
              <w:widowControl w:val="0"/>
              <w:suppressAutoHyphens/>
              <w:snapToGrid w:val="0"/>
              <w:spacing w:after="0"/>
              <w:outlineLvl w:val="2"/>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bookmarkStart w:id="626" w:name="_Toc102060906"/>
            <w:bookmarkStart w:id="627" w:name="_Toc416007168"/>
            <w:bookmarkStart w:id="628" w:name="_Toc416007074"/>
            <w:bookmarkStart w:id="629" w:name="_Toc415227143"/>
            <w:bookmarkStart w:id="630" w:name="_Toc415220140"/>
            <w:bookmarkStart w:id="631" w:name="_Toc412445828"/>
            <w:bookmarkStart w:id="632" w:name="_Toc412445717"/>
            <w:bookmarkStart w:id="633" w:name="_Toc412444400"/>
            <w:bookmarkStart w:id="634" w:name="_Toc412387118"/>
            <w:bookmarkStart w:id="635" w:name="_Toc401495328"/>
            <w:bookmarkStart w:id="636" w:name="_Toc401494552"/>
            <w:bookmarkStart w:id="637" w:name="_Toc401494325"/>
            <w:bookmarkStart w:id="638" w:name="_Toc401494224"/>
            <w:bookmarkStart w:id="639" w:name="_Toc401494122"/>
            <w:bookmarkStart w:id="640" w:name="_Toc401494012"/>
            <w:bookmarkStart w:id="641" w:name="_Toc401493902"/>
            <w:bookmarkStart w:id="642" w:name="_Toc401493792"/>
            <w:bookmarkStart w:id="643" w:name="_Toc386605833"/>
            <w:bookmarkStart w:id="644" w:name="_Toc386605745"/>
            <w:bookmarkStart w:id="645" w:name="_Toc386605657"/>
            <w:bookmarkStart w:id="646" w:name="_Toc386604789"/>
            <w:bookmarkStart w:id="647" w:name="_Toc386603942"/>
            <w:bookmarkStart w:id="648" w:name="_Toc386523719"/>
            <w:bookmarkStart w:id="649" w:name="_Toc386518683"/>
            <w:bookmarkStart w:id="650" w:name="_Toc386517779"/>
            <w:bookmarkStart w:id="651" w:name="_Toc386517687"/>
            <w:bookmarkStart w:id="652" w:name="_Toc386517596"/>
            <w:bookmarkStart w:id="653" w:name="_Toc386472956"/>
            <w:bookmarkStart w:id="654" w:name="_Toc386472860"/>
            <w:bookmarkStart w:id="655" w:name="_Toc386472764"/>
            <w:bookmarkStart w:id="656" w:name="_Toc386472660"/>
            <w:bookmarkStart w:id="657" w:name="_Toc386472556"/>
            <w:bookmarkStart w:id="658" w:name="_Toc386472452"/>
            <w:bookmarkStart w:id="659" w:name="_Toc386472349"/>
            <w:bookmarkStart w:id="660" w:name="_Toc386431787"/>
            <w:bookmarkStart w:id="661" w:name="_Toc368650209"/>
            <w:bookmarkStart w:id="662" w:name="_Toc368649061"/>
            <w:bookmarkStart w:id="663" w:name="_Toc368646301"/>
            <w:bookmarkStart w:id="664" w:name="_Toc368644838"/>
            <w:bookmarkStart w:id="665" w:name="_Toc366220721"/>
            <w:bookmarkStart w:id="666" w:name="_Toc362935700"/>
            <w:bookmarkStart w:id="667" w:name="_Toc362935586"/>
            <w:bookmarkStart w:id="668" w:name="_Toc362935505"/>
            <w:bookmarkStart w:id="669" w:name="_Toc362934038"/>
            <w:bookmarkStart w:id="670" w:name="_Toc362933724"/>
            <w:bookmarkStart w:id="671" w:name="_Toc362884236"/>
            <w:bookmarkStart w:id="672" w:name="_Toc362927943"/>
            <w:bookmarkStart w:id="673" w:name="_Toc366214053"/>
            <w:bookmarkStart w:id="674" w:name="_Toc366420398"/>
            <w:bookmarkStart w:id="675" w:name="_Toc366420470"/>
            <w:bookmarkStart w:id="676" w:name="_Toc366420541"/>
            <w:bookmarkStart w:id="677" w:name="_Toc366420612"/>
            <w:bookmarkStart w:id="678" w:name="_Toc366422333"/>
            <w:bookmarkStart w:id="679" w:name="_Toc366424563"/>
            <w:bookmarkStart w:id="680" w:name="_Toc366425136"/>
            <w:bookmarkStart w:id="681" w:name="_Toc366689642"/>
            <w:bookmarkStart w:id="682" w:name="_Toc366814907"/>
            <w:bookmarkStart w:id="683" w:name="_Toc366814989"/>
            <w:bookmarkStart w:id="684" w:name="_Toc366815152"/>
            <w:bookmarkStart w:id="685" w:name="_Toc366815231"/>
            <w:bookmarkStart w:id="686" w:name="_Toc366815311"/>
            <w:bookmarkStart w:id="687" w:name="_Toc366815391"/>
            <w:bookmarkStart w:id="688" w:name="_Toc366815471"/>
            <w:bookmarkStart w:id="689" w:name="_Toc368994896"/>
            <w:bookmarkStart w:id="690" w:name="_Toc368995026"/>
            <w:bookmarkStart w:id="691" w:name="_Toc368995267"/>
            <w:bookmarkStart w:id="692" w:name="_Toc372201411"/>
            <w:bookmarkStart w:id="693" w:name="_Toc386620532"/>
            <w:bookmarkStart w:id="694" w:name="_Toc412533110"/>
            <w:bookmarkStart w:id="695" w:name="_Toc415060129"/>
            <w:bookmarkStart w:id="696" w:name="_Toc415165054"/>
            <w:bookmarkStart w:id="697" w:name="_Toc415228692"/>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3938E4">
              <w:rPr>
                <w:rFonts w:ascii="Gill Sans MT" w:hAnsi="Gill Sans MT"/>
              </w:rPr>
              <w:fldChar w:fldCharType="end"/>
            </w:r>
          </w:p>
        </w:tc>
      </w:tr>
      <w:tr w:rsidR="003C628B" w:rsidRPr="003938E4" w14:paraId="7BA9CD35" w14:textId="77777777" w:rsidTr="009121E2">
        <w:trPr>
          <w:trHeight w:val="340"/>
        </w:trPr>
        <w:tc>
          <w:tcPr>
            <w:tcW w:w="2409" w:type="dxa"/>
            <w:tcBorders>
              <w:top w:val="single" w:sz="2" w:space="0" w:color="auto"/>
              <w:left w:val="single" w:sz="4" w:space="0" w:color="000000"/>
              <w:bottom w:val="single" w:sz="2" w:space="0" w:color="auto"/>
            </w:tcBorders>
            <w:shd w:val="clear" w:color="auto" w:fill="D9D9D9" w:themeFill="background1" w:themeFillShade="D9"/>
            <w:vAlign w:val="center"/>
          </w:tcPr>
          <w:p w14:paraId="691D64EC"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Checklist completed</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27B591DF"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475CF193" w14:textId="77777777" w:rsidTr="009121E2">
        <w:trPr>
          <w:trHeight w:val="340"/>
        </w:trPr>
        <w:tc>
          <w:tcPr>
            <w:tcW w:w="2409" w:type="dxa"/>
            <w:tcBorders>
              <w:top w:val="single" w:sz="2" w:space="0" w:color="auto"/>
              <w:left w:val="single" w:sz="4" w:space="0" w:color="000000"/>
              <w:bottom w:val="single" w:sz="2" w:space="0" w:color="auto"/>
            </w:tcBorders>
            <w:shd w:val="clear" w:color="auto" w:fill="D9D9D9" w:themeFill="background1" w:themeFillShade="D9"/>
            <w:vAlign w:val="center"/>
          </w:tcPr>
          <w:p w14:paraId="3C32691C"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Approved</w:t>
            </w:r>
            <w:r>
              <w:rPr>
                <w:rFonts w:ascii="Gill Sans MT" w:eastAsia="PMingLiU" w:hAnsi="Gill Sans MT" w:cs="Tahoma"/>
                <w:b/>
                <w:bCs/>
                <w:color w:val="000000" w:themeColor="text1"/>
                <w:lang w:val="en-US" w:eastAsia="ar-SA"/>
              </w:rPr>
              <w:t xml:space="preserve"> by</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74F71E93"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rPr>
              <w:fldChar w:fldCharType="begin">
                <w:ffData>
                  <w:name w:val="Text1"/>
                  <w:enabled/>
                  <w:calcOnExit w:val="0"/>
                  <w:textInput/>
                </w:ffData>
              </w:fldChar>
            </w:r>
            <w:r w:rsidRPr="003938E4">
              <w:rPr>
                <w:rFonts w:ascii="Gill Sans MT" w:hAnsi="Gill Sans MT"/>
              </w:rPr>
              <w:instrText xml:space="preserve"> FORMTEXT </w:instrText>
            </w:r>
            <w:r w:rsidRPr="003938E4">
              <w:rPr>
                <w:rFonts w:ascii="Gill Sans MT" w:hAnsi="Gill Sans MT"/>
              </w:rPr>
            </w:r>
            <w:r w:rsidRPr="003938E4">
              <w:rPr>
                <w:rFonts w:ascii="Gill Sans MT" w:hAnsi="Gill Sans MT"/>
              </w:rPr>
              <w:fldChar w:fldCharType="separate"/>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noProof/>
              </w:rPr>
              <w:t> </w:t>
            </w:r>
            <w:r w:rsidRPr="003938E4">
              <w:rPr>
                <w:rFonts w:ascii="Gill Sans MT" w:hAnsi="Gill Sans MT"/>
              </w:rPr>
              <w:fldChar w:fldCharType="end"/>
            </w:r>
          </w:p>
        </w:tc>
      </w:tr>
      <w:tr w:rsidR="003C628B" w:rsidRPr="003938E4" w14:paraId="1E2C9260" w14:textId="77777777" w:rsidTr="009121E2">
        <w:trPr>
          <w:trHeight w:val="340"/>
        </w:trPr>
        <w:tc>
          <w:tcPr>
            <w:tcW w:w="2409" w:type="dxa"/>
            <w:tcBorders>
              <w:top w:val="single" w:sz="2" w:space="0" w:color="auto"/>
              <w:left w:val="single" w:sz="4" w:space="0" w:color="000000"/>
              <w:bottom w:val="single" w:sz="2" w:space="0" w:color="auto"/>
            </w:tcBorders>
            <w:shd w:val="clear" w:color="auto" w:fill="D9D9D9" w:themeFill="background1" w:themeFillShade="D9"/>
            <w:vAlign w:val="center"/>
          </w:tcPr>
          <w:p w14:paraId="53AC7E20"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Date approved</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1B6F76C8"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cs="Tahoma"/>
                <w:i/>
              </w:rPr>
              <w:fldChar w:fldCharType="begin">
                <w:ffData>
                  <w:name w:val=""/>
                  <w:enabled/>
                  <w:calcOnExit w:val="0"/>
                  <w:textInput>
                    <w:type w:val="number"/>
                    <w:default w:val="dd"/>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dd</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mm"/>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mm</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yyyy"/>
                    <w:maxLength w:val="4"/>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yyyy</w:t>
            </w:r>
            <w:r w:rsidRPr="003938E4">
              <w:rPr>
                <w:rFonts w:ascii="Gill Sans MT" w:hAnsi="Gill Sans MT" w:cs="Tahoma"/>
                <w:i/>
              </w:rPr>
              <w:fldChar w:fldCharType="end"/>
            </w:r>
          </w:p>
        </w:tc>
      </w:tr>
      <w:tr w:rsidR="003C628B" w:rsidRPr="003938E4" w14:paraId="15C6F492" w14:textId="77777777" w:rsidTr="009121E2">
        <w:trPr>
          <w:trHeight w:val="340"/>
        </w:trPr>
        <w:tc>
          <w:tcPr>
            <w:tcW w:w="2409" w:type="dxa"/>
            <w:tcBorders>
              <w:top w:val="single" w:sz="2" w:space="0" w:color="auto"/>
              <w:left w:val="single" w:sz="4" w:space="0" w:color="000000"/>
              <w:bottom w:val="single" w:sz="4" w:space="0" w:color="000000"/>
            </w:tcBorders>
            <w:shd w:val="clear" w:color="auto" w:fill="D9D9D9" w:themeFill="background1" w:themeFillShade="D9"/>
            <w:vAlign w:val="center"/>
          </w:tcPr>
          <w:p w14:paraId="2EF83DCD" w14:textId="77777777" w:rsidR="003C628B" w:rsidRPr="00D743A8" w:rsidRDefault="003C628B" w:rsidP="009121E2">
            <w:pPr>
              <w:widowControl w:val="0"/>
              <w:suppressAutoHyphens/>
              <w:snapToGrid w:val="0"/>
              <w:spacing w:after="0"/>
              <w:rPr>
                <w:rFonts w:ascii="Gill Sans MT" w:eastAsia="PMingLiU" w:hAnsi="Gill Sans MT" w:cs="Tahoma"/>
                <w:b/>
                <w:bCs/>
                <w:color w:val="000000" w:themeColor="text1"/>
                <w:lang w:val="en-US" w:eastAsia="ar-SA"/>
              </w:rPr>
            </w:pPr>
            <w:r w:rsidRPr="00D743A8">
              <w:rPr>
                <w:rFonts w:ascii="Gill Sans MT" w:eastAsia="PMingLiU" w:hAnsi="Gill Sans MT" w:cs="Tahoma"/>
                <w:b/>
                <w:bCs/>
                <w:color w:val="000000" w:themeColor="text1"/>
                <w:lang w:val="en-US" w:eastAsia="ar-SA"/>
              </w:rPr>
              <w:t>Date provided</w:t>
            </w:r>
          </w:p>
        </w:tc>
        <w:tc>
          <w:tcPr>
            <w:tcW w:w="7557" w:type="dxa"/>
            <w:gridSpan w:val="2"/>
            <w:tcBorders>
              <w:top w:val="single" w:sz="4" w:space="0" w:color="auto"/>
              <w:left w:val="single" w:sz="4" w:space="0" w:color="000000"/>
              <w:bottom w:val="single" w:sz="4" w:space="0" w:color="auto"/>
              <w:right w:val="single" w:sz="4" w:space="0" w:color="000000"/>
            </w:tcBorders>
            <w:shd w:val="clear" w:color="auto" w:fill="F2F2F2"/>
            <w:vAlign w:val="center"/>
          </w:tcPr>
          <w:p w14:paraId="04679B8C" w14:textId="77777777" w:rsidR="003C628B" w:rsidRPr="003938E4" w:rsidRDefault="003C628B" w:rsidP="009121E2">
            <w:pPr>
              <w:widowControl w:val="0"/>
              <w:suppressAutoHyphens/>
              <w:snapToGrid w:val="0"/>
              <w:spacing w:after="0"/>
              <w:rPr>
                <w:rFonts w:ascii="Gill Sans MT" w:eastAsia="PMingLiU" w:hAnsi="Gill Sans MT" w:cs="Tahoma"/>
                <w:lang w:val="en-US" w:eastAsia="ar-SA"/>
              </w:rPr>
            </w:pPr>
            <w:r w:rsidRPr="003938E4">
              <w:rPr>
                <w:rFonts w:ascii="Gill Sans MT" w:hAnsi="Gill Sans MT" w:cs="Tahoma"/>
                <w:i/>
              </w:rPr>
              <w:fldChar w:fldCharType="begin">
                <w:ffData>
                  <w:name w:val=""/>
                  <w:enabled/>
                  <w:calcOnExit w:val="0"/>
                  <w:textInput>
                    <w:type w:val="number"/>
                    <w:default w:val="dd"/>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dd</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mm"/>
                    <w:maxLength w:val="2"/>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mm</w:t>
            </w:r>
            <w:r w:rsidRPr="003938E4">
              <w:rPr>
                <w:rFonts w:ascii="Gill Sans MT" w:hAnsi="Gill Sans MT" w:cs="Tahoma"/>
                <w:i/>
              </w:rPr>
              <w:fldChar w:fldCharType="end"/>
            </w:r>
            <w:r w:rsidRPr="003938E4">
              <w:rPr>
                <w:rFonts w:ascii="Gill Sans MT" w:hAnsi="Gill Sans MT" w:cs="Tahoma"/>
                <w:i/>
              </w:rPr>
              <w:fldChar w:fldCharType="begin">
                <w:ffData>
                  <w:name w:val=""/>
                  <w:enabled/>
                  <w:calcOnExit w:val="0"/>
                  <w:textInput>
                    <w:type w:val="number"/>
                    <w:default w:val="yyyy"/>
                    <w:maxLength w:val="4"/>
                  </w:textInput>
                </w:ffData>
              </w:fldChar>
            </w:r>
            <w:r w:rsidRPr="003938E4">
              <w:rPr>
                <w:rFonts w:ascii="Gill Sans MT" w:hAnsi="Gill Sans MT" w:cs="Tahoma"/>
                <w:i/>
              </w:rPr>
              <w:instrText xml:space="preserve"> FORMTEXT </w:instrText>
            </w:r>
            <w:r w:rsidRPr="003938E4">
              <w:rPr>
                <w:rFonts w:ascii="Gill Sans MT" w:hAnsi="Gill Sans MT" w:cs="Tahoma"/>
                <w:i/>
              </w:rPr>
            </w:r>
            <w:r w:rsidRPr="003938E4">
              <w:rPr>
                <w:rFonts w:ascii="Gill Sans MT" w:hAnsi="Gill Sans MT" w:cs="Tahoma"/>
                <w:i/>
              </w:rPr>
              <w:fldChar w:fldCharType="separate"/>
            </w:r>
            <w:r w:rsidRPr="003938E4">
              <w:rPr>
                <w:rFonts w:ascii="Gill Sans MT" w:hAnsi="Gill Sans MT" w:cs="Tahoma"/>
                <w:i/>
                <w:noProof/>
              </w:rPr>
              <w:t>yyyy</w:t>
            </w:r>
            <w:r w:rsidRPr="003938E4">
              <w:rPr>
                <w:rFonts w:ascii="Gill Sans MT" w:hAnsi="Gill Sans MT" w:cs="Tahoma"/>
                <w:i/>
              </w:rPr>
              <w:fldChar w:fldCharType="end"/>
            </w:r>
          </w:p>
        </w:tc>
      </w:tr>
    </w:tbl>
    <w:p w14:paraId="0CA14D0C" w14:textId="77777777" w:rsidR="00DB05F2" w:rsidRDefault="00DB05F2">
      <w:pPr>
        <w:spacing w:line="276" w:lineRule="auto"/>
        <w:sectPr w:rsidR="00DB05F2" w:rsidSect="00972AF6">
          <w:headerReference w:type="even" r:id="rId134"/>
          <w:headerReference w:type="default" r:id="rId135"/>
          <w:footerReference w:type="even" r:id="rId136"/>
          <w:headerReference w:type="first" r:id="rId137"/>
          <w:pgSz w:w="11906" w:h="16838" w:code="9"/>
          <w:pgMar w:top="1134" w:right="1134" w:bottom="1134" w:left="1134" w:header="851" w:footer="567" w:gutter="0"/>
          <w:cols w:space="708"/>
          <w:titlePg/>
          <w:docGrid w:linePitch="360"/>
        </w:sectPr>
      </w:pPr>
    </w:p>
    <w:p w14:paraId="23158E31" w14:textId="77777777" w:rsidR="005C3DE1" w:rsidRPr="005C3DE1" w:rsidRDefault="00C51DF5" w:rsidP="00D743A8">
      <w:pPr>
        <w:pStyle w:val="Heading2"/>
      </w:pPr>
      <w:bookmarkStart w:id="698" w:name="_Appendix_4:_Data"/>
      <w:bookmarkStart w:id="699" w:name="_Appendix_5:_Data"/>
      <w:bookmarkStart w:id="700" w:name="_Appendix_6:_Data"/>
      <w:bookmarkStart w:id="701" w:name="_Appendix_7:_information"/>
      <w:bookmarkStart w:id="702" w:name="_Appendix_7:_Example"/>
      <w:bookmarkStart w:id="703" w:name="APP7"/>
      <w:bookmarkStart w:id="704" w:name="_Toc366815472"/>
      <w:bookmarkStart w:id="705" w:name="_Toc102060907"/>
      <w:bookmarkEnd w:id="698"/>
      <w:bookmarkEnd w:id="699"/>
      <w:bookmarkEnd w:id="700"/>
      <w:bookmarkEnd w:id="701"/>
      <w:bookmarkEnd w:id="702"/>
      <w:bookmarkEnd w:id="703"/>
      <w:r w:rsidRPr="002B701F">
        <w:lastRenderedPageBreak/>
        <w:t xml:space="preserve">Appendix </w:t>
      </w:r>
      <w:r w:rsidR="001B0AF9" w:rsidRPr="002B701F">
        <w:t>7</w:t>
      </w:r>
      <w:r w:rsidRPr="002B701F">
        <w:t xml:space="preserve">: </w:t>
      </w:r>
      <w:r w:rsidR="002B701F">
        <w:t>Example i</w:t>
      </w:r>
      <w:r w:rsidR="006B483D" w:rsidRPr="002B701F">
        <w:t xml:space="preserve">nformation </w:t>
      </w:r>
      <w:r w:rsidR="005D5E1B" w:rsidRPr="002B701F">
        <w:t>framework a</w:t>
      </w:r>
      <w:r w:rsidR="006B483D" w:rsidRPr="002B701F">
        <w:t>greement</w:t>
      </w:r>
      <w:bookmarkEnd w:id="704"/>
      <w:bookmarkEnd w:id="705"/>
    </w:p>
    <w:p w14:paraId="0CFCB68F" w14:textId="77777777" w:rsidR="0082589B" w:rsidRDefault="00BE04C4" w:rsidP="00BE04C4">
      <w:pPr>
        <w:spacing w:line="276" w:lineRule="auto"/>
      </w:pPr>
      <w:r w:rsidRPr="00F81E6C">
        <w:t xml:space="preserve">When the NBA is providing </w:t>
      </w:r>
      <w:r w:rsidR="008E14F8">
        <w:t xml:space="preserve">record </w:t>
      </w:r>
      <w:r w:rsidRPr="00F81E6C">
        <w:t>data to, or collecting data from stakeholders and third parties, a</w:t>
      </w:r>
      <w:r w:rsidR="004E5F25">
        <w:t>n</w:t>
      </w:r>
      <w:r w:rsidRPr="00F81E6C">
        <w:t xml:space="preserve"> </w:t>
      </w:r>
      <w:r w:rsidR="00497D78">
        <w:t>i</w:t>
      </w:r>
      <w:r w:rsidRPr="00F81E6C">
        <w:t xml:space="preserve">nformation </w:t>
      </w:r>
      <w:r w:rsidR="00497D78">
        <w:t>f</w:t>
      </w:r>
      <w:r w:rsidR="004E5F25">
        <w:t>ramework</w:t>
      </w:r>
      <w:r w:rsidRPr="00F81E6C">
        <w:t xml:space="preserve"> </w:t>
      </w:r>
      <w:r w:rsidR="00497D78">
        <w:t>a</w:t>
      </w:r>
      <w:r w:rsidRPr="00F81E6C">
        <w:t>greement</w:t>
      </w:r>
      <w:r w:rsidR="00497D78">
        <w:t xml:space="preserve"> or other relevant agreement</w:t>
      </w:r>
      <w:r w:rsidRPr="00F81E6C">
        <w:t xml:space="preserve"> must be developed and implemented</w:t>
      </w:r>
      <w:r>
        <w:t>.</w:t>
      </w:r>
      <w:r w:rsidR="0082589B">
        <w:t xml:space="preserve"> </w:t>
      </w:r>
      <w:r w:rsidRPr="00F81E6C">
        <w:t>The</w:t>
      </w:r>
      <w:r>
        <w:t xml:space="preserve"> agr</w:t>
      </w:r>
      <w:r w:rsidRPr="00F81E6C">
        <w:t>eements ensure the confidentiality and security of the data.</w:t>
      </w:r>
    </w:p>
    <w:p w14:paraId="55F44DBC" w14:textId="77777777" w:rsidR="00886300" w:rsidRDefault="00886300" w:rsidP="00886300">
      <w:pPr>
        <w:spacing w:line="276" w:lineRule="auto"/>
      </w:pPr>
      <w:r>
        <w:t>These will</w:t>
      </w:r>
      <w:r w:rsidR="007C6438" w:rsidRPr="007C6438">
        <w:t xml:space="preserve"> be established</w:t>
      </w:r>
      <w:r w:rsidR="00906200">
        <w:t xml:space="preserve"> with each state and territory as an overarching document with schedules for each data set provided or collected and will include, </w:t>
      </w:r>
      <w:r w:rsidR="00F81E6C">
        <w:t>core obligations, confidential information, intellectual property rights</w:t>
      </w:r>
      <w:r w:rsidR="00906200">
        <w:t>,</w:t>
      </w:r>
      <w:r w:rsidR="00F81E6C">
        <w:t xml:space="preserve"> personal information obligations, moral rights, personnel,</w:t>
      </w:r>
      <w:r w:rsidR="0082589B">
        <w:t xml:space="preserve"> </w:t>
      </w:r>
      <w:r w:rsidR="00906200">
        <w:t xml:space="preserve">copyright, ownership, </w:t>
      </w:r>
      <w:r w:rsidR="00BE04C4">
        <w:t xml:space="preserve">and the schedule will include </w:t>
      </w:r>
      <w:r w:rsidR="00906200">
        <w:t>publication</w:t>
      </w:r>
      <w:r w:rsidR="00BE04C4">
        <w:t xml:space="preserve"> obligations</w:t>
      </w:r>
      <w:r w:rsidR="00906200">
        <w:t xml:space="preserve">, </w:t>
      </w:r>
      <w:r w:rsidR="00BE04C4">
        <w:t xml:space="preserve">acknowledge obligations, </w:t>
      </w:r>
      <w:r w:rsidR="00906200">
        <w:t>rationale</w:t>
      </w:r>
      <w:r w:rsidR="00BE04C4">
        <w:t xml:space="preserve"> for collection</w:t>
      </w:r>
      <w:r w:rsidR="00906200">
        <w:t>, use, storage and archiving requirements.</w:t>
      </w:r>
      <w:r w:rsidR="00BE04C4">
        <w:t xml:space="preserve"> An example of </w:t>
      </w:r>
      <w:r w:rsidR="001B0AF9">
        <w:t xml:space="preserve">a </w:t>
      </w:r>
      <w:r>
        <w:t xml:space="preserve">generic </w:t>
      </w:r>
      <w:r w:rsidR="00497D78">
        <w:t>i</w:t>
      </w:r>
      <w:r w:rsidR="001B0AF9">
        <w:t xml:space="preserve">nformation </w:t>
      </w:r>
      <w:r w:rsidR="00497D78">
        <w:t>f</w:t>
      </w:r>
      <w:r w:rsidR="004E5F25">
        <w:t>ramework</w:t>
      </w:r>
      <w:r w:rsidR="001B0AF9">
        <w:t xml:space="preserve"> </w:t>
      </w:r>
      <w:r w:rsidR="00497D78">
        <w:t>a</w:t>
      </w:r>
      <w:r w:rsidR="001B0AF9">
        <w:t xml:space="preserve">greement and </w:t>
      </w:r>
      <w:r w:rsidR="00BE04C4">
        <w:t>Schedule is below.</w:t>
      </w:r>
      <w:r>
        <w:t xml:space="preserve"> Each state and territory will have their own agreement with the NBA and the NBA will meet the obligations as agreed.</w:t>
      </w:r>
    </w:p>
    <w:p w14:paraId="18571192" w14:textId="77777777" w:rsidR="0082589B" w:rsidRDefault="00306023" w:rsidP="00F81E6C">
      <w:pPr>
        <w:spacing w:after="0"/>
      </w:pPr>
      <w:r w:rsidRPr="00F81E6C">
        <w:t>The following elements must be outlined within the</w:t>
      </w:r>
      <w:r w:rsidR="00F81E6C">
        <w:t xml:space="preserve"> </w:t>
      </w:r>
      <w:r w:rsidR="008E14F8">
        <w:t xml:space="preserve">schedule to the </w:t>
      </w:r>
      <w:r w:rsidR="00F81E6C">
        <w:t>agreement</w:t>
      </w:r>
      <w:r w:rsidRPr="00F81E6C">
        <w:t xml:space="preserve"> to ensure</w:t>
      </w:r>
      <w:r w:rsidR="005A7283">
        <w:t xml:space="preserve"> the following are in accordance with Commonwealth, NBA and state and territory requirements</w:t>
      </w:r>
      <w:r w:rsidRPr="00F81E6C">
        <w:t>:</w:t>
      </w:r>
    </w:p>
    <w:p w14:paraId="5F49D392" w14:textId="77777777" w:rsidR="00306023" w:rsidRPr="00F81E6C" w:rsidRDefault="00F81E6C" w:rsidP="008F75AD">
      <w:pPr>
        <w:pStyle w:val="ListParagraph"/>
        <w:numPr>
          <w:ilvl w:val="0"/>
          <w:numId w:val="50"/>
        </w:numPr>
        <w:spacing w:after="0"/>
      </w:pPr>
      <w:r>
        <w:t>ownership of data</w:t>
      </w:r>
    </w:p>
    <w:p w14:paraId="2E467775" w14:textId="77777777" w:rsidR="00306023" w:rsidRPr="00F81E6C" w:rsidRDefault="00F81E6C" w:rsidP="008F75AD">
      <w:pPr>
        <w:pStyle w:val="ListParagraph"/>
        <w:numPr>
          <w:ilvl w:val="0"/>
          <w:numId w:val="50"/>
        </w:numPr>
        <w:spacing w:after="0"/>
      </w:pPr>
      <w:r>
        <w:t>storage and security of data</w:t>
      </w:r>
    </w:p>
    <w:p w14:paraId="6061A12A" w14:textId="77777777" w:rsidR="0082589B" w:rsidRDefault="00306023" w:rsidP="008F75AD">
      <w:pPr>
        <w:pStyle w:val="ListParagraph"/>
        <w:numPr>
          <w:ilvl w:val="0"/>
          <w:numId w:val="50"/>
        </w:numPr>
        <w:spacing w:after="0"/>
      </w:pPr>
      <w:r w:rsidRPr="00F81E6C">
        <w:t xml:space="preserve">retention </w:t>
      </w:r>
      <w:r w:rsidR="000600AB">
        <w:t xml:space="preserve">and disposal </w:t>
      </w:r>
      <w:r w:rsidRPr="00F81E6C">
        <w:t>of data</w:t>
      </w:r>
    </w:p>
    <w:p w14:paraId="1C70A40C" w14:textId="77777777" w:rsidR="0082589B" w:rsidRDefault="00306023" w:rsidP="008F75AD">
      <w:pPr>
        <w:pStyle w:val="ListParagraph"/>
        <w:numPr>
          <w:ilvl w:val="0"/>
          <w:numId w:val="50"/>
        </w:numPr>
        <w:spacing w:after="0"/>
      </w:pPr>
      <w:r w:rsidRPr="00F81E6C">
        <w:t>audit requirements</w:t>
      </w:r>
    </w:p>
    <w:p w14:paraId="28522765" w14:textId="77777777" w:rsidR="00306023" w:rsidRPr="00F81E6C" w:rsidRDefault="00306023" w:rsidP="008F75AD">
      <w:pPr>
        <w:pStyle w:val="ListParagraph"/>
        <w:numPr>
          <w:ilvl w:val="0"/>
          <w:numId w:val="50"/>
        </w:numPr>
        <w:spacing w:after="0"/>
      </w:pPr>
      <w:r w:rsidRPr="00F81E6C">
        <w:t xml:space="preserve">disposal of data after the </w:t>
      </w:r>
      <w:r w:rsidR="00F81E6C" w:rsidRPr="00F81E6C">
        <w:t xml:space="preserve">agreement </w:t>
      </w:r>
      <w:r w:rsidR="00F81E6C">
        <w:t>expires</w:t>
      </w:r>
    </w:p>
    <w:p w14:paraId="72BE08A8" w14:textId="77777777" w:rsidR="0082589B" w:rsidRDefault="00F81E6C" w:rsidP="008F75AD">
      <w:pPr>
        <w:pStyle w:val="ListParagraph"/>
        <w:numPr>
          <w:ilvl w:val="0"/>
          <w:numId w:val="50"/>
        </w:numPr>
        <w:spacing w:after="0"/>
      </w:pPr>
      <w:r w:rsidRPr="00F81E6C">
        <w:t>access arrangements within the third party</w:t>
      </w:r>
    </w:p>
    <w:p w14:paraId="7F5F135B" w14:textId="77777777" w:rsidR="00306023" w:rsidRDefault="00F81E6C" w:rsidP="008F75AD">
      <w:pPr>
        <w:pStyle w:val="ListParagraph"/>
        <w:numPr>
          <w:ilvl w:val="0"/>
          <w:numId w:val="50"/>
        </w:numPr>
        <w:spacing w:after="0"/>
      </w:pPr>
      <w:r w:rsidRPr="00F81E6C">
        <w:t>disclosure arrangements</w:t>
      </w:r>
      <w:r w:rsidR="00722970">
        <w:t>.</w:t>
      </w:r>
    </w:p>
    <w:p w14:paraId="7D7693D9" w14:textId="77777777" w:rsidR="00F81E6C" w:rsidRDefault="00F81E6C" w:rsidP="00F81E6C">
      <w:pPr>
        <w:spacing w:after="0"/>
      </w:pPr>
    </w:p>
    <w:p w14:paraId="4912ED88" w14:textId="77777777" w:rsidR="00450420" w:rsidRDefault="00A46FC9">
      <w:pPr>
        <w:spacing w:line="276" w:lineRule="auto"/>
        <w:sectPr w:rsidR="00450420" w:rsidSect="00C35476">
          <w:pgSz w:w="11906" w:h="16838" w:code="9"/>
          <w:pgMar w:top="1418" w:right="1418" w:bottom="1701" w:left="993" w:header="1134" w:footer="567" w:gutter="0"/>
          <w:cols w:space="708"/>
          <w:titlePg/>
          <w:docGrid w:linePitch="360"/>
        </w:sectPr>
      </w:pPr>
      <w:r>
        <w:br w:type="page"/>
      </w:r>
    </w:p>
    <w:p w14:paraId="762F646D" w14:textId="77777777" w:rsidR="00450420" w:rsidRDefault="00450420" w:rsidP="00745CC0"/>
    <w:p w14:paraId="132CAAA1" w14:textId="77777777" w:rsidR="00450420" w:rsidRDefault="00450420" w:rsidP="00745CC0"/>
    <w:p w14:paraId="339A8DDF" w14:textId="77777777" w:rsidR="00450420" w:rsidRDefault="00450420" w:rsidP="00745CC0"/>
    <w:p w14:paraId="4B41845E" w14:textId="77777777" w:rsidR="00450420" w:rsidRDefault="00450420" w:rsidP="00745CC0"/>
    <w:p w14:paraId="2B7FFA9E" w14:textId="77777777" w:rsidR="00450420" w:rsidRDefault="00450420" w:rsidP="00745CC0"/>
    <w:p w14:paraId="67BE4B86" w14:textId="77777777" w:rsidR="00450420" w:rsidRPr="00D15F31" w:rsidRDefault="00450420" w:rsidP="00745CC0"/>
    <w:p w14:paraId="0A644281" w14:textId="77777777" w:rsidR="00886300" w:rsidRDefault="00886300" w:rsidP="00701470">
      <w:pPr>
        <w:jc w:val="center"/>
        <w:rPr>
          <w:b/>
          <w:color w:val="C00000"/>
          <w:sz w:val="40"/>
          <w:szCs w:val="40"/>
        </w:rPr>
      </w:pPr>
      <w:r>
        <w:rPr>
          <w:b/>
          <w:color w:val="C00000"/>
          <w:sz w:val="40"/>
          <w:szCs w:val="40"/>
        </w:rPr>
        <w:t>EXAMPLE – GENERIC</w:t>
      </w:r>
    </w:p>
    <w:p w14:paraId="4357F4C7" w14:textId="77777777" w:rsidR="00450420" w:rsidRPr="00701470" w:rsidRDefault="00450420" w:rsidP="00701470">
      <w:pPr>
        <w:jc w:val="center"/>
        <w:rPr>
          <w:b/>
          <w:sz w:val="40"/>
          <w:szCs w:val="40"/>
        </w:rPr>
      </w:pPr>
      <w:r w:rsidRPr="00701470">
        <w:rPr>
          <w:b/>
          <w:color w:val="C00000"/>
          <w:sz w:val="40"/>
          <w:szCs w:val="40"/>
        </w:rPr>
        <w:t>INFORMATION FRAMEWORK AGREEMENT</w:t>
      </w:r>
    </w:p>
    <w:p w14:paraId="20564CB0" w14:textId="77777777" w:rsidR="00450420" w:rsidRPr="00B75EFC" w:rsidRDefault="00450420" w:rsidP="00450420">
      <w:pPr>
        <w:spacing w:before="100" w:beforeAutospacing="1" w:after="100" w:afterAutospacing="1"/>
        <w:rPr>
          <w:sz w:val="32"/>
          <w:szCs w:val="32"/>
        </w:rPr>
      </w:pPr>
    </w:p>
    <w:p w14:paraId="29C8BFF9" w14:textId="77777777" w:rsidR="00450420" w:rsidRPr="00B75EFC" w:rsidRDefault="00450420" w:rsidP="00450420">
      <w:pPr>
        <w:spacing w:before="100" w:beforeAutospacing="1" w:after="100" w:afterAutospacing="1"/>
        <w:jc w:val="center"/>
        <w:rPr>
          <w:sz w:val="32"/>
          <w:szCs w:val="32"/>
        </w:rPr>
      </w:pPr>
      <w:r w:rsidRPr="00B75EFC">
        <w:rPr>
          <w:sz w:val="32"/>
          <w:szCs w:val="32"/>
        </w:rPr>
        <w:t>between the</w:t>
      </w:r>
    </w:p>
    <w:p w14:paraId="15798A9A" w14:textId="77777777" w:rsidR="00450420" w:rsidRPr="00B75EFC" w:rsidRDefault="00450420" w:rsidP="00450420">
      <w:pPr>
        <w:spacing w:before="100" w:beforeAutospacing="1" w:after="100" w:afterAutospacing="1"/>
        <w:jc w:val="center"/>
        <w:rPr>
          <w:sz w:val="32"/>
          <w:szCs w:val="32"/>
        </w:rPr>
      </w:pPr>
    </w:p>
    <w:p w14:paraId="72C6F2EF" w14:textId="77777777" w:rsidR="00450420" w:rsidRPr="00B75EFC" w:rsidRDefault="00450420" w:rsidP="00450420">
      <w:pPr>
        <w:spacing w:before="100" w:beforeAutospacing="1" w:after="100" w:afterAutospacing="1"/>
        <w:jc w:val="center"/>
        <w:rPr>
          <w:sz w:val="32"/>
          <w:szCs w:val="32"/>
        </w:rPr>
      </w:pPr>
      <w:r w:rsidRPr="00B75EFC">
        <w:rPr>
          <w:sz w:val="32"/>
          <w:szCs w:val="32"/>
        </w:rPr>
        <w:t xml:space="preserve">COMMONWEALTH OF </w:t>
      </w:r>
      <w:smartTag w:uri="urn:schemas-microsoft-com:office:smarttags" w:element="place">
        <w:smartTag w:uri="urn:schemas-microsoft-com:office:smarttags" w:element="country-region">
          <w:r w:rsidRPr="00B75EFC">
            <w:rPr>
              <w:sz w:val="32"/>
              <w:szCs w:val="32"/>
            </w:rPr>
            <w:t>AUSTRALIA</w:t>
          </w:r>
        </w:smartTag>
      </w:smartTag>
      <w:r w:rsidRPr="00B75EFC">
        <w:rPr>
          <w:sz w:val="32"/>
          <w:szCs w:val="32"/>
        </w:rPr>
        <w:br/>
        <w:t>as represented by the</w:t>
      </w:r>
      <w:r w:rsidRPr="00B75EFC">
        <w:rPr>
          <w:sz w:val="32"/>
          <w:szCs w:val="32"/>
        </w:rPr>
        <w:br/>
        <w:t>National Blood Authority</w:t>
      </w:r>
    </w:p>
    <w:p w14:paraId="5562B57B" w14:textId="77777777" w:rsidR="00450420" w:rsidRPr="00B75EFC" w:rsidRDefault="00450420" w:rsidP="00450420">
      <w:pPr>
        <w:spacing w:before="100" w:beforeAutospacing="1" w:after="100" w:afterAutospacing="1"/>
        <w:jc w:val="center"/>
        <w:rPr>
          <w:sz w:val="32"/>
          <w:szCs w:val="32"/>
        </w:rPr>
      </w:pPr>
    </w:p>
    <w:p w14:paraId="46D916DC" w14:textId="77777777" w:rsidR="0082589B" w:rsidRDefault="00450420" w:rsidP="00450420">
      <w:pPr>
        <w:spacing w:before="100" w:beforeAutospacing="1" w:after="100" w:afterAutospacing="1"/>
        <w:jc w:val="center"/>
        <w:rPr>
          <w:sz w:val="32"/>
          <w:szCs w:val="32"/>
        </w:rPr>
      </w:pPr>
      <w:r w:rsidRPr="00B75EFC">
        <w:rPr>
          <w:sz w:val="32"/>
          <w:szCs w:val="32"/>
        </w:rPr>
        <w:t>and</w:t>
      </w:r>
    </w:p>
    <w:p w14:paraId="114ED456" w14:textId="77777777" w:rsidR="00450420" w:rsidRPr="00B75EFC" w:rsidRDefault="00450420" w:rsidP="00450420">
      <w:pPr>
        <w:spacing w:before="100" w:beforeAutospacing="1" w:after="100" w:afterAutospacing="1"/>
        <w:jc w:val="center"/>
        <w:rPr>
          <w:sz w:val="32"/>
          <w:szCs w:val="32"/>
        </w:rPr>
      </w:pPr>
    </w:p>
    <w:p w14:paraId="183495A0" w14:textId="77777777" w:rsidR="0082589B" w:rsidRDefault="008B2D7A" w:rsidP="00450420">
      <w:pPr>
        <w:jc w:val="center"/>
        <w:rPr>
          <w:b/>
          <w:caps/>
          <w:sz w:val="32"/>
          <w:szCs w:val="32"/>
        </w:rPr>
      </w:pPr>
      <w:r w:rsidRPr="008B2D7A">
        <w:rPr>
          <w:b/>
          <w:caps/>
          <w:color w:val="FF0000"/>
          <w:sz w:val="32"/>
          <w:szCs w:val="32"/>
        </w:rPr>
        <w:t>[</w:t>
      </w:r>
      <w:r w:rsidRPr="008B2D7A">
        <w:rPr>
          <w:color w:val="FF0000"/>
          <w:sz w:val="32"/>
          <w:szCs w:val="32"/>
        </w:rPr>
        <w:t>Enter the appropriate party that has authority to enter into this arrangement on behalf of the jurisdiction]</w:t>
      </w:r>
    </w:p>
    <w:p w14:paraId="345CDF50" w14:textId="77777777" w:rsidR="00450420" w:rsidRPr="00B75EFC" w:rsidRDefault="00450420" w:rsidP="00450420">
      <w:pPr>
        <w:rPr>
          <w:sz w:val="32"/>
          <w:szCs w:val="32"/>
        </w:rPr>
      </w:pPr>
    </w:p>
    <w:p w14:paraId="69EFBEC6" w14:textId="77777777" w:rsidR="00450420" w:rsidRPr="00B75EFC" w:rsidRDefault="00450420" w:rsidP="00450420">
      <w:pPr>
        <w:spacing w:before="100" w:beforeAutospacing="1" w:after="100" w:afterAutospacing="1"/>
        <w:jc w:val="center"/>
        <w:rPr>
          <w:sz w:val="32"/>
          <w:szCs w:val="32"/>
        </w:rPr>
      </w:pPr>
      <w:r w:rsidRPr="00B75EFC">
        <w:rPr>
          <w:sz w:val="32"/>
          <w:szCs w:val="32"/>
        </w:rPr>
        <w:t>For</w:t>
      </w:r>
    </w:p>
    <w:p w14:paraId="2D76B368" w14:textId="77777777" w:rsidR="00450420" w:rsidRPr="00072393" w:rsidRDefault="00450420" w:rsidP="00450420">
      <w:pPr>
        <w:spacing w:before="100" w:beforeAutospacing="1" w:after="100" w:afterAutospacing="1"/>
        <w:jc w:val="center"/>
        <w:rPr>
          <w:b/>
          <w:sz w:val="36"/>
          <w:szCs w:val="36"/>
        </w:rPr>
      </w:pPr>
      <w:r w:rsidRPr="00072393">
        <w:rPr>
          <w:b/>
          <w:sz w:val="36"/>
          <w:szCs w:val="36"/>
        </w:rPr>
        <w:t>Data Exchange and Sharing</w:t>
      </w:r>
    </w:p>
    <w:p w14:paraId="3DCD71D3" w14:textId="77777777" w:rsidR="00450420" w:rsidRPr="00F30866" w:rsidRDefault="00450420" w:rsidP="00745CC0">
      <w:r w:rsidRPr="0090682D">
        <w:rPr>
          <w:sz w:val="24"/>
          <w:szCs w:val="24"/>
        </w:rPr>
        <w:br w:type="page"/>
      </w:r>
      <w:r w:rsidRPr="00F30866">
        <w:lastRenderedPageBreak/>
        <w:t>INFORMATION FRAMEWORK AGREEMENT</w:t>
      </w:r>
    </w:p>
    <w:p w14:paraId="0D948BB7" w14:textId="77777777" w:rsidR="00450420" w:rsidRPr="0090682D" w:rsidRDefault="00450420" w:rsidP="00450420">
      <w:pPr>
        <w:ind w:left="2160" w:hanging="2160"/>
        <w:rPr>
          <w:sz w:val="24"/>
          <w:szCs w:val="24"/>
          <w:lang w:val="en-GB"/>
        </w:rPr>
      </w:pPr>
      <w:r w:rsidRPr="0090682D">
        <w:rPr>
          <w:sz w:val="24"/>
          <w:szCs w:val="24"/>
          <w:lang w:val="en-GB"/>
        </w:rPr>
        <w:t>Between the</w:t>
      </w:r>
    </w:p>
    <w:p w14:paraId="16C099B7" w14:textId="77777777" w:rsidR="00450420" w:rsidRPr="0090682D" w:rsidRDefault="00450420" w:rsidP="00450420">
      <w:pPr>
        <w:spacing w:before="100" w:beforeAutospacing="1" w:after="100" w:afterAutospacing="1"/>
        <w:ind w:left="709"/>
        <w:rPr>
          <w:sz w:val="24"/>
          <w:szCs w:val="24"/>
        </w:rPr>
      </w:pPr>
      <w:r w:rsidRPr="0090682D">
        <w:rPr>
          <w:b/>
          <w:sz w:val="24"/>
          <w:szCs w:val="24"/>
        </w:rPr>
        <w:t xml:space="preserve">Commonwealth of </w:t>
      </w:r>
      <w:smartTag w:uri="urn:schemas-microsoft-com:office:smarttags" w:element="place">
        <w:smartTag w:uri="urn:schemas-microsoft-com:office:smarttags" w:element="country-region">
          <w:r w:rsidRPr="0090682D">
            <w:rPr>
              <w:b/>
              <w:sz w:val="24"/>
              <w:szCs w:val="24"/>
            </w:rPr>
            <w:t>Australia</w:t>
          </w:r>
        </w:smartTag>
      </w:smartTag>
      <w:r w:rsidRPr="0090682D">
        <w:rPr>
          <w:sz w:val="24"/>
          <w:szCs w:val="24"/>
        </w:rPr>
        <w:t xml:space="preserve"> (‘the Commonwealth’), acting through the </w:t>
      </w:r>
      <w:r w:rsidRPr="0090682D">
        <w:rPr>
          <w:b/>
          <w:sz w:val="24"/>
          <w:szCs w:val="24"/>
        </w:rPr>
        <w:t>National Blood Authority</w:t>
      </w:r>
      <w:r w:rsidRPr="0090682D">
        <w:rPr>
          <w:sz w:val="24"/>
          <w:szCs w:val="24"/>
        </w:rPr>
        <w:t xml:space="preserve"> ABN 87 361 602 478 (‘the NBA’);</w:t>
      </w:r>
    </w:p>
    <w:p w14:paraId="75D5B7BA" w14:textId="77777777" w:rsidR="00450420" w:rsidRPr="0090682D" w:rsidRDefault="00450420" w:rsidP="00450420">
      <w:pPr>
        <w:spacing w:before="100" w:beforeAutospacing="1" w:after="100" w:afterAutospacing="1"/>
        <w:ind w:left="1418" w:hanging="709"/>
        <w:rPr>
          <w:sz w:val="24"/>
          <w:szCs w:val="24"/>
        </w:rPr>
      </w:pPr>
      <w:r w:rsidRPr="0090682D">
        <w:rPr>
          <w:sz w:val="24"/>
          <w:szCs w:val="24"/>
        </w:rPr>
        <w:t>and</w:t>
      </w:r>
    </w:p>
    <w:p w14:paraId="22F647E5" w14:textId="77777777" w:rsidR="001B0AF9" w:rsidRPr="001B0AF9" w:rsidRDefault="008B2D7A" w:rsidP="001B0AF9">
      <w:pPr>
        <w:pStyle w:val="CommentText"/>
        <w:spacing w:after="0"/>
        <w:ind w:left="709"/>
        <w:rPr>
          <w:color w:val="FF0000"/>
          <w:sz w:val="24"/>
          <w:szCs w:val="24"/>
        </w:rPr>
      </w:pPr>
      <w:r>
        <w:rPr>
          <w:color w:val="FF0000"/>
          <w:sz w:val="24"/>
          <w:szCs w:val="24"/>
        </w:rPr>
        <w:t>[</w:t>
      </w:r>
      <w:r w:rsidR="001B0AF9" w:rsidRPr="001B0AF9">
        <w:rPr>
          <w:color w:val="FF0000"/>
          <w:sz w:val="24"/>
          <w:szCs w:val="24"/>
        </w:rPr>
        <w:t>Enter the appropriate party that has authority to enter into this arrangement on behalf of the jurisdiction</w:t>
      </w:r>
      <w:r w:rsidR="001B0AF9">
        <w:rPr>
          <w:color w:val="FF0000"/>
          <w:sz w:val="24"/>
          <w:szCs w:val="24"/>
        </w:rPr>
        <w:t xml:space="preserve"> </w:t>
      </w:r>
      <w:r w:rsidR="001B0AF9" w:rsidRPr="001B0AF9">
        <w:rPr>
          <w:color w:val="FF0000"/>
          <w:sz w:val="24"/>
          <w:szCs w:val="24"/>
        </w:rPr>
        <w:t>in full, including address and ABN</w:t>
      </w:r>
      <w:r>
        <w:rPr>
          <w:color w:val="FF0000"/>
          <w:sz w:val="24"/>
          <w:szCs w:val="24"/>
        </w:rPr>
        <w:t>]</w:t>
      </w:r>
    </w:p>
    <w:p w14:paraId="5D30D044" w14:textId="77777777" w:rsidR="00450420" w:rsidRPr="001B0AF9" w:rsidRDefault="00450420" w:rsidP="001B0AF9">
      <w:pPr>
        <w:rPr>
          <w:sz w:val="24"/>
          <w:szCs w:val="24"/>
          <w:lang w:val="en-GB"/>
        </w:rPr>
      </w:pPr>
    </w:p>
    <w:p w14:paraId="34B2A3C2" w14:textId="77777777" w:rsidR="00450420" w:rsidRPr="00F30866" w:rsidRDefault="00450420" w:rsidP="00450420">
      <w:pPr>
        <w:keepNext/>
        <w:spacing w:before="240"/>
        <w:rPr>
          <w:b/>
          <w:color w:val="FF0000"/>
          <w:sz w:val="28"/>
          <w:szCs w:val="28"/>
          <w:lang w:val="en-GB"/>
        </w:rPr>
      </w:pPr>
      <w:r w:rsidRPr="00F30866">
        <w:rPr>
          <w:b/>
          <w:color w:val="FF0000"/>
          <w:sz w:val="28"/>
          <w:szCs w:val="28"/>
          <w:lang w:val="en-GB"/>
        </w:rPr>
        <w:t>Purpose</w:t>
      </w:r>
    </w:p>
    <w:p w14:paraId="44412843" w14:textId="77777777" w:rsidR="00450420" w:rsidRPr="0090682D" w:rsidRDefault="00450420" w:rsidP="00450420">
      <w:pPr>
        <w:spacing w:before="120"/>
        <w:ind w:left="720" w:hanging="720"/>
        <w:rPr>
          <w:sz w:val="24"/>
          <w:szCs w:val="24"/>
          <w:lang w:val="en-GB"/>
        </w:rPr>
      </w:pPr>
      <w:r w:rsidRPr="0090682D">
        <w:rPr>
          <w:sz w:val="24"/>
          <w:szCs w:val="24"/>
          <w:lang w:val="en-GB"/>
        </w:rPr>
        <w:t>1.</w:t>
      </w:r>
      <w:r w:rsidRPr="0090682D">
        <w:rPr>
          <w:sz w:val="24"/>
          <w:szCs w:val="24"/>
          <w:lang w:val="en-GB"/>
        </w:rPr>
        <w:tab/>
        <w:t xml:space="preserve">The NBA and the Jurisdiction </w:t>
      </w:r>
      <w:r>
        <w:rPr>
          <w:sz w:val="24"/>
          <w:szCs w:val="24"/>
          <w:lang w:val="en-GB"/>
        </w:rPr>
        <w:t xml:space="preserve">(‘the Parties’) </w:t>
      </w:r>
      <w:r w:rsidRPr="0090682D">
        <w:rPr>
          <w:sz w:val="24"/>
          <w:szCs w:val="24"/>
          <w:lang w:val="en-GB"/>
        </w:rPr>
        <w:t xml:space="preserve">wish to agree on a framework of standing obligations which are to be applied to information of a confidential, sensitive or personal nature provided between them in the course of carrying out their respective </w:t>
      </w:r>
      <w:r>
        <w:rPr>
          <w:sz w:val="24"/>
          <w:szCs w:val="24"/>
          <w:lang w:val="en-GB"/>
        </w:rPr>
        <w:t xml:space="preserve">roles as stakeholders under and in connection with the national blood arrangements established in accordance with the National Blood Agreement as defined in section 3 of the </w:t>
      </w:r>
      <w:hyperlink r:id="rId138" w:history="1">
        <w:r w:rsidRPr="00B12F36">
          <w:rPr>
            <w:rStyle w:val="Hyperlink"/>
            <w:i/>
            <w:sz w:val="24"/>
            <w:szCs w:val="24"/>
            <w:lang w:val="en-GB"/>
          </w:rPr>
          <w:t>National Blood Authority Act</w:t>
        </w:r>
      </w:hyperlink>
      <w:r>
        <w:rPr>
          <w:i/>
          <w:sz w:val="24"/>
          <w:szCs w:val="24"/>
          <w:lang w:val="en-GB"/>
        </w:rPr>
        <w:t xml:space="preserve"> 2003 </w:t>
      </w:r>
      <w:r>
        <w:rPr>
          <w:sz w:val="24"/>
          <w:szCs w:val="24"/>
          <w:lang w:val="en-GB"/>
        </w:rPr>
        <w:t>(Cth)</w:t>
      </w:r>
      <w:r w:rsidRPr="0090682D">
        <w:rPr>
          <w:sz w:val="24"/>
          <w:szCs w:val="24"/>
          <w:lang w:val="en-GB"/>
        </w:rPr>
        <w:t>.</w:t>
      </w:r>
    </w:p>
    <w:p w14:paraId="12B26391" w14:textId="77777777" w:rsidR="00450420" w:rsidRPr="0090682D" w:rsidRDefault="00450420" w:rsidP="001B0AF9">
      <w:pPr>
        <w:pStyle w:val="CommentText"/>
        <w:ind w:left="709" w:hanging="709"/>
        <w:rPr>
          <w:sz w:val="24"/>
          <w:szCs w:val="24"/>
          <w:lang w:val="en-GB"/>
        </w:rPr>
      </w:pPr>
      <w:r w:rsidRPr="0090682D">
        <w:rPr>
          <w:sz w:val="24"/>
          <w:szCs w:val="24"/>
          <w:lang w:val="en-GB"/>
        </w:rPr>
        <w:t>2.</w:t>
      </w:r>
      <w:r w:rsidRPr="0090682D">
        <w:rPr>
          <w:sz w:val="24"/>
          <w:szCs w:val="24"/>
          <w:lang w:val="en-GB"/>
        </w:rPr>
        <w:tab/>
        <w:t xml:space="preserve">It is intended that this agreement will replace the Information Framework Agreement </w:t>
      </w:r>
      <w:r>
        <w:rPr>
          <w:sz w:val="24"/>
          <w:szCs w:val="24"/>
          <w:lang w:val="en-GB"/>
        </w:rPr>
        <w:t>agreed between the Parties</w:t>
      </w:r>
      <w:r w:rsidRPr="0090682D">
        <w:rPr>
          <w:sz w:val="24"/>
          <w:szCs w:val="24"/>
          <w:lang w:val="en-GB"/>
        </w:rPr>
        <w:t xml:space="preserve"> </w:t>
      </w:r>
      <w:r>
        <w:rPr>
          <w:sz w:val="24"/>
          <w:szCs w:val="24"/>
          <w:lang w:val="en-GB"/>
        </w:rPr>
        <w:t>on</w:t>
      </w:r>
      <w:r w:rsidRPr="0090682D">
        <w:rPr>
          <w:sz w:val="24"/>
          <w:szCs w:val="24"/>
          <w:lang w:val="en-GB"/>
        </w:rPr>
        <w:t xml:space="preserve"> </w:t>
      </w:r>
      <w:r>
        <w:rPr>
          <w:sz w:val="24"/>
          <w:szCs w:val="24"/>
          <w:lang w:val="en-GB"/>
        </w:rPr>
        <w:t>[</w:t>
      </w:r>
      <w:r w:rsidR="001B0AF9" w:rsidRPr="001B0AF9">
        <w:rPr>
          <w:color w:val="FF0000"/>
          <w:sz w:val="24"/>
          <w:szCs w:val="24"/>
          <w:lang w:val="en-GB"/>
        </w:rPr>
        <w:t>If there is a previous agreement in place with the Commonwealth note that here</w:t>
      </w:r>
      <w:r>
        <w:rPr>
          <w:sz w:val="24"/>
          <w:szCs w:val="24"/>
          <w:lang w:val="en-GB"/>
        </w:rPr>
        <w:t>]</w:t>
      </w:r>
      <w:r w:rsidRPr="0090682D">
        <w:rPr>
          <w:sz w:val="24"/>
          <w:szCs w:val="24"/>
          <w:lang w:val="en-GB"/>
        </w:rPr>
        <w:t>.</w:t>
      </w:r>
    </w:p>
    <w:p w14:paraId="60A26141" w14:textId="77777777" w:rsidR="00450420" w:rsidRPr="00F30866" w:rsidRDefault="00450420" w:rsidP="00450420">
      <w:pPr>
        <w:spacing w:before="120"/>
        <w:ind w:left="720" w:hanging="720"/>
        <w:rPr>
          <w:b/>
          <w:color w:val="FF0000"/>
          <w:sz w:val="28"/>
          <w:szCs w:val="28"/>
          <w:lang w:val="en-GB"/>
        </w:rPr>
      </w:pPr>
      <w:r w:rsidRPr="00F30866">
        <w:rPr>
          <w:b/>
          <w:color w:val="FF0000"/>
          <w:sz w:val="28"/>
          <w:szCs w:val="28"/>
          <w:lang w:val="en-GB"/>
        </w:rPr>
        <w:t>Legal Basis</w:t>
      </w:r>
    </w:p>
    <w:p w14:paraId="5079E190" w14:textId="77777777" w:rsidR="00450420" w:rsidRPr="0090682D" w:rsidRDefault="00450420" w:rsidP="00450420">
      <w:pPr>
        <w:spacing w:before="120"/>
        <w:ind w:left="720" w:hanging="720"/>
        <w:rPr>
          <w:sz w:val="24"/>
          <w:szCs w:val="24"/>
          <w:lang w:val="en-GB"/>
        </w:rPr>
      </w:pPr>
      <w:r w:rsidRPr="0090682D">
        <w:rPr>
          <w:sz w:val="24"/>
          <w:szCs w:val="24"/>
          <w:lang w:val="en-GB"/>
        </w:rPr>
        <w:t>3.</w:t>
      </w:r>
      <w:r w:rsidRPr="0090682D">
        <w:rPr>
          <w:sz w:val="24"/>
          <w:szCs w:val="24"/>
          <w:lang w:val="en-GB"/>
        </w:rPr>
        <w:tab/>
        <w:t>In pursuing the primary policy objectives of Governments</w:t>
      </w:r>
      <w:r>
        <w:rPr>
          <w:sz w:val="24"/>
          <w:szCs w:val="24"/>
          <w:lang w:val="en-GB"/>
        </w:rPr>
        <w:t>’</w:t>
      </w:r>
      <w:r w:rsidRPr="0090682D">
        <w:rPr>
          <w:sz w:val="24"/>
          <w:szCs w:val="24"/>
          <w:lang w:val="en-GB"/>
        </w:rPr>
        <w:t xml:space="preserve"> under the National Blood Agreement the NBA must have regard to undertaking national information gathering, monitoring of new developments, reporting and research in relation to the Australian blood sector. This objective aligns with the NBA’s function under paragraph 8(1)(a) of the </w:t>
      </w:r>
      <w:hyperlink r:id="rId139" w:history="1">
        <w:r w:rsidRPr="00B12F36">
          <w:rPr>
            <w:rStyle w:val="Hyperlink"/>
            <w:i/>
            <w:sz w:val="24"/>
            <w:szCs w:val="24"/>
            <w:lang w:val="en-GB"/>
          </w:rPr>
          <w:t>National Blood Authority Act</w:t>
        </w:r>
      </w:hyperlink>
      <w:r w:rsidRPr="0090682D">
        <w:rPr>
          <w:i/>
          <w:sz w:val="24"/>
          <w:szCs w:val="24"/>
          <w:lang w:val="en-GB"/>
        </w:rPr>
        <w:t xml:space="preserve"> 2003 </w:t>
      </w:r>
      <w:r w:rsidRPr="0090682D">
        <w:rPr>
          <w:sz w:val="24"/>
          <w:szCs w:val="24"/>
          <w:lang w:val="en-GB"/>
        </w:rPr>
        <w:t>(‘NBA Act’) which requires the NBA to liaise w</w:t>
      </w:r>
      <w:r>
        <w:rPr>
          <w:sz w:val="24"/>
          <w:szCs w:val="24"/>
          <w:lang w:val="en-GB"/>
        </w:rPr>
        <w:t>ith and gather information from</w:t>
      </w:r>
      <w:r w:rsidRPr="0090682D">
        <w:rPr>
          <w:sz w:val="24"/>
          <w:szCs w:val="24"/>
          <w:lang w:val="en-GB"/>
        </w:rPr>
        <w:t xml:space="preserve"> governments, suppliers and others </w:t>
      </w:r>
      <w:r>
        <w:rPr>
          <w:sz w:val="24"/>
          <w:szCs w:val="24"/>
          <w:lang w:val="en-GB"/>
        </w:rPr>
        <w:t>about</w:t>
      </w:r>
      <w:r w:rsidRPr="0090682D">
        <w:rPr>
          <w:sz w:val="24"/>
          <w:szCs w:val="24"/>
          <w:lang w:val="en-GB"/>
        </w:rPr>
        <w:t xml:space="preserve"> matters relating to blood products and services.</w:t>
      </w:r>
    </w:p>
    <w:p w14:paraId="6ECF412E" w14:textId="77777777" w:rsidR="00450420" w:rsidRPr="0090682D" w:rsidRDefault="00450420" w:rsidP="00450420">
      <w:pPr>
        <w:spacing w:before="120"/>
        <w:ind w:left="720" w:hanging="720"/>
        <w:rPr>
          <w:sz w:val="24"/>
          <w:szCs w:val="24"/>
          <w:lang w:val="en-GB"/>
        </w:rPr>
      </w:pPr>
      <w:r w:rsidRPr="0090682D">
        <w:rPr>
          <w:sz w:val="24"/>
          <w:szCs w:val="24"/>
          <w:lang w:val="en-GB"/>
        </w:rPr>
        <w:t>4.</w:t>
      </w:r>
      <w:r w:rsidRPr="0090682D">
        <w:rPr>
          <w:sz w:val="24"/>
          <w:szCs w:val="24"/>
          <w:lang w:val="en-GB"/>
        </w:rPr>
        <w:tab/>
        <w:t>The NBA is bound to protect personal information</w:t>
      </w:r>
      <w:r>
        <w:rPr>
          <w:sz w:val="24"/>
          <w:szCs w:val="24"/>
          <w:lang w:val="en-GB"/>
        </w:rPr>
        <w:t xml:space="preserve"> (including health information)</w:t>
      </w:r>
      <w:r w:rsidRPr="0090682D">
        <w:rPr>
          <w:sz w:val="24"/>
          <w:szCs w:val="24"/>
          <w:lang w:val="en-GB"/>
        </w:rPr>
        <w:t xml:space="preserve"> in accordance with the </w:t>
      </w:r>
      <w:hyperlink r:id="rId140" w:history="1">
        <w:r w:rsidRPr="008B74FD">
          <w:rPr>
            <w:rStyle w:val="Hyperlink"/>
            <w:i/>
            <w:sz w:val="24"/>
            <w:szCs w:val="24"/>
            <w:lang w:val="en-GB"/>
          </w:rPr>
          <w:t>Privacy Act</w:t>
        </w:r>
      </w:hyperlink>
      <w:r w:rsidRPr="0090682D">
        <w:rPr>
          <w:i/>
          <w:sz w:val="24"/>
          <w:szCs w:val="24"/>
          <w:lang w:val="en-GB"/>
        </w:rPr>
        <w:t xml:space="preserve"> 1988 </w:t>
      </w:r>
      <w:r w:rsidRPr="0090682D">
        <w:rPr>
          <w:sz w:val="24"/>
          <w:szCs w:val="24"/>
          <w:lang w:val="en-GB"/>
        </w:rPr>
        <w:t xml:space="preserve">(Cth) (‘Privacy Act’). This includes the need to consider any requests for data for research purposes in line with the National Health and Medical Research Council (NHMRC) Guidelines under section 95 of the </w:t>
      </w:r>
      <w:hyperlink r:id="rId141" w:history="1">
        <w:r w:rsidRPr="008B74FD">
          <w:rPr>
            <w:rStyle w:val="Hyperlink"/>
            <w:sz w:val="24"/>
            <w:szCs w:val="24"/>
            <w:lang w:val="en-GB"/>
          </w:rPr>
          <w:t>Privacy Act</w:t>
        </w:r>
      </w:hyperlink>
      <w:r w:rsidRPr="0090682D">
        <w:rPr>
          <w:sz w:val="24"/>
          <w:szCs w:val="24"/>
          <w:lang w:val="en-GB"/>
        </w:rPr>
        <w:t xml:space="preserve"> for the protection of privacy in the conduct of medical research.</w:t>
      </w:r>
      <w:r w:rsidR="0082589B">
        <w:rPr>
          <w:sz w:val="24"/>
          <w:szCs w:val="24"/>
          <w:lang w:val="en-GB"/>
        </w:rPr>
        <w:t xml:space="preserve"> </w:t>
      </w:r>
      <w:r>
        <w:rPr>
          <w:sz w:val="24"/>
          <w:szCs w:val="24"/>
          <w:lang w:val="en-GB"/>
        </w:rPr>
        <w:t>The NBA is also required to protect sensitive government information in accordance with the Protective Security Policy Framework (PSPF).</w:t>
      </w:r>
    </w:p>
    <w:p w14:paraId="200462D2" w14:textId="77777777" w:rsidR="00450420" w:rsidRPr="0090682D" w:rsidRDefault="00450420" w:rsidP="00450420">
      <w:pPr>
        <w:spacing w:before="120"/>
        <w:ind w:left="720" w:hanging="720"/>
        <w:rPr>
          <w:sz w:val="24"/>
          <w:szCs w:val="24"/>
          <w:lang w:val="en-GB"/>
        </w:rPr>
      </w:pPr>
      <w:r w:rsidRPr="0090682D">
        <w:rPr>
          <w:sz w:val="24"/>
          <w:szCs w:val="24"/>
          <w:lang w:val="en-GB"/>
        </w:rPr>
        <w:t>5.</w:t>
      </w:r>
      <w:r w:rsidRPr="0090682D">
        <w:rPr>
          <w:sz w:val="24"/>
          <w:szCs w:val="24"/>
          <w:lang w:val="en-GB"/>
        </w:rPr>
        <w:tab/>
        <w:t xml:space="preserve">In addition to legislated obligations the NBA is also required to comply with </w:t>
      </w:r>
      <w:r>
        <w:rPr>
          <w:sz w:val="24"/>
          <w:szCs w:val="24"/>
          <w:lang w:val="en-GB"/>
        </w:rPr>
        <w:t>a</w:t>
      </w:r>
      <w:r w:rsidRPr="0090682D">
        <w:rPr>
          <w:sz w:val="24"/>
          <w:szCs w:val="24"/>
          <w:lang w:val="en-GB"/>
        </w:rPr>
        <w:t xml:space="preserve"> </w:t>
      </w:r>
      <w:r w:rsidRPr="0098652C">
        <w:rPr>
          <w:sz w:val="24"/>
          <w:szCs w:val="24"/>
          <w:lang w:val="en-GB"/>
        </w:rPr>
        <w:t>Data Governance Framework</w:t>
      </w:r>
      <w:r w:rsidRPr="0090682D">
        <w:rPr>
          <w:i/>
          <w:sz w:val="24"/>
          <w:szCs w:val="24"/>
          <w:lang w:val="en-GB"/>
        </w:rPr>
        <w:t xml:space="preserve"> </w:t>
      </w:r>
      <w:r>
        <w:rPr>
          <w:sz w:val="24"/>
          <w:szCs w:val="24"/>
          <w:lang w:val="en-GB"/>
        </w:rPr>
        <w:t xml:space="preserve">agreed by the Jurisdictional Blood Committee </w:t>
      </w:r>
      <w:r w:rsidRPr="0090682D">
        <w:rPr>
          <w:sz w:val="24"/>
          <w:szCs w:val="24"/>
          <w:lang w:val="en-GB"/>
        </w:rPr>
        <w:t>which sets out the governance principles and arrangements for the NBA’s own management of data and information, and for the NBA’s dealings with stakeholders in the blood sector</w:t>
      </w:r>
      <w:r>
        <w:rPr>
          <w:sz w:val="24"/>
          <w:szCs w:val="24"/>
          <w:lang w:val="en-GB"/>
        </w:rPr>
        <w:t xml:space="preserve"> including State and Territory Governments</w:t>
      </w:r>
      <w:r w:rsidRPr="0090682D">
        <w:rPr>
          <w:sz w:val="24"/>
          <w:szCs w:val="24"/>
          <w:lang w:val="en-GB"/>
        </w:rPr>
        <w:t>.</w:t>
      </w:r>
    </w:p>
    <w:p w14:paraId="634FD559" w14:textId="77777777" w:rsidR="0082589B" w:rsidRDefault="00450420" w:rsidP="00450420">
      <w:pPr>
        <w:spacing w:before="120"/>
        <w:ind w:left="720" w:hanging="720"/>
        <w:rPr>
          <w:sz w:val="24"/>
          <w:szCs w:val="24"/>
          <w:lang w:val="en-GB"/>
        </w:rPr>
      </w:pPr>
      <w:r>
        <w:rPr>
          <w:sz w:val="24"/>
          <w:szCs w:val="24"/>
          <w:lang w:val="en-GB"/>
        </w:rPr>
        <w:lastRenderedPageBreak/>
        <w:t>6</w:t>
      </w:r>
      <w:r w:rsidRPr="0090682D">
        <w:rPr>
          <w:sz w:val="24"/>
          <w:szCs w:val="24"/>
          <w:lang w:val="en-GB"/>
        </w:rPr>
        <w:t>.</w:t>
      </w:r>
      <w:r w:rsidRPr="0090682D">
        <w:rPr>
          <w:sz w:val="24"/>
          <w:szCs w:val="24"/>
          <w:lang w:val="en-GB"/>
        </w:rPr>
        <w:tab/>
        <w:t>The Jurisdiction also has obligations in relation to personal information and health information. The Jurisdiction will only disclose data to the NBA in line with its responsibilities</w:t>
      </w:r>
      <w:r>
        <w:rPr>
          <w:sz w:val="24"/>
          <w:szCs w:val="24"/>
          <w:lang w:val="en-GB"/>
        </w:rPr>
        <w:t>. A list of relevant legal and policy obligations to which the Jurisdiction must comply are included at Schedule 2 (Jurisdiction Obligations) to this agreement.</w:t>
      </w:r>
    </w:p>
    <w:p w14:paraId="08B8A6FB" w14:textId="77777777" w:rsidR="00450420" w:rsidRDefault="00450420" w:rsidP="00450420">
      <w:pPr>
        <w:pStyle w:val="BodyTextIndent"/>
        <w:tabs>
          <w:tab w:val="left" w:pos="709"/>
        </w:tabs>
        <w:ind w:left="709" w:hanging="709"/>
      </w:pPr>
      <w:r>
        <w:rPr>
          <w:sz w:val="24"/>
          <w:szCs w:val="24"/>
        </w:rPr>
        <w:t>7</w:t>
      </w:r>
      <w:r w:rsidRPr="0090682D">
        <w:rPr>
          <w:sz w:val="24"/>
          <w:szCs w:val="24"/>
        </w:rPr>
        <w:t>.</w:t>
      </w:r>
      <w:r w:rsidRPr="0090682D">
        <w:rPr>
          <w:sz w:val="24"/>
          <w:szCs w:val="24"/>
        </w:rPr>
        <w:tab/>
        <w:t xml:space="preserve">The </w:t>
      </w:r>
      <w:r>
        <w:rPr>
          <w:sz w:val="24"/>
          <w:szCs w:val="24"/>
        </w:rPr>
        <w:t>Parties</w:t>
      </w:r>
      <w:r w:rsidRPr="0090682D">
        <w:rPr>
          <w:sz w:val="24"/>
          <w:szCs w:val="24"/>
        </w:rPr>
        <w:t xml:space="preserve"> intend to act in accordance with this </w:t>
      </w:r>
      <w:r>
        <w:rPr>
          <w:sz w:val="24"/>
          <w:szCs w:val="24"/>
        </w:rPr>
        <w:t>agreement</w:t>
      </w:r>
      <w:r w:rsidRPr="0090682D">
        <w:rPr>
          <w:sz w:val="24"/>
          <w:szCs w:val="24"/>
        </w:rPr>
        <w:t xml:space="preserve"> however</w:t>
      </w:r>
      <w:r>
        <w:rPr>
          <w:sz w:val="24"/>
          <w:szCs w:val="24"/>
        </w:rPr>
        <w:t>;</w:t>
      </w:r>
      <w:r w:rsidRPr="0090682D">
        <w:rPr>
          <w:sz w:val="24"/>
          <w:szCs w:val="24"/>
        </w:rPr>
        <w:t xml:space="preserve"> they acknowledge that</w:t>
      </w:r>
      <w:r>
        <w:rPr>
          <w:sz w:val="24"/>
          <w:szCs w:val="24"/>
        </w:rPr>
        <w:t xml:space="preserve">, </w:t>
      </w:r>
      <w:r w:rsidRPr="0090682D">
        <w:rPr>
          <w:sz w:val="24"/>
          <w:szCs w:val="24"/>
        </w:rPr>
        <w:t xml:space="preserve">this </w:t>
      </w:r>
      <w:r>
        <w:rPr>
          <w:sz w:val="24"/>
          <w:szCs w:val="24"/>
        </w:rPr>
        <w:t>agreement</w:t>
      </w:r>
      <w:r w:rsidRPr="0090682D">
        <w:rPr>
          <w:sz w:val="24"/>
          <w:szCs w:val="24"/>
        </w:rPr>
        <w:t xml:space="preserve"> does not create legally enforceable obligations.</w:t>
      </w:r>
    </w:p>
    <w:p w14:paraId="2EEA9106" w14:textId="77777777" w:rsidR="00450420" w:rsidRPr="0090682D" w:rsidRDefault="00450420" w:rsidP="00450420">
      <w:pPr>
        <w:spacing w:before="120"/>
        <w:ind w:left="720" w:hanging="720"/>
        <w:rPr>
          <w:sz w:val="24"/>
          <w:szCs w:val="24"/>
          <w:lang w:val="en-GB"/>
        </w:rPr>
      </w:pPr>
      <w:r>
        <w:rPr>
          <w:sz w:val="24"/>
          <w:szCs w:val="24"/>
          <w:lang w:val="en-GB"/>
        </w:rPr>
        <w:t>8.</w:t>
      </w:r>
      <w:r>
        <w:rPr>
          <w:sz w:val="24"/>
          <w:szCs w:val="24"/>
          <w:lang w:val="en-GB"/>
        </w:rPr>
        <w:tab/>
      </w:r>
      <w:r w:rsidRPr="00837D5A">
        <w:rPr>
          <w:sz w:val="24"/>
          <w:szCs w:val="24"/>
          <w:lang w:val="en-GB"/>
        </w:rPr>
        <w:t xml:space="preserve">Additionally, the </w:t>
      </w:r>
      <w:r>
        <w:rPr>
          <w:sz w:val="24"/>
          <w:szCs w:val="24"/>
          <w:lang w:val="en-GB"/>
        </w:rPr>
        <w:t>Parties</w:t>
      </w:r>
      <w:r w:rsidRPr="00837D5A">
        <w:rPr>
          <w:sz w:val="24"/>
          <w:szCs w:val="24"/>
          <w:lang w:val="en-GB"/>
        </w:rPr>
        <w:t xml:space="preserve"> agree to consult with each other on</w:t>
      </w:r>
      <w:r>
        <w:rPr>
          <w:sz w:val="24"/>
          <w:szCs w:val="24"/>
          <w:lang w:val="en-GB"/>
        </w:rPr>
        <w:t xml:space="preserve"> any</w:t>
      </w:r>
      <w:r w:rsidRPr="00837D5A">
        <w:rPr>
          <w:sz w:val="24"/>
          <w:szCs w:val="24"/>
          <w:lang w:val="en-GB"/>
        </w:rPr>
        <w:t xml:space="preserve">, legislative </w:t>
      </w:r>
      <w:r>
        <w:rPr>
          <w:sz w:val="24"/>
          <w:szCs w:val="24"/>
          <w:lang w:val="en-GB"/>
        </w:rPr>
        <w:t>or</w:t>
      </w:r>
      <w:r w:rsidRPr="00837D5A">
        <w:rPr>
          <w:sz w:val="24"/>
          <w:szCs w:val="24"/>
          <w:lang w:val="en-GB"/>
        </w:rPr>
        <w:t xml:space="preserve"> policy changes that may have implications for </w:t>
      </w:r>
      <w:r>
        <w:rPr>
          <w:sz w:val="24"/>
          <w:szCs w:val="24"/>
          <w:lang w:val="en-GB"/>
        </w:rPr>
        <w:t>the core obligations of each party under this agreement.</w:t>
      </w:r>
    </w:p>
    <w:p w14:paraId="77CA629A" w14:textId="77777777" w:rsidR="00450420" w:rsidRPr="00F30866" w:rsidRDefault="00450420" w:rsidP="00450420">
      <w:pPr>
        <w:keepNext/>
        <w:spacing w:before="240"/>
        <w:rPr>
          <w:b/>
          <w:color w:val="FF0000"/>
          <w:sz w:val="28"/>
          <w:szCs w:val="28"/>
          <w:lang w:val="en-GB"/>
        </w:rPr>
      </w:pPr>
      <w:r w:rsidRPr="00F30866">
        <w:rPr>
          <w:b/>
          <w:color w:val="FF0000"/>
          <w:sz w:val="28"/>
          <w:szCs w:val="28"/>
          <w:lang w:val="en-GB"/>
        </w:rPr>
        <w:t>Interpretation</w:t>
      </w:r>
    </w:p>
    <w:p w14:paraId="2A359C77" w14:textId="77777777" w:rsidR="00450420" w:rsidRDefault="00450420" w:rsidP="00450420">
      <w:pPr>
        <w:spacing w:before="120"/>
        <w:rPr>
          <w:sz w:val="24"/>
          <w:szCs w:val="24"/>
          <w:lang w:val="en-GB"/>
        </w:rPr>
      </w:pPr>
      <w:r>
        <w:rPr>
          <w:sz w:val="24"/>
          <w:szCs w:val="24"/>
          <w:lang w:val="en-GB"/>
        </w:rPr>
        <w:t>9.</w:t>
      </w:r>
      <w:r>
        <w:rPr>
          <w:sz w:val="24"/>
          <w:szCs w:val="24"/>
          <w:lang w:val="en-GB"/>
        </w:rPr>
        <w:tab/>
        <w:t>In this agreement unless the contrary intention appears:</w:t>
      </w:r>
    </w:p>
    <w:p w14:paraId="65C05812" w14:textId="77777777" w:rsidR="00450420" w:rsidRPr="00FB3474" w:rsidRDefault="00450420" w:rsidP="00450420">
      <w:pPr>
        <w:spacing w:before="120"/>
        <w:ind w:left="709" w:hanging="11"/>
        <w:rPr>
          <w:sz w:val="24"/>
          <w:szCs w:val="24"/>
          <w:lang w:val="en-GB"/>
        </w:rPr>
      </w:pPr>
      <w:r>
        <w:rPr>
          <w:sz w:val="24"/>
          <w:szCs w:val="24"/>
          <w:lang w:val="en-GB"/>
        </w:rPr>
        <w:t>‘</w:t>
      </w:r>
      <w:r w:rsidRPr="00FB3474">
        <w:rPr>
          <w:b/>
          <w:sz w:val="24"/>
          <w:szCs w:val="24"/>
          <w:lang w:val="en-GB"/>
        </w:rPr>
        <w:t>confidential information</w:t>
      </w:r>
      <w:r>
        <w:rPr>
          <w:sz w:val="24"/>
          <w:szCs w:val="24"/>
          <w:lang w:val="en-GB"/>
        </w:rPr>
        <w:t>’</w:t>
      </w:r>
      <w:r w:rsidRPr="00FB3474">
        <w:rPr>
          <w:sz w:val="24"/>
          <w:szCs w:val="24"/>
          <w:lang w:val="en-GB"/>
        </w:rPr>
        <w:t>, being information that is by its nature confidential and</w:t>
      </w:r>
      <w:r>
        <w:rPr>
          <w:sz w:val="24"/>
          <w:szCs w:val="24"/>
          <w:lang w:val="en-GB"/>
        </w:rPr>
        <w:t xml:space="preserve"> </w:t>
      </w:r>
      <w:r w:rsidRPr="00FB3474">
        <w:rPr>
          <w:sz w:val="24"/>
          <w:szCs w:val="24"/>
          <w:lang w:val="en-GB"/>
        </w:rPr>
        <w:t>either:</w:t>
      </w:r>
    </w:p>
    <w:p w14:paraId="1EFF9863" w14:textId="77777777" w:rsidR="00450420" w:rsidRPr="00FB3474" w:rsidRDefault="00450420" w:rsidP="00450420">
      <w:pPr>
        <w:spacing w:before="120"/>
        <w:ind w:left="1418" w:hanging="720"/>
        <w:rPr>
          <w:sz w:val="24"/>
          <w:szCs w:val="24"/>
          <w:lang w:val="en-GB"/>
        </w:rPr>
      </w:pPr>
      <w:r>
        <w:rPr>
          <w:sz w:val="24"/>
          <w:szCs w:val="24"/>
          <w:lang w:val="en-GB"/>
        </w:rPr>
        <w:t>a)</w:t>
      </w:r>
      <w:r>
        <w:rPr>
          <w:sz w:val="24"/>
          <w:szCs w:val="24"/>
          <w:lang w:val="en-GB"/>
        </w:rPr>
        <w:tab/>
        <w:t>is specified by a P</w:t>
      </w:r>
      <w:r w:rsidRPr="00FB3474">
        <w:rPr>
          <w:sz w:val="24"/>
          <w:szCs w:val="24"/>
          <w:lang w:val="en-GB"/>
        </w:rPr>
        <w:t xml:space="preserve">arty </w:t>
      </w:r>
      <w:r>
        <w:rPr>
          <w:sz w:val="24"/>
          <w:szCs w:val="24"/>
          <w:lang w:val="en-GB"/>
        </w:rPr>
        <w:t>as confidential prior to or at the time of disclosure</w:t>
      </w:r>
      <w:r w:rsidRPr="00FB3474">
        <w:rPr>
          <w:sz w:val="24"/>
          <w:szCs w:val="24"/>
          <w:lang w:val="en-GB"/>
        </w:rPr>
        <w:t xml:space="preserve"> </w:t>
      </w:r>
      <w:r>
        <w:rPr>
          <w:sz w:val="24"/>
          <w:szCs w:val="24"/>
          <w:lang w:val="en-GB"/>
        </w:rPr>
        <w:t xml:space="preserve">either via Schedule 1 or otherwise </w:t>
      </w:r>
      <w:r w:rsidRPr="00FB3474">
        <w:rPr>
          <w:sz w:val="24"/>
          <w:szCs w:val="24"/>
          <w:lang w:val="en-GB"/>
        </w:rPr>
        <w:t>(however, if a period of confidentiality is specified, this information is Confidential Information only for that period); or,</w:t>
      </w:r>
    </w:p>
    <w:p w14:paraId="4E85CC61" w14:textId="77777777" w:rsidR="00450420" w:rsidRPr="00FB3474" w:rsidRDefault="00450420" w:rsidP="00450420">
      <w:pPr>
        <w:spacing w:before="120"/>
        <w:ind w:left="1418" w:hanging="720"/>
        <w:rPr>
          <w:sz w:val="24"/>
          <w:szCs w:val="24"/>
          <w:lang w:val="en-GB"/>
        </w:rPr>
      </w:pPr>
      <w:r>
        <w:rPr>
          <w:sz w:val="24"/>
          <w:szCs w:val="24"/>
          <w:lang w:val="en-GB"/>
        </w:rPr>
        <w:t>b)</w:t>
      </w:r>
      <w:r w:rsidRPr="00FB3474">
        <w:rPr>
          <w:sz w:val="24"/>
          <w:szCs w:val="24"/>
          <w:lang w:val="en-GB"/>
        </w:rPr>
        <w:tab/>
        <w:t xml:space="preserve">is agreed by the </w:t>
      </w:r>
      <w:r>
        <w:rPr>
          <w:sz w:val="24"/>
          <w:szCs w:val="24"/>
          <w:lang w:val="en-GB"/>
        </w:rPr>
        <w:t>Parties</w:t>
      </w:r>
      <w:r w:rsidRPr="00FB3474">
        <w:rPr>
          <w:sz w:val="24"/>
          <w:szCs w:val="24"/>
          <w:lang w:val="en-GB"/>
        </w:rPr>
        <w:t xml:space="preserve"> in writing to be Confidential Information for the purposes of this </w:t>
      </w:r>
      <w:r>
        <w:rPr>
          <w:sz w:val="24"/>
          <w:szCs w:val="24"/>
          <w:lang w:val="en-GB"/>
        </w:rPr>
        <w:t>agreement</w:t>
      </w:r>
      <w:r w:rsidRPr="00FB3474">
        <w:rPr>
          <w:sz w:val="24"/>
          <w:szCs w:val="24"/>
          <w:lang w:val="en-GB"/>
        </w:rPr>
        <w:t xml:space="preserve"> (however, if a period of confidentiality is specified, this information is Confidential Information only for that period);</w:t>
      </w:r>
    </w:p>
    <w:p w14:paraId="7DFE8AD6" w14:textId="77777777" w:rsidR="00450420" w:rsidRPr="00FB3474" w:rsidRDefault="00450420" w:rsidP="00450420">
      <w:pPr>
        <w:spacing w:before="120"/>
        <w:ind w:firstLine="698"/>
        <w:rPr>
          <w:sz w:val="24"/>
          <w:szCs w:val="24"/>
          <w:lang w:val="en-GB"/>
        </w:rPr>
      </w:pPr>
      <w:r w:rsidRPr="00FB3474">
        <w:rPr>
          <w:sz w:val="24"/>
          <w:szCs w:val="24"/>
          <w:lang w:val="en-GB"/>
        </w:rPr>
        <w:t>but does not include information which:</w:t>
      </w:r>
    </w:p>
    <w:p w14:paraId="29213FA3" w14:textId="77777777" w:rsidR="00450420" w:rsidRPr="00FB3474" w:rsidRDefault="00450420" w:rsidP="00450420">
      <w:pPr>
        <w:spacing w:before="120"/>
        <w:ind w:left="1418" w:hanging="720"/>
        <w:rPr>
          <w:sz w:val="24"/>
          <w:szCs w:val="24"/>
          <w:lang w:val="en-GB"/>
        </w:rPr>
      </w:pPr>
      <w:r>
        <w:rPr>
          <w:sz w:val="24"/>
          <w:szCs w:val="24"/>
          <w:lang w:val="en-GB"/>
        </w:rPr>
        <w:t>c)</w:t>
      </w:r>
      <w:r w:rsidRPr="00FB3474">
        <w:rPr>
          <w:sz w:val="24"/>
          <w:szCs w:val="24"/>
          <w:lang w:val="en-GB"/>
        </w:rPr>
        <w:tab/>
        <w:t xml:space="preserve">is or becomes public knowledge other than by failing to comply with this </w:t>
      </w:r>
      <w:r>
        <w:rPr>
          <w:sz w:val="24"/>
          <w:szCs w:val="24"/>
          <w:lang w:val="en-GB"/>
        </w:rPr>
        <w:t>agreement</w:t>
      </w:r>
      <w:r w:rsidRPr="00FB3474">
        <w:rPr>
          <w:sz w:val="24"/>
          <w:szCs w:val="24"/>
          <w:lang w:val="en-GB"/>
        </w:rPr>
        <w:t>, breach of any other confidentiality obligation, or any other unlawful means; or,</w:t>
      </w:r>
    </w:p>
    <w:p w14:paraId="7B93087C" w14:textId="77777777" w:rsidR="0082589B" w:rsidRDefault="00450420" w:rsidP="00450420">
      <w:pPr>
        <w:spacing w:before="120"/>
        <w:ind w:left="1418" w:hanging="720"/>
        <w:rPr>
          <w:sz w:val="24"/>
          <w:szCs w:val="24"/>
          <w:lang w:val="en-GB"/>
        </w:rPr>
      </w:pPr>
      <w:r>
        <w:rPr>
          <w:sz w:val="24"/>
          <w:szCs w:val="24"/>
          <w:lang w:val="en-GB"/>
        </w:rPr>
        <w:t>d</w:t>
      </w:r>
      <w:r w:rsidRPr="00FB3474">
        <w:rPr>
          <w:sz w:val="24"/>
          <w:szCs w:val="24"/>
          <w:lang w:val="en-GB"/>
        </w:rPr>
        <w:t>)</w:t>
      </w:r>
      <w:r w:rsidRPr="00FB3474">
        <w:rPr>
          <w:sz w:val="24"/>
          <w:szCs w:val="24"/>
          <w:lang w:val="en-GB"/>
        </w:rPr>
        <w:tab/>
      </w:r>
      <w:r>
        <w:rPr>
          <w:sz w:val="24"/>
          <w:szCs w:val="24"/>
          <w:lang w:val="en-GB"/>
        </w:rPr>
        <w:t>is in the possession of either P</w:t>
      </w:r>
      <w:r w:rsidRPr="00FB3474">
        <w:rPr>
          <w:sz w:val="24"/>
          <w:szCs w:val="24"/>
          <w:lang w:val="en-GB"/>
        </w:rPr>
        <w:t>arty without restriction in relation to disclosure before t</w:t>
      </w:r>
      <w:r>
        <w:rPr>
          <w:sz w:val="24"/>
          <w:szCs w:val="24"/>
          <w:lang w:val="en-GB"/>
        </w:rPr>
        <w:t>he date of receipt from either P</w:t>
      </w:r>
      <w:r w:rsidRPr="00FB3474">
        <w:rPr>
          <w:sz w:val="24"/>
          <w:szCs w:val="24"/>
          <w:lang w:val="en-GB"/>
        </w:rPr>
        <w:t>arty;</w:t>
      </w:r>
    </w:p>
    <w:p w14:paraId="52B966B2" w14:textId="77777777" w:rsidR="00450420" w:rsidRDefault="00450420" w:rsidP="00450420">
      <w:pPr>
        <w:spacing w:before="120"/>
        <w:ind w:left="720"/>
        <w:rPr>
          <w:sz w:val="24"/>
          <w:szCs w:val="24"/>
          <w:lang w:val="en-GB"/>
        </w:rPr>
      </w:pPr>
      <w:r w:rsidRPr="00FB3474">
        <w:rPr>
          <w:b/>
          <w:sz w:val="24"/>
          <w:szCs w:val="24"/>
          <w:lang w:val="en-GB"/>
        </w:rPr>
        <w:t>‘Intellectual Property’</w:t>
      </w:r>
      <w:r w:rsidRPr="00FB3474">
        <w:rPr>
          <w:sz w:val="24"/>
          <w:szCs w:val="24"/>
          <w:lang w:val="en-GB"/>
        </w:rPr>
        <w:t xml:space="preserve"> includes all copyright (including rights in relation to phonograms and broadcasts), all rights in relation to inventions (including patent rights), plant varieties, registered and unregistered trade marks (including service marks), registered and unregistered designs, circuit layouts, and all other rights resulting from intellectual activity in the industrial, scientific, literary or artistic fields;</w:t>
      </w:r>
    </w:p>
    <w:p w14:paraId="2DA59900" w14:textId="77777777" w:rsidR="00450420" w:rsidRDefault="00450420" w:rsidP="00450420">
      <w:pPr>
        <w:spacing w:before="120"/>
        <w:ind w:left="720"/>
        <w:rPr>
          <w:sz w:val="24"/>
          <w:szCs w:val="24"/>
          <w:lang w:val="en-GB"/>
        </w:rPr>
      </w:pPr>
      <w:r w:rsidRPr="00FB3474">
        <w:rPr>
          <w:b/>
          <w:sz w:val="24"/>
          <w:szCs w:val="24"/>
          <w:lang w:val="en-GB"/>
        </w:rPr>
        <w:t>‘Material’</w:t>
      </w:r>
      <w:r w:rsidRPr="00FB3474">
        <w:rPr>
          <w:sz w:val="24"/>
          <w:szCs w:val="24"/>
          <w:lang w:val="en-GB"/>
        </w:rPr>
        <w:t xml:space="preserve"> includes documents, equipment, software (including source code and object code), goods, information and data stored by any means</w:t>
      </w:r>
      <w:r>
        <w:rPr>
          <w:sz w:val="24"/>
          <w:szCs w:val="24"/>
          <w:lang w:val="en-GB"/>
        </w:rPr>
        <w:t xml:space="preserve"> to which this agreement applies</w:t>
      </w:r>
      <w:r w:rsidRPr="00FB3474">
        <w:rPr>
          <w:sz w:val="24"/>
          <w:szCs w:val="24"/>
          <w:lang w:val="en-GB"/>
        </w:rPr>
        <w:t>;</w:t>
      </w:r>
    </w:p>
    <w:p w14:paraId="44EB62C7" w14:textId="77777777" w:rsidR="00450420" w:rsidRDefault="00450420" w:rsidP="00450420">
      <w:pPr>
        <w:spacing w:before="120"/>
        <w:ind w:left="720"/>
        <w:rPr>
          <w:sz w:val="24"/>
          <w:szCs w:val="24"/>
          <w:lang w:val="en-GB"/>
        </w:rPr>
      </w:pPr>
      <w:r w:rsidRPr="00FB3474">
        <w:rPr>
          <w:sz w:val="24"/>
          <w:szCs w:val="24"/>
          <w:lang w:val="en-GB"/>
        </w:rPr>
        <w:t>‘</w:t>
      </w:r>
      <w:r w:rsidRPr="00FB3474">
        <w:rPr>
          <w:b/>
          <w:sz w:val="24"/>
          <w:szCs w:val="24"/>
          <w:lang w:val="en-GB"/>
        </w:rPr>
        <w:t>Moral Right</w:t>
      </w:r>
      <w:r w:rsidRPr="00FB3474">
        <w:rPr>
          <w:sz w:val="24"/>
          <w:szCs w:val="24"/>
          <w:lang w:val="en-GB"/>
        </w:rPr>
        <w:t>s’ means rights of integrity of authorship, rights of attribution of authorship, rights not to have authorship falsely attributed, and rights of a similar nature conferred by statute that exist, or may come to exist, anywhere in the world</w:t>
      </w:r>
      <w:r>
        <w:rPr>
          <w:sz w:val="24"/>
          <w:szCs w:val="24"/>
          <w:lang w:val="en-GB"/>
        </w:rPr>
        <w:t>;</w:t>
      </w:r>
    </w:p>
    <w:p w14:paraId="1539349A" w14:textId="77777777" w:rsidR="00450420" w:rsidRPr="00F30866" w:rsidRDefault="00450420" w:rsidP="00450420">
      <w:pPr>
        <w:spacing w:before="120"/>
        <w:ind w:left="709"/>
        <w:rPr>
          <w:sz w:val="24"/>
          <w:szCs w:val="24"/>
          <w:lang w:val="en-GB"/>
        </w:rPr>
      </w:pPr>
      <w:r>
        <w:rPr>
          <w:b/>
          <w:sz w:val="24"/>
          <w:szCs w:val="24"/>
          <w:lang w:val="en-GB"/>
        </w:rPr>
        <w:t>‘Sensitive Government I</w:t>
      </w:r>
      <w:r w:rsidRPr="00FB3474">
        <w:rPr>
          <w:b/>
          <w:sz w:val="24"/>
          <w:szCs w:val="24"/>
          <w:lang w:val="en-GB"/>
        </w:rPr>
        <w:t>nformation</w:t>
      </w:r>
      <w:r>
        <w:rPr>
          <w:sz w:val="24"/>
          <w:szCs w:val="24"/>
          <w:lang w:val="en-GB"/>
        </w:rPr>
        <w:t>’</w:t>
      </w:r>
      <w:r w:rsidRPr="00FB3474">
        <w:rPr>
          <w:sz w:val="24"/>
          <w:szCs w:val="24"/>
          <w:lang w:val="en-GB"/>
        </w:rPr>
        <w:t xml:space="preserve">, including without limitation information which is, or may reasonably be expected to be, sensitive for the government of the Commonwealth of </w:t>
      </w:r>
      <w:r w:rsidRPr="00FB3474">
        <w:rPr>
          <w:sz w:val="24"/>
          <w:szCs w:val="24"/>
          <w:lang w:val="en-GB"/>
        </w:rPr>
        <w:lastRenderedPageBreak/>
        <w:t>Australia or any Australian government for policy, security, operatio</w:t>
      </w:r>
      <w:r>
        <w:rPr>
          <w:sz w:val="24"/>
          <w:szCs w:val="24"/>
          <w:lang w:val="en-GB"/>
        </w:rPr>
        <w:t>nal, financial or legal reasons.</w:t>
      </w:r>
    </w:p>
    <w:p w14:paraId="4EA3B649" w14:textId="77777777" w:rsidR="00450420" w:rsidRPr="00F30866" w:rsidRDefault="00450420" w:rsidP="00450420">
      <w:pPr>
        <w:keepNext/>
        <w:spacing w:before="240"/>
        <w:rPr>
          <w:b/>
          <w:color w:val="FF0000"/>
          <w:sz w:val="28"/>
          <w:szCs w:val="28"/>
          <w:lang w:val="en-GB"/>
        </w:rPr>
      </w:pPr>
      <w:r w:rsidRPr="00F30866">
        <w:rPr>
          <w:b/>
          <w:color w:val="FF0000"/>
          <w:sz w:val="28"/>
          <w:szCs w:val="28"/>
          <w:lang w:val="en-GB"/>
        </w:rPr>
        <w:t>Scope</w:t>
      </w:r>
      <w:r>
        <w:rPr>
          <w:b/>
          <w:color w:val="FF0000"/>
          <w:sz w:val="28"/>
          <w:szCs w:val="28"/>
          <w:lang w:val="en-GB"/>
        </w:rPr>
        <w:t xml:space="preserve"> of Information</w:t>
      </w:r>
    </w:p>
    <w:p w14:paraId="7994ED27" w14:textId="77777777" w:rsidR="00450420" w:rsidRPr="0090682D" w:rsidRDefault="00450420" w:rsidP="00450420">
      <w:pPr>
        <w:spacing w:before="120"/>
        <w:ind w:left="720" w:hanging="720"/>
        <w:rPr>
          <w:sz w:val="24"/>
          <w:szCs w:val="24"/>
          <w:lang w:val="en-GB"/>
        </w:rPr>
      </w:pPr>
      <w:r>
        <w:rPr>
          <w:sz w:val="24"/>
          <w:szCs w:val="24"/>
          <w:lang w:val="en-GB"/>
        </w:rPr>
        <w:t>10</w:t>
      </w:r>
      <w:r w:rsidRPr="0090682D">
        <w:rPr>
          <w:sz w:val="24"/>
          <w:szCs w:val="24"/>
          <w:lang w:val="en-GB"/>
        </w:rPr>
        <w:t>.</w:t>
      </w:r>
      <w:r w:rsidRPr="0090682D">
        <w:rPr>
          <w:sz w:val="24"/>
          <w:szCs w:val="24"/>
          <w:lang w:val="en-GB"/>
        </w:rPr>
        <w:tab/>
        <w:t>This agreement applies to all information provided by the NBA to the Jurisdiction or by the Jurisdiction to the NBA within the following categories:</w:t>
      </w:r>
    </w:p>
    <w:p w14:paraId="615ADAD1" w14:textId="77777777" w:rsidR="0082589B" w:rsidRDefault="00450420" w:rsidP="00450420">
      <w:pPr>
        <w:spacing w:before="120"/>
        <w:ind w:left="1418" w:hanging="720"/>
        <w:rPr>
          <w:sz w:val="24"/>
          <w:szCs w:val="24"/>
          <w:lang w:val="en-GB"/>
        </w:rPr>
      </w:pPr>
      <w:r w:rsidRPr="0090682D">
        <w:rPr>
          <w:sz w:val="24"/>
          <w:szCs w:val="24"/>
          <w:lang w:val="en-GB"/>
        </w:rPr>
        <w:t>a)</w:t>
      </w:r>
      <w:r w:rsidRPr="0090682D">
        <w:rPr>
          <w:sz w:val="24"/>
          <w:szCs w:val="24"/>
          <w:lang w:val="en-GB"/>
        </w:rPr>
        <w:tab/>
      </w:r>
      <w:r>
        <w:rPr>
          <w:sz w:val="24"/>
          <w:szCs w:val="24"/>
          <w:lang w:val="en-GB"/>
        </w:rPr>
        <w:t>C</w:t>
      </w:r>
      <w:r w:rsidRPr="00FB3474">
        <w:rPr>
          <w:sz w:val="24"/>
          <w:szCs w:val="24"/>
          <w:lang w:val="en-GB"/>
        </w:rPr>
        <w:t xml:space="preserve">onfidential </w:t>
      </w:r>
      <w:r>
        <w:rPr>
          <w:sz w:val="24"/>
          <w:szCs w:val="24"/>
          <w:lang w:val="en-GB"/>
        </w:rPr>
        <w:t>I</w:t>
      </w:r>
      <w:r w:rsidRPr="00FB3474">
        <w:rPr>
          <w:sz w:val="24"/>
          <w:szCs w:val="24"/>
          <w:lang w:val="en-GB"/>
        </w:rPr>
        <w:t>nformation</w:t>
      </w:r>
      <w:r>
        <w:rPr>
          <w:sz w:val="24"/>
          <w:szCs w:val="24"/>
          <w:lang w:val="en-GB"/>
        </w:rPr>
        <w:t>;</w:t>
      </w:r>
    </w:p>
    <w:p w14:paraId="75896242" w14:textId="77777777" w:rsidR="00450420" w:rsidRPr="0090682D" w:rsidRDefault="00450420" w:rsidP="00450420">
      <w:pPr>
        <w:spacing w:before="120"/>
        <w:ind w:left="1418" w:hanging="720"/>
        <w:rPr>
          <w:sz w:val="24"/>
          <w:szCs w:val="24"/>
          <w:lang w:val="en-GB"/>
        </w:rPr>
      </w:pPr>
      <w:r w:rsidRPr="0090682D">
        <w:rPr>
          <w:sz w:val="24"/>
          <w:szCs w:val="24"/>
          <w:lang w:val="en-GB"/>
        </w:rPr>
        <w:t>b)</w:t>
      </w:r>
      <w:r w:rsidRPr="0090682D">
        <w:rPr>
          <w:sz w:val="24"/>
          <w:szCs w:val="24"/>
          <w:lang w:val="en-GB"/>
        </w:rPr>
        <w:tab/>
      </w:r>
      <w:r>
        <w:rPr>
          <w:sz w:val="24"/>
          <w:szCs w:val="24"/>
          <w:lang w:val="en-GB"/>
        </w:rPr>
        <w:t>Sensitive G</w:t>
      </w:r>
      <w:r w:rsidRPr="00635F4F">
        <w:rPr>
          <w:sz w:val="24"/>
          <w:szCs w:val="24"/>
          <w:lang w:val="en-GB"/>
        </w:rPr>
        <w:t xml:space="preserve">overnment </w:t>
      </w:r>
      <w:r>
        <w:rPr>
          <w:sz w:val="24"/>
          <w:szCs w:val="24"/>
          <w:lang w:val="en-GB"/>
        </w:rPr>
        <w:t>I</w:t>
      </w:r>
      <w:r w:rsidRPr="00635F4F">
        <w:rPr>
          <w:sz w:val="24"/>
          <w:szCs w:val="24"/>
          <w:lang w:val="en-GB"/>
        </w:rPr>
        <w:t>nformation</w:t>
      </w:r>
      <w:r w:rsidRPr="0090682D">
        <w:rPr>
          <w:sz w:val="24"/>
          <w:szCs w:val="24"/>
          <w:lang w:val="en-GB"/>
        </w:rPr>
        <w:t>;</w:t>
      </w:r>
    </w:p>
    <w:p w14:paraId="328B721E" w14:textId="77777777" w:rsidR="00450420" w:rsidRPr="0090682D" w:rsidRDefault="00450420" w:rsidP="00450420">
      <w:pPr>
        <w:spacing w:before="120"/>
        <w:ind w:left="1418" w:hanging="720"/>
        <w:rPr>
          <w:sz w:val="24"/>
          <w:szCs w:val="24"/>
          <w:lang w:val="en-GB"/>
        </w:rPr>
      </w:pPr>
      <w:r w:rsidRPr="0090682D">
        <w:rPr>
          <w:sz w:val="24"/>
          <w:szCs w:val="24"/>
          <w:lang w:val="en-GB"/>
        </w:rPr>
        <w:t>c)</w:t>
      </w:r>
      <w:r w:rsidRPr="0090682D">
        <w:rPr>
          <w:sz w:val="24"/>
          <w:szCs w:val="24"/>
          <w:lang w:val="en-GB"/>
        </w:rPr>
        <w:tab/>
      </w:r>
      <w:r w:rsidRPr="00635F4F">
        <w:rPr>
          <w:sz w:val="24"/>
          <w:szCs w:val="24"/>
          <w:lang w:val="en-GB"/>
        </w:rPr>
        <w:t>personal information</w:t>
      </w:r>
      <w:r w:rsidRPr="0090682D">
        <w:rPr>
          <w:sz w:val="24"/>
          <w:szCs w:val="24"/>
          <w:lang w:val="en-GB"/>
        </w:rPr>
        <w:t xml:space="preserve">, within the meaning of that phrase in the </w:t>
      </w:r>
      <w:hyperlink r:id="rId142" w:history="1">
        <w:r w:rsidRPr="008B74FD">
          <w:rPr>
            <w:rStyle w:val="Hyperlink"/>
            <w:i/>
            <w:sz w:val="24"/>
            <w:szCs w:val="24"/>
            <w:lang w:val="en-GB"/>
          </w:rPr>
          <w:t>Privacy Act</w:t>
        </w:r>
      </w:hyperlink>
      <w:r w:rsidRPr="0090682D">
        <w:rPr>
          <w:i/>
          <w:sz w:val="24"/>
          <w:szCs w:val="24"/>
          <w:lang w:val="en-GB"/>
        </w:rPr>
        <w:t xml:space="preserve"> 1988 </w:t>
      </w:r>
      <w:r w:rsidRPr="0090682D">
        <w:rPr>
          <w:sz w:val="24"/>
          <w:szCs w:val="24"/>
          <w:lang w:val="en-GB"/>
        </w:rPr>
        <w:t xml:space="preserve">(Cth) </w:t>
      </w:r>
      <w:r>
        <w:rPr>
          <w:sz w:val="24"/>
          <w:szCs w:val="24"/>
          <w:lang w:val="en-GB"/>
        </w:rPr>
        <w:t>but which for the purposes of this agreement</w:t>
      </w:r>
      <w:r w:rsidRPr="0090682D">
        <w:rPr>
          <w:sz w:val="24"/>
          <w:szCs w:val="24"/>
          <w:lang w:val="en-GB"/>
        </w:rPr>
        <w:t xml:space="preserve"> </w:t>
      </w:r>
      <w:r>
        <w:rPr>
          <w:sz w:val="24"/>
          <w:szCs w:val="24"/>
          <w:lang w:val="en-GB"/>
        </w:rPr>
        <w:t>includes</w:t>
      </w:r>
      <w:r w:rsidRPr="0090682D">
        <w:rPr>
          <w:sz w:val="24"/>
          <w:szCs w:val="24"/>
          <w:lang w:val="en-GB"/>
        </w:rPr>
        <w:t xml:space="preserve"> deceased persons where that information is covered by the privacy legislation and/or policies and health record legislation and/or polices which operate in the Jurisdiction;</w:t>
      </w:r>
    </w:p>
    <w:p w14:paraId="2AA5B15B" w14:textId="77777777" w:rsidR="00450420" w:rsidRPr="0090682D" w:rsidRDefault="00450420" w:rsidP="00450420">
      <w:pPr>
        <w:pStyle w:val="BodyTextIndent2"/>
        <w:spacing w:before="120"/>
        <w:rPr>
          <w:szCs w:val="24"/>
        </w:rPr>
      </w:pPr>
      <w:r w:rsidRPr="0090682D">
        <w:rPr>
          <w:szCs w:val="24"/>
        </w:rPr>
        <w:t>and includes all information which the disclosing party has identified, or has notified the receiving party</w:t>
      </w:r>
      <w:r>
        <w:rPr>
          <w:szCs w:val="24"/>
        </w:rPr>
        <w:t xml:space="preserve"> as being, Confidential Information, Sensitive Government I</w:t>
      </w:r>
      <w:r w:rsidRPr="0090682D">
        <w:rPr>
          <w:szCs w:val="24"/>
        </w:rPr>
        <w:t>nformation or personal information</w:t>
      </w:r>
      <w:r>
        <w:rPr>
          <w:szCs w:val="24"/>
        </w:rPr>
        <w:t xml:space="preserve"> (including health information) whether set out specifically in Schedule 1 or otherwise</w:t>
      </w:r>
      <w:r w:rsidRPr="0090682D">
        <w:rPr>
          <w:szCs w:val="24"/>
        </w:rPr>
        <w:t>.</w:t>
      </w:r>
    </w:p>
    <w:p w14:paraId="3191BC56" w14:textId="77777777" w:rsidR="00450420" w:rsidRPr="0090682D" w:rsidRDefault="00450420" w:rsidP="00450420">
      <w:pPr>
        <w:spacing w:before="120"/>
        <w:ind w:left="720" w:hanging="720"/>
        <w:rPr>
          <w:sz w:val="24"/>
          <w:szCs w:val="24"/>
          <w:lang w:val="en-GB"/>
        </w:rPr>
      </w:pPr>
      <w:r>
        <w:rPr>
          <w:sz w:val="24"/>
          <w:szCs w:val="24"/>
          <w:lang w:val="en-GB"/>
        </w:rPr>
        <w:t>11</w:t>
      </w:r>
      <w:r w:rsidRPr="0090682D">
        <w:rPr>
          <w:sz w:val="24"/>
          <w:szCs w:val="24"/>
          <w:lang w:val="en-GB"/>
        </w:rPr>
        <w:t>.</w:t>
      </w:r>
      <w:r w:rsidRPr="0090682D">
        <w:rPr>
          <w:sz w:val="24"/>
          <w:szCs w:val="24"/>
          <w:lang w:val="en-GB"/>
        </w:rPr>
        <w:tab/>
        <w:t xml:space="preserve">This agreement applies to information </w:t>
      </w:r>
      <w:r>
        <w:rPr>
          <w:sz w:val="24"/>
          <w:szCs w:val="24"/>
          <w:lang w:val="en-GB"/>
        </w:rPr>
        <w:t xml:space="preserve">defined in clause 10 </w:t>
      </w:r>
      <w:r w:rsidRPr="0090682D">
        <w:rPr>
          <w:sz w:val="24"/>
          <w:szCs w:val="24"/>
          <w:lang w:val="en-GB"/>
        </w:rPr>
        <w:t>in any material form including written, oral or electronic.</w:t>
      </w:r>
    </w:p>
    <w:p w14:paraId="3EF305A3" w14:textId="77777777" w:rsidR="00450420" w:rsidRPr="0090682D" w:rsidRDefault="00450420" w:rsidP="00450420">
      <w:pPr>
        <w:spacing w:before="120"/>
        <w:ind w:left="720" w:hanging="720"/>
        <w:rPr>
          <w:sz w:val="24"/>
          <w:szCs w:val="24"/>
          <w:lang w:val="en-GB"/>
        </w:rPr>
      </w:pPr>
      <w:r>
        <w:rPr>
          <w:sz w:val="24"/>
          <w:szCs w:val="24"/>
          <w:lang w:val="en-GB"/>
        </w:rPr>
        <w:t>12</w:t>
      </w:r>
      <w:r w:rsidRPr="0090682D">
        <w:rPr>
          <w:sz w:val="24"/>
          <w:szCs w:val="24"/>
          <w:lang w:val="en-GB"/>
        </w:rPr>
        <w:t>.</w:t>
      </w:r>
      <w:r w:rsidRPr="0090682D">
        <w:rPr>
          <w:sz w:val="24"/>
          <w:szCs w:val="24"/>
          <w:lang w:val="en-GB"/>
        </w:rPr>
        <w:tab/>
        <w:t xml:space="preserve">This agreement applies to information </w:t>
      </w:r>
      <w:r>
        <w:rPr>
          <w:sz w:val="24"/>
          <w:szCs w:val="24"/>
          <w:lang w:val="en-GB"/>
        </w:rPr>
        <w:t xml:space="preserve">defined in clause 10 </w:t>
      </w:r>
      <w:r w:rsidRPr="0090682D">
        <w:rPr>
          <w:sz w:val="24"/>
          <w:szCs w:val="24"/>
          <w:lang w:val="en-GB"/>
        </w:rPr>
        <w:t xml:space="preserve">given by any representative of the disclosing party, including without limitation the General Manager, Chief Executive, a Board or committee member, or any other employee or officer of the </w:t>
      </w:r>
      <w:r>
        <w:rPr>
          <w:sz w:val="24"/>
          <w:szCs w:val="24"/>
          <w:lang w:val="en-GB"/>
        </w:rPr>
        <w:t>P</w:t>
      </w:r>
      <w:r w:rsidRPr="0090682D">
        <w:rPr>
          <w:sz w:val="24"/>
          <w:szCs w:val="24"/>
          <w:lang w:val="en-GB"/>
        </w:rPr>
        <w:t xml:space="preserve">arty, or any consultant or agent on behalf of the </w:t>
      </w:r>
      <w:r>
        <w:rPr>
          <w:sz w:val="24"/>
          <w:szCs w:val="24"/>
          <w:lang w:val="en-GB"/>
        </w:rPr>
        <w:t>P</w:t>
      </w:r>
      <w:r w:rsidRPr="0090682D">
        <w:rPr>
          <w:sz w:val="24"/>
          <w:szCs w:val="24"/>
          <w:lang w:val="en-GB"/>
        </w:rPr>
        <w:t>arty.</w:t>
      </w:r>
    </w:p>
    <w:p w14:paraId="0C2C0241" w14:textId="77777777" w:rsidR="00450420" w:rsidRPr="0090682D" w:rsidRDefault="00450420" w:rsidP="00450420">
      <w:pPr>
        <w:spacing w:before="120"/>
        <w:ind w:left="720" w:hanging="720"/>
        <w:rPr>
          <w:sz w:val="24"/>
          <w:szCs w:val="24"/>
          <w:lang w:val="en-GB"/>
        </w:rPr>
      </w:pPr>
      <w:r>
        <w:rPr>
          <w:sz w:val="24"/>
          <w:szCs w:val="24"/>
          <w:lang w:val="en-GB"/>
        </w:rPr>
        <w:t>13</w:t>
      </w:r>
      <w:r w:rsidRPr="0090682D">
        <w:rPr>
          <w:sz w:val="24"/>
          <w:szCs w:val="24"/>
          <w:lang w:val="en-GB"/>
        </w:rPr>
        <w:t>.</w:t>
      </w:r>
      <w:r w:rsidRPr="0090682D">
        <w:rPr>
          <w:sz w:val="24"/>
          <w:szCs w:val="24"/>
          <w:lang w:val="en-GB"/>
        </w:rPr>
        <w:tab/>
        <w:t xml:space="preserve">This agreement applies to information </w:t>
      </w:r>
      <w:r>
        <w:rPr>
          <w:sz w:val="24"/>
          <w:szCs w:val="24"/>
          <w:lang w:val="en-GB"/>
        </w:rPr>
        <w:t xml:space="preserve">defined in clause 10 </w:t>
      </w:r>
      <w:r w:rsidRPr="0090682D">
        <w:rPr>
          <w:sz w:val="24"/>
          <w:szCs w:val="24"/>
          <w:lang w:val="en-GB"/>
        </w:rPr>
        <w:t xml:space="preserve">given to any representative of the </w:t>
      </w:r>
      <w:r>
        <w:rPr>
          <w:sz w:val="24"/>
          <w:szCs w:val="24"/>
          <w:lang w:val="en-GB"/>
        </w:rPr>
        <w:t>receiving P</w:t>
      </w:r>
      <w:r w:rsidRPr="0090682D">
        <w:rPr>
          <w:sz w:val="24"/>
          <w:szCs w:val="24"/>
          <w:lang w:val="en-GB"/>
        </w:rPr>
        <w:t>arty, including without limitation the General Manager, Chief Executive, a Board or committee member, or any ot</w:t>
      </w:r>
      <w:r>
        <w:rPr>
          <w:sz w:val="24"/>
          <w:szCs w:val="24"/>
          <w:lang w:val="en-GB"/>
        </w:rPr>
        <w:t>her employee or officer of the P</w:t>
      </w:r>
      <w:r w:rsidRPr="0090682D">
        <w:rPr>
          <w:sz w:val="24"/>
          <w:szCs w:val="24"/>
          <w:lang w:val="en-GB"/>
        </w:rPr>
        <w:t>arty, or any consul</w:t>
      </w:r>
      <w:r>
        <w:rPr>
          <w:sz w:val="24"/>
          <w:szCs w:val="24"/>
          <w:lang w:val="en-GB"/>
        </w:rPr>
        <w:t>tant or agent on behalf of the P</w:t>
      </w:r>
      <w:r w:rsidRPr="0090682D">
        <w:rPr>
          <w:sz w:val="24"/>
          <w:szCs w:val="24"/>
          <w:lang w:val="en-GB"/>
        </w:rPr>
        <w:t>arty.</w:t>
      </w:r>
    </w:p>
    <w:p w14:paraId="0F5F2865" w14:textId="77777777" w:rsidR="00450420" w:rsidRPr="0090682D" w:rsidRDefault="00450420" w:rsidP="00450420">
      <w:pPr>
        <w:spacing w:before="120"/>
        <w:ind w:left="720" w:hanging="720"/>
        <w:rPr>
          <w:sz w:val="24"/>
          <w:szCs w:val="24"/>
          <w:lang w:val="en-GB"/>
        </w:rPr>
      </w:pPr>
      <w:r>
        <w:rPr>
          <w:sz w:val="24"/>
          <w:szCs w:val="24"/>
          <w:lang w:val="en-GB"/>
        </w:rPr>
        <w:t>14.</w:t>
      </w:r>
      <w:r>
        <w:rPr>
          <w:sz w:val="24"/>
          <w:szCs w:val="24"/>
          <w:lang w:val="en-GB"/>
        </w:rPr>
        <w:tab/>
        <w:t>The Parties also intend this agreement to apply to information specified by a Party in writing as being governed by this agreement despite it falling outside the categories defined in clause 10.</w:t>
      </w:r>
    </w:p>
    <w:p w14:paraId="509D67AF" w14:textId="77777777" w:rsidR="00450420" w:rsidRDefault="00450420" w:rsidP="00450420">
      <w:pPr>
        <w:keepNext/>
        <w:spacing w:before="240"/>
        <w:rPr>
          <w:b/>
          <w:color w:val="FF0000"/>
          <w:sz w:val="28"/>
          <w:szCs w:val="28"/>
          <w:lang w:val="en-GB"/>
        </w:rPr>
      </w:pPr>
      <w:r w:rsidRPr="0090682D">
        <w:rPr>
          <w:b/>
          <w:color w:val="FF0000"/>
          <w:sz w:val="28"/>
          <w:szCs w:val="28"/>
          <w:lang w:val="en-GB"/>
        </w:rPr>
        <w:t>Core Obligations</w:t>
      </w:r>
    </w:p>
    <w:p w14:paraId="419F78DE" w14:textId="77777777" w:rsidR="0082589B" w:rsidRDefault="008B2D7A" w:rsidP="008B2D7A">
      <w:pPr>
        <w:pStyle w:val="CommentText"/>
        <w:ind w:left="709"/>
        <w:rPr>
          <w:color w:val="FF0000"/>
          <w:sz w:val="24"/>
          <w:szCs w:val="24"/>
        </w:rPr>
      </w:pPr>
      <w:r w:rsidRPr="008B2D7A">
        <w:rPr>
          <w:color w:val="FF0000"/>
          <w:sz w:val="24"/>
          <w:szCs w:val="24"/>
        </w:rPr>
        <w:t>[Please note that the clauses in this agreement are designed to be a starting point for further discussion. Although the objective is to deliver consistency nationally, clauses should be updated to ensure that more stringent obligations of the jurisdiction are captured where relevant.</w:t>
      </w:r>
    </w:p>
    <w:p w14:paraId="1DECC3C1" w14:textId="77777777" w:rsidR="0082589B" w:rsidRDefault="008B2D7A" w:rsidP="008B2D7A">
      <w:pPr>
        <w:pStyle w:val="CommentText"/>
        <w:ind w:left="709"/>
        <w:rPr>
          <w:color w:val="FF0000"/>
          <w:sz w:val="24"/>
          <w:szCs w:val="24"/>
        </w:rPr>
      </w:pPr>
      <w:r w:rsidRPr="008B2D7A">
        <w:rPr>
          <w:color w:val="FF0000"/>
          <w:sz w:val="24"/>
          <w:szCs w:val="24"/>
        </w:rPr>
        <w:t>Please note any particular requirements you have in the various sections for Commonwealth consideration.</w:t>
      </w:r>
    </w:p>
    <w:p w14:paraId="1F1E7432" w14:textId="77777777" w:rsidR="008B2D7A" w:rsidRPr="008B2D7A" w:rsidRDefault="008B2D7A" w:rsidP="008B2D7A">
      <w:pPr>
        <w:pStyle w:val="CommentText"/>
        <w:ind w:left="709"/>
        <w:rPr>
          <w:color w:val="FF0000"/>
          <w:sz w:val="24"/>
          <w:szCs w:val="24"/>
        </w:rPr>
      </w:pPr>
      <w:r w:rsidRPr="008B2D7A">
        <w:rPr>
          <w:color w:val="FF0000"/>
          <w:sz w:val="24"/>
          <w:szCs w:val="24"/>
        </w:rPr>
        <w:lastRenderedPageBreak/>
        <w:t>If you have policy which applies but which is not publicly available we ask that you provide it so that we can work closely with you to draft appropriate clauses to meet your obligations.]</w:t>
      </w:r>
    </w:p>
    <w:p w14:paraId="6E5C54AA" w14:textId="77777777" w:rsidR="00450420" w:rsidRDefault="00450420" w:rsidP="00450420">
      <w:pPr>
        <w:spacing w:before="120"/>
        <w:ind w:left="720" w:hanging="720"/>
        <w:rPr>
          <w:sz w:val="24"/>
          <w:szCs w:val="24"/>
          <w:lang w:val="en-GB"/>
        </w:rPr>
      </w:pPr>
      <w:r>
        <w:rPr>
          <w:sz w:val="24"/>
          <w:szCs w:val="24"/>
          <w:lang w:val="en-GB"/>
        </w:rPr>
        <w:t>15</w:t>
      </w:r>
      <w:r w:rsidRPr="0090682D">
        <w:rPr>
          <w:sz w:val="24"/>
          <w:szCs w:val="24"/>
          <w:lang w:val="en-GB"/>
        </w:rPr>
        <w:t>.</w:t>
      </w:r>
      <w:r w:rsidRPr="0090682D">
        <w:rPr>
          <w:sz w:val="24"/>
          <w:szCs w:val="24"/>
          <w:lang w:val="en-GB"/>
        </w:rPr>
        <w:tab/>
      </w:r>
      <w:r>
        <w:rPr>
          <w:sz w:val="24"/>
          <w:szCs w:val="24"/>
          <w:lang w:val="en-GB"/>
        </w:rPr>
        <w:t>Each P</w:t>
      </w:r>
      <w:r w:rsidRPr="0090682D">
        <w:rPr>
          <w:sz w:val="24"/>
          <w:szCs w:val="24"/>
          <w:lang w:val="en-GB"/>
        </w:rPr>
        <w:t xml:space="preserve">arty agrees to ensure </w:t>
      </w:r>
      <w:r>
        <w:rPr>
          <w:sz w:val="24"/>
          <w:szCs w:val="24"/>
          <w:lang w:val="en-GB"/>
        </w:rPr>
        <w:t>that information to which this agreement</w:t>
      </w:r>
      <w:r w:rsidRPr="0090682D">
        <w:rPr>
          <w:sz w:val="24"/>
          <w:szCs w:val="24"/>
          <w:lang w:val="en-GB"/>
        </w:rPr>
        <w:t xml:space="preserve"> applies is dealt with in accordance with any applicable legal or administrative restrictions, requirements or procedures which apply </w:t>
      </w:r>
      <w:r>
        <w:rPr>
          <w:sz w:val="24"/>
          <w:szCs w:val="24"/>
          <w:lang w:val="en-GB"/>
        </w:rPr>
        <w:t>to</w:t>
      </w:r>
      <w:r w:rsidRPr="0090682D">
        <w:rPr>
          <w:sz w:val="24"/>
          <w:szCs w:val="24"/>
          <w:lang w:val="en-GB"/>
        </w:rPr>
        <w:t xml:space="preserve"> that </w:t>
      </w:r>
      <w:r>
        <w:rPr>
          <w:sz w:val="24"/>
          <w:szCs w:val="24"/>
          <w:lang w:val="en-GB"/>
        </w:rPr>
        <w:t>P</w:t>
      </w:r>
      <w:r w:rsidRPr="0090682D">
        <w:rPr>
          <w:sz w:val="24"/>
          <w:szCs w:val="24"/>
          <w:lang w:val="en-GB"/>
        </w:rPr>
        <w:t xml:space="preserve">arty from time to time (including within the Australian Commonwealth public sector or </w:t>
      </w:r>
      <w:r>
        <w:rPr>
          <w:sz w:val="24"/>
          <w:szCs w:val="24"/>
          <w:lang w:val="en-GB"/>
        </w:rPr>
        <w:t xml:space="preserve">Jurisdiction’s </w:t>
      </w:r>
      <w:r w:rsidRPr="0090682D">
        <w:rPr>
          <w:sz w:val="24"/>
          <w:szCs w:val="24"/>
          <w:lang w:val="en-GB"/>
        </w:rPr>
        <w:t>public sector, as relevant</w:t>
      </w:r>
      <w:r>
        <w:rPr>
          <w:sz w:val="24"/>
          <w:szCs w:val="24"/>
          <w:lang w:val="en-GB"/>
        </w:rPr>
        <w:t>) to Confidential Information, Sensitive Government I</w:t>
      </w:r>
      <w:r w:rsidRPr="0090682D">
        <w:rPr>
          <w:sz w:val="24"/>
          <w:szCs w:val="24"/>
          <w:lang w:val="en-GB"/>
        </w:rPr>
        <w:t>nformation or personal information, including in relation to classification, handling, storage, collection, use, disclosure or disposal of such information.</w:t>
      </w:r>
      <w:r>
        <w:rPr>
          <w:sz w:val="24"/>
          <w:szCs w:val="24"/>
          <w:lang w:val="en-GB"/>
        </w:rPr>
        <w:t xml:space="preserve"> For the avoidance of doubt, this includes the requirements set out in the Commonwealth PSPF.</w:t>
      </w:r>
    </w:p>
    <w:p w14:paraId="6728E7EE" w14:textId="77777777" w:rsidR="00450420" w:rsidRPr="00BE3F92" w:rsidRDefault="00450420" w:rsidP="00450420">
      <w:pPr>
        <w:spacing w:before="120"/>
        <w:ind w:left="720" w:hanging="720"/>
        <w:rPr>
          <w:sz w:val="24"/>
          <w:szCs w:val="24"/>
          <w:lang w:val="en-GB"/>
        </w:rPr>
      </w:pPr>
      <w:r>
        <w:rPr>
          <w:sz w:val="24"/>
          <w:szCs w:val="24"/>
          <w:lang w:val="en-GB"/>
        </w:rPr>
        <w:t>16</w:t>
      </w:r>
      <w:r w:rsidRPr="00BE3F92">
        <w:rPr>
          <w:sz w:val="24"/>
          <w:szCs w:val="24"/>
          <w:lang w:val="en-GB"/>
        </w:rPr>
        <w:t>.</w:t>
      </w:r>
      <w:r w:rsidRPr="00BE3F92">
        <w:rPr>
          <w:sz w:val="24"/>
          <w:szCs w:val="24"/>
          <w:lang w:val="en-GB"/>
        </w:rPr>
        <w:tab/>
        <w:t>Each Party agrees to comply with any legal or administrative restrictions, requirements or procedures (in addition to restrictions, requirements or pro</w:t>
      </w:r>
      <w:r>
        <w:rPr>
          <w:sz w:val="24"/>
          <w:szCs w:val="24"/>
          <w:lang w:val="en-GB"/>
        </w:rPr>
        <w:t>cedures referred to in clause 15</w:t>
      </w:r>
      <w:r w:rsidRPr="00BE3F92">
        <w:rPr>
          <w:sz w:val="24"/>
          <w:szCs w:val="24"/>
          <w:lang w:val="en-GB"/>
        </w:rPr>
        <w:t xml:space="preserve"> which apply to the disclosing party in relatio</w:t>
      </w:r>
      <w:r>
        <w:rPr>
          <w:sz w:val="24"/>
          <w:szCs w:val="24"/>
          <w:lang w:val="en-GB"/>
        </w:rPr>
        <w:t>n to information to which this agreement applies, where the disclosing P</w:t>
      </w:r>
      <w:r w:rsidRPr="00BE3F92">
        <w:rPr>
          <w:sz w:val="24"/>
          <w:szCs w:val="24"/>
          <w:lang w:val="en-GB"/>
        </w:rPr>
        <w:t>arty has identified</w:t>
      </w:r>
      <w:r>
        <w:rPr>
          <w:sz w:val="24"/>
          <w:szCs w:val="24"/>
          <w:lang w:val="en-GB"/>
        </w:rPr>
        <w:t xml:space="preserve"> in writing</w:t>
      </w:r>
      <w:r w:rsidRPr="00BE3F92">
        <w:rPr>
          <w:sz w:val="24"/>
          <w:szCs w:val="24"/>
          <w:lang w:val="en-GB"/>
        </w:rPr>
        <w:t xml:space="preserve"> that such restrictions, requirements or procedures apply to the information at the time the informa</w:t>
      </w:r>
      <w:r>
        <w:rPr>
          <w:sz w:val="24"/>
          <w:szCs w:val="24"/>
          <w:lang w:val="en-GB"/>
        </w:rPr>
        <w:t>tion is given to the receiving P</w:t>
      </w:r>
      <w:r w:rsidRPr="00BE3F92">
        <w:rPr>
          <w:sz w:val="24"/>
          <w:szCs w:val="24"/>
          <w:lang w:val="en-GB"/>
        </w:rPr>
        <w:t>arty.</w:t>
      </w:r>
    </w:p>
    <w:p w14:paraId="27567E23" w14:textId="77777777" w:rsidR="00450420" w:rsidRDefault="00450420" w:rsidP="00450420">
      <w:pPr>
        <w:spacing w:before="120"/>
        <w:ind w:left="720" w:hanging="720"/>
        <w:rPr>
          <w:sz w:val="24"/>
          <w:szCs w:val="24"/>
          <w:lang w:val="en-GB"/>
        </w:rPr>
      </w:pPr>
      <w:r>
        <w:rPr>
          <w:sz w:val="24"/>
          <w:szCs w:val="24"/>
          <w:lang w:val="en-GB"/>
        </w:rPr>
        <w:t>17.</w:t>
      </w:r>
      <w:r>
        <w:rPr>
          <w:sz w:val="24"/>
          <w:szCs w:val="24"/>
          <w:lang w:val="en-GB"/>
        </w:rPr>
        <w:tab/>
        <w:t xml:space="preserve">Each Party agrees to </w:t>
      </w:r>
      <w:r w:rsidRPr="00CE7D57">
        <w:rPr>
          <w:sz w:val="24"/>
          <w:szCs w:val="24"/>
          <w:lang w:val="en-GB"/>
        </w:rPr>
        <w:t xml:space="preserve">consult with the other Party in the event that a document to which this </w:t>
      </w:r>
      <w:r>
        <w:rPr>
          <w:sz w:val="24"/>
          <w:szCs w:val="24"/>
          <w:lang w:val="en-GB"/>
        </w:rPr>
        <w:t>agreement</w:t>
      </w:r>
      <w:r w:rsidRPr="00CE7D57">
        <w:rPr>
          <w:sz w:val="24"/>
          <w:szCs w:val="24"/>
          <w:lang w:val="en-GB"/>
        </w:rPr>
        <w:t xml:space="preserve"> applies is sought prior to any decision being made for access in accordance with </w:t>
      </w:r>
      <w:r>
        <w:rPr>
          <w:sz w:val="24"/>
          <w:szCs w:val="24"/>
          <w:lang w:val="en-GB"/>
        </w:rPr>
        <w:t>relevant Freedom of Information legislation applying to that Party.</w:t>
      </w:r>
    </w:p>
    <w:p w14:paraId="3C31D50A" w14:textId="77777777" w:rsidR="00450420" w:rsidRPr="0070577A" w:rsidRDefault="00450420" w:rsidP="00450420">
      <w:pPr>
        <w:spacing w:before="120"/>
        <w:ind w:left="720" w:hanging="720"/>
        <w:rPr>
          <w:b/>
          <w:color w:val="FF0000"/>
          <w:sz w:val="28"/>
          <w:szCs w:val="28"/>
          <w:lang w:val="en-GB"/>
        </w:rPr>
      </w:pPr>
      <w:r w:rsidRPr="0070577A">
        <w:rPr>
          <w:b/>
          <w:color w:val="FF0000"/>
          <w:sz w:val="28"/>
          <w:szCs w:val="28"/>
          <w:lang w:val="en-GB"/>
        </w:rPr>
        <w:t>Confidential Information</w:t>
      </w:r>
    </w:p>
    <w:p w14:paraId="5EC6AFAE" w14:textId="77777777" w:rsidR="00450420" w:rsidRDefault="00450420" w:rsidP="00450420">
      <w:pPr>
        <w:pStyle w:val="PFNumLevel2"/>
        <w:tabs>
          <w:tab w:val="clear" w:pos="2773"/>
          <w:tab w:val="left" w:pos="709"/>
        </w:tabs>
        <w:ind w:left="708" w:hanging="708"/>
        <w:rPr>
          <w:rFonts w:ascii="Calibri" w:hAnsi="Calibri" w:cs="Calibri"/>
          <w:sz w:val="24"/>
          <w:szCs w:val="24"/>
        </w:rPr>
      </w:pPr>
      <w:r>
        <w:rPr>
          <w:rFonts w:ascii="Calibri" w:hAnsi="Calibri" w:cs="Calibri"/>
          <w:sz w:val="24"/>
          <w:szCs w:val="24"/>
        </w:rPr>
        <w:t>18.</w:t>
      </w:r>
      <w:r>
        <w:rPr>
          <w:rFonts w:ascii="Calibri" w:hAnsi="Calibri" w:cs="Calibri"/>
          <w:sz w:val="24"/>
          <w:szCs w:val="24"/>
        </w:rPr>
        <w:tab/>
      </w:r>
      <w:r w:rsidRPr="0070577A">
        <w:rPr>
          <w:rFonts w:ascii="Calibri" w:hAnsi="Calibri" w:cs="Calibri"/>
          <w:sz w:val="24"/>
          <w:szCs w:val="24"/>
        </w:rPr>
        <w:t>Each Party agrees not to disclose to an</w:t>
      </w:r>
      <w:r>
        <w:rPr>
          <w:rFonts w:ascii="Calibri" w:hAnsi="Calibri" w:cs="Calibri"/>
          <w:sz w:val="24"/>
          <w:szCs w:val="24"/>
        </w:rPr>
        <w:t>y person, other than the other P</w:t>
      </w:r>
      <w:r w:rsidRPr="0070577A">
        <w:rPr>
          <w:rFonts w:ascii="Calibri" w:hAnsi="Calibri" w:cs="Calibri"/>
          <w:sz w:val="24"/>
          <w:szCs w:val="24"/>
        </w:rPr>
        <w:t xml:space="preserve">arty, any Confidential Information without prior </w:t>
      </w:r>
      <w:r>
        <w:rPr>
          <w:rFonts w:ascii="Calibri" w:hAnsi="Calibri" w:cs="Calibri"/>
          <w:sz w:val="24"/>
          <w:szCs w:val="24"/>
        </w:rPr>
        <w:t>written consent from the other P</w:t>
      </w:r>
      <w:r w:rsidRPr="0070577A">
        <w:rPr>
          <w:rFonts w:ascii="Calibri" w:hAnsi="Calibri" w:cs="Calibri"/>
          <w:sz w:val="24"/>
          <w:szCs w:val="24"/>
        </w:rPr>
        <w:t>arty (which consent will not be unreasonably withheld or delayed).</w:t>
      </w:r>
    </w:p>
    <w:p w14:paraId="074E9841" w14:textId="77777777" w:rsidR="00450420" w:rsidRDefault="00450420" w:rsidP="00450420">
      <w:pPr>
        <w:pStyle w:val="PFNumLevel2"/>
        <w:tabs>
          <w:tab w:val="clear" w:pos="2773"/>
          <w:tab w:val="left" w:pos="709"/>
        </w:tabs>
        <w:ind w:left="708" w:hanging="708"/>
        <w:rPr>
          <w:rFonts w:ascii="Calibri" w:hAnsi="Calibri" w:cs="Calibri"/>
          <w:sz w:val="24"/>
          <w:szCs w:val="24"/>
        </w:rPr>
      </w:pPr>
      <w:r>
        <w:rPr>
          <w:rFonts w:ascii="Calibri" w:hAnsi="Calibri" w:cs="Calibri"/>
          <w:sz w:val="24"/>
          <w:szCs w:val="24"/>
        </w:rPr>
        <w:t>19.</w:t>
      </w:r>
      <w:r>
        <w:rPr>
          <w:rFonts w:ascii="Calibri" w:hAnsi="Calibri" w:cs="Calibri"/>
          <w:sz w:val="24"/>
          <w:szCs w:val="24"/>
        </w:rPr>
        <w:tab/>
      </w:r>
      <w:r w:rsidRPr="0070577A">
        <w:rPr>
          <w:rFonts w:ascii="Calibri" w:hAnsi="Calibri" w:cs="Calibri"/>
          <w:sz w:val="24"/>
          <w:szCs w:val="24"/>
        </w:rPr>
        <w:t xml:space="preserve">In giving consent under </w:t>
      </w:r>
      <w:r>
        <w:rPr>
          <w:rFonts w:ascii="Calibri" w:hAnsi="Calibri" w:cs="Calibri"/>
          <w:bCs/>
          <w:sz w:val="24"/>
          <w:szCs w:val="24"/>
        </w:rPr>
        <w:t>clause 18</w:t>
      </w:r>
      <w:r>
        <w:rPr>
          <w:rFonts w:ascii="Calibri" w:hAnsi="Calibri" w:cs="Calibri"/>
          <w:sz w:val="24"/>
          <w:szCs w:val="24"/>
        </w:rPr>
        <w:t xml:space="preserve"> a P</w:t>
      </w:r>
      <w:r w:rsidRPr="0070577A">
        <w:rPr>
          <w:rFonts w:ascii="Calibri" w:hAnsi="Calibri" w:cs="Calibri"/>
          <w:sz w:val="24"/>
          <w:szCs w:val="24"/>
        </w:rPr>
        <w:t>arty may impose any reasonable conditions or restrictions it considers appropriate, and the other Party agrees to comply with such conditions or restrictions.</w:t>
      </w:r>
      <w:bookmarkStart w:id="706" w:name="_Ref22024529"/>
      <w:bookmarkStart w:id="707" w:name="_Ref22376447"/>
    </w:p>
    <w:p w14:paraId="6D33BA9F" w14:textId="77777777" w:rsidR="00450420" w:rsidRPr="0070577A" w:rsidRDefault="00450420" w:rsidP="00450420">
      <w:pPr>
        <w:pStyle w:val="PFNumLevel2"/>
        <w:tabs>
          <w:tab w:val="clear" w:pos="2773"/>
          <w:tab w:val="left" w:pos="709"/>
        </w:tabs>
        <w:ind w:left="708" w:hanging="708"/>
        <w:rPr>
          <w:rFonts w:ascii="Calibri" w:hAnsi="Calibri" w:cs="Calibri"/>
          <w:sz w:val="24"/>
          <w:szCs w:val="24"/>
        </w:rPr>
      </w:pPr>
      <w:r>
        <w:rPr>
          <w:rFonts w:ascii="Calibri" w:hAnsi="Calibri" w:cs="Calibri"/>
          <w:sz w:val="24"/>
          <w:szCs w:val="24"/>
        </w:rPr>
        <w:t>20.</w:t>
      </w:r>
      <w:r>
        <w:rPr>
          <w:rFonts w:ascii="Calibri" w:hAnsi="Calibri" w:cs="Calibri"/>
          <w:sz w:val="24"/>
          <w:szCs w:val="24"/>
        </w:rPr>
        <w:tab/>
        <w:t>Notwithstanding clause 18</w:t>
      </w:r>
      <w:r w:rsidRPr="0070577A">
        <w:rPr>
          <w:rFonts w:ascii="Calibri" w:hAnsi="Calibri" w:cs="Calibri"/>
          <w:sz w:val="24"/>
          <w:szCs w:val="24"/>
        </w:rPr>
        <w:t xml:space="preserve"> a Party may disclose Confidential Information if the Confidential Information is:</w:t>
      </w:r>
    </w:p>
    <w:p w14:paraId="748B4AC3" w14:textId="77777777" w:rsidR="00450420" w:rsidRPr="0070577A" w:rsidRDefault="00450420" w:rsidP="00450420">
      <w:pPr>
        <w:pStyle w:val="PFNumLevel3"/>
        <w:tabs>
          <w:tab w:val="clear" w:pos="1917"/>
        </w:tabs>
        <w:ind w:left="1276" w:hanging="567"/>
        <w:rPr>
          <w:rFonts w:ascii="Calibri" w:hAnsi="Calibri" w:cs="Calibri"/>
          <w:sz w:val="24"/>
          <w:szCs w:val="24"/>
        </w:rPr>
      </w:pPr>
      <w:r>
        <w:rPr>
          <w:rFonts w:ascii="Calibri" w:hAnsi="Calibri" w:cs="Calibri"/>
          <w:sz w:val="24"/>
          <w:szCs w:val="24"/>
        </w:rPr>
        <w:t>a)</w:t>
      </w:r>
      <w:r>
        <w:rPr>
          <w:rFonts w:ascii="Calibri" w:hAnsi="Calibri" w:cs="Calibri"/>
          <w:sz w:val="24"/>
          <w:szCs w:val="24"/>
        </w:rPr>
        <w:tab/>
      </w:r>
      <w:r w:rsidRPr="0070577A">
        <w:rPr>
          <w:rFonts w:ascii="Calibri" w:hAnsi="Calibri" w:cs="Calibri"/>
          <w:sz w:val="24"/>
          <w:szCs w:val="24"/>
        </w:rPr>
        <w:t xml:space="preserve">disclosed to its advisers or personnel solely in order to comply with </w:t>
      </w:r>
      <w:r>
        <w:rPr>
          <w:rFonts w:ascii="Calibri" w:hAnsi="Calibri" w:cs="Calibri"/>
          <w:sz w:val="24"/>
          <w:szCs w:val="24"/>
        </w:rPr>
        <w:t>this agreement</w:t>
      </w:r>
      <w:r w:rsidRPr="0070577A">
        <w:rPr>
          <w:rFonts w:ascii="Calibri" w:hAnsi="Calibri" w:cs="Calibri"/>
          <w:sz w:val="24"/>
          <w:szCs w:val="24"/>
        </w:rPr>
        <w:t>;</w:t>
      </w:r>
    </w:p>
    <w:p w14:paraId="1EC0155A" w14:textId="77777777" w:rsidR="00450420" w:rsidRPr="0070577A" w:rsidRDefault="00450420" w:rsidP="00450420">
      <w:pPr>
        <w:pStyle w:val="PFNumLevel3"/>
        <w:tabs>
          <w:tab w:val="clear" w:pos="1917"/>
          <w:tab w:val="clear" w:pos="3697"/>
          <w:tab w:val="left" w:pos="1843"/>
        </w:tabs>
        <w:ind w:left="1276" w:hanging="567"/>
        <w:rPr>
          <w:rFonts w:ascii="Calibri" w:hAnsi="Calibri" w:cs="Calibri"/>
          <w:sz w:val="24"/>
          <w:szCs w:val="24"/>
        </w:rPr>
      </w:pPr>
      <w:r>
        <w:rPr>
          <w:rFonts w:ascii="Calibri" w:hAnsi="Calibri" w:cs="Calibri"/>
          <w:sz w:val="24"/>
          <w:szCs w:val="24"/>
        </w:rPr>
        <w:t>b)</w:t>
      </w:r>
      <w:r>
        <w:rPr>
          <w:rFonts w:ascii="Calibri" w:hAnsi="Calibri" w:cs="Calibri"/>
          <w:sz w:val="24"/>
          <w:szCs w:val="24"/>
        </w:rPr>
        <w:tab/>
      </w:r>
      <w:r w:rsidRPr="0070577A">
        <w:rPr>
          <w:rFonts w:ascii="Calibri" w:hAnsi="Calibri" w:cs="Calibri"/>
          <w:sz w:val="24"/>
          <w:szCs w:val="24"/>
        </w:rPr>
        <w:t>disclosed to internal management personnel, solely to enable effective management or auditing of activities</w:t>
      </w:r>
      <w:r>
        <w:rPr>
          <w:rFonts w:ascii="Calibri" w:hAnsi="Calibri" w:cs="Calibri"/>
          <w:sz w:val="24"/>
          <w:szCs w:val="24"/>
        </w:rPr>
        <w:t xml:space="preserve"> related to this agreement</w:t>
      </w:r>
      <w:r w:rsidRPr="0070577A">
        <w:rPr>
          <w:rFonts w:ascii="Calibri" w:hAnsi="Calibri" w:cs="Calibri"/>
          <w:sz w:val="24"/>
          <w:szCs w:val="24"/>
        </w:rPr>
        <w:t>;</w:t>
      </w:r>
    </w:p>
    <w:p w14:paraId="49FFD092" w14:textId="77777777" w:rsidR="00450420" w:rsidRPr="0070577A" w:rsidRDefault="00450420" w:rsidP="00450420">
      <w:pPr>
        <w:pStyle w:val="PFNumLevel3"/>
        <w:tabs>
          <w:tab w:val="clear" w:pos="1917"/>
          <w:tab w:val="clear" w:pos="3697"/>
          <w:tab w:val="left" w:pos="1843"/>
        </w:tabs>
        <w:ind w:left="1276" w:hanging="567"/>
        <w:rPr>
          <w:rFonts w:ascii="Calibri" w:hAnsi="Calibri" w:cs="Calibri"/>
          <w:sz w:val="24"/>
          <w:szCs w:val="24"/>
        </w:rPr>
      </w:pPr>
      <w:r>
        <w:rPr>
          <w:rFonts w:ascii="Calibri" w:hAnsi="Calibri" w:cs="Calibri"/>
          <w:sz w:val="24"/>
          <w:szCs w:val="24"/>
        </w:rPr>
        <w:t>c)</w:t>
      </w:r>
      <w:r>
        <w:rPr>
          <w:rFonts w:ascii="Calibri" w:hAnsi="Calibri" w:cs="Calibri"/>
          <w:sz w:val="24"/>
          <w:szCs w:val="24"/>
        </w:rPr>
        <w:tab/>
        <w:t>disclosed by a Party to its</w:t>
      </w:r>
      <w:r w:rsidRPr="0070577A">
        <w:rPr>
          <w:rFonts w:ascii="Calibri" w:hAnsi="Calibri" w:cs="Calibri"/>
          <w:sz w:val="24"/>
          <w:szCs w:val="24"/>
        </w:rPr>
        <w:t xml:space="preserve"> responsible Minister or </w:t>
      </w:r>
      <w:r>
        <w:rPr>
          <w:rFonts w:ascii="Calibri" w:hAnsi="Calibri" w:cs="Calibri"/>
          <w:sz w:val="24"/>
          <w:szCs w:val="24"/>
        </w:rPr>
        <w:t xml:space="preserve">to </w:t>
      </w:r>
      <w:r w:rsidRPr="0070577A">
        <w:rPr>
          <w:rFonts w:ascii="Calibri" w:hAnsi="Calibri" w:cs="Calibri"/>
          <w:sz w:val="24"/>
          <w:szCs w:val="24"/>
        </w:rPr>
        <w:t>Cabinet;</w:t>
      </w:r>
    </w:p>
    <w:p w14:paraId="75F157B0" w14:textId="77777777" w:rsidR="00450420" w:rsidRPr="0070577A" w:rsidRDefault="00450420" w:rsidP="00450420">
      <w:pPr>
        <w:pStyle w:val="PFNumLevel3"/>
        <w:tabs>
          <w:tab w:val="clear" w:pos="1917"/>
          <w:tab w:val="clear" w:pos="3697"/>
          <w:tab w:val="left" w:pos="1843"/>
        </w:tabs>
        <w:ind w:left="1276" w:hanging="567"/>
        <w:rPr>
          <w:rFonts w:ascii="Calibri" w:hAnsi="Calibri" w:cs="Calibri"/>
          <w:sz w:val="24"/>
          <w:szCs w:val="24"/>
        </w:rPr>
      </w:pPr>
      <w:r>
        <w:rPr>
          <w:rFonts w:ascii="Calibri" w:hAnsi="Calibri" w:cs="Calibri"/>
          <w:sz w:val="24"/>
          <w:szCs w:val="24"/>
        </w:rPr>
        <w:t>d)</w:t>
      </w:r>
      <w:r>
        <w:rPr>
          <w:rFonts w:ascii="Calibri" w:hAnsi="Calibri" w:cs="Calibri"/>
          <w:sz w:val="24"/>
          <w:szCs w:val="24"/>
        </w:rPr>
        <w:tab/>
        <w:t xml:space="preserve">disclosed by a Party </w:t>
      </w:r>
      <w:r w:rsidRPr="0070577A">
        <w:rPr>
          <w:rFonts w:ascii="Calibri" w:hAnsi="Calibri" w:cs="Calibri"/>
          <w:sz w:val="24"/>
          <w:szCs w:val="24"/>
        </w:rPr>
        <w:t>in response to a request by a House or a Committee of the Parliament of the Commonwealth of Australia</w:t>
      </w:r>
      <w:r>
        <w:rPr>
          <w:rFonts w:ascii="Calibri" w:hAnsi="Calibri" w:cs="Calibri"/>
          <w:sz w:val="24"/>
          <w:szCs w:val="24"/>
        </w:rPr>
        <w:t xml:space="preserve"> or the Government of </w:t>
      </w:r>
      <w:r w:rsidR="008B2D7A" w:rsidRPr="008B2D7A">
        <w:rPr>
          <w:rFonts w:ascii="Calibri" w:hAnsi="Calibri" w:cs="Calibri"/>
          <w:color w:val="FF0000"/>
          <w:sz w:val="24"/>
          <w:szCs w:val="24"/>
        </w:rPr>
        <w:t>[Insert jurisdiction]</w:t>
      </w:r>
      <w:r w:rsidRPr="0070577A">
        <w:rPr>
          <w:rFonts w:ascii="Calibri" w:hAnsi="Calibri" w:cs="Calibri"/>
          <w:sz w:val="24"/>
          <w:szCs w:val="24"/>
        </w:rPr>
        <w:t>;</w:t>
      </w:r>
      <w:r>
        <w:rPr>
          <w:rFonts w:ascii="Calibri" w:hAnsi="Calibri" w:cs="Calibri"/>
          <w:sz w:val="24"/>
          <w:szCs w:val="24"/>
        </w:rPr>
        <w:t xml:space="preserve"> or,</w:t>
      </w:r>
    </w:p>
    <w:p w14:paraId="46BDF54C" w14:textId="77777777" w:rsidR="00450420" w:rsidRPr="0070577A" w:rsidRDefault="00450420" w:rsidP="00450420">
      <w:pPr>
        <w:pStyle w:val="PFNumLevel3"/>
        <w:tabs>
          <w:tab w:val="clear" w:pos="1917"/>
          <w:tab w:val="clear" w:pos="3697"/>
          <w:tab w:val="left" w:pos="1843"/>
        </w:tabs>
        <w:ind w:left="1276" w:hanging="567"/>
        <w:rPr>
          <w:rFonts w:ascii="Calibri" w:hAnsi="Calibri" w:cs="Calibri"/>
          <w:sz w:val="24"/>
          <w:szCs w:val="24"/>
        </w:rPr>
      </w:pPr>
      <w:r>
        <w:rPr>
          <w:rFonts w:ascii="Calibri" w:hAnsi="Calibri" w:cs="Calibri"/>
          <w:sz w:val="24"/>
          <w:szCs w:val="24"/>
        </w:rPr>
        <w:t>e)</w:t>
      </w:r>
      <w:r>
        <w:rPr>
          <w:rFonts w:ascii="Calibri" w:hAnsi="Calibri" w:cs="Calibri"/>
          <w:sz w:val="24"/>
          <w:szCs w:val="24"/>
        </w:rPr>
        <w:tab/>
      </w:r>
      <w:r w:rsidRPr="0070577A">
        <w:rPr>
          <w:rFonts w:ascii="Calibri" w:hAnsi="Calibri" w:cs="Calibri"/>
          <w:sz w:val="24"/>
          <w:szCs w:val="24"/>
        </w:rPr>
        <w:t>authorised or required by</w:t>
      </w:r>
      <w:r>
        <w:rPr>
          <w:rFonts w:ascii="Calibri" w:hAnsi="Calibri" w:cs="Calibri"/>
          <w:sz w:val="24"/>
          <w:szCs w:val="24"/>
        </w:rPr>
        <w:t xml:space="preserve"> or under an Australian law</w:t>
      </w:r>
      <w:r w:rsidRPr="0070577A">
        <w:rPr>
          <w:rFonts w:ascii="Calibri" w:hAnsi="Calibri" w:cs="Calibri"/>
          <w:sz w:val="24"/>
          <w:szCs w:val="24"/>
        </w:rPr>
        <w:t>.</w:t>
      </w:r>
    </w:p>
    <w:bookmarkEnd w:id="706"/>
    <w:bookmarkEnd w:id="707"/>
    <w:p w14:paraId="00782FEB" w14:textId="77777777" w:rsidR="00450420" w:rsidRPr="0070577A" w:rsidRDefault="00450420" w:rsidP="00450420">
      <w:pPr>
        <w:pStyle w:val="PFNumLevel2"/>
        <w:ind w:left="709" w:hanging="709"/>
        <w:rPr>
          <w:rFonts w:ascii="Calibri" w:hAnsi="Calibri" w:cs="Calibri"/>
          <w:sz w:val="24"/>
          <w:szCs w:val="24"/>
        </w:rPr>
      </w:pPr>
      <w:r>
        <w:rPr>
          <w:rFonts w:ascii="Calibri" w:hAnsi="Calibri" w:cs="Calibri"/>
          <w:sz w:val="24"/>
          <w:szCs w:val="24"/>
        </w:rPr>
        <w:lastRenderedPageBreak/>
        <w:t>21.</w:t>
      </w:r>
      <w:r>
        <w:rPr>
          <w:rFonts w:ascii="Calibri" w:hAnsi="Calibri" w:cs="Calibri"/>
          <w:sz w:val="24"/>
          <w:szCs w:val="24"/>
        </w:rPr>
        <w:tab/>
      </w:r>
      <w:r w:rsidRPr="0070577A">
        <w:rPr>
          <w:rFonts w:ascii="Calibri" w:hAnsi="Calibri" w:cs="Calibri"/>
          <w:sz w:val="24"/>
          <w:szCs w:val="24"/>
        </w:rPr>
        <w:t xml:space="preserve">Where a Party discloses Confidential Information under clause </w:t>
      </w:r>
      <w:r>
        <w:rPr>
          <w:rFonts w:ascii="Calibri" w:hAnsi="Calibri" w:cs="Calibri"/>
          <w:sz w:val="24"/>
          <w:szCs w:val="24"/>
        </w:rPr>
        <w:t>20</w:t>
      </w:r>
      <w:r w:rsidRPr="0070577A">
        <w:rPr>
          <w:rFonts w:ascii="Calibri" w:hAnsi="Calibri" w:cs="Calibri"/>
          <w:sz w:val="24"/>
          <w:szCs w:val="24"/>
        </w:rPr>
        <w:t xml:space="preserve"> the Party must inform the recipient of the other Party’s claim that the information disclosed is confidential.</w:t>
      </w:r>
    </w:p>
    <w:p w14:paraId="1DD2EC8A" w14:textId="77777777" w:rsidR="00450420" w:rsidRPr="00CE7D57" w:rsidRDefault="00450420" w:rsidP="00450420">
      <w:pPr>
        <w:pStyle w:val="PFNumLevel2"/>
        <w:ind w:left="709" w:hanging="709"/>
        <w:rPr>
          <w:rFonts w:ascii="Calibri" w:hAnsi="Calibri" w:cs="Calibri"/>
          <w:sz w:val="24"/>
          <w:szCs w:val="24"/>
        </w:rPr>
      </w:pPr>
      <w:r>
        <w:rPr>
          <w:rFonts w:ascii="Calibri" w:hAnsi="Calibri" w:cs="Calibri"/>
          <w:sz w:val="24"/>
          <w:szCs w:val="24"/>
        </w:rPr>
        <w:t>22.</w:t>
      </w:r>
      <w:r>
        <w:rPr>
          <w:rFonts w:ascii="Calibri" w:hAnsi="Calibri" w:cs="Calibri"/>
          <w:sz w:val="24"/>
          <w:szCs w:val="24"/>
        </w:rPr>
        <w:tab/>
      </w:r>
      <w:r w:rsidRPr="0070577A">
        <w:rPr>
          <w:rFonts w:ascii="Calibri" w:hAnsi="Calibri" w:cs="Calibri"/>
          <w:sz w:val="24"/>
          <w:szCs w:val="24"/>
        </w:rPr>
        <w:t xml:space="preserve">Nothing in this </w:t>
      </w:r>
      <w:r w:rsidRPr="005A6BEC">
        <w:rPr>
          <w:rFonts w:ascii="Calibri" w:hAnsi="Calibri" w:cs="Calibri"/>
          <w:sz w:val="24"/>
          <w:szCs w:val="24"/>
        </w:rPr>
        <w:t xml:space="preserve">section </w:t>
      </w:r>
      <w:r w:rsidRPr="0070577A">
        <w:rPr>
          <w:rFonts w:ascii="Calibri" w:hAnsi="Calibri" w:cs="Calibri"/>
          <w:sz w:val="24"/>
          <w:szCs w:val="24"/>
        </w:rPr>
        <w:t xml:space="preserve">derogates from any obligation which either Party may have either under </w:t>
      </w:r>
      <w:r>
        <w:rPr>
          <w:rFonts w:ascii="Calibri" w:hAnsi="Calibri" w:cs="Calibri"/>
          <w:sz w:val="24"/>
          <w:szCs w:val="24"/>
        </w:rPr>
        <w:t xml:space="preserve">relevant privacy legislation or policy </w:t>
      </w:r>
      <w:r w:rsidRPr="0070577A">
        <w:rPr>
          <w:rFonts w:ascii="Calibri" w:hAnsi="Calibri" w:cs="Calibri"/>
          <w:sz w:val="24"/>
          <w:szCs w:val="24"/>
        </w:rPr>
        <w:t xml:space="preserve">as amended from time to time, or under </w:t>
      </w:r>
      <w:r>
        <w:rPr>
          <w:rFonts w:ascii="Calibri" w:hAnsi="Calibri" w:cs="Calibri"/>
          <w:sz w:val="24"/>
          <w:szCs w:val="24"/>
        </w:rPr>
        <w:t>this agreement</w:t>
      </w:r>
      <w:r w:rsidRPr="0070577A">
        <w:rPr>
          <w:rFonts w:ascii="Calibri" w:hAnsi="Calibri" w:cs="Calibri"/>
          <w:sz w:val="24"/>
          <w:szCs w:val="24"/>
        </w:rPr>
        <w:t>, in relation to the protection of Personal Information.</w:t>
      </w:r>
    </w:p>
    <w:p w14:paraId="3FC93D61" w14:textId="77777777" w:rsidR="00450420" w:rsidRDefault="00450420" w:rsidP="00450420">
      <w:pPr>
        <w:spacing w:before="120"/>
        <w:ind w:left="720" w:hanging="720"/>
        <w:rPr>
          <w:rStyle w:val="Emphasis"/>
          <w:b/>
          <w:i w:val="0"/>
          <w:color w:val="FF0000"/>
          <w:sz w:val="28"/>
          <w:szCs w:val="28"/>
        </w:rPr>
      </w:pPr>
      <w:r>
        <w:rPr>
          <w:rStyle w:val="Emphasis"/>
          <w:b/>
          <w:color w:val="FF0000"/>
          <w:sz w:val="28"/>
          <w:szCs w:val="28"/>
        </w:rPr>
        <w:t>Personal Information</w:t>
      </w:r>
    </w:p>
    <w:p w14:paraId="26449003" w14:textId="77777777" w:rsidR="00450420" w:rsidRDefault="00450420" w:rsidP="00450420">
      <w:pPr>
        <w:spacing w:before="120"/>
        <w:ind w:left="720" w:hanging="720"/>
        <w:rPr>
          <w:rStyle w:val="Emphasis"/>
          <w:i w:val="0"/>
          <w:sz w:val="24"/>
          <w:szCs w:val="24"/>
        </w:rPr>
      </w:pPr>
      <w:r>
        <w:rPr>
          <w:rStyle w:val="Emphasis"/>
          <w:sz w:val="24"/>
          <w:szCs w:val="24"/>
        </w:rPr>
        <w:t>23.</w:t>
      </w:r>
      <w:r>
        <w:rPr>
          <w:rStyle w:val="Emphasis"/>
          <w:sz w:val="24"/>
          <w:szCs w:val="24"/>
        </w:rPr>
        <w:tab/>
        <w:t>With respect to personal information the Parties agree in particular to:</w:t>
      </w:r>
    </w:p>
    <w:p w14:paraId="2F55961D" w14:textId="77777777" w:rsidR="00450420" w:rsidRPr="0090682D" w:rsidRDefault="00450420" w:rsidP="00450420">
      <w:pPr>
        <w:spacing w:before="120"/>
        <w:ind w:left="1080" w:hanging="360"/>
        <w:rPr>
          <w:sz w:val="24"/>
          <w:szCs w:val="24"/>
          <w:lang w:val="en-GB"/>
        </w:rPr>
      </w:pPr>
      <w:r>
        <w:rPr>
          <w:rStyle w:val="Emphasis"/>
          <w:sz w:val="24"/>
          <w:szCs w:val="24"/>
        </w:rPr>
        <w:t>a)</w:t>
      </w:r>
      <w:r>
        <w:rPr>
          <w:rStyle w:val="Emphasis"/>
          <w:sz w:val="24"/>
          <w:szCs w:val="24"/>
        </w:rPr>
        <w:tab/>
      </w:r>
      <w:r w:rsidRPr="0090682D">
        <w:rPr>
          <w:sz w:val="24"/>
          <w:szCs w:val="24"/>
          <w:lang w:val="en-GB"/>
        </w:rPr>
        <w:t>take such steps as are, in the circumstances, reasonable to ensure that personal information in its possession or under its control is securely stored and protected from misuse, interference, loss, unauthorised access, modification or disclosure;</w:t>
      </w:r>
    </w:p>
    <w:p w14:paraId="016C93E8" w14:textId="77777777" w:rsidR="00450420" w:rsidRPr="0090682D" w:rsidRDefault="00450420" w:rsidP="008F75AD">
      <w:pPr>
        <w:numPr>
          <w:ilvl w:val="0"/>
          <w:numId w:val="58"/>
        </w:numPr>
        <w:spacing w:before="120" w:after="0"/>
        <w:rPr>
          <w:sz w:val="24"/>
          <w:szCs w:val="24"/>
          <w:lang w:val="en-GB"/>
        </w:rPr>
      </w:pPr>
      <w:r w:rsidRPr="0090682D">
        <w:rPr>
          <w:sz w:val="24"/>
          <w:szCs w:val="24"/>
          <w:lang w:val="en-GB"/>
        </w:rPr>
        <w:t xml:space="preserve">only collect, use and disclose personal information to which this </w:t>
      </w:r>
      <w:r>
        <w:rPr>
          <w:sz w:val="24"/>
          <w:szCs w:val="24"/>
          <w:lang w:val="en-GB"/>
        </w:rPr>
        <w:t>agreement</w:t>
      </w:r>
      <w:r w:rsidRPr="0090682D">
        <w:rPr>
          <w:sz w:val="24"/>
          <w:szCs w:val="24"/>
          <w:lang w:val="en-GB"/>
        </w:rPr>
        <w:t xml:space="preserve"> applies in accordance with the primary purpose that it was disclosed unless the disclosing party is notified and:</w:t>
      </w:r>
    </w:p>
    <w:p w14:paraId="3D72D5B1" w14:textId="77777777" w:rsidR="00450420" w:rsidRPr="0090682D" w:rsidRDefault="00450420" w:rsidP="00450420">
      <w:pPr>
        <w:spacing w:before="120"/>
        <w:ind w:left="2160" w:hanging="720"/>
        <w:rPr>
          <w:sz w:val="24"/>
          <w:szCs w:val="24"/>
          <w:lang w:val="en-GB"/>
        </w:rPr>
      </w:pPr>
      <w:r w:rsidRPr="0090682D">
        <w:rPr>
          <w:sz w:val="24"/>
          <w:szCs w:val="24"/>
          <w:lang w:val="en-GB"/>
        </w:rPr>
        <w:t>(i)</w:t>
      </w:r>
      <w:r w:rsidRPr="0090682D">
        <w:rPr>
          <w:sz w:val="24"/>
          <w:szCs w:val="24"/>
          <w:lang w:val="en-GB"/>
        </w:rPr>
        <w:tab/>
        <w:t>consent (whether express o</w:t>
      </w:r>
      <w:r>
        <w:rPr>
          <w:sz w:val="24"/>
          <w:szCs w:val="24"/>
          <w:lang w:val="en-GB"/>
        </w:rPr>
        <w:t>r</w:t>
      </w:r>
      <w:r w:rsidRPr="0090682D">
        <w:rPr>
          <w:sz w:val="24"/>
          <w:szCs w:val="24"/>
          <w:lang w:val="en-GB"/>
        </w:rPr>
        <w:t xml:space="preserve"> implied) of the relevant individual is obtained;</w:t>
      </w:r>
    </w:p>
    <w:p w14:paraId="797CB9CB" w14:textId="77777777" w:rsidR="00450420" w:rsidRPr="0090682D" w:rsidRDefault="00450420" w:rsidP="00450420">
      <w:pPr>
        <w:spacing w:before="120"/>
        <w:ind w:left="2160" w:hanging="720"/>
        <w:rPr>
          <w:sz w:val="24"/>
          <w:szCs w:val="24"/>
        </w:rPr>
      </w:pPr>
      <w:r w:rsidRPr="0090682D">
        <w:rPr>
          <w:sz w:val="24"/>
          <w:szCs w:val="24"/>
          <w:lang w:val="en-GB"/>
        </w:rPr>
        <w:t>(ii)</w:t>
      </w:r>
      <w:r w:rsidRPr="0090682D">
        <w:rPr>
          <w:sz w:val="24"/>
          <w:szCs w:val="24"/>
          <w:lang w:val="en-GB"/>
        </w:rPr>
        <w:tab/>
      </w:r>
      <w:r w:rsidRPr="0090682D">
        <w:rPr>
          <w:sz w:val="24"/>
          <w:szCs w:val="24"/>
        </w:rPr>
        <w:t>the individu</w:t>
      </w:r>
      <w:r>
        <w:rPr>
          <w:sz w:val="24"/>
          <w:szCs w:val="24"/>
        </w:rPr>
        <w:t>al would reasonably expect the P</w:t>
      </w:r>
      <w:r w:rsidRPr="0090682D">
        <w:rPr>
          <w:sz w:val="24"/>
          <w:szCs w:val="24"/>
        </w:rPr>
        <w:t>arty to use or disclose the information for the secondary purpose and the secondary purpose is:</w:t>
      </w:r>
    </w:p>
    <w:p w14:paraId="40F0ABE3" w14:textId="77777777" w:rsidR="00450420" w:rsidRPr="0090682D" w:rsidRDefault="00450420" w:rsidP="008F75AD">
      <w:pPr>
        <w:numPr>
          <w:ilvl w:val="0"/>
          <w:numId w:val="57"/>
        </w:numPr>
        <w:spacing w:before="120" w:after="0"/>
        <w:rPr>
          <w:sz w:val="24"/>
          <w:szCs w:val="24"/>
        </w:rPr>
      </w:pPr>
      <w:r w:rsidRPr="0090682D">
        <w:rPr>
          <w:sz w:val="24"/>
          <w:szCs w:val="24"/>
        </w:rPr>
        <w:t xml:space="preserve">if the information is sensitive information as defined by the </w:t>
      </w:r>
      <w:hyperlink r:id="rId143" w:history="1">
        <w:r w:rsidRPr="008B74FD">
          <w:rPr>
            <w:rStyle w:val="Hyperlink"/>
            <w:sz w:val="24"/>
            <w:szCs w:val="24"/>
          </w:rPr>
          <w:t>Privacy Act</w:t>
        </w:r>
      </w:hyperlink>
      <w:r w:rsidRPr="0090682D">
        <w:rPr>
          <w:sz w:val="24"/>
          <w:szCs w:val="24"/>
        </w:rPr>
        <w:t xml:space="preserve"> —directly related to the primary purpose; or</w:t>
      </w:r>
    </w:p>
    <w:p w14:paraId="6BFF0924" w14:textId="77777777" w:rsidR="00450420" w:rsidRPr="0090682D" w:rsidRDefault="00450420" w:rsidP="008F75AD">
      <w:pPr>
        <w:numPr>
          <w:ilvl w:val="0"/>
          <w:numId w:val="57"/>
        </w:numPr>
        <w:spacing w:before="120" w:after="0"/>
        <w:rPr>
          <w:sz w:val="24"/>
          <w:szCs w:val="24"/>
        </w:rPr>
      </w:pPr>
      <w:r w:rsidRPr="0090682D">
        <w:rPr>
          <w:sz w:val="24"/>
          <w:szCs w:val="24"/>
        </w:rPr>
        <w:t>if the information is not sensitive information—related to the primary purpose; or</w:t>
      </w:r>
    </w:p>
    <w:p w14:paraId="320E9693" w14:textId="77777777" w:rsidR="00450420" w:rsidRPr="0090682D" w:rsidRDefault="00450420" w:rsidP="00450420">
      <w:pPr>
        <w:spacing w:before="120"/>
        <w:ind w:left="2160" w:hanging="720"/>
        <w:rPr>
          <w:sz w:val="24"/>
          <w:szCs w:val="24"/>
        </w:rPr>
      </w:pPr>
      <w:r w:rsidRPr="0090682D">
        <w:rPr>
          <w:sz w:val="24"/>
          <w:szCs w:val="24"/>
        </w:rPr>
        <w:t>(iii)</w:t>
      </w:r>
      <w:r w:rsidRPr="0090682D">
        <w:rPr>
          <w:sz w:val="24"/>
          <w:szCs w:val="24"/>
        </w:rPr>
        <w:tab/>
        <w:t>the use or disclosure of the information is required or authorised by or under an Australian law or a court/tribunal order;</w:t>
      </w:r>
    </w:p>
    <w:p w14:paraId="74B35FD7" w14:textId="77777777" w:rsidR="00450420" w:rsidRPr="0090682D" w:rsidRDefault="00450420" w:rsidP="00450420">
      <w:pPr>
        <w:spacing w:before="120"/>
        <w:ind w:left="2160" w:hanging="720"/>
        <w:rPr>
          <w:sz w:val="24"/>
          <w:szCs w:val="24"/>
        </w:rPr>
      </w:pPr>
      <w:r w:rsidRPr="0090682D">
        <w:rPr>
          <w:sz w:val="24"/>
          <w:szCs w:val="24"/>
        </w:rPr>
        <w:t>(iv)</w:t>
      </w:r>
      <w:r w:rsidRPr="0090682D">
        <w:rPr>
          <w:sz w:val="24"/>
          <w:szCs w:val="24"/>
        </w:rPr>
        <w:tab/>
        <w:t>it is unreasonable or impracticable to obtain the individual’s consent to the collect</w:t>
      </w:r>
      <w:r>
        <w:rPr>
          <w:sz w:val="24"/>
          <w:szCs w:val="24"/>
        </w:rPr>
        <w:t>ion, use or disclosure and the P</w:t>
      </w:r>
      <w:r w:rsidRPr="0090682D">
        <w:rPr>
          <w:sz w:val="24"/>
          <w:szCs w:val="24"/>
        </w:rPr>
        <w:t>arty reasonably believes that the collection, use or disclosure is necessary to lessen or prevent a serious threat to the life, health or safety of any individual, or to public health or safety;</w:t>
      </w:r>
    </w:p>
    <w:p w14:paraId="20709E2A" w14:textId="77777777" w:rsidR="00450420" w:rsidRPr="0090682D" w:rsidRDefault="00450420" w:rsidP="00450420">
      <w:pPr>
        <w:spacing w:before="120"/>
        <w:ind w:left="2160" w:hanging="720"/>
        <w:rPr>
          <w:sz w:val="24"/>
          <w:szCs w:val="24"/>
        </w:rPr>
      </w:pPr>
      <w:r>
        <w:rPr>
          <w:sz w:val="24"/>
          <w:szCs w:val="24"/>
        </w:rPr>
        <w:t>(v)</w:t>
      </w:r>
      <w:r>
        <w:rPr>
          <w:sz w:val="24"/>
          <w:szCs w:val="24"/>
        </w:rPr>
        <w:tab/>
        <w:t>the P</w:t>
      </w:r>
      <w:r w:rsidRPr="0090682D">
        <w:rPr>
          <w:sz w:val="24"/>
          <w:szCs w:val="24"/>
        </w:rPr>
        <w:t>arty has reason to suspect that unlawful activity, or misconduct of a serious nature, that relates to the entity’s functions or activities has been, is being or may be engaged in; and the party reasonably believes that the collection, use or disclosure is necessary in order for the entity to take appropriate action in relation to the matter;</w:t>
      </w:r>
    </w:p>
    <w:p w14:paraId="1B7069D5" w14:textId="77777777" w:rsidR="00450420" w:rsidRPr="0090682D" w:rsidRDefault="00450420" w:rsidP="00450420">
      <w:pPr>
        <w:spacing w:before="120"/>
        <w:ind w:left="2160" w:hanging="720"/>
        <w:rPr>
          <w:sz w:val="24"/>
          <w:szCs w:val="24"/>
        </w:rPr>
      </w:pPr>
      <w:r w:rsidRPr="0090682D">
        <w:rPr>
          <w:sz w:val="24"/>
          <w:szCs w:val="24"/>
        </w:rPr>
        <w:t>(vi)</w:t>
      </w:r>
      <w:r w:rsidRPr="0090682D">
        <w:rPr>
          <w:sz w:val="24"/>
          <w:szCs w:val="24"/>
        </w:rPr>
        <w:tab/>
        <w:t>the collection, use or disclosure is reasonably necessary for the establishment, exercise or defence of a legal or equitable claim;</w:t>
      </w:r>
    </w:p>
    <w:p w14:paraId="4298C92D" w14:textId="77777777" w:rsidR="00450420" w:rsidRPr="0090682D" w:rsidRDefault="00450420" w:rsidP="00450420">
      <w:pPr>
        <w:spacing w:before="120"/>
        <w:ind w:left="2160" w:hanging="720"/>
        <w:rPr>
          <w:sz w:val="24"/>
          <w:szCs w:val="24"/>
        </w:rPr>
      </w:pPr>
      <w:r w:rsidRPr="0090682D">
        <w:rPr>
          <w:sz w:val="24"/>
          <w:szCs w:val="24"/>
        </w:rPr>
        <w:t>(vii)</w:t>
      </w:r>
      <w:r w:rsidRPr="0090682D">
        <w:rPr>
          <w:sz w:val="24"/>
          <w:szCs w:val="24"/>
        </w:rPr>
        <w:tab/>
        <w:t>the collection, use or disclosure is reasonably necessary for the purposes of a confidential alternative dispute resolution process.</w:t>
      </w:r>
    </w:p>
    <w:p w14:paraId="7A6A910C" w14:textId="77777777" w:rsidR="00450420" w:rsidRDefault="00450420" w:rsidP="00450420">
      <w:pPr>
        <w:spacing w:before="120"/>
        <w:ind w:left="1440" w:hanging="720"/>
        <w:rPr>
          <w:sz w:val="24"/>
          <w:szCs w:val="24"/>
        </w:rPr>
      </w:pPr>
      <w:r>
        <w:rPr>
          <w:sz w:val="24"/>
          <w:szCs w:val="24"/>
        </w:rPr>
        <w:lastRenderedPageBreak/>
        <w:t>c</w:t>
      </w:r>
      <w:r w:rsidRPr="0090682D">
        <w:rPr>
          <w:sz w:val="24"/>
          <w:szCs w:val="24"/>
        </w:rPr>
        <w:t>)</w:t>
      </w:r>
      <w:r w:rsidRPr="0090682D">
        <w:rPr>
          <w:sz w:val="24"/>
          <w:szCs w:val="24"/>
        </w:rPr>
        <w:tab/>
        <w:t>take steps (if any) that are reasonable in the circumstances to ensure that personal information that the entity collects and discloses is accurate, up to date and complete.</w:t>
      </w:r>
    </w:p>
    <w:p w14:paraId="654B610F" w14:textId="77777777" w:rsidR="00450420" w:rsidRDefault="00450420" w:rsidP="00450420">
      <w:pPr>
        <w:spacing w:before="120"/>
        <w:rPr>
          <w:b/>
          <w:color w:val="FF0000"/>
          <w:sz w:val="28"/>
          <w:szCs w:val="28"/>
          <w:lang w:val="en-GB"/>
        </w:rPr>
      </w:pPr>
      <w:r>
        <w:rPr>
          <w:b/>
          <w:color w:val="FF0000"/>
          <w:sz w:val="28"/>
          <w:szCs w:val="28"/>
          <w:lang w:val="en-GB"/>
        </w:rPr>
        <w:t>Intellectual Property Rights</w:t>
      </w:r>
    </w:p>
    <w:p w14:paraId="17D76547" w14:textId="77777777" w:rsidR="008B2D7A" w:rsidRPr="008B2D7A" w:rsidRDefault="008B2D7A" w:rsidP="008B2D7A">
      <w:pPr>
        <w:spacing w:before="120"/>
        <w:ind w:left="709"/>
        <w:rPr>
          <w:b/>
          <w:color w:val="FF0000"/>
          <w:sz w:val="28"/>
          <w:szCs w:val="28"/>
          <w:lang w:val="en-GB"/>
        </w:rPr>
      </w:pPr>
      <w:r>
        <w:rPr>
          <w:color w:val="FF0000"/>
        </w:rPr>
        <w:t>[</w:t>
      </w:r>
      <w:r w:rsidRPr="008B2D7A">
        <w:rPr>
          <w:color w:val="FF0000"/>
        </w:rPr>
        <w:t>Please note that the IP clauses reflect a general approach which can be varied on a case by case basis depending on the nature of the data being provided. See Part B of Schedule 1.</w:t>
      </w:r>
      <w:r>
        <w:rPr>
          <w:color w:val="FF0000"/>
        </w:rPr>
        <w:t>]</w:t>
      </w:r>
    </w:p>
    <w:p w14:paraId="3D550CB1" w14:textId="77777777" w:rsidR="00450420" w:rsidRDefault="00450420" w:rsidP="00450420">
      <w:pPr>
        <w:spacing w:before="120"/>
        <w:rPr>
          <w:sz w:val="24"/>
          <w:szCs w:val="24"/>
          <w:lang w:val="en-GB"/>
        </w:rPr>
      </w:pPr>
      <w:r>
        <w:rPr>
          <w:sz w:val="24"/>
          <w:szCs w:val="24"/>
          <w:lang w:val="en-GB"/>
        </w:rPr>
        <w:t>24</w:t>
      </w:r>
      <w:r w:rsidRPr="0024026C">
        <w:rPr>
          <w:sz w:val="24"/>
          <w:szCs w:val="24"/>
          <w:lang w:val="en-GB"/>
        </w:rPr>
        <w:t>.</w:t>
      </w:r>
      <w:r w:rsidRPr="0024026C">
        <w:rPr>
          <w:sz w:val="24"/>
          <w:szCs w:val="24"/>
          <w:lang w:val="en-GB"/>
        </w:rPr>
        <w:tab/>
        <w:t xml:space="preserve">Subject to clauses </w:t>
      </w:r>
      <w:r>
        <w:rPr>
          <w:sz w:val="24"/>
          <w:szCs w:val="24"/>
          <w:lang w:val="en-GB"/>
        </w:rPr>
        <w:t>25, 26 and 27</w:t>
      </w:r>
      <w:r w:rsidRPr="0024026C">
        <w:rPr>
          <w:sz w:val="24"/>
          <w:szCs w:val="24"/>
          <w:lang w:val="en-GB"/>
        </w:rPr>
        <w:t xml:space="preserve">, nothing in this </w:t>
      </w:r>
      <w:r>
        <w:rPr>
          <w:sz w:val="24"/>
          <w:szCs w:val="24"/>
          <w:lang w:val="en-GB"/>
        </w:rPr>
        <w:t>agreement</w:t>
      </w:r>
      <w:r w:rsidRPr="0024026C">
        <w:rPr>
          <w:sz w:val="24"/>
          <w:szCs w:val="24"/>
          <w:lang w:val="en-GB"/>
        </w:rPr>
        <w:t xml:space="preserve"> affects ownership of:</w:t>
      </w:r>
    </w:p>
    <w:p w14:paraId="02D4A91D" w14:textId="77777777" w:rsidR="00450420" w:rsidRDefault="00450420" w:rsidP="00450420">
      <w:pPr>
        <w:spacing w:before="120"/>
        <w:ind w:left="1440" w:hanging="720"/>
        <w:rPr>
          <w:sz w:val="24"/>
          <w:szCs w:val="24"/>
          <w:lang w:val="en-GB"/>
        </w:rPr>
      </w:pPr>
      <w:r>
        <w:rPr>
          <w:sz w:val="24"/>
          <w:szCs w:val="24"/>
          <w:lang w:val="en-GB"/>
        </w:rPr>
        <w:t>a)</w:t>
      </w:r>
      <w:r>
        <w:rPr>
          <w:sz w:val="24"/>
          <w:szCs w:val="24"/>
          <w:lang w:val="en-GB"/>
        </w:rPr>
        <w:tab/>
        <w:t>any Intellectual P</w:t>
      </w:r>
      <w:r w:rsidRPr="0024026C">
        <w:rPr>
          <w:sz w:val="24"/>
          <w:szCs w:val="24"/>
          <w:lang w:val="en-GB"/>
        </w:rPr>
        <w:t xml:space="preserve">roperty rights in </w:t>
      </w:r>
      <w:r>
        <w:rPr>
          <w:sz w:val="24"/>
          <w:szCs w:val="24"/>
          <w:lang w:val="en-GB"/>
        </w:rPr>
        <w:t>information to which this agreement applies</w:t>
      </w:r>
      <w:r w:rsidRPr="0024026C">
        <w:rPr>
          <w:sz w:val="24"/>
          <w:szCs w:val="24"/>
          <w:lang w:val="en-GB"/>
        </w:rPr>
        <w:t>; or</w:t>
      </w:r>
    </w:p>
    <w:p w14:paraId="3368639A" w14:textId="77777777" w:rsidR="00450420" w:rsidRDefault="00450420" w:rsidP="00450420">
      <w:pPr>
        <w:spacing w:before="120"/>
        <w:ind w:left="1440" w:hanging="720"/>
        <w:rPr>
          <w:sz w:val="24"/>
          <w:szCs w:val="24"/>
          <w:lang w:val="en-GB"/>
        </w:rPr>
      </w:pPr>
      <w:r>
        <w:rPr>
          <w:sz w:val="24"/>
          <w:szCs w:val="24"/>
          <w:lang w:val="en-GB"/>
        </w:rPr>
        <w:t>b)</w:t>
      </w:r>
      <w:r>
        <w:rPr>
          <w:sz w:val="24"/>
          <w:szCs w:val="24"/>
          <w:lang w:val="en-GB"/>
        </w:rPr>
        <w:tab/>
        <w:t>any Intellectual Property rights in a Party</w:t>
      </w:r>
      <w:r w:rsidRPr="0024026C">
        <w:rPr>
          <w:sz w:val="24"/>
          <w:szCs w:val="24"/>
          <w:lang w:val="en-GB"/>
        </w:rPr>
        <w:t>’</w:t>
      </w:r>
      <w:r>
        <w:rPr>
          <w:sz w:val="24"/>
          <w:szCs w:val="24"/>
          <w:lang w:val="en-GB"/>
        </w:rPr>
        <w:t>s</w:t>
      </w:r>
      <w:r w:rsidRPr="0024026C">
        <w:rPr>
          <w:sz w:val="24"/>
          <w:szCs w:val="24"/>
          <w:lang w:val="en-GB"/>
        </w:rPr>
        <w:t xml:space="preserve"> pre-existing </w:t>
      </w:r>
      <w:r>
        <w:rPr>
          <w:sz w:val="24"/>
          <w:szCs w:val="24"/>
          <w:lang w:val="en-GB"/>
        </w:rPr>
        <w:t>Material</w:t>
      </w:r>
      <w:r w:rsidRPr="0024026C">
        <w:rPr>
          <w:sz w:val="24"/>
          <w:szCs w:val="24"/>
          <w:lang w:val="en-GB"/>
        </w:rPr>
        <w:t>.</w:t>
      </w:r>
    </w:p>
    <w:p w14:paraId="46C1C8EA" w14:textId="77777777" w:rsidR="00450420" w:rsidRDefault="00450420" w:rsidP="00450420">
      <w:pPr>
        <w:spacing w:before="120"/>
        <w:ind w:left="720" w:hanging="720"/>
        <w:rPr>
          <w:sz w:val="24"/>
          <w:szCs w:val="24"/>
          <w:lang w:val="en-GB"/>
        </w:rPr>
      </w:pPr>
      <w:r>
        <w:rPr>
          <w:sz w:val="24"/>
          <w:szCs w:val="24"/>
          <w:lang w:val="en-GB"/>
        </w:rPr>
        <w:t>25</w:t>
      </w:r>
      <w:r w:rsidRPr="0024026C">
        <w:rPr>
          <w:sz w:val="24"/>
          <w:szCs w:val="24"/>
          <w:lang w:val="en-GB"/>
        </w:rPr>
        <w:t>.</w:t>
      </w:r>
      <w:r w:rsidRPr="0024026C">
        <w:rPr>
          <w:sz w:val="24"/>
          <w:szCs w:val="24"/>
          <w:lang w:val="en-GB"/>
        </w:rPr>
        <w:tab/>
        <w:t>A</w:t>
      </w:r>
      <w:r>
        <w:rPr>
          <w:sz w:val="24"/>
          <w:szCs w:val="24"/>
          <w:lang w:val="en-GB"/>
        </w:rPr>
        <w:t xml:space="preserve"> disclosing</w:t>
      </w:r>
      <w:r w:rsidRPr="0024026C">
        <w:rPr>
          <w:sz w:val="24"/>
          <w:szCs w:val="24"/>
          <w:lang w:val="en-GB"/>
        </w:rPr>
        <w:t xml:space="preserve"> </w:t>
      </w:r>
      <w:r>
        <w:rPr>
          <w:sz w:val="24"/>
          <w:szCs w:val="24"/>
          <w:lang w:val="en-GB"/>
        </w:rPr>
        <w:t>Party</w:t>
      </w:r>
      <w:r w:rsidRPr="0024026C">
        <w:rPr>
          <w:sz w:val="24"/>
          <w:szCs w:val="24"/>
          <w:lang w:val="en-GB"/>
        </w:rPr>
        <w:t xml:space="preserve"> must only </w:t>
      </w:r>
      <w:r>
        <w:rPr>
          <w:sz w:val="24"/>
          <w:szCs w:val="24"/>
          <w:lang w:val="en-GB"/>
        </w:rPr>
        <w:t>provide information to the other Party under this agreement where</w:t>
      </w:r>
      <w:r w:rsidRPr="0024026C">
        <w:rPr>
          <w:sz w:val="24"/>
          <w:szCs w:val="24"/>
          <w:lang w:val="en-GB"/>
        </w:rPr>
        <w:t>:</w:t>
      </w:r>
    </w:p>
    <w:p w14:paraId="13458BCE" w14:textId="77777777" w:rsidR="00450420" w:rsidRDefault="00450420" w:rsidP="00450420">
      <w:pPr>
        <w:spacing w:before="120"/>
        <w:ind w:left="720"/>
        <w:rPr>
          <w:sz w:val="24"/>
          <w:szCs w:val="24"/>
          <w:lang w:val="en-GB"/>
        </w:rPr>
      </w:pPr>
      <w:r w:rsidRPr="0024026C">
        <w:rPr>
          <w:sz w:val="24"/>
          <w:szCs w:val="24"/>
          <w:lang w:val="en-GB"/>
        </w:rPr>
        <w:t>a)</w:t>
      </w:r>
      <w:r w:rsidRPr="0024026C">
        <w:rPr>
          <w:sz w:val="24"/>
          <w:szCs w:val="24"/>
          <w:lang w:val="en-GB"/>
        </w:rPr>
        <w:tab/>
        <w:t xml:space="preserve">the </w:t>
      </w:r>
      <w:r>
        <w:rPr>
          <w:sz w:val="24"/>
          <w:szCs w:val="24"/>
          <w:lang w:val="en-GB"/>
        </w:rPr>
        <w:t>Party</w:t>
      </w:r>
      <w:r w:rsidRPr="0024026C">
        <w:rPr>
          <w:sz w:val="24"/>
          <w:szCs w:val="24"/>
          <w:lang w:val="en-GB"/>
        </w:rPr>
        <w:t xml:space="preserve"> owns the </w:t>
      </w:r>
      <w:r>
        <w:rPr>
          <w:sz w:val="24"/>
          <w:szCs w:val="24"/>
          <w:lang w:val="en-GB"/>
        </w:rPr>
        <w:t>Intellectual Property</w:t>
      </w:r>
      <w:r w:rsidRPr="0024026C">
        <w:rPr>
          <w:sz w:val="24"/>
          <w:szCs w:val="24"/>
          <w:lang w:val="en-GB"/>
        </w:rPr>
        <w:t xml:space="preserve"> rights in the </w:t>
      </w:r>
      <w:r>
        <w:rPr>
          <w:sz w:val="24"/>
          <w:szCs w:val="24"/>
          <w:lang w:val="en-GB"/>
        </w:rPr>
        <w:t>Material</w:t>
      </w:r>
      <w:r w:rsidRPr="0024026C">
        <w:rPr>
          <w:sz w:val="24"/>
          <w:szCs w:val="24"/>
          <w:lang w:val="en-GB"/>
        </w:rPr>
        <w:t>; or</w:t>
      </w:r>
    </w:p>
    <w:p w14:paraId="6E112CA8" w14:textId="77777777" w:rsidR="0082589B" w:rsidRDefault="00450420" w:rsidP="00450420">
      <w:pPr>
        <w:spacing w:before="120"/>
        <w:ind w:left="1440" w:hanging="720"/>
        <w:rPr>
          <w:sz w:val="24"/>
          <w:szCs w:val="24"/>
          <w:lang w:val="en-GB"/>
        </w:rPr>
      </w:pPr>
      <w:r w:rsidRPr="0024026C">
        <w:rPr>
          <w:sz w:val="24"/>
          <w:szCs w:val="24"/>
          <w:lang w:val="en-GB"/>
        </w:rPr>
        <w:t>b)</w:t>
      </w:r>
      <w:r w:rsidRPr="0024026C">
        <w:rPr>
          <w:sz w:val="24"/>
          <w:szCs w:val="24"/>
          <w:lang w:val="en-GB"/>
        </w:rPr>
        <w:tab/>
        <w:t xml:space="preserve">the owner of the </w:t>
      </w:r>
      <w:r>
        <w:rPr>
          <w:sz w:val="24"/>
          <w:szCs w:val="24"/>
          <w:lang w:val="en-GB"/>
        </w:rPr>
        <w:t>Intellectual Property</w:t>
      </w:r>
      <w:r w:rsidRPr="0024026C">
        <w:rPr>
          <w:sz w:val="24"/>
          <w:szCs w:val="24"/>
          <w:lang w:val="en-GB"/>
        </w:rPr>
        <w:t xml:space="preserve"> rights in the </w:t>
      </w:r>
      <w:r>
        <w:rPr>
          <w:sz w:val="24"/>
          <w:szCs w:val="24"/>
          <w:lang w:val="en-GB"/>
        </w:rPr>
        <w:t>Material has consented to the disclosure</w:t>
      </w:r>
      <w:r w:rsidRPr="0024026C">
        <w:rPr>
          <w:sz w:val="24"/>
          <w:szCs w:val="24"/>
          <w:lang w:val="en-GB"/>
        </w:rPr>
        <w:t>.</w:t>
      </w:r>
    </w:p>
    <w:p w14:paraId="23EB2C88" w14:textId="77777777" w:rsidR="00450420" w:rsidRDefault="00450420" w:rsidP="00450420">
      <w:pPr>
        <w:spacing w:before="120"/>
        <w:ind w:left="720" w:hanging="720"/>
        <w:rPr>
          <w:sz w:val="24"/>
          <w:szCs w:val="24"/>
          <w:lang w:val="en-GB"/>
        </w:rPr>
      </w:pPr>
      <w:r>
        <w:rPr>
          <w:sz w:val="24"/>
          <w:szCs w:val="24"/>
          <w:lang w:val="en-GB"/>
        </w:rPr>
        <w:t>26</w:t>
      </w:r>
      <w:r w:rsidRPr="0024026C">
        <w:rPr>
          <w:sz w:val="24"/>
          <w:szCs w:val="24"/>
          <w:lang w:val="en-GB"/>
        </w:rPr>
        <w:t>.</w:t>
      </w:r>
      <w:r w:rsidRPr="0024026C">
        <w:rPr>
          <w:sz w:val="24"/>
          <w:szCs w:val="24"/>
          <w:lang w:val="en-GB"/>
        </w:rPr>
        <w:tab/>
      </w:r>
      <w:r>
        <w:rPr>
          <w:sz w:val="24"/>
          <w:szCs w:val="24"/>
          <w:lang w:val="en-GB"/>
        </w:rPr>
        <w:t>Unless otherwise agreed between the Parties, including via Part B of Schedule 1, the Jurisdiction</w:t>
      </w:r>
      <w:r w:rsidRPr="0024026C">
        <w:rPr>
          <w:sz w:val="24"/>
          <w:szCs w:val="24"/>
          <w:lang w:val="en-GB"/>
        </w:rPr>
        <w:t xml:space="preserve"> grants to the </w:t>
      </w:r>
      <w:r>
        <w:rPr>
          <w:sz w:val="24"/>
          <w:szCs w:val="24"/>
          <w:lang w:val="en-GB"/>
        </w:rPr>
        <w:t>NBA</w:t>
      </w:r>
      <w:r w:rsidRPr="0024026C">
        <w:rPr>
          <w:sz w:val="24"/>
          <w:szCs w:val="24"/>
          <w:lang w:val="en-GB"/>
        </w:rPr>
        <w:t xml:space="preserve"> a</w:t>
      </w:r>
      <w:r>
        <w:rPr>
          <w:sz w:val="24"/>
          <w:szCs w:val="24"/>
          <w:lang w:val="en-GB"/>
        </w:rPr>
        <w:t xml:space="preserve"> perpetual,</w:t>
      </w:r>
      <w:r w:rsidRPr="0024026C">
        <w:rPr>
          <w:sz w:val="24"/>
          <w:szCs w:val="24"/>
          <w:lang w:val="en-GB"/>
        </w:rPr>
        <w:t xml:space="preserve"> licence-fee free, non-exclusive licence to use, reproduce,</w:t>
      </w:r>
      <w:r w:rsidR="0082589B">
        <w:rPr>
          <w:sz w:val="24"/>
          <w:szCs w:val="24"/>
          <w:lang w:val="en-GB"/>
        </w:rPr>
        <w:t xml:space="preserve"> </w:t>
      </w:r>
      <w:r>
        <w:rPr>
          <w:sz w:val="24"/>
          <w:szCs w:val="24"/>
          <w:lang w:val="en-GB"/>
        </w:rPr>
        <w:t>adapt, distribute, publish, exploit and communicate M</w:t>
      </w:r>
      <w:r w:rsidRPr="0024026C">
        <w:rPr>
          <w:sz w:val="24"/>
          <w:szCs w:val="24"/>
          <w:lang w:val="en-GB"/>
        </w:rPr>
        <w:t xml:space="preserve">aterial </w:t>
      </w:r>
      <w:r>
        <w:rPr>
          <w:sz w:val="24"/>
          <w:szCs w:val="24"/>
          <w:lang w:val="en-GB"/>
        </w:rPr>
        <w:t xml:space="preserve">provided under this </w:t>
      </w:r>
      <w:r w:rsidRPr="0024026C">
        <w:rPr>
          <w:sz w:val="24"/>
          <w:szCs w:val="24"/>
          <w:lang w:val="en-GB"/>
        </w:rPr>
        <w:t xml:space="preserve">agreement </w:t>
      </w:r>
      <w:r>
        <w:rPr>
          <w:sz w:val="24"/>
          <w:szCs w:val="24"/>
          <w:lang w:val="en-GB"/>
        </w:rPr>
        <w:t>for non-commercial Commonwealth purposes</w:t>
      </w:r>
      <w:r w:rsidRPr="0024026C">
        <w:rPr>
          <w:sz w:val="24"/>
          <w:szCs w:val="24"/>
          <w:lang w:val="en-GB"/>
        </w:rPr>
        <w:t>.</w:t>
      </w:r>
    </w:p>
    <w:p w14:paraId="10182EDB" w14:textId="77777777" w:rsidR="00450420" w:rsidRDefault="00450420" w:rsidP="00450420">
      <w:pPr>
        <w:spacing w:before="120"/>
        <w:ind w:left="720" w:hanging="720"/>
        <w:rPr>
          <w:sz w:val="24"/>
          <w:szCs w:val="24"/>
          <w:lang w:val="en-GB"/>
        </w:rPr>
      </w:pPr>
      <w:r>
        <w:rPr>
          <w:sz w:val="24"/>
          <w:szCs w:val="24"/>
          <w:lang w:val="en-GB"/>
        </w:rPr>
        <w:t>27</w:t>
      </w:r>
      <w:r w:rsidRPr="0024026C">
        <w:rPr>
          <w:sz w:val="24"/>
          <w:szCs w:val="24"/>
          <w:lang w:val="en-GB"/>
        </w:rPr>
        <w:t>.</w:t>
      </w:r>
      <w:r w:rsidRPr="0024026C">
        <w:rPr>
          <w:sz w:val="24"/>
          <w:szCs w:val="24"/>
          <w:lang w:val="en-GB"/>
        </w:rPr>
        <w:tab/>
      </w:r>
      <w:r>
        <w:rPr>
          <w:sz w:val="24"/>
          <w:szCs w:val="24"/>
          <w:lang w:val="en-GB"/>
        </w:rPr>
        <w:t>Unless otherwise agreed between the Parties, including via Part B of Schedule 1, t</w:t>
      </w:r>
      <w:r w:rsidRPr="0024026C">
        <w:rPr>
          <w:sz w:val="24"/>
          <w:szCs w:val="24"/>
          <w:lang w:val="en-GB"/>
        </w:rPr>
        <w:t xml:space="preserve">he </w:t>
      </w:r>
      <w:r>
        <w:rPr>
          <w:sz w:val="24"/>
          <w:szCs w:val="24"/>
          <w:lang w:val="en-GB"/>
        </w:rPr>
        <w:t>NBA</w:t>
      </w:r>
      <w:r w:rsidRPr="0024026C">
        <w:rPr>
          <w:sz w:val="24"/>
          <w:szCs w:val="24"/>
          <w:lang w:val="en-GB"/>
        </w:rPr>
        <w:t xml:space="preserve"> grants </w:t>
      </w:r>
      <w:r>
        <w:rPr>
          <w:sz w:val="24"/>
          <w:szCs w:val="24"/>
          <w:lang w:val="en-GB"/>
        </w:rPr>
        <w:t xml:space="preserve">the Jurisdiction </w:t>
      </w:r>
      <w:r w:rsidRPr="0024026C">
        <w:rPr>
          <w:sz w:val="24"/>
          <w:szCs w:val="24"/>
          <w:lang w:val="en-GB"/>
        </w:rPr>
        <w:t xml:space="preserve">a </w:t>
      </w:r>
      <w:r>
        <w:rPr>
          <w:sz w:val="24"/>
          <w:szCs w:val="24"/>
          <w:lang w:val="en-GB"/>
        </w:rPr>
        <w:t xml:space="preserve">perpetual, </w:t>
      </w:r>
      <w:r w:rsidRPr="0024026C">
        <w:rPr>
          <w:sz w:val="24"/>
          <w:szCs w:val="24"/>
          <w:lang w:val="en-GB"/>
        </w:rPr>
        <w:t xml:space="preserve">licence-fee free, non-exclusive licence to use, reproduce, adapt, </w:t>
      </w:r>
      <w:r>
        <w:rPr>
          <w:sz w:val="24"/>
          <w:szCs w:val="24"/>
          <w:lang w:val="en-GB"/>
        </w:rPr>
        <w:t xml:space="preserve">distribute, </w:t>
      </w:r>
      <w:r w:rsidRPr="0024026C">
        <w:rPr>
          <w:sz w:val="24"/>
          <w:szCs w:val="24"/>
          <w:lang w:val="en-GB"/>
        </w:rPr>
        <w:t>publish</w:t>
      </w:r>
      <w:r>
        <w:rPr>
          <w:sz w:val="24"/>
          <w:szCs w:val="24"/>
          <w:lang w:val="en-GB"/>
        </w:rPr>
        <w:t>, exploit</w:t>
      </w:r>
      <w:r w:rsidRPr="0024026C">
        <w:rPr>
          <w:sz w:val="24"/>
          <w:szCs w:val="24"/>
          <w:lang w:val="en-GB"/>
        </w:rPr>
        <w:t xml:space="preserve"> and communicate </w:t>
      </w:r>
      <w:r>
        <w:rPr>
          <w:sz w:val="24"/>
          <w:szCs w:val="24"/>
          <w:lang w:val="en-GB"/>
        </w:rPr>
        <w:t>Material</w:t>
      </w:r>
      <w:r w:rsidRPr="0024026C">
        <w:rPr>
          <w:sz w:val="24"/>
          <w:szCs w:val="24"/>
          <w:lang w:val="en-GB"/>
        </w:rPr>
        <w:t xml:space="preserve"> </w:t>
      </w:r>
      <w:r>
        <w:rPr>
          <w:sz w:val="24"/>
          <w:szCs w:val="24"/>
          <w:lang w:val="en-GB"/>
        </w:rPr>
        <w:t>provided by the NBA under this agreement for non-commercial Government of</w:t>
      </w:r>
      <w:r w:rsidR="008B2D7A">
        <w:rPr>
          <w:sz w:val="24"/>
          <w:szCs w:val="24"/>
          <w:lang w:val="en-GB"/>
        </w:rPr>
        <w:t xml:space="preserve"> </w:t>
      </w:r>
      <w:r w:rsidR="008B2D7A" w:rsidRPr="008B2D7A">
        <w:rPr>
          <w:color w:val="FF0000"/>
          <w:sz w:val="24"/>
          <w:szCs w:val="24"/>
        </w:rPr>
        <w:t>[Insert jurisdiction]</w:t>
      </w:r>
      <w:r w:rsidR="008B2D7A">
        <w:rPr>
          <w:color w:val="FF0000"/>
          <w:sz w:val="24"/>
          <w:szCs w:val="24"/>
        </w:rPr>
        <w:t xml:space="preserve"> </w:t>
      </w:r>
      <w:r>
        <w:rPr>
          <w:sz w:val="24"/>
          <w:szCs w:val="24"/>
          <w:lang w:val="en-GB"/>
        </w:rPr>
        <w:t>purposes.</w:t>
      </w:r>
    </w:p>
    <w:p w14:paraId="0ACA4C0C" w14:textId="77777777" w:rsidR="00450420" w:rsidRDefault="00450420" w:rsidP="00450420">
      <w:pPr>
        <w:rPr>
          <w:b/>
          <w:color w:val="FF0000"/>
          <w:sz w:val="28"/>
          <w:szCs w:val="28"/>
          <w:lang w:val="en-GB"/>
        </w:rPr>
      </w:pPr>
    </w:p>
    <w:p w14:paraId="0DD41C96" w14:textId="77777777" w:rsidR="00450420" w:rsidRPr="006664D2" w:rsidRDefault="00450420" w:rsidP="00450420">
      <w:pPr>
        <w:rPr>
          <w:b/>
          <w:color w:val="FF0000"/>
          <w:sz w:val="28"/>
          <w:szCs w:val="28"/>
          <w:lang w:val="en-GB"/>
        </w:rPr>
      </w:pPr>
      <w:r w:rsidRPr="006664D2">
        <w:rPr>
          <w:b/>
          <w:color w:val="FF0000"/>
          <w:sz w:val="28"/>
          <w:szCs w:val="28"/>
          <w:lang w:val="en-GB"/>
        </w:rPr>
        <w:t>Moral Rights</w:t>
      </w:r>
    </w:p>
    <w:p w14:paraId="1D597120" w14:textId="77777777" w:rsidR="00450420" w:rsidRPr="00D37EF8" w:rsidRDefault="00450420" w:rsidP="00450420">
      <w:pPr>
        <w:spacing w:before="120"/>
        <w:ind w:left="720" w:hanging="720"/>
        <w:rPr>
          <w:sz w:val="24"/>
          <w:szCs w:val="24"/>
          <w:lang w:val="en-GB"/>
        </w:rPr>
      </w:pPr>
      <w:r>
        <w:rPr>
          <w:sz w:val="24"/>
          <w:szCs w:val="24"/>
          <w:lang w:val="en-GB"/>
        </w:rPr>
        <w:t>28.</w:t>
      </w:r>
      <w:r w:rsidRPr="00D37EF8">
        <w:rPr>
          <w:sz w:val="24"/>
          <w:szCs w:val="24"/>
          <w:lang w:val="en-GB"/>
        </w:rPr>
        <w:tab/>
        <w:t xml:space="preserve">For the purposes of this clause, ‘Specified Acts’, in relation to particular Material, means the following classes or types of acts or omissions performed by or on behalf of </w:t>
      </w:r>
      <w:r>
        <w:rPr>
          <w:sz w:val="24"/>
          <w:szCs w:val="24"/>
          <w:lang w:val="en-GB"/>
        </w:rPr>
        <w:t>a Party to this agreement</w:t>
      </w:r>
      <w:r w:rsidRPr="00D37EF8">
        <w:rPr>
          <w:sz w:val="24"/>
          <w:szCs w:val="24"/>
          <w:lang w:val="en-GB"/>
        </w:rPr>
        <w:t>:</w:t>
      </w:r>
    </w:p>
    <w:p w14:paraId="0B5588CF" w14:textId="77777777" w:rsidR="00450420" w:rsidRPr="00D37EF8" w:rsidRDefault="00450420" w:rsidP="008F75AD">
      <w:pPr>
        <w:numPr>
          <w:ilvl w:val="0"/>
          <w:numId w:val="59"/>
        </w:numPr>
        <w:spacing w:before="120" w:after="0"/>
        <w:ind w:left="1418" w:hanging="709"/>
        <w:rPr>
          <w:sz w:val="24"/>
          <w:szCs w:val="24"/>
          <w:lang w:val="en-GB"/>
        </w:rPr>
      </w:pPr>
      <w:r w:rsidRPr="00D37EF8">
        <w:rPr>
          <w:sz w:val="24"/>
          <w:szCs w:val="24"/>
          <w:lang w:val="en-GB"/>
        </w:rPr>
        <w:t xml:space="preserve">those which would, but for this clause, infringe </w:t>
      </w:r>
      <w:r>
        <w:rPr>
          <w:sz w:val="24"/>
          <w:szCs w:val="24"/>
          <w:lang w:val="en-GB"/>
        </w:rPr>
        <w:t>an</w:t>
      </w:r>
      <w:r w:rsidRPr="00D37EF8">
        <w:rPr>
          <w:sz w:val="24"/>
          <w:szCs w:val="24"/>
          <w:lang w:val="en-GB"/>
        </w:rPr>
        <w:t xml:space="preserve"> author’s right of attribution of authorship or the author’s right of integrity of authorship,</w:t>
      </w:r>
    </w:p>
    <w:p w14:paraId="6B6E18CE" w14:textId="77777777" w:rsidR="00450420" w:rsidRPr="00D37EF8" w:rsidRDefault="00450420" w:rsidP="00450420">
      <w:pPr>
        <w:spacing w:before="120"/>
        <w:ind w:left="720"/>
        <w:rPr>
          <w:sz w:val="24"/>
          <w:szCs w:val="24"/>
          <w:lang w:val="en-GB"/>
        </w:rPr>
      </w:pPr>
      <w:r w:rsidRPr="00D37EF8">
        <w:rPr>
          <w:sz w:val="24"/>
          <w:szCs w:val="24"/>
          <w:lang w:val="en-GB"/>
        </w:rPr>
        <w:t>but does not include:</w:t>
      </w:r>
    </w:p>
    <w:p w14:paraId="79BA8C18" w14:textId="77777777" w:rsidR="00450420" w:rsidRPr="00D37EF8" w:rsidRDefault="00450420" w:rsidP="008F75AD">
      <w:pPr>
        <w:numPr>
          <w:ilvl w:val="0"/>
          <w:numId w:val="59"/>
        </w:numPr>
        <w:spacing w:before="120" w:after="0"/>
        <w:ind w:left="1418" w:hanging="709"/>
        <w:rPr>
          <w:sz w:val="24"/>
          <w:szCs w:val="24"/>
          <w:lang w:val="en-GB"/>
        </w:rPr>
      </w:pPr>
      <w:r w:rsidRPr="00D37EF8">
        <w:rPr>
          <w:sz w:val="24"/>
          <w:szCs w:val="24"/>
          <w:lang w:val="en-GB"/>
        </w:rPr>
        <w:t>those which would infringe the author’s right not to have authorship falsely attributed.</w:t>
      </w:r>
    </w:p>
    <w:p w14:paraId="049D7F44" w14:textId="77777777" w:rsidR="00450420" w:rsidRPr="00D37EF8" w:rsidRDefault="00450420" w:rsidP="00450420">
      <w:pPr>
        <w:spacing w:before="120"/>
        <w:ind w:left="720" w:hanging="720"/>
        <w:rPr>
          <w:sz w:val="24"/>
          <w:szCs w:val="24"/>
          <w:lang w:val="en-GB"/>
        </w:rPr>
      </w:pPr>
      <w:r>
        <w:rPr>
          <w:sz w:val="24"/>
          <w:szCs w:val="24"/>
          <w:lang w:val="en-GB"/>
        </w:rPr>
        <w:t>29.</w:t>
      </w:r>
      <w:r w:rsidRPr="00D37EF8">
        <w:rPr>
          <w:sz w:val="24"/>
          <w:szCs w:val="24"/>
          <w:lang w:val="en-GB"/>
        </w:rPr>
        <w:tab/>
        <w:t xml:space="preserve">The </w:t>
      </w:r>
      <w:r>
        <w:rPr>
          <w:sz w:val="24"/>
          <w:szCs w:val="24"/>
          <w:lang w:val="en-GB"/>
        </w:rPr>
        <w:t>disclosing Party agrees</w:t>
      </w:r>
      <w:r w:rsidRPr="00D37EF8">
        <w:rPr>
          <w:sz w:val="24"/>
          <w:szCs w:val="24"/>
          <w:lang w:val="en-GB"/>
        </w:rPr>
        <w:t xml:space="preserve"> to ensure that</w:t>
      </w:r>
      <w:r>
        <w:rPr>
          <w:sz w:val="24"/>
          <w:szCs w:val="24"/>
          <w:lang w:val="en-GB"/>
        </w:rPr>
        <w:t>:</w:t>
      </w:r>
    </w:p>
    <w:p w14:paraId="292801A3" w14:textId="77777777" w:rsidR="00450420" w:rsidRPr="00D37EF8" w:rsidRDefault="00450420" w:rsidP="00450420">
      <w:pPr>
        <w:spacing w:before="120"/>
        <w:ind w:left="1418" w:hanging="698"/>
        <w:rPr>
          <w:sz w:val="24"/>
          <w:szCs w:val="24"/>
          <w:lang w:val="en-GB"/>
        </w:rPr>
      </w:pPr>
      <w:r>
        <w:rPr>
          <w:sz w:val="24"/>
          <w:szCs w:val="24"/>
          <w:lang w:val="en-GB"/>
        </w:rPr>
        <w:lastRenderedPageBreak/>
        <w:t>a)</w:t>
      </w:r>
      <w:r>
        <w:rPr>
          <w:sz w:val="24"/>
          <w:szCs w:val="24"/>
          <w:lang w:val="en-GB"/>
        </w:rPr>
        <w:tab/>
      </w:r>
      <w:r w:rsidRPr="00D37EF8">
        <w:rPr>
          <w:sz w:val="24"/>
          <w:szCs w:val="24"/>
          <w:lang w:val="en-GB"/>
        </w:rPr>
        <w:t xml:space="preserve">the author of any Material, has given or will give a written consent to the Specified Acts (whether occurring before or after the consent is given) which is given expressly for the benefit of the </w:t>
      </w:r>
      <w:r>
        <w:rPr>
          <w:sz w:val="24"/>
          <w:szCs w:val="24"/>
          <w:lang w:val="en-GB"/>
        </w:rPr>
        <w:t>recipient Party; or,</w:t>
      </w:r>
    </w:p>
    <w:p w14:paraId="7ED38AF3" w14:textId="77777777" w:rsidR="00450420" w:rsidRPr="00DE6702" w:rsidRDefault="00450420" w:rsidP="00450420">
      <w:pPr>
        <w:spacing w:before="120"/>
        <w:ind w:left="1418" w:hanging="698"/>
        <w:rPr>
          <w:sz w:val="24"/>
          <w:szCs w:val="24"/>
          <w:lang w:val="en-GB"/>
        </w:rPr>
      </w:pPr>
      <w:r>
        <w:rPr>
          <w:sz w:val="24"/>
          <w:szCs w:val="24"/>
          <w:lang w:val="en-GB"/>
        </w:rPr>
        <w:t>b)</w:t>
      </w:r>
      <w:r>
        <w:rPr>
          <w:sz w:val="24"/>
          <w:szCs w:val="24"/>
          <w:lang w:val="en-GB"/>
        </w:rPr>
        <w:tab/>
        <w:t xml:space="preserve">any requirement to maintain an </w:t>
      </w:r>
      <w:r w:rsidRPr="00D37EF8">
        <w:rPr>
          <w:sz w:val="24"/>
          <w:szCs w:val="24"/>
          <w:lang w:val="en-GB"/>
        </w:rPr>
        <w:t xml:space="preserve">author’s right of attribution of authorship or </w:t>
      </w:r>
      <w:r>
        <w:rPr>
          <w:sz w:val="24"/>
          <w:szCs w:val="24"/>
          <w:lang w:val="en-GB"/>
        </w:rPr>
        <w:t>an</w:t>
      </w:r>
      <w:r w:rsidRPr="00D37EF8">
        <w:rPr>
          <w:sz w:val="24"/>
          <w:szCs w:val="24"/>
          <w:lang w:val="en-GB"/>
        </w:rPr>
        <w:t xml:space="preserve"> author’s right of integrity of authorship</w:t>
      </w:r>
      <w:r>
        <w:rPr>
          <w:sz w:val="24"/>
          <w:szCs w:val="24"/>
          <w:lang w:val="en-GB"/>
        </w:rPr>
        <w:t xml:space="preserve"> is notified to the recipient Party including the requirements around that attribution.</w:t>
      </w:r>
    </w:p>
    <w:p w14:paraId="14868A16" w14:textId="77777777" w:rsidR="00450420" w:rsidRPr="0024026C" w:rsidRDefault="00450420" w:rsidP="00450420">
      <w:pPr>
        <w:spacing w:before="120"/>
        <w:rPr>
          <w:sz w:val="24"/>
          <w:szCs w:val="24"/>
          <w:lang w:val="en-GB"/>
        </w:rPr>
      </w:pPr>
      <w:r w:rsidRPr="00BE3F92">
        <w:rPr>
          <w:b/>
          <w:color w:val="FF0000"/>
          <w:sz w:val="28"/>
          <w:szCs w:val="28"/>
          <w:lang w:val="en-GB"/>
        </w:rPr>
        <w:t>Personnel</w:t>
      </w:r>
    </w:p>
    <w:p w14:paraId="086C2093" w14:textId="77777777" w:rsidR="00450420" w:rsidRPr="0090682D" w:rsidRDefault="00450420" w:rsidP="00450420">
      <w:pPr>
        <w:spacing w:before="120"/>
        <w:ind w:left="720" w:hanging="720"/>
        <w:rPr>
          <w:sz w:val="24"/>
          <w:szCs w:val="24"/>
          <w:lang w:val="en-GB"/>
        </w:rPr>
      </w:pPr>
      <w:r>
        <w:rPr>
          <w:sz w:val="24"/>
          <w:szCs w:val="24"/>
          <w:lang w:val="en-GB"/>
        </w:rPr>
        <w:t>30</w:t>
      </w:r>
      <w:r w:rsidRPr="0090682D">
        <w:rPr>
          <w:sz w:val="24"/>
          <w:szCs w:val="24"/>
          <w:lang w:val="en-GB"/>
        </w:rPr>
        <w:t>.</w:t>
      </w:r>
      <w:r w:rsidRPr="0090682D">
        <w:rPr>
          <w:sz w:val="24"/>
          <w:szCs w:val="24"/>
          <w:lang w:val="en-GB"/>
        </w:rPr>
        <w:tab/>
      </w:r>
      <w:r>
        <w:rPr>
          <w:sz w:val="24"/>
          <w:szCs w:val="24"/>
          <w:lang w:val="en-GB"/>
        </w:rPr>
        <w:t>Each P</w:t>
      </w:r>
      <w:r w:rsidRPr="0090682D">
        <w:rPr>
          <w:sz w:val="24"/>
          <w:szCs w:val="24"/>
          <w:lang w:val="en-GB"/>
        </w:rPr>
        <w:t xml:space="preserve">arty agrees to ensure that officers, employees, consultants, contractors, sub-contractors or agents are only able to access, use or deal with information to which this agreement applies where the officers, employees, consultants, contractors or agents perform a function in </w:t>
      </w:r>
      <w:r>
        <w:rPr>
          <w:sz w:val="24"/>
          <w:szCs w:val="24"/>
          <w:lang w:val="en-GB"/>
        </w:rPr>
        <w:t>that P</w:t>
      </w:r>
      <w:r w:rsidRPr="0090682D">
        <w:rPr>
          <w:sz w:val="24"/>
          <w:szCs w:val="24"/>
          <w:lang w:val="en-GB"/>
        </w:rPr>
        <w:t xml:space="preserve">arty which is relevant to the performance of the </w:t>
      </w:r>
      <w:r>
        <w:rPr>
          <w:sz w:val="24"/>
          <w:szCs w:val="24"/>
          <w:lang w:val="en-GB"/>
        </w:rPr>
        <w:t>disclosing P</w:t>
      </w:r>
      <w:r w:rsidRPr="0090682D">
        <w:rPr>
          <w:sz w:val="24"/>
          <w:szCs w:val="24"/>
          <w:lang w:val="en-GB"/>
        </w:rPr>
        <w:t xml:space="preserve">arty’s </w:t>
      </w:r>
      <w:r>
        <w:rPr>
          <w:sz w:val="24"/>
          <w:szCs w:val="24"/>
          <w:lang w:val="en-GB"/>
        </w:rPr>
        <w:t>role as referred to in clause 1 of this agreement</w:t>
      </w:r>
      <w:r w:rsidRPr="0090682D">
        <w:rPr>
          <w:sz w:val="24"/>
          <w:szCs w:val="24"/>
          <w:lang w:val="en-GB"/>
        </w:rPr>
        <w:t xml:space="preserve">, or where the officers, employees, consultants, contractors or agents perform a function which is relevant to the administration of the restrictions, requirements or procedures referred to in clauses </w:t>
      </w:r>
      <w:r>
        <w:rPr>
          <w:sz w:val="24"/>
          <w:szCs w:val="24"/>
          <w:lang w:val="en-GB"/>
        </w:rPr>
        <w:t>15 and 16</w:t>
      </w:r>
      <w:r w:rsidRPr="0090682D">
        <w:rPr>
          <w:sz w:val="24"/>
          <w:szCs w:val="24"/>
          <w:lang w:val="en-GB"/>
        </w:rPr>
        <w:t>.</w:t>
      </w:r>
    </w:p>
    <w:p w14:paraId="372A4BD2" w14:textId="77777777" w:rsidR="00450420" w:rsidRPr="0090682D" w:rsidRDefault="00450420" w:rsidP="00450420">
      <w:pPr>
        <w:spacing w:before="120"/>
        <w:ind w:left="720" w:hanging="720"/>
        <w:rPr>
          <w:sz w:val="24"/>
          <w:szCs w:val="24"/>
          <w:lang w:val="en-GB"/>
        </w:rPr>
      </w:pPr>
      <w:r>
        <w:rPr>
          <w:sz w:val="24"/>
          <w:szCs w:val="24"/>
          <w:lang w:val="en-GB"/>
        </w:rPr>
        <w:t>31</w:t>
      </w:r>
      <w:r w:rsidRPr="0090682D">
        <w:rPr>
          <w:sz w:val="24"/>
          <w:szCs w:val="24"/>
          <w:lang w:val="en-GB"/>
        </w:rPr>
        <w:t>.</w:t>
      </w:r>
      <w:r w:rsidRPr="0090682D">
        <w:rPr>
          <w:sz w:val="24"/>
          <w:szCs w:val="24"/>
          <w:lang w:val="en-GB"/>
        </w:rPr>
        <w:tab/>
      </w:r>
      <w:r>
        <w:rPr>
          <w:sz w:val="24"/>
          <w:szCs w:val="24"/>
          <w:lang w:val="en-GB"/>
        </w:rPr>
        <w:t>Each P</w:t>
      </w:r>
      <w:r w:rsidRPr="0090682D">
        <w:rPr>
          <w:sz w:val="24"/>
          <w:szCs w:val="24"/>
          <w:lang w:val="en-GB"/>
        </w:rPr>
        <w:t xml:space="preserve">arty agrees to establish and maintain reasonable legal or administrative policies and procedures to ensure that officers, employees, consultants, contractors, subcontractors or agents of that party having access to information to which this agreement </w:t>
      </w:r>
      <w:r>
        <w:rPr>
          <w:sz w:val="24"/>
          <w:szCs w:val="24"/>
          <w:lang w:val="en-GB"/>
        </w:rPr>
        <w:t>applies</w:t>
      </w:r>
      <w:r w:rsidRPr="0090682D">
        <w:rPr>
          <w:sz w:val="24"/>
          <w:szCs w:val="24"/>
          <w:lang w:val="en-GB"/>
        </w:rPr>
        <w:t xml:space="preserve">, are aware of and comply with the restrictions, requirements or procedures referred to in clauses </w:t>
      </w:r>
      <w:r>
        <w:rPr>
          <w:sz w:val="24"/>
          <w:szCs w:val="24"/>
          <w:lang w:val="en-GB"/>
        </w:rPr>
        <w:t>15 and 16</w:t>
      </w:r>
      <w:r w:rsidRPr="0090682D">
        <w:rPr>
          <w:sz w:val="24"/>
          <w:szCs w:val="24"/>
          <w:lang w:val="en-GB"/>
        </w:rPr>
        <w:t>.</w:t>
      </w:r>
    </w:p>
    <w:p w14:paraId="6CAB7567" w14:textId="77777777" w:rsidR="00450420" w:rsidRPr="00BE3F92" w:rsidRDefault="00450420" w:rsidP="00450420">
      <w:pPr>
        <w:keepNext/>
        <w:spacing w:before="240"/>
        <w:rPr>
          <w:b/>
          <w:color w:val="FF0000"/>
          <w:sz w:val="28"/>
          <w:szCs w:val="28"/>
          <w:lang w:val="en-GB"/>
        </w:rPr>
      </w:pPr>
      <w:r w:rsidRPr="00BE3F92">
        <w:rPr>
          <w:b/>
          <w:color w:val="FF0000"/>
          <w:sz w:val="28"/>
          <w:szCs w:val="28"/>
          <w:lang w:val="en-GB"/>
        </w:rPr>
        <w:t>Requests for information</w:t>
      </w:r>
    </w:p>
    <w:p w14:paraId="08C3E084" w14:textId="77777777" w:rsidR="00450420" w:rsidRDefault="00450420" w:rsidP="00450420">
      <w:pPr>
        <w:spacing w:before="120"/>
        <w:ind w:left="720" w:hanging="720"/>
        <w:rPr>
          <w:sz w:val="24"/>
          <w:szCs w:val="24"/>
          <w:lang w:val="en-GB"/>
        </w:rPr>
      </w:pPr>
      <w:r>
        <w:rPr>
          <w:sz w:val="24"/>
          <w:szCs w:val="24"/>
          <w:lang w:val="en-GB"/>
        </w:rPr>
        <w:t>32</w:t>
      </w:r>
      <w:r w:rsidRPr="0090682D">
        <w:rPr>
          <w:sz w:val="24"/>
          <w:szCs w:val="24"/>
          <w:lang w:val="en-GB"/>
        </w:rPr>
        <w:t>.</w:t>
      </w:r>
      <w:r w:rsidRPr="0090682D">
        <w:rPr>
          <w:sz w:val="24"/>
          <w:szCs w:val="24"/>
          <w:lang w:val="en-GB"/>
        </w:rPr>
        <w:tab/>
      </w:r>
      <w:r>
        <w:rPr>
          <w:sz w:val="24"/>
          <w:szCs w:val="24"/>
          <w:lang w:val="en-GB"/>
        </w:rPr>
        <w:t>Each P</w:t>
      </w:r>
      <w:r w:rsidRPr="0090682D">
        <w:rPr>
          <w:sz w:val="24"/>
          <w:szCs w:val="24"/>
          <w:lang w:val="en-GB"/>
        </w:rPr>
        <w:t xml:space="preserve">arty agrees to provide the </w:t>
      </w:r>
      <w:r>
        <w:rPr>
          <w:sz w:val="24"/>
          <w:szCs w:val="24"/>
          <w:lang w:val="en-GB"/>
        </w:rPr>
        <w:t>other P</w:t>
      </w:r>
      <w:r w:rsidRPr="0090682D">
        <w:rPr>
          <w:sz w:val="24"/>
          <w:szCs w:val="24"/>
          <w:lang w:val="en-GB"/>
        </w:rPr>
        <w:t>arty with information or copies of documents in relation to</w:t>
      </w:r>
      <w:r>
        <w:rPr>
          <w:sz w:val="24"/>
          <w:szCs w:val="24"/>
          <w:lang w:val="en-GB"/>
        </w:rPr>
        <w:t xml:space="preserve"> any</w:t>
      </w:r>
      <w:r w:rsidRPr="0090682D">
        <w:rPr>
          <w:sz w:val="24"/>
          <w:szCs w:val="24"/>
          <w:lang w:val="en-GB"/>
        </w:rPr>
        <w:t xml:space="preserve"> restrictions, requirements or pr</w:t>
      </w:r>
      <w:r>
        <w:rPr>
          <w:sz w:val="24"/>
          <w:szCs w:val="24"/>
          <w:lang w:val="en-GB"/>
        </w:rPr>
        <w:t>ocedures referred to in clauses 15 and 16</w:t>
      </w:r>
      <w:r w:rsidRPr="0090682D">
        <w:rPr>
          <w:sz w:val="24"/>
          <w:szCs w:val="24"/>
          <w:lang w:val="en-GB"/>
        </w:rPr>
        <w:t xml:space="preserve"> as the </w:t>
      </w:r>
      <w:r>
        <w:rPr>
          <w:sz w:val="24"/>
          <w:szCs w:val="24"/>
          <w:lang w:val="en-GB"/>
        </w:rPr>
        <w:t>other P</w:t>
      </w:r>
      <w:r w:rsidRPr="0090682D">
        <w:rPr>
          <w:sz w:val="24"/>
          <w:szCs w:val="24"/>
          <w:lang w:val="en-GB"/>
        </w:rPr>
        <w:t>arty may reasonably request from time to time.</w:t>
      </w:r>
    </w:p>
    <w:p w14:paraId="5D88D13D" w14:textId="77777777" w:rsidR="0082589B" w:rsidRDefault="00450420" w:rsidP="00450420">
      <w:pPr>
        <w:spacing w:before="120"/>
        <w:ind w:left="720" w:hanging="720"/>
        <w:rPr>
          <w:sz w:val="24"/>
          <w:szCs w:val="24"/>
          <w:lang w:val="en-GB"/>
        </w:rPr>
      </w:pPr>
      <w:r>
        <w:rPr>
          <w:sz w:val="24"/>
          <w:szCs w:val="24"/>
          <w:lang w:val="en-GB"/>
        </w:rPr>
        <w:t>33.</w:t>
      </w:r>
      <w:r>
        <w:rPr>
          <w:sz w:val="24"/>
          <w:szCs w:val="24"/>
          <w:lang w:val="en-GB"/>
        </w:rPr>
        <w:tab/>
        <w:t>The Parties agree that any request for information under this agreement will be accompanied by Part A of the Data Request Form in Schedule 1 to this agreement.</w:t>
      </w:r>
    </w:p>
    <w:p w14:paraId="64CFEE38" w14:textId="77777777" w:rsidR="00450420" w:rsidRDefault="00450420" w:rsidP="00450420">
      <w:pPr>
        <w:spacing w:before="120"/>
        <w:ind w:left="720" w:hanging="720"/>
        <w:rPr>
          <w:sz w:val="24"/>
          <w:szCs w:val="24"/>
          <w:lang w:val="en-GB"/>
        </w:rPr>
      </w:pPr>
      <w:r>
        <w:rPr>
          <w:sz w:val="24"/>
          <w:szCs w:val="24"/>
          <w:lang w:val="en-GB"/>
        </w:rPr>
        <w:t>34.</w:t>
      </w:r>
      <w:r>
        <w:rPr>
          <w:sz w:val="24"/>
          <w:szCs w:val="24"/>
          <w:lang w:val="en-GB"/>
        </w:rPr>
        <w:tab/>
        <w:t>For the avoidance of doubt, the Parties acknowledge that Part B to the Data Request Form at Schedule 1 to this agreement may include additional obligations required by a disclosing Party for a specified data set including with respect to any particular conditions, restrictions, requirements or procedures referred to in clauses 15 and 16.</w:t>
      </w:r>
    </w:p>
    <w:p w14:paraId="17F2CB1D" w14:textId="77777777" w:rsidR="00450420" w:rsidRPr="0090682D" w:rsidRDefault="00450420" w:rsidP="00450420">
      <w:pPr>
        <w:spacing w:before="120"/>
        <w:ind w:left="720" w:hanging="720"/>
        <w:rPr>
          <w:sz w:val="24"/>
          <w:szCs w:val="24"/>
          <w:lang w:val="en-GB"/>
        </w:rPr>
      </w:pPr>
      <w:r>
        <w:rPr>
          <w:sz w:val="24"/>
          <w:szCs w:val="24"/>
          <w:lang w:val="en-GB"/>
        </w:rPr>
        <w:t>35.</w:t>
      </w:r>
      <w:r>
        <w:rPr>
          <w:sz w:val="24"/>
          <w:szCs w:val="24"/>
          <w:lang w:val="en-GB"/>
        </w:rPr>
        <w:tab/>
        <w:t>For the avoidance of doubt, Part B to the Data Request Form at Schedule 1 to this agreement may also vary the terms of the Intellectual Property licence described in clauses 25 to27 of this agreement for the particular data set concerned.</w:t>
      </w:r>
    </w:p>
    <w:p w14:paraId="5866D92C" w14:textId="77777777" w:rsidR="00450420" w:rsidRPr="00BE3F92" w:rsidRDefault="00450420" w:rsidP="00450420">
      <w:pPr>
        <w:keepNext/>
        <w:spacing w:before="240"/>
        <w:rPr>
          <w:b/>
          <w:color w:val="FF0000"/>
          <w:sz w:val="28"/>
          <w:szCs w:val="28"/>
          <w:lang w:val="en-GB"/>
        </w:rPr>
      </w:pPr>
      <w:r w:rsidRPr="00BE3F92">
        <w:rPr>
          <w:b/>
          <w:color w:val="FF0000"/>
          <w:sz w:val="28"/>
          <w:szCs w:val="28"/>
          <w:lang w:val="en-GB"/>
        </w:rPr>
        <w:t>Apparent legal requirement to disclose</w:t>
      </w:r>
    </w:p>
    <w:p w14:paraId="7CA64B51" w14:textId="77777777" w:rsidR="00450420" w:rsidRPr="0090682D" w:rsidRDefault="00450420" w:rsidP="00450420">
      <w:pPr>
        <w:spacing w:before="120"/>
        <w:ind w:left="720" w:hanging="720"/>
        <w:rPr>
          <w:sz w:val="24"/>
          <w:szCs w:val="24"/>
          <w:lang w:val="en-GB"/>
        </w:rPr>
      </w:pPr>
      <w:r>
        <w:rPr>
          <w:sz w:val="24"/>
          <w:szCs w:val="24"/>
          <w:lang w:val="en-GB"/>
        </w:rPr>
        <w:t>36</w:t>
      </w:r>
      <w:r w:rsidRPr="0090682D">
        <w:rPr>
          <w:sz w:val="24"/>
          <w:szCs w:val="24"/>
          <w:lang w:val="en-GB"/>
        </w:rPr>
        <w:t>.</w:t>
      </w:r>
      <w:r w:rsidRPr="0090682D">
        <w:rPr>
          <w:sz w:val="24"/>
          <w:szCs w:val="24"/>
          <w:lang w:val="en-GB"/>
        </w:rPr>
        <w:tab/>
        <w:t xml:space="preserve">If </w:t>
      </w:r>
      <w:r>
        <w:rPr>
          <w:sz w:val="24"/>
          <w:szCs w:val="24"/>
          <w:lang w:val="en-GB"/>
        </w:rPr>
        <w:t>a P</w:t>
      </w:r>
      <w:r w:rsidRPr="0090682D">
        <w:rPr>
          <w:sz w:val="24"/>
          <w:szCs w:val="24"/>
          <w:lang w:val="en-GB"/>
        </w:rPr>
        <w:t xml:space="preserve">arty becomes aware of any apparent legal requirement on it to disclose information to which this </w:t>
      </w:r>
      <w:r>
        <w:rPr>
          <w:sz w:val="24"/>
          <w:szCs w:val="24"/>
          <w:lang w:val="en-GB"/>
        </w:rPr>
        <w:t>agreement</w:t>
      </w:r>
      <w:r w:rsidRPr="0090682D">
        <w:rPr>
          <w:sz w:val="24"/>
          <w:szCs w:val="24"/>
          <w:lang w:val="en-GB"/>
        </w:rPr>
        <w:t xml:space="preserve"> applies, it agrees, to the extent that it is properly able to do so, to:</w:t>
      </w:r>
    </w:p>
    <w:p w14:paraId="12A45691" w14:textId="77777777" w:rsidR="00450420" w:rsidRPr="0090682D" w:rsidRDefault="00450420" w:rsidP="00450420">
      <w:pPr>
        <w:spacing w:before="120"/>
        <w:ind w:left="1418" w:hanging="698"/>
        <w:rPr>
          <w:sz w:val="24"/>
          <w:szCs w:val="24"/>
          <w:lang w:val="en-GB"/>
        </w:rPr>
      </w:pPr>
      <w:r>
        <w:rPr>
          <w:sz w:val="24"/>
          <w:szCs w:val="24"/>
          <w:lang w:val="en-GB"/>
        </w:rPr>
        <w:lastRenderedPageBreak/>
        <w:t>a)</w:t>
      </w:r>
      <w:r>
        <w:rPr>
          <w:sz w:val="24"/>
          <w:szCs w:val="24"/>
          <w:lang w:val="en-GB"/>
        </w:rPr>
        <w:tab/>
      </w:r>
      <w:r w:rsidRPr="0090682D">
        <w:rPr>
          <w:sz w:val="24"/>
          <w:szCs w:val="24"/>
          <w:lang w:val="en-GB"/>
        </w:rPr>
        <w:t xml:space="preserve">notify the </w:t>
      </w:r>
      <w:r>
        <w:rPr>
          <w:sz w:val="24"/>
          <w:szCs w:val="24"/>
          <w:lang w:val="en-GB"/>
        </w:rPr>
        <w:t>other P</w:t>
      </w:r>
      <w:r w:rsidRPr="0090682D">
        <w:rPr>
          <w:sz w:val="24"/>
          <w:szCs w:val="24"/>
          <w:lang w:val="en-GB"/>
        </w:rPr>
        <w:t>arty of the apparent legal requirement as soon as possible; and</w:t>
      </w:r>
      <w:r>
        <w:rPr>
          <w:sz w:val="24"/>
          <w:szCs w:val="24"/>
          <w:lang w:val="en-GB"/>
        </w:rPr>
        <w:t>,</w:t>
      </w:r>
    </w:p>
    <w:p w14:paraId="4599C122" w14:textId="77777777" w:rsidR="00450420" w:rsidRPr="0090682D" w:rsidRDefault="00450420" w:rsidP="00450420">
      <w:pPr>
        <w:spacing w:before="120"/>
        <w:ind w:left="1418" w:hanging="698"/>
        <w:rPr>
          <w:sz w:val="24"/>
          <w:szCs w:val="24"/>
          <w:lang w:val="en-GB"/>
        </w:rPr>
      </w:pPr>
      <w:r>
        <w:rPr>
          <w:sz w:val="24"/>
          <w:szCs w:val="24"/>
          <w:lang w:val="en-GB"/>
        </w:rPr>
        <w:t>b)</w:t>
      </w:r>
      <w:r>
        <w:rPr>
          <w:sz w:val="24"/>
          <w:szCs w:val="24"/>
          <w:lang w:val="en-GB"/>
        </w:rPr>
        <w:tab/>
      </w:r>
      <w:r w:rsidRPr="0090682D">
        <w:rPr>
          <w:sz w:val="24"/>
          <w:szCs w:val="24"/>
          <w:lang w:val="en-GB"/>
        </w:rPr>
        <w:t xml:space="preserve">take into account the views of the </w:t>
      </w:r>
      <w:r>
        <w:rPr>
          <w:sz w:val="24"/>
          <w:szCs w:val="24"/>
          <w:lang w:val="en-GB"/>
        </w:rPr>
        <w:t>other P</w:t>
      </w:r>
      <w:r w:rsidRPr="0090682D">
        <w:rPr>
          <w:sz w:val="24"/>
          <w:szCs w:val="24"/>
          <w:lang w:val="en-GB"/>
        </w:rPr>
        <w:t>arty in relation to any action in response to the apparent legal requirement.</w:t>
      </w:r>
    </w:p>
    <w:p w14:paraId="369301A1" w14:textId="77777777" w:rsidR="00450420" w:rsidRPr="00BE3F92" w:rsidRDefault="00450420" w:rsidP="00450420">
      <w:pPr>
        <w:keepNext/>
        <w:spacing w:before="240"/>
        <w:rPr>
          <w:b/>
          <w:color w:val="FF0000"/>
          <w:sz w:val="28"/>
          <w:szCs w:val="28"/>
          <w:lang w:val="en-GB"/>
        </w:rPr>
      </w:pPr>
      <w:r w:rsidRPr="00BE3F92">
        <w:rPr>
          <w:b/>
          <w:color w:val="FF0000"/>
          <w:sz w:val="28"/>
          <w:szCs w:val="28"/>
          <w:lang w:val="en-GB"/>
        </w:rPr>
        <w:t>Return of information</w:t>
      </w:r>
    </w:p>
    <w:p w14:paraId="40B253E2" w14:textId="77777777" w:rsidR="00450420" w:rsidRDefault="00450420" w:rsidP="00450420">
      <w:pPr>
        <w:keepNext/>
        <w:spacing w:before="240"/>
        <w:ind w:left="709" w:hanging="709"/>
        <w:rPr>
          <w:sz w:val="24"/>
          <w:szCs w:val="24"/>
          <w:lang w:val="en-GB"/>
        </w:rPr>
      </w:pPr>
      <w:r>
        <w:rPr>
          <w:sz w:val="24"/>
          <w:szCs w:val="24"/>
          <w:lang w:val="en-GB"/>
        </w:rPr>
        <w:t>37</w:t>
      </w:r>
      <w:r w:rsidRPr="0090682D">
        <w:rPr>
          <w:sz w:val="24"/>
          <w:szCs w:val="24"/>
          <w:lang w:val="en-GB"/>
        </w:rPr>
        <w:t>.</w:t>
      </w:r>
      <w:r w:rsidRPr="0090682D">
        <w:rPr>
          <w:sz w:val="24"/>
          <w:szCs w:val="24"/>
          <w:lang w:val="en-GB"/>
        </w:rPr>
        <w:tab/>
        <w:t xml:space="preserve">Subject to any applicable legal or administrative restrictions or requirements of the </w:t>
      </w:r>
      <w:r>
        <w:rPr>
          <w:sz w:val="24"/>
          <w:szCs w:val="24"/>
          <w:lang w:val="en-GB"/>
        </w:rPr>
        <w:t>Parties</w:t>
      </w:r>
      <w:r w:rsidRPr="0090682D">
        <w:rPr>
          <w:sz w:val="24"/>
          <w:szCs w:val="24"/>
          <w:lang w:val="en-GB"/>
        </w:rPr>
        <w:t xml:space="preserve">, as relevant, if information to which this agreement applies is no longer required by </w:t>
      </w:r>
      <w:r>
        <w:rPr>
          <w:sz w:val="24"/>
          <w:szCs w:val="24"/>
          <w:lang w:val="en-GB"/>
        </w:rPr>
        <w:t>a P</w:t>
      </w:r>
      <w:r w:rsidRPr="0090682D">
        <w:rPr>
          <w:sz w:val="24"/>
          <w:szCs w:val="24"/>
          <w:lang w:val="en-GB"/>
        </w:rPr>
        <w:t xml:space="preserve">arty, </w:t>
      </w:r>
      <w:r>
        <w:rPr>
          <w:sz w:val="24"/>
          <w:szCs w:val="24"/>
          <w:lang w:val="en-GB"/>
        </w:rPr>
        <w:t>the P</w:t>
      </w:r>
      <w:r w:rsidRPr="0090682D">
        <w:rPr>
          <w:sz w:val="24"/>
          <w:szCs w:val="24"/>
          <w:lang w:val="en-GB"/>
        </w:rPr>
        <w:t xml:space="preserve">arty undertakes to return </w:t>
      </w:r>
      <w:r>
        <w:rPr>
          <w:sz w:val="24"/>
          <w:szCs w:val="24"/>
          <w:lang w:val="en-GB"/>
        </w:rPr>
        <w:t>any Material containing that information</w:t>
      </w:r>
      <w:r w:rsidRPr="0090682D">
        <w:rPr>
          <w:sz w:val="24"/>
          <w:szCs w:val="24"/>
          <w:lang w:val="en-GB"/>
        </w:rPr>
        <w:t xml:space="preserve"> to </w:t>
      </w:r>
      <w:r>
        <w:rPr>
          <w:sz w:val="24"/>
          <w:szCs w:val="24"/>
          <w:lang w:val="en-GB"/>
        </w:rPr>
        <w:t>the other P</w:t>
      </w:r>
      <w:r w:rsidRPr="0090682D">
        <w:rPr>
          <w:sz w:val="24"/>
          <w:szCs w:val="24"/>
          <w:lang w:val="en-GB"/>
        </w:rPr>
        <w:t xml:space="preserve">arty, or to dispose of </w:t>
      </w:r>
      <w:r>
        <w:rPr>
          <w:sz w:val="24"/>
          <w:szCs w:val="24"/>
          <w:lang w:val="en-GB"/>
        </w:rPr>
        <w:t>that Material</w:t>
      </w:r>
      <w:r w:rsidRPr="0090682D">
        <w:rPr>
          <w:sz w:val="24"/>
          <w:szCs w:val="24"/>
          <w:lang w:val="en-GB"/>
        </w:rPr>
        <w:t xml:space="preserve"> in a manner acceptable to </w:t>
      </w:r>
      <w:r>
        <w:rPr>
          <w:sz w:val="24"/>
          <w:szCs w:val="24"/>
          <w:lang w:val="en-GB"/>
        </w:rPr>
        <w:t>the other P</w:t>
      </w:r>
      <w:r w:rsidRPr="0090682D">
        <w:rPr>
          <w:sz w:val="24"/>
          <w:szCs w:val="24"/>
          <w:lang w:val="en-GB"/>
        </w:rPr>
        <w:t>arty.</w:t>
      </w:r>
    </w:p>
    <w:p w14:paraId="1448C924" w14:textId="77777777" w:rsidR="00450420" w:rsidRPr="00BE3F92" w:rsidRDefault="00450420" w:rsidP="00450420">
      <w:pPr>
        <w:keepNext/>
        <w:spacing w:before="240"/>
        <w:rPr>
          <w:b/>
          <w:color w:val="FF0000"/>
          <w:sz w:val="28"/>
          <w:szCs w:val="28"/>
          <w:lang w:val="en-GB"/>
        </w:rPr>
      </w:pPr>
      <w:r>
        <w:rPr>
          <w:b/>
          <w:color w:val="FF0000"/>
          <w:sz w:val="28"/>
          <w:szCs w:val="28"/>
          <w:lang w:val="en-GB"/>
        </w:rPr>
        <w:t>Term of Agreement</w:t>
      </w:r>
    </w:p>
    <w:p w14:paraId="47591ADB" w14:textId="77777777" w:rsidR="00450420" w:rsidRPr="00D37EF8" w:rsidRDefault="00450420" w:rsidP="00450420">
      <w:pPr>
        <w:spacing w:before="120"/>
        <w:ind w:left="720" w:hanging="720"/>
        <w:rPr>
          <w:sz w:val="24"/>
          <w:szCs w:val="24"/>
          <w:lang w:val="en-GB"/>
        </w:rPr>
      </w:pPr>
      <w:r>
        <w:rPr>
          <w:sz w:val="24"/>
          <w:szCs w:val="24"/>
          <w:lang w:val="en-GB"/>
        </w:rPr>
        <w:t>38.</w:t>
      </w:r>
      <w:r w:rsidRPr="00D37EF8">
        <w:rPr>
          <w:sz w:val="24"/>
          <w:szCs w:val="24"/>
          <w:lang w:val="en-GB"/>
        </w:rPr>
        <w:tab/>
        <w:t xml:space="preserve">The </w:t>
      </w:r>
      <w:r>
        <w:rPr>
          <w:sz w:val="24"/>
          <w:szCs w:val="24"/>
          <w:lang w:val="en-GB"/>
        </w:rPr>
        <w:t>Parties agree</w:t>
      </w:r>
      <w:r w:rsidRPr="00D37EF8">
        <w:rPr>
          <w:sz w:val="24"/>
          <w:szCs w:val="24"/>
          <w:lang w:val="en-GB"/>
        </w:rPr>
        <w:t xml:space="preserve"> that</w:t>
      </w:r>
      <w:r>
        <w:rPr>
          <w:sz w:val="24"/>
          <w:szCs w:val="24"/>
          <w:lang w:val="en-GB"/>
        </w:rPr>
        <w:t>:</w:t>
      </w:r>
    </w:p>
    <w:p w14:paraId="406826EA" w14:textId="77777777" w:rsidR="00450420" w:rsidRDefault="00450420" w:rsidP="00450420">
      <w:pPr>
        <w:spacing w:before="120"/>
        <w:ind w:left="1418" w:hanging="698"/>
        <w:rPr>
          <w:sz w:val="24"/>
          <w:szCs w:val="24"/>
          <w:lang w:val="en-GB"/>
        </w:rPr>
      </w:pPr>
      <w:r>
        <w:rPr>
          <w:sz w:val="24"/>
          <w:szCs w:val="24"/>
          <w:lang w:val="en-GB"/>
        </w:rPr>
        <w:t>a)</w:t>
      </w:r>
      <w:r>
        <w:rPr>
          <w:sz w:val="24"/>
          <w:szCs w:val="24"/>
          <w:lang w:val="en-GB"/>
        </w:rPr>
        <w:tab/>
        <w:t>this agreement commences upon the date of the last party to sign; and</w:t>
      </w:r>
    </w:p>
    <w:p w14:paraId="76A9B34D" w14:textId="77777777" w:rsidR="00450420" w:rsidRDefault="00450420" w:rsidP="00450420">
      <w:pPr>
        <w:spacing w:before="120"/>
        <w:ind w:left="1418" w:hanging="698"/>
        <w:rPr>
          <w:sz w:val="24"/>
          <w:szCs w:val="24"/>
          <w:lang w:val="en-GB"/>
        </w:rPr>
      </w:pPr>
      <w:r>
        <w:rPr>
          <w:sz w:val="24"/>
          <w:szCs w:val="24"/>
          <w:lang w:val="en-GB"/>
        </w:rPr>
        <w:t>b)</w:t>
      </w:r>
      <w:r>
        <w:rPr>
          <w:sz w:val="24"/>
          <w:szCs w:val="24"/>
          <w:lang w:val="en-GB"/>
        </w:rPr>
        <w:tab/>
        <w:t>continues until it is terminated by any Party giving notice to that effect in writing to the other Party.</w:t>
      </w:r>
    </w:p>
    <w:p w14:paraId="67507812" w14:textId="77777777" w:rsidR="00450420" w:rsidRPr="0098652C" w:rsidRDefault="00450420" w:rsidP="00450420">
      <w:pPr>
        <w:keepNext/>
        <w:spacing w:before="240"/>
        <w:rPr>
          <w:b/>
          <w:color w:val="FF0000"/>
          <w:sz w:val="28"/>
          <w:szCs w:val="28"/>
          <w:lang w:val="en-GB"/>
        </w:rPr>
      </w:pPr>
      <w:r w:rsidRPr="0098652C">
        <w:rPr>
          <w:b/>
          <w:color w:val="FF0000"/>
          <w:sz w:val="28"/>
          <w:szCs w:val="28"/>
          <w:lang w:val="en-GB"/>
        </w:rPr>
        <w:t>Effect of termination</w:t>
      </w:r>
    </w:p>
    <w:p w14:paraId="151B4859" w14:textId="77777777" w:rsidR="00450420" w:rsidRDefault="00450420" w:rsidP="00450420">
      <w:pPr>
        <w:keepNext/>
        <w:spacing w:before="240"/>
        <w:ind w:left="709" w:hanging="709"/>
        <w:rPr>
          <w:sz w:val="24"/>
          <w:szCs w:val="24"/>
        </w:rPr>
      </w:pPr>
      <w:r>
        <w:rPr>
          <w:sz w:val="24"/>
          <w:szCs w:val="24"/>
          <w:lang w:val="en-GB"/>
        </w:rPr>
        <w:t>39</w:t>
      </w:r>
      <w:r w:rsidRPr="001C19B6">
        <w:rPr>
          <w:sz w:val="24"/>
          <w:szCs w:val="24"/>
          <w:lang w:val="en-GB"/>
        </w:rPr>
        <w:t>.</w:t>
      </w:r>
      <w:r w:rsidRPr="001C19B6">
        <w:rPr>
          <w:sz w:val="24"/>
          <w:szCs w:val="24"/>
          <w:lang w:val="en-GB"/>
        </w:rPr>
        <w:tab/>
        <w:t>The Parties agree that a notice provided under clause 3</w:t>
      </w:r>
      <w:r>
        <w:rPr>
          <w:sz w:val="24"/>
          <w:szCs w:val="24"/>
          <w:lang w:val="en-GB"/>
        </w:rPr>
        <w:t>8(b)</w:t>
      </w:r>
      <w:r w:rsidRPr="001C19B6">
        <w:rPr>
          <w:sz w:val="24"/>
          <w:szCs w:val="24"/>
          <w:lang w:val="en-GB"/>
        </w:rPr>
        <w:t xml:space="preserve"> may include conditions, including the return or disposal of information to which this agreement applies</w:t>
      </w:r>
      <w:r>
        <w:rPr>
          <w:sz w:val="24"/>
          <w:szCs w:val="24"/>
          <w:lang w:val="en-GB"/>
        </w:rPr>
        <w:t xml:space="preserve"> and any particular process around that return or disposal</w:t>
      </w:r>
      <w:r w:rsidRPr="001C19B6">
        <w:rPr>
          <w:sz w:val="24"/>
          <w:szCs w:val="24"/>
          <w:lang w:val="en-GB"/>
        </w:rPr>
        <w:t>.</w:t>
      </w:r>
    </w:p>
    <w:p w14:paraId="52B330D5" w14:textId="77777777" w:rsidR="00450420" w:rsidRPr="001C19B6" w:rsidRDefault="00450420" w:rsidP="00450420">
      <w:pPr>
        <w:keepNext/>
        <w:spacing w:before="240"/>
        <w:ind w:left="709" w:hanging="709"/>
        <w:rPr>
          <w:sz w:val="24"/>
          <w:szCs w:val="24"/>
        </w:rPr>
      </w:pPr>
      <w:r>
        <w:rPr>
          <w:sz w:val="24"/>
          <w:szCs w:val="24"/>
          <w:lang w:val="en-GB"/>
        </w:rPr>
        <w:t>40.</w:t>
      </w:r>
      <w:r>
        <w:rPr>
          <w:sz w:val="24"/>
          <w:szCs w:val="24"/>
          <w:lang w:val="en-GB"/>
        </w:rPr>
        <w:tab/>
        <w:t>A Party issuing a notice under clause 38(b), agrees to consult about any conditions that may be applicable prior to issuing the notice.</w:t>
      </w:r>
    </w:p>
    <w:p w14:paraId="3F65458D" w14:textId="77777777" w:rsidR="00450420" w:rsidRPr="001C19B6" w:rsidRDefault="00450420" w:rsidP="00450420">
      <w:pPr>
        <w:keepNext/>
        <w:spacing w:before="240"/>
        <w:ind w:left="709" w:hanging="709"/>
        <w:rPr>
          <w:sz w:val="24"/>
          <w:szCs w:val="24"/>
        </w:rPr>
      </w:pPr>
      <w:r w:rsidRPr="001C19B6">
        <w:rPr>
          <w:sz w:val="24"/>
          <w:szCs w:val="24"/>
          <w:lang w:val="en-GB"/>
        </w:rPr>
        <w:t>41.</w:t>
      </w:r>
      <w:r w:rsidRPr="001C19B6">
        <w:rPr>
          <w:sz w:val="24"/>
          <w:szCs w:val="24"/>
          <w:lang w:val="en-GB"/>
        </w:rPr>
        <w:tab/>
      </w:r>
      <w:r>
        <w:rPr>
          <w:sz w:val="24"/>
          <w:szCs w:val="24"/>
          <w:lang w:val="en-GB"/>
        </w:rPr>
        <w:t>Notwithstanding termination, the Parties agree that the obligations set out in this agreement continue to apply to information provided by a Party under this agreement for as long as that information falls within one of the categories listed in clause 10.</w:t>
      </w:r>
    </w:p>
    <w:p w14:paraId="2B2A1AD3" w14:textId="77777777" w:rsidR="00450420" w:rsidRPr="0098652C" w:rsidDel="00FE2438" w:rsidRDefault="00450420" w:rsidP="00450420">
      <w:pPr>
        <w:keepNext/>
        <w:spacing w:before="240"/>
        <w:ind w:left="709" w:hanging="709"/>
        <w:rPr>
          <w:sz w:val="24"/>
          <w:szCs w:val="24"/>
          <w:lang w:val="en-GB"/>
        </w:rPr>
      </w:pPr>
      <w:r w:rsidRPr="0098652C">
        <w:rPr>
          <w:sz w:val="24"/>
          <w:szCs w:val="24"/>
          <w:lang w:val="en-GB"/>
        </w:rPr>
        <w:br w:type="page"/>
      </w:r>
    </w:p>
    <w:tbl>
      <w:tblPr>
        <w:tblW w:w="98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709"/>
        <w:gridCol w:w="4391"/>
      </w:tblGrid>
      <w:tr w:rsidR="00450420" w:rsidRPr="002F387A" w14:paraId="32E708FC" w14:textId="77777777" w:rsidTr="00F91793">
        <w:tc>
          <w:tcPr>
            <w:tcW w:w="4788" w:type="dxa"/>
            <w:tcBorders>
              <w:top w:val="nil"/>
              <w:left w:val="nil"/>
              <w:bottom w:val="nil"/>
              <w:right w:val="nil"/>
            </w:tcBorders>
          </w:tcPr>
          <w:p w14:paraId="0953DA03" w14:textId="77777777" w:rsidR="008B2D7A" w:rsidRDefault="00450420" w:rsidP="008B2D7A">
            <w:pPr>
              <w:pStyle w:val="CommentText"/>
            </w:pPr>
            <w:r w:rsidRPr="003E1D79">
              <w:rPr>
                <w:b/>
                <w:bCs/>
                <w:sz w:val="24"/>
                <w:szCs w:val="24"/>
              </w:rPr>
              <w:lastRenderedPageBreak/>
              <w:t>SIGNED</w:t>
            </w:r>
            <w:r w:rsidRPr="003E1D79">
              <w:rPr>
                <w:bCs/>
                <w:sz w:val="24"/>
                <w:szCs w:val="24"/>
              </w:rPr>
              <w:t xml:space="preserve"> for and on behalf </w:t>
            </w:r>
            <w:r>
              <w:rPr>
                <w:sz w:val="24"/>
                <w:szCs w:val="24"/>
              </w:rPr>
              <w:t>of</w:t>
            </w:r>
            <w:r w:rsidR="008B2D7A">
              <w:rPr>
                <w:sz w:val="24"/>
                <w:szCs w:val="24"/>
              </w:rPr>
              <w:t xml:space="preserve"> </w:t>
            </w:r>
            <w:r w:rsidR="008B2D7A" w:rsidRPr="008B2D7A">
              <w:rPr>
                <w:color w:val="FF0000"/>
                <w:sz w:val="24"/>
                <w:szCs w:val="24"/>
              </w:rPr>
              <w:t>[Enter the appropriate party that has authority to enter into this arrangement on behalf of the jurisdiction]</w:t>
            </w:r>
          </w:p>
          <w:p w14:paraId="70DF51E5" w14:textId="77777777" w:rsidR="00450420" w:rsidRPr="003E1D79" w:rsidRDefault="00450420" w:rsidP="00F91793">
            <w:pPr>
              <w:tabs>
                <w:tab w:val="left" w:pos="4860"/>
              </w:tabs>
              <w:spacing w:before="120"/>
              <w:ind w:left="2"/>
              <w:rPr>
                <w:sz w:val="24"/>
                <w:szCs w:val="24"/>
              </w:rPr>
            </w:pPr>
            <w:r>
              <w:rPr>
                <w:sz w:val="24"/>
                <w:szCs w:val="24"/>
              </w:rPr>
              <w:t xml:space="preserve"> by</w:t>
            </w:r>
          </w:p>
          <w:p w14:paraId="4255AFDC" w14:textId="77777777" w:rsidR="00450420" w:rsidRPr="003E1D79" w:rsidRDefault="00450420" w:rsidP="00F91793">
            <w:pPr>
              <w:keepNext/>
              <w:tabs>
                <w:tab w:val="left" w:pos="4860"/>
              </w:tabs>
              <w:spacing w:before="360"/>
              <w:ind w:left="2"/>
              <w:rPr>
                <w:sz w:val="24"/>
                <w:szCs w:val="24"/>
              </w:rPr>
            </w:pPr>
            <w:r>
              <w:rPr>
                <w:sz w:val="24"/>
                <w:szCs w:val="24"/>
              </w:rPr>
              <w:t>…………………………………………………..</w:t>
            </w:r>
          </w:p>
          <w:p w14:paraId="6C485386" w14:textId="77777777" w:rsidR="00450420" w:rsidRPr="003E1D79" w:rsidRDefault="00450420" w:rsidP="00F91793">
            <w:pPr>
              <w:keepNext/>
              <w:ind w:left="2"/>
              <w:rPr>
                <w:sz w:val="24"/>
                <w:szCs w:val="24"/>
              </w:rPr>
            </w:pPr>
            <w:r>
              <w:rPr>
                <w:sz w:val="24"/>
                <w:szCs w:val="24"/>
              </w:rPr>
              <w:t>who is duly authorised in that regard in the presence of:</w:t>
            </w:r>
            <w:r w:rsidRPr="003E1D79">
              <w:rPr>
                <w:sz w:val="24"/>
                <w:szCs w:val="24"/>
              </w:rPr>
              <w:tab/>
            </w:r>
            <w:r w:rsidRPr="003E1D79">
              <w:rPr>
                <w:sz w:val="24"/>
                <w:szCs w:val="24"/>
              </w:rPr>
              <w:tab/>
            </w:r>
          </w:p>
          <w:p w14:paraId="2DB93C42" w14:textId="77777777" w:rsidR="00450420" w:rsidRPr="003E1D79" w:rsidRDefault="00450420" w:rsidP="00F91793">
            <w:pPr>
              <w:widowControl w:val="0"/>
              <w:tabs>
                <w:tab w:val="left" w:pos="4860"/>
              </w:tabs>
              <w:spacing w:before="360"/>
              <w:ind w:left="2"/>
              <w:rPr>
                <w:sz w:val="24"/>
                <w:szCs w:val="24"/>
              </w:rPr>
            </w:pPr>
            <w:r w:rsidRPr="003E1D79">
              <w:rPr>
                <w:sz w:val="24"/>
                <w:szCs w:val="24"/>
              </w:rPr>
              <w:t>…………………………………………………..</w:t>
            </w:r>
            <w:r w:rsidRPr="003E1D79">
              <w:rPr>
                <w:sz w:val="24"/>
                <w:szCs w:val="24"/>
              </w:rPr>
              <w:br/>
              <w:t>Signature of Witness</w:t>
            </w:r>
          </w:p>
          <w:p w14:paraId="36497E21" w14:textId="77777777" w:rsidR="00450420" w:rsidRPr="003E1D79" w:rsidRDefault="00450420" w:rsidP="00F91793">
            <w:pPr>
              <w:widowControl w:val="0"/>
              <w:tabs>
                <w:tab w:val="left" w:pos="4860"/>
              </w:tabs>
              <w:spacing w:before="360"/>
              <w:ind w:left="2"/>
              <w:rPr>
                <w:sz w:val="24"/>
                <w:szCs w:val="24"/>
              </w:rPr>
            </w:pPr>
            <w:r w:rsidRPr="003E1D79">
              <w:rPr>
                <w:sz w:val="24"/>
                <w:szCs w:val="24"/>
              </w:rPr>
              <w:t>…………………………………………………</w:t>
            </w:r>
          </w:p>
          <w:p w14:paraId="3C787CC6" w14:textId="77777777" w:rsidR="00450420" w:rsidRPr="003E1D79" w:rsidRDefault="00450420" w:rsidP="00F91793">
            <w:pPr>
              <w:widowControl w:val="0"/>
              <w:tabs>
                <w:tab w:val="left" w:pos="4860"/>
              </w:tabs>
              <w:ind w:left="2"/>
              <w:rPr>
                <w:sz w:val="24"/>
                <w:szCs w:val="24"/>
              </w:rPr>
            </w:pPr>
            <w:r>
              <w:rPr>
                <w:sz w:val="24"/>
                <w:szCs w:val="24"/>
              </w:rPr>
              <w:t>Name of Witness</w:t>
            </w:r>
          </w:p>
          <w:p w14:paraId="75578806" w14:textId="77777777" w:rsidR="00450420" w:rsidRPr="003E1D79" w:rsidRDefault="00450420" w:rsidP="00F91793">
            <w:pPr>
              <w:widowControl w:val="0"/>
              <w:tabs>
                <w:tab w:val="left" w:pos="4860"/>
              </w:tabs>
              <w:spacing w:before="120"/>
              <w:ind w:left="2"/>
              <w:rPr>
                <w:b/>
                <w:bCs/>
                <w:sz w:val="24"/>
                <w:szCs w:val="24"/>
                <w:u w:val="single"/>
              </w:rPr>
            </w:pPr>
            <w:r>
              <w:rPr>
                <w:sz w:val="24"/>
                <w:szCs w:val="24"/>
              </w:rPr>
              <w:t>…………………………………………………..</w:t>
            </w:r>
            <w:r w:rsidRPr="003E1D79">
              <w:rPr>
                <w:sz w:val="24"/>
                <w:szCs w:val="24"/>
              </w:rPr>
              <w:br/>
            </w:r>
            <w:r w:rsidRPr="003E1D79">
              <w:rPr>
                <w:bCs/>
                <w:sz w:val="24"/>
                <w:szCs w:val="24"/>
              </w:rPr>
              <w:t>Date</w:t>
            </w:r>
          </w:p>
        </w:tc>
        <w:tc>
          <w:tcPr>
            <w:tcW w:w="709" w:type="dxa"/>
            <w:tcBorders>
              <w:top w:val="nil"/>
              <w:left w:val="nil"/>
              <w:bottom w:val="nil"/>
              <w:right w:val="nil"/>
            </w:tcBorders>
          </w:tcPr>
          <w:p w14:paraId="3A0A550D" w14:textId="77777777" w:rsidR="00450420" w:rsidRPr="003E1D79" w:rsidRDefault="00450420" w:rsidP="00F91793">
            <w:pPr>
              <w:spacing w:before="120"/>
              <w:jc w:val="both"/>
              <w:rPr>
                <w:sz w:val="24"/>
                <w:szCs w:val="24"/>
              </w:rPr>
            </w:pPr>
            <w:r>
              <w:rPr>
                <w:sz w:val="24"/>
                <w:szCs w:val="24"/>
              </w:rPr>
              <w:t>)</w:t>
            </w:r>
          </w:p>
          <w:p w14:paraId="396DABC4" w14:textId="77777777" w:rsidR="00450420" w:rsidRPr="003E1D79" w:rsidRDefault="00450420" w:rsidP="00F91793">
            <w:pPr>
              <w:jc w:val="both"/>
              <w:rPr>
                <w:sz w:val="24"/>
                <w:szCs w:val="24"/>
              </w:rPr>
            </w:pPr>
            <w:r>
              <w:rPr>
                <w:sz w:val="24"/>
                <w:szCs w:val="24"/>
              </w:rPr>
              <w:t>)</w:t>
            </w:r>
          </w:p>
          <w:p w14:paraId="3F634217" w14:textId="77777777" w:rsidR="00450420" w:rsidRPr="003E1D79" w:rsidRDefault="00450420" w:rsidP="00F91793">
            <w:pPr>
              <w:jc w:val="both"/>
              <w:rPr>
                <w:sz w:val="24"/>
                <w:szCs w:val="24"/>
              </w:rPr>
            </w:pPr>
            <w:r>
              <w:rPr>
                <w:sz w:val="24"/>
                <w:szCs w:val="24"/>
              </w:rPr>
              <w:t>)</w:t>
            </w:r>
          </w:p>
          <w:p w14:paraId="5DEB358F" w14:textId="77777777" w:rsidR="00450420" w:rsidRPr="003E1D79" w:rsidRDefault="00450420" w:rsidP="00F91793">
            <w:pPr>
              <w:jc w:val="both"/>
              <w:rPr>
                <w:sz w:val="24"/>
                <w:szCs w:val="24"/>
              </w:rPr>
            </w:pPr>
            <w:r>
              <w:rPr>
                <w:sz w:val="24"/>
                <w:szCs w:val="24"/>
              </w:rPr>
              <w:t>)</w:t>
            </w:r>
          </w:p>
          <w:p w14:paraId="23729A8C" w14:textId="77777777" w:rsidR="00450420" w:rsidRPr="003E1D79" w:rsidRDefault="00450420" w:rsidP="00F91793">
            <w:pPr>
              <w:jc w:val="both"/>
              <w:rPr>
                <w:sz w:val="24"/>
                <w:szCs w:val="24"/>
              </w:rPr>
            </w:pPr>
            <w:r>
              <w:rPr>
                <w:sz w:val="24"/>
                <w:szCs w:val="24"/>
              </w:rPr>
              <w:t>)</w:t>
            </w:r>
          </w:p>
          <w:p w14:paraId="7E9FC067" w14:textId="77777777" w:rsidR="00450420" w:rsidRPr="003E1D79" w:rsidRDefault="00450420" w:rsidP="00F91793">
            <w:pPr>
              <w:jc w:val="both"/>
              <w:rPr>
                <w:sz w:val="24"/>
                <w:szCs w:val="24"/>
              </w:rPr>
            </w:pPr>
            <w:r>
              <w:rPr>
                <w:sz w:val="24"/>
                <w:szCs w:val="24"/>
              </w:rPr>
              <w:t>)</w:t>
            </w:r>
          </w:p>
          <w:p w14:paraId="51A51D90" w14:textId="77777777" w:rsidR="00450420" w:rsidRPr="003E1D79" w:rsidRDefault="00450420" w:rsidP="00F91793">
            <w:pPr>
              <w:jc w:val="both"/>
              <w:rPr>
                <w:sz w:val="24"/>
                <w:szCs w:val="24"/>
              </w:rPr>
            </w:pPr>
          </w:p>
        </w:tc>
        <w:tc>
          <w:tcPr>
            <w:tcW w:w="4391" w:type="dxa"/>
            <w:tcBorders>
              <w:top w:val="nil"/>
              <w:left w:val="nil"/>
              <w:bottom w:val="nil"/>
              <w:right w:val="nil"/>
            </w:tcBorders>
          </w:tcPr>
          <w:p w14:paraId="466BF7C0" w14:textId="77777777" w:rsidR="00450420" w:rsidRPr="003E1D79" w:rsidRDefault="00450420" w:rsidP="00F91793">
            <w:pPr>
              <w:spacing w:before="120"/>
              <w:jc w:val="both"/>
              <w:rPr>
                <w:sz w:val="24"/>
                <w:szCs w:val="24"/>
                <w:u w:val="single"/>
              </w:rPr>
            </w:pPr>
          </w:p>
          <w:p w14:paraId="370C63CE" w14:textId="77777777" w:rsidR="00450420" w:rsidRPr="003E1D79" w:rsidRDefault="00450420" w:rsidP="00F91793">
            <w:pPr>
              <w:spacing w:before="120"/>
              <w:jc w:val="both"/>
              <w:rPr>
                <w:sz w:val="24"/>
                <w:szCs w:val="24"/>
                <w:u w:val="single"/>
              </w:rPr>
            </w:pPr>
          </w:p>
          <w:p w14:paraId="715DB49E" w14:textId="77777777" w:rsidR="00450420" w:rsidRPr="003E1D79" w:rsidRDefault="00450420" w:rsidP="00F91793">
            <w:pPr>
              <w:spacing w:before="120"/>
              <w:jc w:val="both"/>
              <w:rPr>
                <w:sz w:val="24"/>
                <w:szCs w:val="24"/>
              </w:rPr>
            </w:pPr>
            <w:r>
              <w:rPr>
                <w:sz w:val="24"/>
                <w:szCs w:val="24"/>
              </w:rPr>
              <w:t>...............................................................</w:t>
            </w:r>
            <w:r w:rsidRPr="003E1D79">
              <w:rPr>
                <w:sz w:val="24"/>
                <w:szCs w:val="24"/>
              </w:rPr>
              <w:br/>
              <w:t>Signature of Authorised Officer</w:t>
            </w:r>
          </w:p>
        </w:tc>
      </w:tr>
    </w:tbl>
    <w:p w14:paraId="6450817D" w14:textId="77777777" w:rsidR="00450420" w:rsidRPr="0090682D" w:rsidRDefault="00450420" w:rsidP="00450420">
      <w:pPr>
        <w:tabs>
          <w:tab w:val="center" w:pos="1985"/>
          <w:tab w:val="left" w:pos="4536"/>
          <w:tab w:val="center" w:pos="7088"/>
        </w:tabs>
        <w:ind w:right="424"/>
        <w:rPr>
          <w:color w:val="000000"/>
          <w:sz w:val="24"/>
          <w:szCs w:val="24"/>
        </w:rPr>
      </w:pPr>
    </w:p>
    <w:p w14:paraId="7F847F5C" w14:textId="77777777" w:rsidR="00450420" w:rsidRDefault="00450420" w:rsidP="00450420">
      <w:pPr>
        <w:tabs>
          <w:tab w:val="left" w:pos="4536"/>
        </w:tabs>
        <w:ind w:right="424"/>
        <w:rPr>
          <w:color w:val="000000"/>
          <w:sz w:val="24"/>
          <w:szCs w:val="24"/>
        </w:rPr>
      </w:pPr>
      <w:r w:rsidRPr="0090682D">
        <w:rPr>
          <w:color w:val="000000"/>
          <w:sz w:val="24"/>
          <w:szCs w:val="24"/>
        </w:rPr>
        <w:t>SIGNED on behalf of the</w:t>
      </w:r>
      <w:r>
        <w:rPr>
          <w:color w:val="000000"/>
          <w:sz w:val="24"/>
          <w:szCs w:val="24"/>
        </w:rPr>
        <w:t xml:space="preserve"> Commonwealth </w:t>
      </w:r>
      <w:r>
        <w:rPr>
          <w:color w:val="000000"/>
          <w:sz w:val="24"/>
          <w:szCs w:val="24"/>
        </w:rPr>
        <w:tab/>
        <w:t>)</w:t>
      </w:r>
    </w:p>
    <w:p w14:paraId="1916DC4B" w14:textId="77777777" w:rsidR="00450420" w:rsidRPr="0090682D" w:rsidRDefault="00450420" w:rsidP="00450420">
      <w:pPr>
        <w:tabs>
          <w:tab w:val="left" w:pos="4536"/>
        </w:tabs>
        <w:ind w:right="424"/>
        <w:rPr>
          <w:color w:val="000000"/>
          <w:sz w:val="24"/>
          <w:szCs w:val="24"/>
        </w:rPr>
      </w:pPr>
      <w:r>
        <w:rPr>
          <w:color w:val="000000"/>
          <w:sz w:val="24"/>
          <w:szCs w:val="24"/>
        </w:rPr>
        <w:t>acting through</w:t>
      </w:r>
      <w:r w:rsidRPr="0090682D">
        <w:rPr>
          <w:color w:val="000000"/>
          <w:sz w:val="24"/>
          <w:szCs w:val="24"/>
        </w:rPr>
        <w:tab/>
        <w:t>)</w:t>
      </w:r>
    </w:p>
    <w:p w14:paraId="1D0DE411" w14:textId="77777777" w:rsidR="00450420" w:rsidRDefault="00450420" w:rsidP="00450420">
      <w:pPr>
        <w:tabs>
          <w:tab w:val="left" w:pos="4536"/>
        </w:tabs>
        <w:ind w:right="424"/>
        <w:rPr>
          <w:color w:val="000000"/>
          <w:sz w:val="24"/>
          <w:szCs w:val="24"/>
        </w:rPr>
      </w:pPr>
      <w:r w:rsidRPr="0090682D">
        <w:rPr>
          <w:color w:val="000000"/>
          <w:sz w:val="24"/>
          <w:szCs w:val="24"/>
        </w:rPr>
        <w:t xml:space="preserve">NATIONAL BLOOD AUTHORITY </w:t>
      </w:r>
      <w:r>
        <w:rPr>
          <w:color w:val="000000"/>
          <w:sz w:val="24"/>
          <w:szCs w:val="24"/>
        </w:rPr>
        <w:tab/>
        <w:t>)</w:t>
      </w:r>
    </w:p>
    <w:p w14:paraId="38F32A35" w14:textId="77777777" w:rsidR="00450420" w:rsidRPr="0090682D" w:rsidRDefault="00450420" w:rsidP="00450420">
      <w:pPr>
        <w:tabs>
          <w:tab w:val="left" w:pos="4536"/>
        </w:tabs>
        <w:ind w:right="424"/>
        <w:rPr>
          <w:color w:val="000000"/>
          <w:sz w:val="24"/>
          <w:szCs w:val="24"/>
        </w:rPr>
      </w:pPr>
      <w:r w:rsidRPr="00BC5A2F">
        <w:rPr>
          <w:sz w:val="24"/>
          <w:szCs w:val="24"/>
        </w:rPr>
        <w:t xml:space="preserve">ABN 87 361 602 478 </w:t>
      </w:r>
      <w:r w:rsidRPr="0090682D">
        <w:rPr>
          <w:color w:val="000000"/>
          <w:sz w:val="24"/>
          <w:szCs w:val="24"/>
        </w:rPr>
        <w:t>on:</w:t>
      </w:r>
      <w:r w:rsidRPr="0090682D">
        <w:rPr>
          <w:color w:val="000000"/>
          <w:sz w:val="24"/>
          <w:szCs w:val="24"/>
        </w:rPr>
        <w:tab/>
        <w:t>)</w:t>
      </w:r>
    </w:p>
    <w:p w14:paraId="63A6F869" w14:textId="77777777" w:rsidR="00450420" w:rsidRPr="0090682D" w:rsidRDefault="00450420" w:rsidP="00450420">
      <w:pPr>
        <w:tabs>
          <w:tab w:val="left" w:pos="4536"/>
        </w:tabs>
        <w:ind w:right="424"/>
        <w:rPr>
          <w:color w:val="000000"/>
          <w:sz w:val="24"/>
          <w:szCs w:val="24"/>
        </w:rPr>
      </w:pPr>
      <w:r w:rsidRPr="0090682D">
        <w:rPr>
          <w:color w:val="000000"/>
          <w:sz w:val="24"/>
          <w:szCs w:val="24"/>
        </w:rPr>
        <w:tab/>
        <w:t>)</w:t>
      </w:r>
    </w:p>
    <w:p w14:paraId="1794C716" w14:textId="77777777" w:rsidR="00450420" w:rsidRPr="0090682D" w:rsidRDefault="00450420" w:rsidP="00450420">
      <w:pPr>
        <w:tabs>
          <w:tab w:val="left" w:leader="underscore" w:pos="3969"/>
          <w:tab w:val="left" w:pos="4536"/>
          <w:tab w:val="left" w:pos="5103"/>
          <w:tab w:val="left" w:leader="underscore" w:pos="9072"/>
        </w:tabs>
        <w:ind w:right="424"/>
        <w:rPr>
          <w:color w:val="000000"/>
          <w:sz w:val="24"/>
          <w:szCs w:val="24"/>
        </w:rPr>
      </w:pPr>
      <w:r w:rsidRPr="0090682D">
        <w:rPr>
          <w:color w:val="000000"/>
          <w:sz w:val="24"/>
          <w:szCs w:val="24"/>
        </w:rPr>
        <w:t>______________________________</w:t>
      </w:r>
      <w:r w:rsidRPr="0090682D">
        <w:rPr>
          <w:color w:val="000000"/>
          <w:sz w:val="24"/>
          <w:szCs w:val="24"/>
        </w:rPr>
        <w:tab/>
      </w:r>
      <w:r>
        <w:rPr>
          <w:color w:val="000000"/>
          <w:sz w:val="24"/>
          <w:szCs w:val="24"/>
        </w:rPr>
        <w:tab/>
      </w:r>
      <w:r w:rsidRPr="0090682D">
        <w:rPr>
          <w:color w:val="000000"/>
          <w:sz w:val="24"/>
          <w:szCs w:val="24"/>
        </w:rPr>
        <w:t>)</w:t>
      </w:r>
    </w:p>
    <w:p w14:paraId="41A662E5" w14:textId="77777777" w:rsidR="00450420" w:rsidRPr="0090682D" w:rsidRDefault="00450420" w:rsidP="00450420">
      <w:pPr>
        <w:tabs>
          <w:tab w:val="center" w:pos="1985"/>
          <w:tab w:val="left" w:pos="4536"/>
          <w:tab w:val="center" w:pos="7088"/>
        </w:tabs>
        <w:ind w:right="424"/>
        <w:rPr>
          <w:color w:val="000000"/>
          <w:sz w:val="24"/>
          <w:szCs w:val="24"/>
        </w:rPr>
      </w:pPr>
      <w:r w:rsidRPr="0090682D">
        <w:rPr>
          <w:color w:val="000000"/>
          <w:sz w:val="24"/>
          <w:szCs w:val="24"/>
        </w:rPr>
        <w:tab/>
      </w:r>
      <w:r w:rsidRPr="0090682D">
        <w:rPr>
          <w:i/>
          <w:color w:val="000000"/>
          <w:sz w:val="24"/>
          <w:szCs w:val="24"/>
        </w:rPr>
        <w:t>Date</w:t>
      </w:r>
      <w:r w:rsidRPr="0090682D">
        <w:rPr>
          <w:color w:val="000000"/>
          <w:sz w:val="24"/>
          <w:szCs w:val="24"/>
        </w:rPr>
        <w:tab/>
        <w:t>)</w:t>
      </w:r>
    </w:p>
    <w:p w14:paraId="272CC51B" w14:textId="77777777" w:rsidR="00450420" w:rsidRPr="0090682D" w:rsidRDefault="00450420" w:rsidP="00450420">
      <w:pPr>
        <w:tabs>
          <w:tab w:val="left" w:pos="4536"/>
        </w:tabs>
        <w:ind w:right="424"/>
        <w:rPr>
          <w:color w:val="000000"/>
          <w:sz w:val="24"/>
          <w:szCs w:val="24"/>
        </w:rPr>
      </w:pPr>
      <w:r w:rsidRPr="0090682D">
        <w:rPr>
          <w:color w:val="000000"/>
          <w:sz w:val="24"/>
          <w:szCs w:val="24"/>
        </w:rPr>
        <w:t>by:</w:t>
      </w:r>
      <w:r w:rsidRPr="0090682D">
        <w:rPr>
          <w:color w:val="000000"/>
          <w:sz w:val="24"/>
          <w:szCs w:val="24"/>
        </w:rPr>
        <w:tab/>
        <w:t>)</w:t>
      </w:r>
    </w:p>
    <w:p w14:paraId="7B927572" w14:textId="77777777" w:rsidR="00450420" w:rsidRPr="0090682D" w:rsidRDefault="00450420" w:rsidP="00450420">
      <w:pPr>
        <w:tabs>
          <w:tab w:val="left" w:pos="4536"/>
        </w:tabs>
        <w:ind w:right="424"/>
        <w:rPr>
          <w:color w:val="000000"/>
          <w:sz w:val="24"/>
          <w:szCs w:val="24"/>
        </w:rPr>
      </w:pPr>
      <w:r w:rsidRPr="0090682D">
        <w:rPr>
          <w:color w:val="000000"/>
          <w:sz w:val="24"/>
          <w:szCs w:val="24"/>
        </w:rPr>
        <w:tab/>
        <w:t>)</w:t>
      </w:r>
    </w:p>
    <w:p w14:paraId="3CB0920C" w14:textId="77777777" w:rsidR="00450420" w:rsidRPr="0090682D" w:rsidRDefault="00450420" w:rsidP="00450420">
      <w:pPr>
        <w:tabs>
          <w:tab w:val="left" w:leader="underscore" w:pos="3969"/>
          <w:tab w:val="left" w:pos="4536"/>
          <w:tab w:val="left" w:pos="5103"/>
          <w:tab w:val="left" w:leader="underscore" w:pos="9072"/>
        </w:tabs>
        <w:ind w:right="424"/>
        <w:rPr>
          <w:color w:val="000000"/>
          <w:sz w:val="24"/>
          <w:szCs w:val="24"/>
        </w:rPr>
      </w:pPr>
      <w:r w:rsidRPr="0090682D">
        <w:rPr>
          <w:color w:val="000000"/>
          <w:sz w:val="24"/>
          <w:szCs w:val="24"/>
        </w:rPr>
        <w:tab/>
      </w:r>
      <w:r w:rsidRPr="0090682D">
        <w:rPr>
          <w:color w:val="000000"/>
          <w:sz w:val="24"/>
          <w:szCs w:val="24"/>
        </w:rPr>
        <w:tab/>
        <w:t>)</w:t>
      </w:r>
      <w:r w:rsidRPr="0090682D">
        <w:rPr>
          <w:color w:val="000000"/>
          <w:sz w:val="24"/>
          <w:szCs w:val="24"/>
        </w:rPr>
        <w:tab/>
      </w:r>
      <w:r w:rsidRPr="0090682D">
        <w:rPr>
          <w:color w:val="000000"/>
          <w:sz w:val="24"/>
          <w:szCs w:val="24"/>
        </w:rPr>
        <w:tab/>
      </w:r>
    </w:p>
    <w:p w14:paraId="5CDFA51C" w14:textId="77777777" w:rsidR="00450420" w:rsidRPr="0090682D" w:rsidRDefault="00450420" w:rsidP="00450420">
      <w:pPr>
        <w:tabs>
          <w:tab w:val="center" w:pos="1985"/>
          <w:tab w:val="left" w:pos="4536"/>
          <w:tab w:val="center" w:pos="7088"/>
        </w:tabs>
        <w:ind w:right="424"/>
        <w:rPr>
          <w:i/>
          <w:color w:val="000000"/>
          <w:sz w:val="24"/>
          <w:szCs w:val="24"/>
        </w:rPr>
      </w:pPr>
      <w:r w:rsidRPr="0090682D">
        <w:rPr>
          <w:color w:val="000000"/>
          <w:sz w:val="24"/>
          <w:szCs w:val="24"/>
        </w:rPr>
        <w:tab/>
      </w:r>
      <w:r w:rsidRPr="0090682D">
        <w:rPr>
          <w:i/>
          <w:color w:val="000000"/>
          <w:sz w:val="24"/>
          <w:szCs w:val="24"/>
        </w:rPr>
        <w:t>Name of signatory</w:t>
      </w:r>
      <w:r w:rsidRPr="0090682D">
        <w:rPr>
          <w:color w:val="000000"/>
          <w:sz w:val="24"/>
          <w:szCs w:val="24"/>
        </w:rPr>
        <w:tab/>
        <w:t>)</w:t>
      </w:r>
      <w:r w:rsidRPr="0090682D">
        <w:rPr>
          <w:color w:val="000000"/>
          <w:sz w:val="24"/>
          <w:szCs w:val="24"/>
        </w:rPr>
        <w:tab/>
      </w:r>
      <w:r w:rsidRPr="0090682D">
        <w:rPr>
          <w:i/>
          <w:color w:val="000000"/>
          <w:sz w:val="24"/>
          <w:szCs w:val="24"/>
        </w:rPr>
        <w:t>Signature</w:t>
      </w:r>
    </w:p>
    <w:p w14:paraId="0ACDF958" w14:textId="77777777" w:rsidR="00450420" w:rsidRPr="0090682D" w:rsidRDefault="00450420" w:rsidP="00450420">
      <w:pPr>
        <w:tabs>
          <w:tab w:val="left" w:pos="4536"/>
        </w:tabs>
        <w:ind w:right="424"/>
        <w:rPr>
          <w:color w:val="000000"/>
          <w:sz w:val="24"/>
          <w:szCs w:val="24"/>
        </w:rPr>
      </w:pPr>
      <w:r w:rsidRPr="0090682D">
        <w:rPr>
          <w:color w:val="000000"/>
          <w:sz w:val="24"/>
          <w:szCs w:val="24"/>
        </w:rPr>
        <w:tab/>
        <w:t>)</w:t>
      </w:r>
    </w:p>
    <w:p w14:paraId="1AE3541A" w14:textId="77777777" w:rsidR="00450420" w:rsidRPr="0090682D" w:rsidRDefault="00450420" w:rsidP="00450420">
      <w:pPr>
        <w:tabs>
          <w:tab w:val="left" w:leader="underscore" w:pos="3969"/>
          <w:tab w:val="left" w:pos="4536"/>
          <w:tab w:val="left" w:pos="5103"/>
          <w:tab w:val="left" w:leader="underscore" w:pos="9072"/>
        </w:tabs>
        <w:ind w:right="424"/>
        <w:rPr>
          <w:color w:val="000000"/>
          <w:sz w:val="24"/>
          <w:szCs w:val="24"/>
        </w:rPr>
      </w:pPr>
      <w:r w:rsidRPr="0090682D">
        <w:rPr>
          <w:color w:val="000000"/>
          <w:sz w:val="24"/>
          <w:szCs w:val="24"/>
        </w:rPr>
        <w:tab/>
      </w:r>
      <w:r w:rsidRPr="0090682D">
        <w:rPr>
          <w:color w:val="000000"/>
          <w:sz w:val="24"/>
          <w:szCs w:val="24"/>
        </w:rPr>
        <w:tab/>
        <w:t>)</w:t>
      </w:r>
    </w:p>
    <w:p w14:paraId="1E1E2697" w14:textId="77777777" w:rsidR="00450420" w:rsidRDefault="00450420" w:rsidP="00450420">
      <w:pPr>
        <w:tabs>
          <w:tab w:val="center" w:pos="1985"/>
          <w:tab w:val="left" w:pos="4536"/>
          <w:tab w:val="center" w:pos="7088"/>
        </w:tabs>
        <w:ind w:right="424"/>
        <w:rPr>
          <w:color w:val="000000"/>
          <w:sz w:val="24"/>
          <w:szCs w:val="24"/>
        </w:rPr>
      </w:pPr>
      <w:r w:rsidRPr="0090682D">
        <w:rPr>
          <w:color w:val="000000"/>
          <w:sz w:val="24"/>
          <w:szCs w:val="24"/>
        </w:rPr>
        <w:tab/>
      </w:r>
      <w:r w:rsidRPr="0090682D">
        <w:rPr>
          <w:i/>
          <w:color w:val="000000"/>
          <w:sz w:val="24"/>
          <w:szCs w:val="24"/>
        </w:rPr>
        <w:t>Position of signatory</w:t>
      </w:r>
      <w:r w:rsidRPr="0090682D">
        <w:rPr>
          <w:color w:val="000000"/>
          <w:sz w:val="24"/>
          <w:szCs w:val="24"/>
        </w:rPr>
        <w:tab/>
        <w:t>)</w:t>
      </w:r>
    </w:p>
    <w:p w14:paraId="05BB2ABA" w14:textId="77777777" w:rsidR="00450420" w:rsidRDefault="00450420" w:rsidP="00450420">
      <w:pPr>
        <w:tabs>
          <w:tab w:val="center" w:pos="1985"/>
          <w:tab w:val="left" w:pos="4536"/>
          <w:tab w:val="center" w:pos="7088"/>
        </w:tabs>
        <w:ind w:right="424"/>
        <w:jc w:val="center"/>
        <w:rPr>
          <w:b/>
          <w:color w:val="000000"/>
          <w:sz w:val="24"/>
          <w:szCs w:val="24"/>
        </w:rPr>
      </w:pPr>
      <w:r w:rsidRPr="0098652C">
        <w:rPr>
          <w:i/>
          <w:color w:val="000000"/>
          <w:sz w:val="24"/>
          <w:szCs w:val="24"/>
        </w:rPr>
        <w:br w:type="page"/>
      </w:r>
      <w:r>
        <w:rPr>
          <w:b/>
          <w:color w:val="000000"/>
          <w:sz w:val="24"/>
          <w:szCs w:val="24"/>
        </w:rPr>
        <w:lastRenderedPageBreak/>
        <w:t>Schedule 1 (Data Request Form)</w:t>
      </w:r>
    </w:p>
    <w:p w14:paraId="7862DA10" w14:textId="77777777" w:rsidR="00450420" w:rsidRDefault="00450420" w:rsidP="00450420">
      <w:pPr>
        <w:tabs>
          <w:tab w:val="center" w:pos="1985"/>
          <w:tab w:val="left" w:pos="4536"/>
          <w:tab w:val="center" w:pos="7088"/>
        </w:tabs>
        <w:ind w:right="424"/>
        <w:rPr>
          <w:b/>
          <w:color w:val="000000"/>
          <w:sz w:val="24"/>
          <w:szCs w:val="24"/>
        </w:rPr>
      </w:pPr>
      <w:r>
        <w:rPr>
          <w:b/>
          <w:color w:val="000000"/>
          <w:sz w:val="24"/>
          <w:szCs w:val="24"/>
        </w:rPr>
        <w:t>PART A – DATA REQUEST</w:t>
      </w:r>
    </w:p>
    <w:tbl>
      <w:tblPr>
        <w:tblW w:w="9923" w:type="dxa"/>
        <w:tblInd w:w="108" w:type="dxa"/>
        <w:tblLayout w:type="fixed"/>
        <w:tblLook w:val="0000" w:firstRow="0" w:lastRow="0" w:firstColumn="0" w:lastColumn="0" w:noHBand="0" w:noVBand="0"/>
      </w:tblPr>
      <w:tblGrid>
        <w:gridCol w:w="2409"/>
        <w:gridCol w:w="1985"/>
        <w:gridCol w:w="1701"/>
        <w:gridCol w:w="425"/>
        <w:gridCol w:w="567"/>
        <w:gridCol w:w="2836"/>
      </w:tblGrid>
      <w:tr w:rsidR="00450420" w:rsidRPr="008B471B" w14:paraId="5F19660B" w14:textId="77777777" w:rsidTr="00F91793">
        <w:trPr>
          <w:cantSplit/>
          <w:trHeight w:val="432"/>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0354965F" w14:textId="77777777" w:rsidR="00450420" w:rsidRPr="008B471B" w:rsidRDefault="00450420" w:rsidP="00F91793">
            <w:pPr>
              <w:rPr>
                <w:rFonts w:ascii="Gill Sans MT" w:hAnsi="Gill Sans MT"/>
                <w:b/>
                <w:lang w:val="en-US" w:eastAsia="ar-SA"/>
              </w:rPr>
            </w:pPr>
            <w:r>
              <w:rPr>
                <w:rFonts w:ascii="Gill Sans MT" w:hAnsi="Gill Sans MT"/>
                <w:b/>
                <w:lang w:val="en-US" w:eastAsia="ar-SA"/>
              </w:rPr>
              <w:t>Recipient/Requestor</w:t>
            </w:r>
            <w:r w:rsidRPr="008B471B">
              <w:rPr>
                <w:rFonts w:ascii="Gill Sans MT" w:hAnsi="Gill Sans MT"/>
                <w:b/>
                <w:lang w:val="en-US" w:eastAsia="ar-SA"/>
              </w:rPr>
              <w:t xml:space="preserve"> details </w:t>
            </w:r>
          </w:p>
        </w:tc>
      </w:tr>
      <w:tr w:rsidR="00450420" w:rsidRPr="003938E4" w14:paraId="7555744F" w14:textId="77777777" w:rsidTr="00A57D9B">
        <w:trPr>
          <w:trHeight w:val="812"/>
        </w:trPr>
        <w:tc>
          <w:tcPr>
            <w:tcW w:w="24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6CA24A"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 xml:space="preserve">Name of </w:t>
            </w:r>
            <w:r>
              <w:rPr>
                <w:rFonts w:ascii="Gill Sans MT" w:eastAsia="PMingLiU" w:hAnsi="Gill Sans MT" w:cs="Tahoma"/>
                <w:b/>
                <w:bCs/>
                <w:color w:val="000000"/>
                <w:lang w:val="en-US" w:eastAsia="ar-SA"/>
              </w:rPr>
              <w:t xml:space="preserve">representative of </w:t>
            </w:r>
            <w:r w:rsidRPr="00733D83">
              <w:rPr>
                <w:rFonts w:ascii="Gill Sans MT" w:eastAsia="PMingLiU" w:hAnsi="Gill Sans MT" w:cs="Tahoma"/>
                <w:b/>
                <w:bCs/>
                <w:color w:val="000000"/>
                <w:lang w:val="en-US" w:eastAsia="ar-SA"/>
              </w:rPr>
              <w:t>request</w:t>
            </w:r>
            <w:r>
              <w:rPr>
                <w:rFonts w:ascii="Gill Sans MT" w:eastAsia="PMingLiU" w:hAnsi="Gill Sans MT" w:cs="Tahoma"/>
                <w:b/>
                <w:bCs/>
                <w:color w:val="000000"/>
                <w:lang w:val="en-US" w:eastAsia="ar-SA"/>
              </w:rPr>
              <w:t>ing Party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E9AF01D"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eastAsia="PMingLiU" w:hAnsi="Gill Sans MT" w:cs="Tahoma"/>
                <w:lang w:val="en-US" w:eastAsia="ar-SA"/>
              </w:rPr>
              <w:t>First name:</w:t>
            </w:r>
            <w:r>
              <w:rPr>
                <w:rFonts w:ascii="Gill Sans MT" w:eastAsia="PMingLiU" w:hAnsi="Gill Sans MT" w:cs="Tahoma"/>
                <w:lang w:val="en-US" w:eastAsia="ar-SA"/>
              </w:rPr>
              <w:t xml:space="preserve"> </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8FA4C7F"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eastAsia="PMingLiU" w:hAnsi="Gill Sans MT" w:cs="Tahoma"/>
                <w:lang w:val="en-US" w:eastAsia="ar-SA"/>
              </w:rPr>
              <w:t>Last name:</w:t>
            </w:r>
            <w:r>
              <w:rPr>
                <w:rFonts w:ascii="Gill Sans MT" w:eastAsia="PMingLiU" w:hAnsi="Gill Sans MT" w:cs="Tahoma"/>
                <w:lang w:val="en-US" w:eastAsia="ar-SA"/>
              </w:rPr>
              <w:t xml:space="preserve"> </w:t>
            </w:r>
          </w:p>
        </w:tc>
      </w:tr>
      <w:tr w:rsidR="00450420" w:rsidRPr="003938E4" w14:paraId="4EE07732" w14:textId="77777777" w:rsidTr="00F91793">
        <w:trPr>
          <w:trHeight w:val="340"/>
        </w:trPr>
        <w:tc>
          <w:tcPr>
            <w:tcW w:w="2409" w:type="dxa"/>
            <w:tcBorders>
              <w:top w:val="single" w:sz="4" w:space="0" w:color="000000"/>
              <w:left w:val="single" w:sz="4" w:space="0" w:color="000000"/>
              <w:bottom w:val="single" w:sz="4" w:space="0" w:color="000000"/>
            </w:tcBorders>
            <w:shd w:val="clear" w:color="auto" w:fill="D9D9D9"/>
            <w:vAlign w:val="center"/>
          </w:tcPr>
          <w:p w14:paraId="6A5BE22C"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Email address</w:t>
            </w:r>
          </w:p>
        </w:tc>
        <w:tc>
          <w:tcPr>
            <w:tcW w:w="7514"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6200AC57"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hAnsi="Gill Sans MT"/>
              </w:rPr>
              <w:t xml:space="preserve"> </w:t>
            </w:r>
          </w:p>
        </w:tc>
      </w:tr>
      <w:tr w:rsidR="00450420" w:rsidRPr="003938E4" w14:paraId="4395791B" w14:textId="77777777" w:rsidTr="00F91793">
        <w:trPr>
          <w:trHeight w:val="340"/>
        </w:trPr>
        <w:tc>
          <w:tcPr>
            <w:tcW w:w="2409" w:type="dxa"/>
            <w:tcBorders>
              <w:top w:val="single" w:sz="4" w:space="0" w:color="000000"/>
              <w:left w:val="single" w:sz="4" w:space="0" w:color="000000"/>
              <w:bottom w:val="single" w:sz="2" w:space="0" w:color="auto"/>
            </w:tcBorders>
            <w:shd w:val="clear" w:color="auto" w:fill="D9D9D9"/>
            <w:vAlign w:val="center"/>
          </w:tcPr>
          <w:p w14:paraId="1449A118"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Phone number</w:t>
            </w:r>
          </w:p>
        </w:tc>
        <w:tc>
          <w:tcPr>
            <w:tcW w:w="7514"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67B5C6B8" w14:textId="77777777" w:rsidR="00450420" w:rsidRPr="003938E4" w:rsidRDefault="00450420" w:rsidP="00F91793">
            <w:pPr>
              <w:widowControl w:val="0"/>
              <w:suppressAutoHyphens/>
              <w:snapToGrid w:val="0"/>
              <w:rPr>
                <w:rFonts w:ascii="Gill Sans MT" w:eastAsia="PMingLiU" w:hAnsi="Gill Sans MT" w:cs="Tahoma"/>
                <w:lang w:val="en-US" w:eastAsia="ar-SA"/>
              </w:rPr>
            </w:pPr>
          </w:p>
        </w:tc>
      </w:tr>
      <w:tr w:rsidR="00450420" w:rsidRPr="003938E4" w14:paraId="0434EB58" w14:textId="77777777" w:rsidTr="00F91793">
        <w:trPr>
          <w:trHeight w:val="340"/>
        </w:trPr>
        <w:tc>
          <w:tcPr>
            <w:tcW w:w="2409" w:type="dxa"/>
            <w:tcBorders>
              <w:top w:val="single" w:sz="2" w:space="0" w:color="auto"/>
              <w:left w:val="single" w:sz="4" w:space="0" w:color="000000"/>
              <w:bottom w:val="single" w:sz="4" w:space="0" w:color="000000"/>
            </w:tcBorders>
            <w:shd w:val="clear" w:color="auto" w:fill="D9D9D9"/>
            <w:vAlign w:val="center"/>
          </w:tcPr>
          <w:p w14:paraId="5853C8BD"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Organisation</w:t>
            </w:r>
          </w:p>
        </w:tc>
        <w:tc>
          <w:tcPr>
            <w:tcW w:w="7514" w:type="dxa"/>
            <w:gridSpan w:val="5"/>
            <w:tcBorders>
              <w:left w:val="single" w:sz="4" w:space="0" w:color="000000"/>
              <w:bottom w:val="single" w:sz="4" w:space="0" w:color="000000"/>
              <w:right w:val="single" w:sz="4" w:space="0" w:color="000000"/>
            </w:tcBorders>
            <w:shd w:val="clear" w:color="auto" w:fill="F2F2F2"/>
            <w:vAlign w:val="center"/>
          </w:tcPr>
          <w:p w14:paraId="2148E2E3"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hAnsi="Gill Sans MT"/>
              </w:rPr>
              <w:t xml:space="preserve"> </w:t>
            </w:r>
          </w:p>
        </w:tc>
      </w:tr>
      <w:tr w:rsidR="00450420" w:rsidRPr="003938E4" w14:paraId="62EAD20B" w14:textId="77777777" w:rsidTr="00F91793">
        <w:trPr>
          <w:trHeight w:val="340"/>
        </w:trPr>
        <w:tc>
          <w:tcPr>
            <w:tcW w:w="2409" w:type="dxa"/>
            <w:tcBorders>
              <w:left w:val="single" w:sz="4" w:space="0" w:color="000000"/>
              <w:bottom w:val="single" w:sz="2" w:space="0" w:color="auto"/>
            </w:tcBorders>
            <w:shd w:val="clear" w:color="auto" w:fill="D9D9D9"/>
            <w:vAlign w:val="center"/>
          </w:tcPr>
          <w:p w14:paraId="7D355061"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 xml:space="preserve">Role of </w:t>
            </w:r>
            <w:r>
              <w:rPr>
                <w:rFonts w:ascii="Gill Sans MT" w:eastAsia="PMingLiU" w:hAnsi="Gill Sans MT" w:cs="Tahoma"/>
                <w:b/>
                <w:bCs/>
                <w:color w:val="000000"/>
                <w:lang w:val="en-US" w:eastAsia="ar-SA"/>
              </w:rPr>
              <w:t>representative of requesting Party</w:t>
            </w:r>
          </w:p>
        </w:tc>
        <w:tc>
          <w:tcPr>
            <w:tcW w:w="7514" w:type="dxa"/>
            <w:gridSpan w:val="5"/>
            <w:tcBorders>
              <w:left w:val="single" w:sz="4" w:space="0" w:color="000000"/>
              <w:bottom w:val="single" w:sz="2" w:space="0" w:color="auto"/>
              <w:right w:val="single" w:sz="4" w:space="0" w:color="000000"/>
            </w:tcBorders>
            <w:shd w:val="clear" w:color="auto" w:fill="F2F2F2"/>
            <w:vAlign w:val="center"/>
          </w:tcPr>
          <w:p w14:paraId="01598909" w14:textId="77777777" w:rsidR="00450420" w:rsidRPr="003938E4" w:rsidRDefault="00450420" w:rsidP="00F91793">
            <w:pPr>
              <w:widowControl w:val="0"/>
              <w:suppressAutoHyphens/>
              <w:snapToGrid w:val="0"/>
              <w:spacing w:after="40"/>
              <w:rPr>
                <w:rFonts w:ascii="Gill Sans MT" w:eastAsia="PMingLiU" w:hAnsi="Gill Sans MT" w:cs="Tahoma"/>
                <w:lang w:val="en-US" w:eastAsia="ar-SA"/>
              </w:rPr>
            </w:pPr>
          </w:p>
        </w:tc>
      </w:tr>
      <w:tr w:rsidR="00450420" w:rsidRPr="003938E4" w14:paraId="1BF6995B" w14:textId="77777777" w:rsidTr="00F91793">
        <w:trPr>
          <w:trHeight w:val="340"/>
        </w:trPr>
        <w:tc>
          <w:tcPr>
            <w:tcW w:w="2409" w:type="dxa"/>
            <w:vMerge w:val="restart"/>
            <w:tcBorders>
              <w:top w:val="single" w:sz="2" w:space="0" w:color="auto"/>
              <w:left w:val="single" w:sz="4" w:space="0" w:color="000000"/>
            </w:tcBorders>
            <w:shd w:val="clear" w:color="auto" w:fill="D9D9D9"/>
            <w:vAlign w:val="center"/>
          </w:tcPr>
          <w:p w14:paraId="6588DD8A"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 xml:space="preserve">Postal address </w:t>
            </w:r>
          </w:p>
        </w:tc>
        <w:tc>
          <w:tcPr>
            <w:tcW w:w="7514" w:type="dxa"/>
            <w:gridSpan w:val="5"/>
            <w:tcBorders>
              <w:top w:val="single" w:sz="4" w:space="0" w:color="auto"/>
              <w:left w:val="single" w:sz="4" w:space="0" w:color="000000"/>
              <w:bottom w:val="single" w:sz="4" w:space="0" w:color="auto"/>
              <w:right w:val="single" w:sz="4" w:space="0" w:color="000000"/>
            </w:tcBorders>
            <w:shd w:val="clear" w:color="auto" w:fill="F2F2F2"/>
            <w:vAlign w:val="center"/>
          </w:tcPr>
          <w:p w14:paraId="4EA7F1DD" w14:textId="77777777" w:rsidR="00450420" w:rsidRPr="003938E4" w:rsidRDefault="00450420" w:rsidP="00F91793">
            <w:pPr>
              <w:widowControl w:val="0"/>
              <w:suppressAutoHyphens/>
              <w:snapToGrid w:val="0"/>
              <w:rPr>
                <w:rFonts w:ascii="Gill Sans MT" w:eastAsia="PMingLiU" w:hAnsi="Gill Sans MT"/>
                <w:lang w:val="en-US" w:eastAsia="ar-SA"/>
              </w:rPr>
            </w:pPr>
            <w:r w:rsidRPr="003938E4">
              <w:rPr>
                <w:rFonts w:ascii="Gill Sans MT" w:eastAsia="PMingLiU" w:hAnsi="Gill Sans MT" w:cs="Tahoma"/>
                <w:lang w:val="en-US" w:eastAsia="ar-SA"/>
              </w:rPr>
              <w:t xml:space="preserve">Street address/PO Box: </w:t>
            </w:r>
          </w:p>
        </w:tc>
      </w:tr>
      <w:tr w:rsidR="00450420" w:rsidRPr="003938E4" w14:paraId="2DDB6BF9" w14:textId="77777777" w:rsidTr="00F91793">
        <w:trPr>
          <w:trHeight w:val="340"/>
        </w:trPr>
        <w:tc>
          <w:tcPr>
            <w:tcW w:w="2409" w:type="dxa"/>
            <w:vMerge/>
            <w:tcBorders>
              <w:left w:val="single" w:sz="4" w:space="0" w:color="000000"/>
            </w:tcBorders>
            <w:shd w:val="clear" w:color="auto" w:fill="D9D9D9"/>
            <w:vAlign w:val="center"/>
          </w:tcPr>
          <w:p w14:paraId="5E660B61" w14:textId="77777777" w:rsidR="00450420" w:rsidRPr="003938E4" w:rsidRDefault="00450420" w:rsidP="00F91793">
            <w:pPr>
              <w:widowControl w:val="0"/>
              <w:suppressAutoHyphens/>
              <w:snapToGrid w:val="0"/>
              <w:rPr>
                <w:rFonts w:ascii="Gill Sans MT" w:eastAsia="PMingLiU" w:hAnsi="Gill Sans MT" w:cs="Tahoma"/>
                <w:b/>
                <w:bCs/>
                <w:color w:val="FFFFFF"/>
                <w:lang w:val="en-US" w:eastAsia="ar-SA"/>
              </w:rPr>
            </w:pPr>
          </w:p>
        </w:tc>
        <w:tc>
          <w:tcPr>
            <w:tcW w:w="7514"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0BCF617B" w14:textId="77777777" w:rsidR="00450420" w:rsidRPr="003938E4" w:rsidRDefault="00450420" w:rsidP="00F91793">
            <w:pPr>
              <w:pStyle w:val="AIHWbodytext"/>
              <w:spacing w:before="0" w:after="0" w:line="240" w:lineRule="auto"/>
              <w:rPr>
                <w:rFonts w:ascii="Gill Sans MT" w:eastAsia="PMingLiU" w:hAnsi="Gill Sans MT"/>
                <w:szCs w:val="22"/>
                <w:lang w:val="en-US" w:eastAsia="ar-SA"/>
              </w:rPr>
            </w:pPr>
            <w:r w:rsidRPr="003938E4">
              <w:rPr>
                <w:rFonts w:ascii="Gill Sans MT" w:eastAsia="PMingLiU" w:hAnsi="Gill Sans MT" w:cs="Tahoma"/>
                <w:szCs w:val="22"/>
                <w:lang w:val="en-US" w:eastAsia="ar-SA"/>
              </w:rPr>
              <w:t xml:space="preserve">Suburb: </w:t>
            </w:r>
          </w:p>
        </w:tc>
      </w:tr>
      <w:tr w:rsidR="00450420" w:rsidRPr="003938E4" w14:paraId="2C92B213" w14:textId="77777777" w:rsidTr="00F91793">
        <w:trPr>
          <w:trHeight w:val="340"/>
        </w:trPr>
        <w:tc>
          <w:tcPr>
            <w:tcW w:w="2409" w:type="dxa"/>
            <w:vMerge/>
            <w:tcBorders>
              <w:left w:val="single" w:sz="4" w:space="0" w:color="000000"/>
            </w:tcBorders>
            <w:shd w:val="clear" w:color="auto" w:fill="D9D9D9"/>
            <w:vAlign w:val="center"/>
          </w:tcPr>
          <w:p w14:paraId="55CA0373" w14:textId="77777777" w:rsidR="00450420" w:rsidRPr="003938E4" w:rsidRDefault="00450420" w:rsidP="00F91793">
            <w:pPr>
              <w:widowControl w:val="0"/>
              <w:suppressAutoHyphens/>
              <w:snapToGrid w:val="0"/>
              <w:rPr>
                <w:rFonts w:ascii="Gill Sans MT" w:eastAsia="PMingLiU" w:hAnsi="Gill Sans MT" w:cs="Tahoma"/>
                <w:b/>
                <w:bCs/>
                <w:color w:val="FFFFFF"/>
                <w:lang w:val="en-US" w:eastAsia="ar-SA"/>
              </w:rPr>
            </w:pPr>
          </w:p>
        </w:tc>
        <w:tc>
          <w:tcPr>
            <w:tcW w:w="7514"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41F3445E" w14:textId="77777777" w:rsidR="00450420" w:rsidRPr="003938E4" w:rsidRDefault="00450420" w:rsidP="00F91793">
            <w:pPr>
              <w:pStyle w:val="AIHWbodytext"/>
              <w:spacing w:before="0" w:after="0" w:line="240" w:lineRule="auto"/>
              <w:rPr>
                <w:rFonts w:ascii="Gill Sans MT" w:eastAsia="PMingLiU" w:hAnsi="Gill Sans MT"/>
                <w:szCs w:val="22"/>
                <w:lang w:val="en-US" w:eastAsia="ar-SA"/>
              </w:rPr>
            </w:pPr>
            <w:r w:rsidRPr="003938E4">
              <w:rPr>
                <w:rFonts w:ascii="Gill Sans MT" w:eastAsia="PMingLiU" w:hAnsi="Gill Sans MT" w:cs="Tahoma"/>
                <w:szCs w:val="22"/>
                <w:lang w:val="en-US" w:eastAsia="ar-SA"/>
              </w:rPr>
              <w:t xml:space="preserve">City: </w:t>
            </w:r>
          </w:p>
        </w:tc>
      </w:tr>
      <w:tr w:rsidR="00450420" w:rsidRPr="003938E4" w14:paraId="36B9FDAA" w14:textId="77777777" w:rsidTr="00F91793">
        <w:trPr>
          <w:trHeight w:val="340"/>
        </w:trPr>
        <w:tc>
          <w:tcPr>
            <w:tcW w:w="2409" w:type="dxa"/>
            <w:vMerge/>
            <w:tcBorders>
              <w:left w:val="single" w:sz="4" w:space="0" w:color="000000"/>
            </w:tcBorders>
            <w:shd w:val="clear" w:color="auto" w:fill="D9D9D9"/>
            <w:vAlign w:val="center"/>
          </w:tcPr>
          <w:p w14:paraId="12C65A46" w14:textId="77777777" w:rsidR="00450420" w:rsidRPr="003938E4" w:rsidRDefault="00450420" w:rsidP="00F91793">
            <w:pPr>
              <w:widowControl w:val="0"/>
              <w:suppressAutoHyphens/>
              <w:snapToGrid w:val="0"/>
              <w:rPr>
                <w:rFonts w:ascii="Gill Sans MT" w:eastAsia="PMingLiU" w:hAnsi="Gill Sans MT" w:cs="Tahoma"/>
                <w:b/>
                <w:bCs/>
                <w:color w:val="FFFFFF"/>
                <w:lang w:val="en-US" w:eastAsia="ar-SA"/>
              </w:rPr>
            </w:pPr>
          </w:p>
        </w:tc>
        <w:tc>
          <w:tcPr>
            <w:tcW w:w="7514"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5E81DAF6"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eastAsia="PMingLiU" w:hAnsi="Gill Sans MT" w:cs="Tahoma"/>
                <w:lang w:val="en-US" w:eastAsia="ar-SA"/>
              </w:rPr>
              <w:t>State:</w:t>
            </w:r>
          </w:p>
        </w:tc>
      </w:tr>
      <w:tr w:rsidR="00450420" w:rsidRPr="003938E4" w14:paraId="5D10B8FD" w14:textId="77777777" w:rsidTr="00F91793">
        <w:trPr>
          <w:trHeight w:val="340"/>
        </w:trPr>
        <w:tc>
          <w:tcPr>
            <w:tcW w:w="2409" w:type="dxa"/>
            <w:vMerge/>
            <w:tcBorders>
              <w:left w:val="single" w:sz="4" w:space="0" w:color="000000"/>
              <w:bottom w:val="single" w:sz="4" w:space="0" w:color="000000"/>
            </w:tcBorders>
            <w:shd w:val="clear" w:color="auto" w:fill="D9D9D9"/>
            <w:vAlign w:val="center"/>
          </w:tcPr>
          <w:p w14:paraId="1845249F" w14:textId="77777777" w:rsidR="00450420" w:rsidRPr="003938E4" w:rsidRDefault="00450420" w:rsidP="00F91793">
            <w:pPr>
              <w:widowControl w:val="0"/>
              <w:suppressAutoHyphens/>
              <w:snapToGrid w:val="0"/>
              <w:rPr>
                <w:rFonts w:ascii="Gill Sans MT" w:eastAsia="PMingLiU" w:hAnsi="Gill Sans MT" w:cs="Tahoma"/>
                <w:b/>
                <w:bCs/>
                <w:color w:val="FFFFFF"/>
                <w:lang w:val="en-US" w:eastAsia="ar-SA"/>
              </w:rPr>
            </w:pPr>
          </w:p>
        </w:tc>
        <w:tc>
          <w:tcPr>
            <w:tcW w:w="7514" w:type="dxa"/>
            <w:gridSpan w:val="5"/>
            <w:tcBorders>
              <w:top w:val="single" w:sz="4" w:space="0" w:color="auto"/>
              <w:left w:val="single" w:sz="4" w:space="0" w:color="000000"/>
              <w:bottom w:val="single" w:sz="4" w:space="0" w:color="000000"/>
              <w:right w:val="single" w:sz="4" w:space="0" w:color="000000"/>
            </w:tcBorders>
            <w:shd w:val="clear" w:color="auto" w:fill="F2F2F2"/>
            <w:vAlign w:val="center"/>
          </w:tcPr>
          <w:p w14:paraId="2F9AB4A4"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3938E4">
              <w:rPr>
                <w:rFonts w:ascii="Gill Sans MT" w:eastAsia="PMingLiU" w:hAnsi="Gill Sans MT" w:cs="Tahoma"/>
                <w:lang w:val="en-US" w:eastAsia="ar-SA"/>
              </w:rPr>
              <w:t xml:space="preserve">Post code: </w:t>
            </w:r>
          </w:p>
        </w:tc>
      </w:tr>
      <w:tr w:rsidR="00450420" w:rsidRPr="008B471B" w14:paraId="3ACF2088" w14:textId="77777777" w:rsidTr="00F91793">
        <w:trPr>
          <w:cantSplit/>
          <w:trHeight w:val="467"/>
          <w:tblHeader/>
        </w:trPr>
        <w:tc>
          <w:tcPr>
            <w:tcW w:w="9923" w:type="dxa"/>
            <w:gridSpan w:val="6"/>
            <w:tcBorders>
              <w:top w:val="single" w:sz="4" w:space="0" w:color="000000"/>
              <w:left w:val="single" w:sz="4" w:space="0" w:color="000000"/>
              <w:right w:val="single" w:sz="4" w:space="0" w:color="000000"/>
            </w:tcBorders>
            <w:shd w:val="clear" w:color="auto" w:fill="C00000"/>
            <w:vAlign w:val="center"/>
          </w:tcPr>
          <w:p w14:paraId="6595B1B4" w14:textId="77777777" w:rsidR="00450420" w:rsidRPr="008B471B" w:rsidRDefault="00450420" w:rsidP="00F91793">
            <w:pPr>
              <w:rPr>
                <w:rFonts w:ascii="Gill Sans MT" w:hAnsi="Gill Sans MT"/>
                <w:b/>
                <w:lang w:val="en-US" w:eastAsia="ar-SA"/>
              </w:rPr>
            </w:pPr>
            <w:r w:rsidRPr="008B471B">
              <w:rPr>
                <w:rFonts w:ascii="Gill Sans MT" w:hAnsi="Gill Sans MT"/>
                <w:b/>
                <w:lang w:val="en-US" w:eastAsia="ar-SA"/>
              </w:rPr>
              <w:t xml:space="preserve">Data request details </w:t>
            </w:r>
          </w:p>
        </w:tc>
      </w:tr>
      <w:tr w:rsidR="00450420" w:rsidRPr="003938E4" w14:paraId="2F393591"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371FC897"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 xml:space="preserve">Describe the specific dataset or information that you are seeking (include </w:t>
            </w:r>
            <w:r w:rsidRPr="008B471B">
              <w:rPr>
                <w:rFonts w:ascii="Gill Sans MT" w:hAnsi="Gill Sans MT"/>
                <w:b/>
                <w:lang w:val="en-US" w:eastAsia="ar-SA"/>
              </w:rPr>
              <w:t>data variables/questions of interest</w:t>
            </w:r>
            <w:r>
              <w:rPr>
                <w:rFonts w:ascii="Gill Sans MT" w:hAnsi="Gill Sans MT"/>
                <w:b/>
                <w:lang w:val="en-US" w:eastAsia="ar-SA"/>
              </w:rPr>
              <w:t>)</w:t>
            </w:r>
          </w:p>
          <w:p w14:paraId="595F11C2" w14:textId="77777777" w:rsidR="00450420" w:rsidRPr="008B471B" w:rsidRDefault="00450420" w:rsidP="00A57D9B">
            <w:pPr>
              <w:spacing w:after="0"/>
              <w:rPr>
                <w:rFonts w:ascii="Gill Sans MT" w:hAnsi="Gill Sans MT"/>
                <w:b/>
                <w:lang w:val="en-US" w:eastAsia="ar-SA"/>
              </w:rPr>
            </w:pPr>
            <w:r w:rsidRPr="008B471B">
              <w:rPr>
                <w:rFonts w:ascii="Gill Sans MT" w:hAnsi="Gill Sans MT"/>
                <w:b/>
                <w:bCs/>
                <w:i/>
                <w:sz w:val="18"/>
                <w:szCs w:val="18"/>
                <w:lang w:val="en-US" w:eastAsia="ar-SA"/>
              </w:rPr>
              <w:t>If you wish to attach a document with details of your information/data needs, please provide the attachment</w:t>
            </w:r>
          </w:p>
        </w:tc>
      </w:tr>
      <w:tr w:rsidR="00450420" w:rsidRPr="003938E4" w14:paraId="549EBB03" w14:textId="77777777" w:rsidTr="00F91793">
        <w:trPr>
          <w:cantSplit/>
          <w:trHeight w:val="842"/>
          <w:tblHeader/>
        </w:trPr>
        <w:tc>
          <w:tcPr>
            <w:tcW w:w="9923" w:type="dxa"/>
            <w:gridSpan w:val="6"/>
            <w:tcBorders>
              <w:left w:val="single" w:sz="4" w:space="0" w:color="000000"/>
              <w:bottom w:val="single" w:sz="4" w:space="0" w:color="000000"/>
              <w:right w:val="single" w:sz="4" w:space="0" w:color="000000"/>
            </w:tcBorders>
          </w:tcPr>
          <w:p w14:paraId="40C8B958" w14:textId="77777777" w:rsidR="00450420" w:rsidRDefault="00450420" w:rsidP="00F91793">
            <w:pPr>
              <w:keepNext/>
              <w:widowControl w:val="0"/>
              <w:suppressAutoHyphens/>
              <w:snapToGrid w:val="0"/>
              <w:outlineLvl w:val="2"/>
              <w:rPr>
                <w:rFonts w:ascii="Gill Sans MT" w:hAnsi="Gill Sans MT"/>
              </w:rPr>
            </w:pPr>
          </w:p>
          <w:p w14:paraId="6F7B2B40" w14:textId="77777777" w:rsidR="009478C6" w:rsidRDefault="009478C6" w:rsidP="00F91793">
            <w:pPr>
              <w:keepNext/>
              <w:widowControl w:val="0"/>
              <w:suppressAutoHyphens/>
              <w:snapToGrid w:val="0"/>
              <w:outlineLvl w:val="2"/>
              <w:rPr>
                <w:rFonts w:ascii="Gill Sans MT" w:hAnsi="Gill Sans MT"/>
              </w:rPr>
            </w:pPr>
          </w:p>
          <w:p w14:paraId="63371EA0" w14:textId="77777777" w:rsidR="00450420" w:rsidRPr="003938E4" w:rsidRDefault="00450420" w:rsidP="00F91793">
            <w:pPr>
              <w:keepNext/>
              <w:widowControl w:val="0"/>
              <w:suppressAutoHyphens/>
              <w:snapToGrid w:val="0"/>
              <w:outlineLvl w:val="2"/>
              <w:rPr>
                <w:rFonts w:ascii="Gill Sans MT" w:eastAsia="PMingLiU" w:hAnsi="Gill Sans MT" w:cs="Tahoma"/>
                <w:lang w:val="en-US" w:eastAsia="ar-SA"/>
              </w:rPr>
            </w:pPr>
          </w:p>
        </w:tc>
      </w:tr>
      <w:tr w:rsidR="00450420" w:rsidRPr="003938E4" w14:paraId="0FE2B548"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68794897" w14:textId="77777777" w:rsidR="00450420" w:rsidRPr="008B471B" w:rsidRDefault="00450420" w:rsidP="00A57D9B">
            <w:pPr>
              <w:spacing w:after="0"/>
              <w:rPr>
                <w:rFonts w:ascii="Gill Sans MT" w:hAnsi="Gill Sans MT"/>
                <w:b/>
                <w:sz w:val="18"/>
                <w:szCs w:val="18"/>
                <w:lang w:val="en-US" w:eastAsia="ar-SA"/>
              </w:rPr>
            </w:pPr>
            <w:r>
              <w:rPr>
                <w:rFonts w:ascii="Gill Sans MT" w:hAnsi="Gill Sans MT"/>
                <w:b/>
                <w:lang w:val="en-US" w:eastAsia="ar-SA"/>
              </w:rPr>
              <w:t>What is the purpose of your request? (include details of the project you are undertaking and who you are undertaking this for; whether your request is authorised or permitted by or under law and if so which law; any justification for requiring health information or other sensitive information attributable to an individual rather than anonymised or aggregated data)</w:t>
            </w:r>
            <w:r w:rsidRPr="008B471B">
              <w:rPr>
                <w:rFonts w:ascii="Gill Sans MT" w:hAnsi="Gill Sans MT"/>
                <w:b/>
                <w:sz w:val="18"/>
                <w:szCs w:val="18"/>
                <w:lang w:val="en-US" w:eastAsia="ar-SA"/>
              </w:rPr>
              <w:t xml:space="preserve"> </w:t>
            </w:r>
          </w:p>
        </w:tc>
      </w:tr>
      <w:tr w:rsidR="00450420" w:rsidRPr="003938E4" w14:paraId="12E16388" w14:textId="77777777" w:rsidTr="00A57D9B">
        <w:trPr>
          <w:cantSplit/>
          <w:trHeight w:val="958"/>
          <w:tblHeader/>
        </w:trPr>
        <w:tc>
          <w:tcPr>
            <w:tcW w:w="9923" w:type="dxa"/>
            <w:gridSpan w:val="6"/>
            <w:tcBorders>
              <w:left w:val="single" w:sz="4" w:space="0" w:color="000000"/>
              <w:bottom w:val="single" w:sz="4" w:space="0" w:color="000000"/>
              <w:right w:val="single" w:sz="4" w:space="0" w:color="000000"/>
            </w:tcBorders>
          </w:tcPr>
          <w:p w14:paraId="07513844" w14:textId="77777777" w:rsidR="00450420" w:rsidRDefault="00701470" w:rsidP="00F91793">
            <w:pPr>
              <w:spacing w:after="120"/>
              <w:rPr>
                <w:rFonts w:ascii="Gill Sans MT" w:hAnsi="Gill Sans MT"/>
                <w:lang w:val="en-GB"/>
              </w:rPr>
            </w:pPr>
            <w:r>
              <w:rPr>
                <w:rFonts w:ascii="Gill Sans MT" w:hAnsi="Gill Sans MT"/>
                <w:lang w:val="en-GB"/>
              </w:rPr>
              <w:t xml:space="preserve"> </w:t>
            </w:r>
          </w:p>
          <w:p w14:paraId="51E84984" w14:textId="77777777" w:rsidR="009478C6" w:rsidRDefault="009478C6" w:rsidP="00F91793">
            <w:pPr>
              <w:spacing w:after="120"/>
              <w:rPr>
                <w:rFonts w:ascii="Gill Sans MT" w:hAnsi="Gill Sans MT"/>
                <w:lang w:val="en-GB"/>
              </w:rPr>
            </w:pPr>
          </w:p>
          <w:p w14:paraId="57592B5D" w14:textId="77777777" w:rsidR="009478C6" w:rsidRPr="00701470" w:rsidRDefault="009478C6" w:rsidP="00F91793">
            <w:pPr>
              <w:spacing w:after="120"/>
              <w:rPr>
                <w:rFonts w:ascii="Gill Sans MT" w:hAnsi="Gill Sans MT"/>
                <w:lang w:val="en-GB"/>
              </w:rPr>
            </w:pPr>
          </w:p>
        </w:tc>
      </w:tr>
      <w:tr w:rsidR="00450420" w:rsidRPr="00D743A8" w14:paraId="77B9B1EE"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6BB41C97" w14:textId="77777777" w:rsidR="00450420" w:rsidRPr="008B471B" w:rsidRDefault="00450420" w:rsidP="00A57D9B">
            <w:pPr>
              <w:spacing w:after="0"/>
              <w:rPr>
                <w:rFonts w:ascii="Gill Sans MT" w:hAnsi="Gill Sans MT"/>
                <w:b/>
                <w:lang w:val="en-US" w:eastAsia="ar-SA"/>
              </w:rPr>
            </w:pPr>
            <w:r>
              <w:br w:type="page"/>
            </w:r>
            <w:r w:rsidRPr="008B471B">
              <w:rPr>
                <w:rFonts w:ascii="Gill Sans MT" w:hAnsi="Gill Sans MT"/>
                <w:b/>
                <w:lang w:val="en-US" w:eastAsia="ar-SA"/>
              </w:rPr>
              <w:t>Please describe what the data will be used for</w:t>
            </w:r>
          </w:p>
        </w:tc>
      </w:tr>
      <w:tr w:rsidR="00450420" w:rsidRPr="003938E4" w14:paraId="4407EF76" w14:textId="77777777" w:rsidTr="00701470">
        <w:trPr>
          <w:cantSplit/>
          <w:trHeight w:val="991"/>
          <w:tblHeader/>
        </w:trPr>
        <w:tc>
          <w:tcPr>
            <w:tcW w:w="9923" w:type="dxa"/>
            <w:gridSpan w:val="6"/>
            <w:tcBorders>
              <w:left w:val="single" w:sz="4" w:space="0" w:color="000000"/>
              <w:bottom w:val="single" w:sz="4" w:space="0" w:color="000000"/>
              <w:right w:val="single" w:sz="4" w:space="0" w:color="000000"/>
            </w:tcBorders>
          </w:tcPr>
          <w:p w14:paraId="29EBF903" w14:textId="77777777" w:rsidR="00450420" w:rsidRDefault="00450420" w:rsidP="00F91793">
            <w:pPr>
              <w:keepNext/>
              <w:widowControl w:val="0"/>
              <w:tabs>
                <w:tab w:val="left" w:pos="1728"/>
              </w:tabs>
              <w:suppressAutoHyphens/>
              <w:snapToGrid w:val="0"/>
              <w:outlineLvl w:val="2"/>
              <w:rPr>
                <w:rFonts w:ascii="Gill Sans MT" w:eastAsia="PMingLiU" w:hAnsi="Gill Sans MT" w:cs="Tahoma"/>
                <w:lang w:val="en-US" w:eastAsia="ar-SA"/>
              </w:rPr>
            </w:pPr>
          </w:p>
          <w:p w14:paraId="5CBCC42D" w14:textId="77777777" w:rsidR="009478C6" w:rsidRDefault="009478C6" w:rsidP="00F91793">
            <w:pPr>
              <w:keepNext/>
              <w:widowControl w:val="0"/>
              <w:tabs>
                <w:tab w:val="left" w:pos="1728"/>
              </w:tabs>
              <w:suppressAutoHyphens/>
              <w:snapToGrid w:val="0"/>
              <w:outlineLvl w:val="2"/>
              <w:rPr>
                <w:rFonts w:ascii="Gill Sans MT" w:eastAsia="PMingLiU" w:hAnsi="Gill Sans MT" w:cs="Tahoma"/>
                <w:lang w:val="en-US" w:eastAsia="ar-SA"/>
              </w:rPr>
            </w:pPr>
          </w:p>
          <w:p w14:paraId="50BED541" w14:textId="77777777" w:rsidR="009478C6" w:rsidRPr="003938E4" w:rsidRDefault="009478C6" w:rsidP="00F91793">
            <w:pPr>
              <w:keepNext/>
              <w:widowControl w:val="0"/>
              <w:tabs>
                <w:tab w:val="left" w:pos="1728"/>
              </w:tabs>
              <w:suppressAutoHyphens/>
              <w:snapToGrid w:val="0"/>
              <w:outlineLvl w:val="2"/>
              <w:rPr>
                <w:rFonts w:ascii="Gill Sans MT" w:eastAsia="PMingLiU" w:hAnsi="Gill Sans MT" w:cs="Tahoma"/>
                <w:lang w:val="en-US" w:eastAsia="ar-SA"/>
              </w:rPr>
            </w:pPr>
          </w:p>
        </w:tc>
      </w:tr>
      <w:tr w:rsidR="00450420" w:rsidRPr="00D743A8" w14:paraId="140EA113" w14:textId="77777777" w:rsidTr="009478C6">
        <w:trPr>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7F7A5B54" w14:textId="77777777" w:rsidR="00450420" w:rsidRPr="008B471B" w:rsidRDefault="00450420" w:rsidP="00A57D9B">
            <w:pPr>
              <w:spacing w:after="0"/>
              <w:rPr>
                <w:rFonts w:ascii="Gill Sans MT" w:hAnsi="Gill Sans MT"/>
                <w:b/>
                <w:lang w:val="en-US" w:eastAsia="ar-SA"/>
              </w:rPr>
            </w:pPr>
            <w:r w:rsidRPr="008B471B">
              <w:rPr>
                <w:rFonts w:ascii="Gill Sans MT" w:hAnsi="Gill Sans MT"/>
                <w:b/>
                <w:lang w:val="en-US" w:eastAsia="ar-SA"/>
              </w:rPr>
              <w:t xml:space="preserve">Please describe </w:t>
            </w:r>
            <w:r>
              <w:rPr>
                <w:rFonts w:ascii="Gill Sans MT" w:hAnsi="Gill Sans MT"/>
                <w:b/>
                <w:lang w:val="en-US" w:eastAsia="ar-SA"/>
              </w:rPr>
              <w:t>any likely disclosures of that</w:t>
            </w:r>
            <w:r w:rsidRPr="008B471B">
              <w:rPr>
                <w:rFonts w:ascii="Gill Sans MT" w:hAnsi="Gill Sans MT"/>
                <w:b/>
                <w:lang w:val="en-US" w:eastAsia="ar-SA"/>
              </w:rPr>
              <w:t xml:space="preserve"> data </w:t>
            </w:r>
            <w:r>
              <w:rPr>
                <w:rFonts w:ascii="Gill Sans MT" w:hAnsi="Gill Sans MT"/>
                <w:b/>
                <w:lang w:val="en-US" w:eastAsia="ar-SA"/>
              </w:rPr>
              <w:t>including who it will be disclosed to and whether it will be disclosed to any overseas parties (include the likely countries of such disclosure)</w:t>
            </w:r>
          </w:p>
        </w:tc>
      </w:tr>
      <w:tr w:rsidR="00450420" w:rsidRPr="003938E4" w14:paraId="6CEABCFD" w14:textId="77777777" w:rsidTr="00A57D9B">
        <w:trPr>
          <w:cantSplit/>
          <w:trHeight w:val="862"/>
          <w:tblHeader/>
        </w:trPr>
        <w:tc>
          <w:tcPr>
            <w:tcW w:w="9923" w:type="dxa"/>
            <w:gridSpan w:val="6"/>
            <w:tcBorders>
              <w:left w:val="single" w:sz="4" w:space="0" w:color="000000"/>
              <w:bottom w:val="single" w:sz="4" w:space="0" w:color="000000"/>
              <w:right w:val="single" w:sz="4" w:space="0" w:color="000000"/>
            </w:tcBorders>
          </w:tcPr>
          <w:p w14:paraId="10461D9D" w14:textId="77777777" w:rsidR="00450420" w:rsidRPr="003938E4" w:rsidRDefault="00450420" w:rsidP="00F91793">
            <w:pPr>
              <w:keepNext/>
              <w:widowControl w:val="0"/>
              <w:tabs>
                <w:tab w:val="left" w:pos="1728"/>
              </w:tabs>
              <w:suppressAutoHyphens/>
              <w:snapToGrid w:val="0"/>
              <w:outlineLvl w:val="2"/>
              <w:rPr>
                <w:rFonts w:ascii="Gill Sans MT" w:hAnsi="Gill Sans MT"/>
              </w:rPr>
            </w:pPr>
          </w:p>
        </w:tc>
      </w:tr>
      <w:tr w:rsidR="00450420" w:rsidRPr="003938E4" w14:paraId="098E0364" w14:textId="77777777" w:rsidTr="00F91793">
        <w:trPr>
          <w:trHeight w:val="340"/>
        </w:trPr>
        <w:tc>
          <w:tcPr>
            <w:tcW w:w="2409" w:type="dxa"/>
            <w:tcBorders>
              <w:left w:val="single" w:sz="4" w:space="0" w:color="000000"/>
              <w:bottom w:val="single" w:sz="2" w:space="0" w:color="auto"/>
            </w:tcBorders>
            <w:shd w:val="clear" w:color="auto" w:fill="D9D9D9"/>
            <w:vAlign w:val="center"/>
          </w:tcPr>
          <w:p w14:paraId="04613584"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 xml:space="preserve">Date data required by </w:t>
            </w:r>
          </w:p>
        </w:tc>
        <w:tc>
          <w:tcPr>
            <w:tcW w:w="7514" w:type="dxa"/>
            <w:gridSpan w:val="5"/>
            <w:tcBorders>
              <w:left w:val="single" w:sz="4" w:space="0" w:color="000000"/>
              <w:bottom w:val="single" w:sz="2" w:space="0" w:color="auto"/>
              <w:right w:val="single" w:sz="4" w:space="0" w:color="000000"/>
            </w:tcBorders>
            <w:shd w:val="clear" w:color="auto" w:fill="F2F2F2"/>
            <w:vAlign w:val="center"/>
          </w:tcPr>
          <w:p w14:paraId="204EC952" w14:textId="77777777" w:rsidR="00450420" w:rsidRPr="003938E4" w:rsidRDefault="00450420" w:rsidP="00F91793">
            <w:pPr>
              <w:widowControl w:val="0"/>
              <w:suppressAutoHyphens/>
              <w:snapToGrid w:val="0"/>
              <w:spacing w:after="40"/>
              <w:rPr>
                <w:rFonts w:ascii="Gill Sans MT" w:eastAsia="PMingLiU" w:hAnsi="Gill Sans MT" w:cs="Tahoma"/>
                <w:lang w:val="en-US" w:eastAsia="ar-SA"/>
              </w:rPr>
            </w:pPr>
          </w:p>
        </w:tc>
      </w:tr>
      <w:tr w:rsidR="00450420" w:rsidRPr="003938E4" w14:paraId="28DCBCA0"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2824DA70" w14:textId="77777777" w:rsidR="00450420" w:rsidRPr="008B471B" w:rsidRDefault="00450420" w:rsidP="00A57D9B">
            <w:pPr>
              <w:spacing w:after="0"/>
              <w:rPr>
                <w:rFonts w:ascii="Gill Sans MT" w:hAnsi="Gill Sans MT"/>
                <w:b/>
                <w:lang w:val="en-US" w:eastAsia="ar-SA"/>
              </w:rPr>
            </w:pPr>
            <w:r w:rsidRPr="008B471B">
              <w:rPr>
                <w:rFonts w:ascii="Gill Sans MT" w:hAnsi="Gill Sans MT"/>
                <w:b/>
                <w:lang w:val="en-US" w:eastAsia="ar-SA"/>
              </w:rPr>
              <w:t>Describe how you would like the data to be provided e.g. tables in an MS Word document, comma delimited (CSV) format, Excel file</w:t>
            </w:r>
          </w:p>
        </w:tc>
      </w:tr>
      <w:tr w:rsidR="00450420" w:rsidRPr="003938E4" w14:paraId="3E1A22C0" w14:textId="77777777" w:rsidTr="00F91793">
        <w:trPr>
          <w:cantSplit/>
          <w:trHeight w:val="478"/>
          <w:tblHeader/>
        </w:trPr>
        <w:tc>
          <w:tcPr>
            <w:tcW w:w="9923" w:type="dxa"/>
            <w:gridSpan w:val="6"/>
            <w:tcBorders>
              <w:left w:val="single" w:sz="4" w:space="0" w:color="000000"/>
              <w:bottom w:val="single" w:sz="4" w:space="0" w:color="000000"/>
              <w:right w:val="single" w:sz="4" w:space="0" w:color="000000"/>
            </w:tcBorders>
          </w:tcPr>
          <w:p w14:paraId="373D19F8" w14:textId="77777777" w:rsidR="00450420" w:rsidRPr="003938E4" w:rsidRDefault="00450420" w:rsidP="00F91793">
            <w:pPr>
              <w:keepNext/>
              <w:widowControl w:val="0"/>
              <w:tabs>
                <w:tab w:val="left" w:pos="1728"/>
              </w:tabs>
              <w:suppressAutoHyphens/>
              <w:snapToGrid w:val="0"/>
              <w:outlineLvl w:val="2"/>
              <w:rPr>
                <w:rFonts w:ascii="Gill Sans MT" w:eastAsia="PMingLiU" w:hAnsi="Gill Sans MT" w:cs="Tahoma"/>
                <w:lang w:val="en-US" w:eastAsia="ar-SA"/>
              </w:rPr>
            </w:pPr>
          </w:p>
        </w:tc>
      </w:tr>
      <w:tr w:rsidR="00450420" w:rsidRPr="008B471B" w14:paraId="1013C335" w14:textId="77777777" w:rsidTr="00F91793">
        <w:trPr>
          <w:cantSplit/>
          <w:trHeight w:val="467"/>
          <w:tblHeader/>
        </w:trPr>
        <w:tc>
          <w:tcPr>
            <w:tcW w:w="9923" w:type="dxa"/>
            <w:gridSpan w:val="6"/>
            <w:tcBorders>
              <w:top w:val="single" w:sz="4" w:space="0" w:color="000000"/>
              <w:left w:val="single" w:sz="4" w:space="0" w:color="000000"/>
              <w:right w:val="single" w:sz="4" w:space="0" w:color="000000"/>
            </w:tcBorders>
            <w:shd w:val="clear" w:color="auto" w:fill="C00000"/>
            <w:vAlign w:val="center"/>
          </w:tcPr>
          <w:p w14:paraId="0BB3E98F" w14:textId="77777777" w:rsidR="00450420" w:rsidRPr="008B471B" w:rsidRDefault="00450420" w:rsidP="00F91793">
            <w:pPr>
              <w:rPr>
                <w:rFonts w:ascii="Gill Sans MT" w:hAnsi="Gill Sans MT"/>
                <w:b/>
                <w:lang w:val="en-US" w:eastAsia="ar-SA"/>
              </w:rPr>
            </w:pPr>
            <w:r>
              <w:rPr>
                <w:rFonts w:ascii="Gill Sans MT" w:hAnsi="Gill Sans MT"/>
                <w:b/>
                <w:lang w:val="en-US" w:eastAsia="ar-SA"/>
              </w:rPr>
              <w:t>Storage and protection of data</w:t>
            </w:r>
          </w:p>
        </w:tc>
      </w:tr>
      <w:tr w:rsidR="00450420" w:rsidRPr="008B471B" w14:paraId="35590829"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61347AD4"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D</w:t>
            </w:r>
            <w:r w:rsidRPr="008B471B">
              <w:rPr>
                <w:rFonts w:ascii="Gill Sans MT" w:hAnsi="Gill Sans MT"/>
                <w:b/>
                <w:lang w:val="en-US" w:eastAsia="ar-SA"/>
              </w:rPr>
              <w:t xml:space="preserve">escribe how the data will be </w:t>
            </w:r>
            <w:r>
              <w:rPr>
                <w:rFonts w:ascii="Gill Sans MT" w:hAnsi="Gill Sans MT"/>
                <w:b/>
                <w:lang w:val="en-US" w:eastAsia="ar-SA"/>
              </w:rPr>
              <w:t xml:space="preserve">stored </w:t>
            </w:r>
          </w:p>
        </w:tc>
      </w:tr>
      <w:tr w:rsidR="00450420" w:rsidRPr="003938E4" w14:paraId="3FA852D8" w14:textId="77777777" w:rsidTr="00F91793">
        <w:trPr>
          <w:cantSplit/>
          <w:trHeight w:val="1330"/>
          <w:tblHeader/>
        </w:trPr>
        <w:tc>
          <w:tcPr>
            <w:tcW w:w="9923" w:type="dxa"/>
            <w:gridSpan w:val="6"/>
            <w:tcBorders>
              <w:left w:val="single" w:sz="4" w:space="0" w:color="000000"/>
              <w:bottom w:val="single" w:sz="4" w:space="0" w:color="000000"/>
              <w:right w:val="single" w:sz="4" w:space="0" w:color="000000"/>
            </w:tcBorders>
          </w:tcPr>
          <w:p w14:paraId="339ACB03" w14:textId="77777777" w:rsidR="0082589B" w:rsidRDefault="00450420" w:rsidP="00A57D9B">
            <w:pPr>
              <w:spacing w:after="0"/>
              <w:rPr>
                <w:b/>
              </w:rPr>
            </w:pPr>
            <w:r w:rsidRPr="00701470">
              <w:rPr>
                <w:b/>
              </w:rPr>
              <w:t>Platform type (server):</w:t>
            </w:r>
          </w:p>
          <w:p w14:paraId="546AFBD2" w14:textId="77777777" w:rsidR="00450420" w:rsidRDefault="00450420" w:rsidP="00A57D9B">
            <w:pPr>
              <w:spacing w:after="0"/>
              <w:rPr>
                <w:b/>
              </w:rPr>
            </w:pPr>
          </w:p>
          <w:p w14:paraId="274B76F1" w14:textId="77777777" w:rsidR="00A57D9B" w:rsidRPr="00701470" w:rsidRDefault="00A57D9B" w:rsidP="00A57D9B">
            <w:pPr>
              <w:spacing w:after="0"/>
              <w:rPr>
                <w:b/>
              </w:rPr>
            </w:pPr>
          </w:p>
          <w:p w14:paraId="151EB240" w14:textId="77777777" w:rsidR="0082589B" w:rsidRDefault="00450420" w:rsidP="00A57D9B">
            <w:pPr>
              <w:spacing w:after="0"/>
              <w:rPr>
                <w:b/>
              </w:rPr>
            </w:pPr>
            <w:r w:rsidRPr="00701470">
              <w:rPr>
                <w:b/>
              </w:rPr>
              <w:t>Host:</w:t>
            </w:r>
          </w:p>
          <w:p w14:paraId="55A90BA7" w14:textId="77777777" w:rsidR="00450420" w:rsidRDefault="00450420" w:rsidP="00A57D9B">
            <w:pPr>
              <w:spacing w:after="0"/>
              <w:rPr>
                <w:b/>
              </w:rPr>
            </w:pPr>
          </w:p>
          <w:p w14:paraId="5130EDAB" w14:textId="77777777" w:rsidR="00A57D9B" w:rsidRPr="00701470" w:rsidRDefault="00A57D9B" w:rsidP="00A57D9B">
            <w:pPr>
              <w:spacing w:after="0"/>
              <w:rPr>
                <w:b/>
              </w:rPr>
            </w:pPr>
          </w:p>
          <w:p w14:paraId="5D1A9774" w14:textId="77777777" w:rsidR="0082589B" w:rsidRDefault="00450420" w:rsidP="00A57D9B">
            <w:pPr>
              <w:spacing w:after="0"/>
              <w:rPr>
                <w:b/>
              </w:rPr>
            </w:pPr>
            <w:r w:rsidRPr="00701470">
              <w:rPr>
                <w:b/>
              </w:rPr>
              <w:t>What if any contract is in place with that host?</w:t>
            </w:r>
          </w:p>
          <w:p w14:paraId="60313147" w14:textId="77777777" w:rsidR="00450420" w:rsidRDefault="00450420" w:rsidP="00A57D9B">
            <w:pPr>
              <w:spacing w:after="0"/>
              <w:rPr>
                <w:b/>
              </w:rPr>
            </w:pPr>
          </w:p>
          <w:p w14:paraId="5A3C5F76" w14:textId="77777777" w:rsidR="00A57D9B" w:rsidRDefault="00A57D9B" w:rsidP="00A57D9B">
            <w:pPr>
              <w:spacing w:after="0"/>
              <w:rPr>
                <w:b/>
              </w:rPr>
            </w:pPr>
          </w:p>
          <w:p w14:paraId="59271692" w14:textId="77777777" w:rsidR="0082589B" w:rsidRDefault="00450420" w:rsidP="00A57D9B">
            <w:pPr>
              <w:spacing w:after="0"/>
              <w:rPr>
                <w:b/>
              </w:rPr>
            </w:pPr>
            <w:r w:rsidRPr="00701470">
              <w:rPr>
                <w:b/>
              </w:rPr>
              <w:t>Is the host required to comply with the following relevant laws or policies (or similar laws or policies that include the same types of requirements around security of information, privacy and ethics)? As relevant here the Protective Security Policy Framework (PSPF)?</w:t>
            </w:r>
          </w:p>
          <w:p w14:paraId="4B99BDAC" w14:textId="77777777" w:rsidR="00450420" w:rsidRDefault="00450420" w:rsidP="00A57D9B">
            <w:pPr>
              <w:spacing w:after="0"/>
              <w:rPr>
                <w:b/>
              </w:rPr>
            </w:pPr>
          </w:p>
          <w:p w14:paraId="640E5922" w14:textId="77777777" w:rsidR="00A57D9B" w:rsidRPr="00701470" w:rsidRDefault="00A57D9B" w:rsidP="00A57D9B">
            <w:pPr>
              <w:spacing w:after="0"/>
              <w:rPr>
                <w:b/>
              </w:rPr>
            </w:pPr>
          </w:p>
          <w:p w14:paraId="157E4B8A" w14:textId="77777777" w:rsidR="00450420" w:rsidRPr="00701470" w:rsidRDefault="0082589B" w:rsidP="00A57D9B">
            <w:pPr>
              <w:spacing w:after="0"/>
              <w:rPr>
                <w:b/>
              </w:rPr>
            </w:pPr>
            <w:r>
              <w:rPr>
                <w:b/>
              </w:rPr>
              <w:t>Location of server:</w:t>
            </w:r>
          </w:p>
          <w:p w14:paraId="2924ACF9" w14:textId="77777777" w:rsidR="00450420" w:rsidRDefault="00450420" w:rsidP="00A57D9B">
            <w:pPr>
              <w:spacing w:after="0"/>
              <w:rPr>
                <w:b/>
              </w:rPr>
            </w:pPr>
          </w:p>
          <w:p w14:paraId="7F0C9D00" w14:textId="77777777" w:rsidR="00A57D9B" w:rsidRPr="00701470" w:rsidRDefault="00A57D9B" w:rsidP="00A57D9B">
            <w:pPr>
              <w:spacing w:after="0"/>
              <w:rPr>
                <w:b/>
              </w:rPr>
            </w:pPr>
          </w:p>
          <w:p w14:paraId="21F01352" w14:textId="77777777" w:rsidR="0082589B" w:rsidRDefault="00450420" w:rsidP="00A57D9B">
            <w:pPr>
              <w:spacing w:after="0"/>
              <w:rPr>
                <w:b/>
              </w:rPr>
            </w:pPr>
            <w:r w:rsidRPr="00701470">
              <w:rPr>
                <w:b/>
              </w:rPr>
              <w:t>Is cloud computing used by the Party?</w:t>
            </w:r>
          </w:p>
          <w:p w14:paraId="1221F042" w14:textId="77777777" w:rsidR="00450420" w:rsidRDefault="00450420" w:rsidP="00A57D9B">
            <w:pPr>
              <w:spacing w:after="0"/>
              <w:rPr>
                <w:b/>
              </w:rPr>
            </w:pPr>
          </w:p>
          <w:p w14:paraId="3B0AC1AF" w14:textId="77777777" w:rsidR="00A57D9B" w:rsidRPr="00701470" w:rsidRDefault="00A57D9B" w:rsidP="00A57D9B">
            <w:pPr>
              <w:spacing w:after="0"/>
              <w:rPr>
                <w:b/>
              </w:rPr>
            </w:pPr>
          </w:p>
          <w:p w14:paraId="26B528C6" w14:textId="77777777" w:rsidR="00450420" w:rsidRPr="00701470" w:rsidRDefault="00450420" w:rsidP="00A57D9B">
            <w:pPr>
              <w:spacing w:after="0"/>
              <w:rPr>
                <w:b/>
              </w:rPr>
            </w:pPr>
            <w:r w:rsidRPr="00701470">
              <w:rPr>
                <w:b/>
              </w:rPr>
              <w:t>Does the server concerned provide redundancy (backup), disaster recovery, security and is it Information Security Manual Compliant (ISM)?</w:t>
            </w:r>
          </w:p>
          <w:p w14:paraId="0EE9F160" w14:textId="77777777" w:rsidR="00450420" w:rsidRDefault="00450420" w:rsidP="00A57D9B">
            <w:pPr>
              <w:spacing w:after="0"/>
              <w:rPr>
                <w:b/>
              </w:rPr>
            </w:pPr>
          </w:p>
          <w:p w14:paraId="3FDDA141" w14:textId="77777777" w:rsidR="00A57D9B" w:rsidRPr="00701470" w:rsidRDefault="00A57D9B" w:rsidP="00A57D9B">
            <w:pPr>
              <w:spacing w:after="0"/>
              <w:rPr>
                <w:b/>
              </w:rPr>
            </w:pPr>
          </w:p>
          <w:p w14:paraId="348008FD" w14:textId="77777777" w:rsidR="00450420" w:rsidRPr="00701470" w:rsidRDefault="00450420" w:rsidP="00A57D9B">
            <w:pPr>
              <w:spacing w:after="0"/>
              <w:rPr>
                <w:b/>
              </w:rPr>
            </w:pPr>
            <w:r w:rsidRPr="00701470">
              <w:rPr>
                <w:b/>
              </w:rPr>
              <w:t>What access controls are in place to ensure the confidentiality and integrity of the server where the data will be stored?</w:t>
            </w:r>
          </w:p>
          <w:p w14:paraId="2EE5AB9A" w14:textId="77777777" w:rsidR="00450420" w:rsidRDefault="00450420"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3BF4F6AE" w14:textId="77777777" w:rsidR="00A57D9B" w:rsidRPr="003938E4" w:rsidRDefault="00A57D9B" w:rsidP="00F91793">
            <w:pPr>
              <w:keepNext/>
              <w:widowControl w:val="0"/>
              <w:tabs>
                <w:tab w:val="left" w:pos="1728"/>
              </w:tabs>
              <w:suppressAutoHyphens/>
              <w:snapToGrid w:val="0"/>
              <w:outlineLvl w:val="2"/>
              <w:rPr>
                <w:rFonts w:ascii="Gill Sans MT" w:eastAsia="PMingLiU" w:hAnsi="Gill Sans MT" w:cs="Tahoma"/>
                <w:lang w:val="en-US" w:eastAsia="ar-SA"/>
              </w:rPr>
            </w:pPr>
          </w:p>
        </w:tc>
      </w:tr>
      <w:tr w:rsidR="00450420" w:rsidRPr="008B471B" w14:paraId="1CAE17B6"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77EF5F2"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Will any third parties including contractors or sub-contractors have access to this data set? If yes specify who and confirm that they are required to comply with this agreement.</w:t>
            </w:r>
          </w:p>
        </w:tc>
      </w:tr>
      <w:tr w:rsidR="00450420" w:rsidRPr="008B471B" w14:paraId="1BC5987A"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DD06FF1" w14:textId="77777777" w:rsidR="00450420" w:rsidRDefault="00450420" w:rsidP="00F91793">
            <w:pPr>
              <w:rPr>
                <w:rFonts w:ascii="Gill Sans MT" w:hAnsi="Gill Sans MT"/>
                <w:b/>
                <w:lang w:val="en-US" w:eastAsia="ar-SA"/>
              </w:rPr>
            </w:pPr>
          </w:p>
          <w:p w14:paraId="20634DB0" w14:textId="77777777" w:rsidR="00A57D9B" w:rsidRDefault="00A57D9B" w:rsidP="00F91793">
            <w:pPr>
              <w:rPr>
                <w:rFonts w:ascii="Gill Sans MT" w:hAnsi="Gill Sans MT"/>
                <w:b/>
                <w:lang w:val="en-US" w:eastAsia="ar-SA"/>
              </w:rPr>
            </w:pPr>
          </w:p>
          <w:p w14:paraId="1CA82A50" w14:textId="77777777" w:rsidR="00A57D9B" w:rsidRDefault="00A57D9B" w:rsidP="00F91793">
            <w:pPr>
              <w:rPr>
                <w:rFonts w:ascii="Gill Sans MT" w:hAnsi="Gill Sans MT"/>
                <w:b/>
                <w:lang w:val="en-US" w:eastAsia="ar-SA"/>
              </w:rPr>
            </w:pPr>
          </w:p>
          <w:p w14:paraId="7A6BFC93" w14:textId="77777777" w:rsidR="00A57D9B" w:rsidRPr="008B471B" w:rsidRDefault="00A57D9B" w:rsidP="00F91793">
            <w:pPr>
              <w:rPr>
                <w:rFonts w:ascii="Gill Sans MT" w:hAnsi="Gill Sans MT"/>
                <w:b/>
                <w:lang w:val="en-US" w:eastAsia="ar-SA"/>
              </w:rPr>
            </w:pPr>
          </w:p>
        </w:tc>
      </w:tr>
      <w:tr w:rsidR="00450420" w:rsidRPr="008B471B" w14:paraId="2974C378"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6774A94"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What steps are taken by your organisation to ensure that the data will be appropriately stored and protected from unauthorised access?</w:t>
            </w:r>
          </w:p>
        </w:tc>
      </w:tr>
      <w:tr w:rsidR="00450420" w:rsidRPr="008B471B" w14:paraId="5DD82C6C" w14:textId="77777777" w:rsidTr="00F91793">
        <w:trPr>
          <w:cantSplit/>
          <w:trHeight w:val="976"/>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F7B92CE" w14:textId="77777777" w:rsidR="00450420" w:rsidRDefault="00450420" w:rsidP="00F91793">
            <w:pPr>
              <w:rPr>
                <w:rFonts w:ascii="Gill Sans MT" w:hAnsi="Gill Sans MT"/>
                <w:lang w:val="en-US" w:eastAsia="ar-SA"/>
              </w:rPr>
            </w:pPr>
          </w:p>
          <w:p w14:paraId="42BBDC3A" w14:textId="77777777" w:rsidR="00450420" w:rsidRDefault="00450420" w:rsidP="00F91793">
            <w:pPr>
              <w:rPr>
                <w:rFonts w:ascii="Gill Sans MT" w:hAnsi="Gill Sans MT"/>
                <w:lang w:val="en-US" w:eastAsia="ar-SA"/>
              </w:rPr>
            </w:pPr>
          </w:p>
          <w:p w14:paraId="3BFC6C6C" w14:textId="77777777" w:rsidR="00450420" w:rsidRPr="002306D1" w:rsidRDefault="00450420" w:rsidP="00F91793">
            <w:pPr>
              <w:rPr>
                <w:rFonts w:ascii="Gill Sans MT" w:hAnsi="Gill Sans MT"/>
                <w:lang w:val="en-US" w:eastAsia="ar-SA"/>
              </w:rPr>
            </w:pPr>
          </w:p>
        </w:tc>
      </w:tr>
      <w:tr w:rsidR="00450420" w:rsidRPr="008B471B" w14:paraId="5F50B9C3" w14:textId="77777777" w:rsidTr="00701470">
        <w:trPr>
          <w:cantSplit/>
          <w:trHeight w:val="467"/>
          <w:tblHeader/>
        </w:trPr>
        <w:tc>
          <w:tcPr>
            <w:tcW w:w="9923" w:type="dxa"/>
            <w:gridSpan w:val="6"/>
            <w:tcBorders>
              <w:top w:val="single" w:sz="4" w:space="0" w:color="000000"/>
              <w:left w:val="single" w:sz="4" w:space="0" w:color="000000"/>
              <w:right w:val="single" w:sz="4" w:space="0" w:color="000000"/>
            </w:tcBorders>
            <w:shd w:val="clear" w:color="auto" w:fill="C00000"/>
            <w:vAlign w:val="center"/>
          </w:tcPr>
          <w:p w14:paraId="492D061F" w14:textId="77777777" w:rsidR="00450420" w:rsidRPr="008B471B" w:rsidRDefault="00450420" w:rsidP="00F91793">
            <w:pPr>
              <w:rPr>
                <w:rFonts w:ascii="Gill Sans MT" w:hAnsi="Gill Sans MT"/>
                <w:b/>
                <w:lang w:val="en-US" w:eastAsia="ar-SA"/>
              </w:rPr>
            </w:pPr>
            <w:r>
              <w:rPr>
                <w:rFonts w:ascii="Gill Sans MT" w:hAnsi="Gill Sans MT"/>
                <w:b/>
                <w:lang w:val="en-US" w:eastAsia="ar-SA"/>
              </w:rPr>
              <w:t>Retention of data</w:t>
            </w:r>
          </w:p>
        </w:tc>
      </w:tr>
      <w:tr w:rsidR="00450420" w:rsidRPr="008B471B" w14:paraId="55528E8B" w14:textId="77777777" w:rsidTr="00F91793">
        <w:trPr>
          <w:cantSplit/>
          <w:trHeight w:val="467"/>
          <w:tblHeader/>
        </w:trPr>
        <w:tc>
          <w:tcPr>
            <w:tcW w:w="9923" w:type="dxa"/>
            <w:gridSpan w:val="6"/>
            <w:tcBorders>
              <w:top w:val="single" w:sz="4" w:space="0" w:color="000000"/>
              <w:left w:val="single" w:sz="4" w:space="0" w:color="000000"/>
              <w:right w:val="single" w:sz="4" w:space="0" w:color="000000"/>
            </w:tcBorders>
            <w:shd w:val="clear" w:color="auto" w:fill="FFFFFF"/>
            <w:vAlign w:val="center"/>
          </w:tcPr>
          <w:p w14:paraId="36F35A43" w14:textId="77777777" w:rsidR="00450420" w:rsidRPr="00701470" w:rsidRDefault="00450420" w:rsidP="00A57D9B">
            <w:pPr>
              <w:spacing w:after="0"/>
              <w:rPr>
                <w:b/>
              </w:rPr>
            </w:pPr>
            <w:r w:rsidRPr="00701470">
              <w:rPr>
                <w:b/>
              </w:rPr>
              <w:t>What is the requirement that applies for retaining the requested data? If this is considered to be a record what is the time period that will apply for retention and how will it be disposed of once that retention period is satisfied?</w:t>
            </w:r>
          </w:p>
          <w:p w14:paraId="30DA8FD0" w14:textId="77777777" w:rsidR="00450420" w:rsidRDefault="00450420" w:rsidP="00F91793">
            <w:pPr>
              <w:rPr>
                <w:rFonts w:ascii="Gill Sans MT" w:hAnsi="Gill Sans MT"/>
                <w:b/>
                <w:lang w:val="en-US" w:eastAsia="ar-SA"/>
              </w:rPr>
            </w:pPr>
          </w:p>
          <w:p w14:paraId="4BCBDF60" w14:textId="77777777" w:rsidR="00A57D9B" w:rsidRDefault="00A57D9B" w:rsidP="00F91793">
            <w:pPr>
              <w:rPr>
                <w:rFonts w:ascii="Gill Sans MT" w:hAnsi="Gill Sans MT"/>
                <w:b/>
                <w:lang w:val="en-US" w:eastAsia="ar-SA"/>
              </w:rPr>
            </w:pPr>
          </w:p>
          <w:p w14:paraId="67454448" w14:textId="77777777" w:rsidR="00A57D9B" w:rsidRDefault="00A57D9B" w:rsidP="00F91793">
            <w:pPr>
              <w:rPr>
                <w:rFonts w:ascii="Gill Sans MT" w:hAnsi="Gill Sans MT"/>
                <w:b/>
                <w:lang w:val="en-US" w:eastAsia="ar-SA"/>
              </w:rPr>
            </w:pPr>
          </w:p>
          <w:p w14:paraId="67597943" w14:textId="77777777" w:rsidR="00A57D9B" w:rsidRDefault="00A57D9B" w:rsidP="00F91793">
            <w:pPr>
              <w:rPr>
                <w:rFonts w:ascii="Gill Sans MT" w:hAnsi="Gill Sans MT"/>
                <w:b/>
                <w:lang w:val="en-US" w:eastAsia="ar-SA"/>
              </w:rPr>
            </w:pPr>
          </w:p>
          <w:p w14:paraId="6E8DE9E3" w14:textId="77777777" w:rsidR="00A57D9B" w:rsidRPr="008B471B" w:rsidRDefault="00A57D9B" w:rsidP="00F91793">
            <w:pPr>
              <w:rPr>
                <w:rFonts w:ascii="Gill Sans MT" w:hAnsi="Gill Sans MT"/>
                <w:b/>
                <w:lang w:val="en-US" w:eastAsia="ar-SA"/>
              </w:rPr>
            </w:pPr>
          </w:p>
        </w:tc>
      </w:tr>
      <w:tr w:rsidR="00450420" w:rsidRPr="008B471B" w14:paraId="59052696" w14:textId="77777777" w:rsidTr="00F91793">
        <w:trPr>
          <w:cantSplit/>
          <w:trHeight w:val="467"/>
          <w:tblHeader/>
        </w:trPr>
        <w:tc>
          <w:tcPr>
            <w:tcW w:w="9923" w:type="dxa"/>
            <w:gridSpan w:val="6"/>
            <w:tcBorders>
              <w:top w:val="single" w:sz="4" w:space="0" w:color="000000"/>
              <w:left w:val="single" w:sz="4" w:space="0" w:color="000000"/>
              <w:right w:val="single" w:sz="4" w:space="0" w:color="000000"/>
            </w:tcBorders>
            <w:shd w:val="clear" w:color="auto" w:fill="C00000"/>
            <w:vAlign w:val="center"/>
          </w:tcPr>
          <w:p w14:paraId="5B3345AF" w14:textId="77777777" w:rsidR="00450420" w:rsidRPr="008B471B" w:rsidRDefault="00450420" w:rsidP="00F91793">
            <w:pPr>
              <w:rPr>
                <w:rFonts w:ascii="Gill Sans MT" w:hAnsi="Gill Sans MT"/>
                <w:b/>
                <w:lang w:val="en-US" w:eastAsia="ar-SA"/>
              </w:rPr>
            </w:pPr>
            <w:r w:rsidRPr="008B471B">
              <w:rPr>
                <w:rFonts w:ascii="Gill Sans MT" w:hAnsi="Gill Sans MT"/>
                <w:b/>
                <w:lang w:val="en-US" w:eastAsia="ar-SA"/>
              </w:rPr>
              <w:t>Release of data</w:t>
            </w:r>
          </w:p>
        </w:tc>
      </w:tr>
      <w:tr w:rsidR="00450420" w:rsidRPr="003938E4" w14:paraId="51A614F0" w14:textId="77777777" w:rsidTr="00F91793">
        <w:trPr>
          <w:trHeight w:val="445"/>
        </w:trPr>
        <w:tc>
          <w:tcPr>
            <w:tcW w:w="4394" w:type="dxa"/>
            <w:gridSpan w:val="2"/>
            <w:tcBorders>
              <w:top w:val="single" w:sz="4" w:space="0" w:color="000000"/>
              <w:left w:val="single" w:sz="4" w:space="0" w:color="000000"/>
              <w:bottom w:val="single" w:sz="4" w:space="0" w:color="000000"/>
            </w:tcBorders>
            <w:shd w:val="clear" w:color="auto" w:fill="D9D9D9"/>
            <w:vAlign w:val="center"/>
          </w:tcPr>
          <w:p w14:paraId="35A6246E"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 xml:space="preserve">Will the data be publically released?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41D064EE"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733D83">
              <w:rPr>
                <w:rFonts w:eastAsia="MS Gothic" w:hint="eastAsia"/>
              </w:rPr>
              <w:t>☐</w:t>
            </w:r>
            <w:r w:rsidR="0082589B">
              <w:rPr>
                <w:rFonts w:ascii="Gill Sans MT" w:eastAsia="PMingLiU" w:hAnsi="Gill Sans MT" w:cs="Tahoma"/>
                <w:lang w:val="en-US" w:eastAsia="ar-SA"/>
              </w:rPr>
              <w:t xml:space="preserve"> Yes</w:t>
            </w:r>
          </w:p>
        </w:tc>
        <w:tc>
          <w:tcPr>
            <w:tcW w:w="2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BCD78C"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733D83">
              <w:rPr>
                <w:rFonts w:eastAsia="MS Gothic" w:hint="eastAsia"/>
              </w:rPr>
              <w:t>☐</w:t>
            </w:r>
            <w:r w:rsidR="0082589B">
              <w:rPr>
                <w:rFonts w:ascii="Gill Sans MT" w:eastAsia="PMingLiU" w:hAnsi="Gill Sans MT" w:cs="Tahoma"/>
                <w:lang w:val="en-US" w:eastAsia="ar-SA"/>
              </w:rPr>
              <w:t xml:space="preserve"> </w:t>
            </w:r>
            <w:r w:rsidRPr="003938E4">
              <w:rPr>
                <w:rFonts w:ascii="Gill Sans MT" w:eastAsia="PMingLiU" w:hAnsi="Gill Sans MT" w:cs="Tahoma"/>
                <w:lang w:val="en-US" w:eastAsia="ar-SA"/>
              </w:rPr>
              <w:t>No</w:t>
            </w:r>
          </w:p>
        </w:tc>
      </w:tr>
      <w:tr w:rsidR="00450420" w:rsidRPr="003938E4" w14:paraId="0265E2F9" w14:textId="77777777" w:rsidTr="00F91793">
        <w:trPr>
          <w:trHeight w:val="445"/>
        </w:trPr>
        <w:tc>
          <w:tcPr>
            <w:tcW w:w="4394" w:type="dxa"/>
            <w:gridSpan w:val="2"/>
            <w:tcBorders>
              <w:top w:val="single" w:sz="4" w:space="0" w:color="000000"/>
              <w:left w:val="single" w:sz="4" w:space="0" w:color="000000"/>
              <w:bottom w:val="single" w:sz="4" w:space="0" w:color="000000"/>
            </w:tcBorders>
            <w:shd w:val="clear" w:color="auto" w:fill="D9D9D9"/>
            <w:vAlign w:val="center"/>
          </w:tcPr>
          <w:p w14:paraId="6B7E176C" w14:textId="77777777" w:rsidR="00450420" w:rsidRPr="00733D83" w:rsidRDefault="00450420" w:rsidP="00A57D9B">
            <w:pPr>
              <w:widowControl w:val="0"/>
              <w:suppressAutoHyphens/>
              <w:snapToGrid w:val="0"/>
              <w:spacing w:after="0"/>
              <w:rPr>
                <w:rFonts w:ascii="Gill Sans MT" w:eastAsia="PMingLiU" w:hAnsi="Gill Sans MT" w:cs="Tahoma"/>
                <w:b/>
                <w:bCs/>
                <w:color w:val="000000"/>
                <w:lang w:val="en-US" w:eastAsia="ar-SA"/>
              </w:rPr>
            </w:pPr>
            <w:r w:rsidRPr="00733D83">
              <w:rPr>
                <w:rFonts w:ascii="Gill Sans MT" w:eastAsia="PMingLiU" w:hAnsi="Gill Sans MT" w:cs="Tahoma"/>
                <w:b/>
                <w:bCs/>
                <w:color w:val="000000"/>
                <w:lang w:val="en-US" w:eastAsia="ar-SA"/>
              </w:rPr>
              <w:t>Will the data</w:t>
            </w:r>
            <w:r>
              <w:rPr>
                <w:rFonts w:ascii="Gill Sans MT" w:eastAsia="PMingLiU" w:hAnsi="Gill Sans MT" w:cs="Tahoma"/>
                <w:b/>
                <w:bCs/>
                <w:color w:val="000000"/>
                <w:lang w:val="en-US" w:eastAsia="ar-SA"/>
              </w:rPr>
              <w:t xml:space="preserve"> analysi</w:t>
            </w:r>
            <w:r w:rsidRPr="00733D83">
              <w:rPr>
                <w:rFonts w:ascii="Gill Sans MT" w:eastAsia="PMingLiU" w:hAnsi="Gill Sans MT" w:cs="Tahoma"/>
                <w:b/>
                <w:bCs/>
                <w:color w:val="000000"/>
                <w:lang w:val="en-US" w:eastAsia="ar-SA"/>
              </w:rPr>
              <w:t xml:space="preserve">s and results be publically released?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F557B13"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733D83">
              <w:rPr>
                <w:rFonts w:eastAsia="MS Gothic" w:hint="eastAsia"/>
              </w:rPr>
              <w:t>☐</w:t>
            </w:r>
            <w:r w:rsidR="0082589B">
              <w:rPr>
                <w:rFonts w:ascii="Gill Sans MT" w:eastAsia="PMingLiU" w:hAnsi="Gill Sans MT" w:cs="Tahoma"/>
                <w:lang w:val="en-US" w:eastAsia="ar-SA"/>
              </w:rPr>
              <w:t xml:space="preserve"> Yes</w:t>
            </w:r>
          </w:p>
        </w:tc>
        <w:tc>
          <w:tcPr>
            <w:tcW w:w="2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5F7705" w14:textId="77777777" w:rsidR="00450420" w:rsidRPr="003938E4" w:rsidRDefault="00450420" w:rsidP="00F91793">
            <w:pPr>
              <w:widowControl w:val="0"/>
              <w:suppressAutoHyphens/>
              <w:snapToGrid w:val="0"/>
              <w:rPr>
                <w:rFonts w:ascii="Gill Sans MT" w:eastAsia="PMingLiU" w:hAnsi="Gill Sans MT" w:cs="Tahoma"/>
                <w:lang w:val="en-US" w:eastAsia="ar-SA"/>
              </w:rPr>
            </w:pPr>
            <w:r w:rsidRPr="00733D83">
              <w:rPr>
                <w:rFonts w:eastAsia="MS Gothic" w:hint="eastAsia"/>
              </w:rPr>
              <w:t>☐</w:t>
            </w:r>
            <w:r w:rsidR="0082589B">
              <w:rPr>
                <w:rFonts w:ascii="MS Gothic" w:eastAsia="MS Gothic" w:hAnsi="MS Gothic" w:cs="MS Gothic"/>
                <w:lang w:val="en-US" w:eastAsia="ar-SA"/>
              </w:rPr>
              <w:t xml:space="preserve"> </w:t>
            </w:r>
            <w:r w:rsidRPr="003938E4">
              <w:rPr>
                <w:rFonts w:ascii="Gill Sans MT" w:eastAsia="PMingLiU" w:hAnsi="Gill Sans MT" w:cs="Tahoma"/>
                <w:lang w:val="en-US" w:eastAsia="ar-SA"/>
              </w:rPr>
              <w:t>No</w:t>
            </w:r>
          </w:p>
        </w:tc>
      </w:tr>
      <w:tr w:rsidR="00450420" w:rsidRPr="008B471B" w14:paraId="1DAF4DA5" w14:textId="77777777" w:rsidTr="00F91793">
        <w:trPr>
          <w:cantSplit/>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tcPr>
          <w:p w14:paraId="19C10A28" w14:textId="77777777" w:rsidR="00450420" w:rsidRPr="008B471B" w:rsidRDefault="00450420" w:rsidP="00A57D9B">
            <w:pPr>
              <w:spacing w:after="0"/>
              <w:rPr>
                <w:rFonts w:ascii="Gill Sans MT" w:hAnsi="Gill Sans MT"/>
                <w:b/>
                <w:lang w:val="en-US" w:eastAsia="ar-SA"/>
              </w:rPr>
            </w:pPr>
            <w:r w:rsidRPr="008B471B">
              <w:rPr>
                <w:rFonts w:ascii="Gill Sans MT" w:hAnsi="Gill Sans MT"/>
                <w:b/>
                <w:lang w:val="en-US" w:eastAsia="ar-SA"/>
              </w:rPr>
              <w:t xml:space="preserve">Please describe how the data </w:t>
            </w:r>
            <w:r>
              <w:rPr>
                <w:rFonts w:ascii="Gill Sans MT" w:hAnsi="Gill Sans MT"/>
                <w:b/>
                <w:lang w:val="en-US" w:eastAsia="ar-SA"/>
              </w:rPr>
              <w:t xml:space="preserve">or analysis/results </w:t>
            </w:r>
            <w:r w:rsidRPr="008B471B">
              <w:rPr>
                <w:rFonts w:ascii="Gill Sans MT" w:hAnsi="Gill Sans MT"/>
                <w:b/>
                <w:lang w:val="en-US" w:eastAsia="ar-SA"/>
              </w:rPr>
              <w:t>will be released</w:t>
            </w:r>
            <w:r>
              <w:rPr>
                <w:rFonts w:ascii="Gill Sans MT" w:hAnsi="Gill Sans MT"/>
                <w:b/>
                <w:lang w:val="en-US" w:eastAsia="ar-SA"/>
              </w:rPr>
              <w:t xml:space="preserve"> </w:t>
            </w:r>
            <w:r w:rsidRPr="008B471B">
              <w:rPr>
                <w:rFonts w:ascii="Gill Sans MT" w:hAnsi="Gill Sans MT"/>
                <w:b/>
                <w:lang w:val="en-US" w:eastAsia="ar-SA"/>
              </w:rPr>
              <w:t>(For example, the format, publ</w:t>
            </w:r>
            <w:r>
              <w:rPr>
                <w:rFonts w:ascii="Gill Sans MT" w:hAnsi="Gill Sans MT"/>
                <w:b/>
                <w:lang w:val="en-US" w:eastAsia="ar-SA"/>
              </w:rPr>
              <w:t>ication type, intended audience,</w:t>
            </w:r>
            <w:r w:rsidRPr="008B471B">
              <w:rPr>
                <w:rFonts w:ascii="Gill Sans MT" w:hAnsi="Gill Sans MT"/>
                <w:b/>
                <w:lang w:val="en-US" w:eastAsia="ar-SA"/>
              </w:rPr>
              <w:t xml:space="preserve"> etc.).</w:t>
            </w:r>
          </w:p>
        </w:tc>
      </w:tr>
      <w:tr w:rsidR="00450420" w:rsidRPr="003938E4" w14:paraId="64ECB486" w14:textId="77777777" w:rsidTr="00F91793">
        <w:trPr>
          <w:cantSplit/>
          <w:trHeight w:val="526"/>
          <w:tblHeader/>
        </w:trPr>
        <w:tc>
          <w:tcPr>
            <w:tcW w:w="9923" w:type="dxa"/>
            <w:gridSpan w:val="6"/>
            <w:tcBorders>
              <w:left w:val="single" w:sz="4" w:space="0" w:color="000000"/>
              <w:bottom w:val="single" w:sz="4" w:space="0" w:color="000000"/>
              <w:right w:val="single" w:sz="4" w:space="0" w:color="000000"/>
            </w:tcBorders>
          </w:tcPr>
          <w:p w14:paraId="69426464" w14:textId="77777777" w:rsidR="00450420" w:rsidRDefault="00450420"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33124C09" w14:textId="77777777" w:rsidR="00A57D9B" w:rsidRDefault="00A57D9B"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5FFBCAD6" w14:textId="77777777" w:rsidR="00A57D9B" w:rsidRDefault="00A57D9B"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59A15E37" w14:textId="77777777" w:rsidR="00A57D9B" w:rsidRDefault="00A57D9B"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1EA84218" w14:textId="77777777" w:rsidR="00A57D9B" w:rsidRDefault="00A57D9B"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p w14:paraId="37FC4B97" w14:textId="77777777" w:rsidR="00A57D9B" w:rsidRPr="003938E4" w:rsidRDefault="00A57D9B" w:rsidP="00A57D9B">
            <w:pPr>
              <w:keepNext/>
              <w:widowControl w:val="0"/>
              <w:tabs>
                <w:tab w:val="left" w:pos="1728"/>
              </w:tabs>
              <w:suppressAutoHyphens/>
              <w:snapToGrid w:val="0"/>
              <w:spacing w:after="0"/>
              <w:outlineLvl w:val="2"/>
              <w:rPr>
                <w:rFonts w:ascii="Gill Sans MT" w:eastAsia="PMingLiU" w:hAnsi="Gill Sans MT" w:cs="Tahoma"/>
                <w:lang w:val="en-US" w:eastAsia="ar-SA"/>
              </w:rPr>
            </w:pPr>
          </w:p>
        </w:tc>
      </w:tr>
      <w:tr w:rsidR="00450420" w:rsidRPr="008B471B" w14:paraId="259E392E"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67D65C42"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If the data is to be publicly released, why (include for what purpose)?</w:t>
            </w:r>
          </w:p>
        </w:tc>
      </w:tr>
      <w:tr w:rsidR="00450420" w:rsidRPr="008B471B" w14:paraId="684AE5B7"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2044E16" w14:textId="77777777" w:rsidR="00450420" w:rsidRDefault="00450420" w:rsidP="00A57D9B">
            <w:pPr>
              <w:spacing w:after="0"/>
              <w:rPr>
                <w:rFonts w:ascii="Gill Sans MT" w:hAnsi="Gill Sans MT"/>
                <w:b/>
                <w:lang w:val="en-US" w:eastAsia="ar-SA"/>
              </w:rPr>
            </w:pPr>
          </w:p>
          <w:p w14:paraId="3A347A8F" w14:textId="77777777" w:rsidR="00450420" w:rsidRDefault="00450420" w:rsidP="00A57D9B">
            <w:pPr>
              <w:spacing w:after="0"/>
              <w:rPr>
                <w:rFonts w:ascii="Gill Sans MT" w:hAnsi="Gill Sans MT"/>
                <w:b/>
                <w:lang w:val="en-US" w:eastAsia="ar-SA"/>
              </w:rPr>
            </w:pPr>
          </w:p>
          <w:p w14:paraId="0A4E8E41" w14:textId="77777777" w:rsidR="00A57D9B" w:rsidRDefault="00A57D9B" w:rsidP="00A57D9B">
            <w:pPr>
              <w:spacing w:after="0"/>
              <w:rPr>
                <w:rFonts w:ascii="Gill Sans MT" w:hAnsi="Gill Sans MT"/>
                <w:b/>
                <w:lang w:val="en-US" w:eastAsia="ar-SA"/>
              </w:rPr>
            </w:pPr>
          </w:p>
          <w:p w14:paraId="02B3FFFA" w14:textId="77777777" w:rsidR="00A57D9B" w:rsidRDefault="00A57D9B" w:rsidP="00A57D9B">
            <w:pPr>
              <w:spacing w:after="0"/>
              <w:rPr>
                <w:rFonts w:ascii="Gill Sans MT" w:hAnsi="Gill Sans MT"/>
                <w:b/>
                <w:lang w:val="en-US" w:eastAsia="ar-SA"/>
              </w:rPr>
            </w:pPr>
          </w:p>
          <w:p w14:paraId="4E6FBB50" w14:textId="77777777" w:rsidR="00A57D9B" w:rsidRDefault="00A57D9B" w:rsidP="00A57D9B">
            <w:pPr>
              <w:spacing w:after="0"/>
              <w:rPr>
                <w:rFonts w:ascii="Gill Sans MT" w:hAnsi="Gill Sans MT"/>
                <w:b/>
                <w:lang w:val="en-US" w:eastAsia="ar-SA"/>
              </w:rPr>
            </w:pPr>
          </w:p>
          <w:p w14:paraId="2F71CD53" w14:textId="77777777" w:rsidR="00A57D9B" w:rsidRDefault="00A57D9B" w:rsidP="00A57D9B">
            <w:pPr>
              <w:spacing w:after="0"/>
              <w:rPr>
                <w:rFonts w:ascii="Gill Sans MT" w:hAnsi="Gill Sans MT"/>
                <w:b/>
                <w:lang w:val="en-US" w:eastAsia="ar-SA"/>
              </w:rPr>
            </w:pPr>
          </w:p>
          <w:p w14:paraId="3BDEAACA" w14:textId="77777777" w:rsidR="00A57D9B" w:rsidRPr="008B471B" w:rsidRDefault="00A57D9B" w:rsidP="00A57D9B">
            <w:pPr>
              <w:spacing w:after="0"/>
              <w:rPr>
                <w:rFonts w:ascii="Gill Sans MT" w:hAnsi="Gill Sans MT"/>
                <w:b/>
                <w:lang w:val="en-US" w:eastAsia="ar-SA"/>
              </w:rPr>
            </w:pPr>
          </w:p>
        </w:tc>
      </w:tr>
      <w:tr w:rsidR="00450420" w:rsidRPr="008B471B" w14:paraId="7FEE4910"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1C5B919F" w14:textId="77777777" w:rsidR="00450420" w:rsidRPr="008B471B" w:rsidRDefault="00450420" w:rsidP="00A57D9B">
            <w:pPr>
              <w:spacing w:after="0"/>
              <w:rPr>
                <w:rFonts w:ascii="Gill Sans MT" w:hAnsi="Gill Sans MT"/>
                <w:b/>
                <w:lang w:val="en-US" w:eastAsia="ar-SA"/>
              </w:rPr>
            </w:pPr>
            <w:r>
              <w:rPr>
                <w:rFonts w:ascii="Gill Sans MT" w:hAnsi="Gill Sans MT"/>
                <w:b/>
                <w:lang w:val="en-US" w:eastAsia="ar-SA"/>
              </w:rPr>
              <w:t>Is it possible to release aggregated/anonymised or de-identified data? If no – why?</w:t>
            </w:r>
          </w:p>
        </w:tc>
      </w:tr>
      <w:tr w:rsidR="00450420" w:rsidRPr="008B471B" w14:paraId="20136D2A"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375F5E0" w14:textId="77777777" w:rsidR="00450420" w:rsidRDefault="00450420" w:rsidP="00F91793">
            <w:pPr>
              <w:rPr>
                <w:rFonts w:ascii="Gill Sans MT" w:hAnsi="Gill Sans MT"/>
                <w:b/>
                <w:lang w:val="en-US" w:eastAsia="ar-SA"/>
              </w:rPr>
            </w:pPr>
          </w:p>
          <w:p w14:paraId="0F669760" w14:textId="77777777" w:rsidR="00A57D9B" w:rsidRDefault="00A57D9B" w:rsidP="00F91793">
            <w:pPr>
              <w:rPr>
                <w:rFonts w:ascii="Gill Sans MT" w:hAnsi="Gill Sans MT"/>
                <w:b/>
                <w:lang w:val="en-US" w:eastAsia="ar-SA"/>
              </w:rPr>
            </w:pPr>
          </w:p>
          <w:p w14:paraId="6DCA013C" w14:textId="77777777" w:rsidR="00A57D9B" w:rsidRDefault="00A57D9B" w:rsidP="00F91793">
            <w:pPr>
              <w:rPr>
                <w:rFonts w:ascii="Gill Sans MT" w:hAnsi="Gill Sans MT"/>
                <w:b/>
                <w:lang w:val="en-US" w:eastAsia="ar-SA"/>
              </w:rPr>
            </w:pPr>
          </w:p>
          <w:p w14:paraId="799E3FF2" w14:textId="77777777" w:rsidR="00A57D9B" w:rsidRDefault="00A57D9B" w:rsidP="00F91793">
            <w:pPr>
              <w:rPr>
                <w:rFonts w:ascii="Gill Sans MT" w:hAnsi="Gill Sans MT"/>
                <w:b/>
                <w:lang w:val="en-US" w:eastAsia="ar-SA"/>
              </w:rPr>
            </w:pPr>
          </w:p>
          <w:p w14:paraId="47082F82" w14:textId="77777777" w:rsidR="00A57D9B" w:rsidRDefault="00A57D9B" w:rsidP="00F91793">
            <w:pPr>
              <w:rPr>
                <w:rFonts w:ascii="Gill Sans MT" w:hAnsi="Gill Sans MT"/>
                <w:b/>
                <w:lang w:val="en-US" w:eastAsia="ar-SA"/>
              </w:rPr>
            </w:pPr>
          </w:p>
        </w:tc>
      </w:tr>
      <w:tr w:rsidR="00450420" w:rsidRPr="008B471B" w14:paraId="1D48EFCA" w14:textId="77777777" w:rsidTr="00F91793">
        <w:trPr>
          <w:cantSplit/>
          <w:trHeight w:val="413"/>
          <w:tblHead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244F9D0E" w14:textId="77777777" w:rsidR="00450420" w:rsidRPr="008B471B" w:rsidRDefault="00450420" w:rsidP="00F91793">
            <w:pPr>
              <w:rPr>
                <w:rFonts w:ascii="Gill Sans MT" w:hAnsi="Gill Sans MT"/>
                <w:b/>
                <w:lang w:val="en-US" w:eastAsia="ar-SA"/>
              </w:rPr>
            </w:pPr>
            <w:r>
              <w:lastRenderedPageBreak/>
              <w:br w:type="page"/>
            </w:r>
            <w:r>
              <w:rPr>
                <w:rFonts w:ascii="Gill Sans MT" w:hAnsi="Gill Sans MT"/>
                <w:b/>
                <w:lang w:val="en-US" w:eastAsia="ar-SA"/>
              </w:rPr>
              <w:t xml:space="preserve">PART B - </w:t>
            </w:r>
            <w:r w:rsidRPr="008B471B">
              <w:rPr>
                <w:rFonts w:ascii="Gill Sans MT" w:hAnsi="Gill Sans MT"/>
                <w:b/>
                <w:lang w:val="en-US" w:eastAsia="ar-SA"/>
              </w:rPr>
              <w:t>Conditions of data release</w:t>
            </w:r>
            <w:r>
              <w:rPr>
                <w:rFonts w:ascii="Gill Sans MT" w:hAnsi="Gill Sans MT"/>
                <w:b/>
                <w:lang w:val="en-US" w:eastAsia="ar-SA"/>
              </w:rPr>
              <w:t xml:space="preserve"> – Disclosing Party Requirements</w:t>
            </w:r>
          </w:p>
        </w:tc>
      </w:tr>
      <w:tr w:rsidR="00450420" w:rsidRPr="002304BA" w14:paraId="7B3650FD" w14:textId="77777777" w:rsidTr="00F91793">
        <w:trPr>
          <w:cantSplit/>
          <w:trHeight w:val="773"/>
        </w:trPr>
        <w:tc>
          <w:tcPr>
            <w:tcW w:w="9923" w:type="dxa"/>
            <w:gridSpan w:val="6"/>
            <w:tcBorders>
              <w:left w:val="single" w:sz="4" w:space="0" w:color="000000"/>
              <w:bottom w:val="single" w:sz="4" w:space="0" w:color="auto"/>
              <w:right w:val="single" w:sz="4" w:space="0" w:color="000000"/>
            </w:tcBorders>
          </w:tcPr>
          <w:p w14:paraId="1223D9B9" w14:textId="77777777" w:rsidR="00450420" w:rsidRPr="004856D9" w:rsidRDefault="00450420" w:rsidP="00F91793">
            <w:pPr>
              <w:tabs>
                <w:tab w:val="left" w:pos="4482"/>
              </w:tabs>
              <w:rPr>
                <w:color w:val="000000"/>
              </w:rPr>
            </w:pPr>
            <w:r w:rsidRPr="004856D9">
              <w:rPr>
                <w:lang w:eastAsia="en-PH"/>
              </w:rPr>
              <w:t xml:space="preserve">The release of the data in this request is subject to the requirements set out in the </w:t>
            </w:r>
            <w:r w:rsidRPr="004856D9">
              <w:rPr>
                <w:i/>
                <w:lang w:eastAsia="en-PH"/>
              </w:rPr>
              <w:t xml:space="preserve">Information Framework </w:t>
            </w:r>
            <w:r>
              <w:rPr>
                <w:i/>
                <w:lang w:eastAsia="en-PH"/>
              </w:rPr>
              <w:t>agreement</w:t>
            </w:r>
            <w:r w:rsidRPr="004856D9">
              <w:rPr>
                <w:i/>
                <w:lang w:eastAsia="en-PH"/>
              </w:rPr>
              <w:t xml:space="preserve"> </w:t>
            </w:r>
            <w:r w:rsidRPr="004856D9">
              <w:rPr>
                <w:lang w:eastAsia="en-PH"/>
              </w:rPr>
              <w:t xml:space="preserve">between the Commonwealth of Australia as represented by the National Blood Authority and the </w:t>
            </w:r>
            <w:r w:rsidR="008B2D7A" w:rsidRPr="008B2D7A">
              <w:rPr>
                <w:color w:val="FF0000"/>
                <w:lang w:eastAsia="en-PH"/>
              </w:rPr>
              <w:t>[</w:t>
            </w:r>
            <w:r w:rsidR="008B2D7A" w:rsidRPr="008B2D7A">
              <w:rPr>
                <w:color w:val="FF0000"/>
              </w:rPr>
              <w:t>Enter the appropriate party that has authority to enter into this arrangement on behalf of the jurisdiction]</w:t>
            </w:r>
            <w:r w:rsidR="008B2D7A" w:rsidRPr="008B2D7A">
              <w:rPr>
                <w:color w:val="FF0000"/>
                <w:lang w:eastAsia="en-PH"/>
              </w:rPr>
              <w:t xml:space="preserve"> </w:t>
            </w:r>
            <w:r w:rsidRPr="004856D9">
              <w:rPr>
                <w:lang w:eastAsia="en-PH"/>
              </w:rPr>
              <w:t xml:space="preserve">dated </w:t>
            </w:r>
            <w:r w:rsidRPr="008B2D7A">
              <w:rPr>
                <w:color w:val="FF0000"/>
                <w:lang w:eastAsia="en-PH"/>
              </w:rPr>
              <w:t>[</w:t>
            </w:r>
            <w:r w:rsidR="008B2D7A" w:rsidRPr="008B2D7A">
              <w:rPr>
                <w:color w:val="FF0000"/>
                <w:lang w:eastAsia="en-PH"/>
              </w:rPr>
              <w:t>Enter Date</w:t>
            </w:r>
            <w:r w:rsidRPr="008B2D7A">
              <w:rPr>
                <w:color w:val="FF0000"/>
                <w:lang w:eastAsia="en-PH"/>
              </w:rPr>
              <w:t xml:space="preserve">] </w:t>
            </w:r>
            <w:r w:rsidRPr="004856D9">
              <w:rPr>
                <w:lang w:eastAsia="en-PH"/>
              </w:rPr>
              <w:t>and the following restrictions/requirements</w:t>
            </w:r>
            <w:r w:rsidRPr="004856D9">
              <w:rPr>
                <w:color w:val="000000"/>
              </w:rPr>
              <w:t>:</w:t>
            </w:r>
          </w:p>
          <w:p w14:paraId="046450AC" w14:textId="77777777" w:rsidR="00450420" w:rsidRPr="00B202C6" w:rsidRDefault="00450420" w:rsidP="00450420">
            <w:pPr>
              <w:pStyle w:val="ListParagraph"/>
              <w:numPr>
                <w:ilvl w:val="0"/>
                <w:numId w:val="30"/>
              </w:numPr>
              <w:spacing w:after="0"/>
              <w:ind w:left="1080"/>
              <w:rPr>
                <w:lang w:eastAsia="en-PH"/>
              </w:rPr>
            </w:pPr>
            <w:r w:rsidRPr="00B202C6">
              <w:rPr>
                <w:lang w:eastAsia="en-PH"/>
              </w:rPr>
              <w:t>Intellectual Property:</w:t>
            </w:r>
          </w:p>
          <w:p w14:paraId="17778E62" w14:textId="77777777" w:rsidR="00450420" w:rsidRPr="00B202C6" w:rsidRDefault="00450420" w:rsidP="00F91793">
            <w:pPr>
              <w:pStyle w:val="ListParagraph"/>
              <w:spacing w:after="0"/>
              <w:rPr>
                <w:i/>
                <w:lang w:eastAsia="en-PH"/>
              </w:rPr>
            </w:pPr>
            <w:r w:rsidRPr="00B202C6">
              <w:rPr>
                <w:i/>
                <w:lang w:eastAsia="en-PH"/>
              </w:rPr>
              <w:t>Note any variation to clauses 2</w:t>
            </w:r>
            <w:r>
              <w:rPr>
                <w:i/>
                <w:lang w:eastAsia="en-PH"/>
              </w:rPr>
              <w:t>6</w:t>
            </w:r>
            <w:r w:rsidRPr="00B202C6">
              <w:rPr>
                <w:i/>
                <w:lang w:eastAsia="en-PH"/>
              </w:rPr>
              <w:t>-2</w:t>
            </w:r>
            <w:r>
              <w:rPr>
                <w:i/>
                <w:lang w:eastAsia="en-PH"/>
              </w:rPr>
              <w:t>7</w:t>
            </w:r>
            <w:r w:rsidRPr="00B202C6">
              <w:rPr>
                <w:i/>
                <w:lang w:eastAsia="en-PH"/>
              </w:rPr>
              <w:t xml:space="preserve"> which apply to the specified data set concerned.</w:t>
            </w:r>
          </w:p>
          <w:p w14:paraId="609E0C68" w14:textId="77777777" w:rsidR="00450420" w:rsidRPr="00B202C6" w:rsidRDefault="00450420" w:rsidP="00F91793">
            <w:pPr>
              <w:pStyle w:val="ListParagraph"/>
              <w:spacing w:after="0"/>
              <w:rPr>
                <w:lang w:eastAsia="en-PH"/>
              </w:rPr>
            </w:pPr>
          </w:p>
          <w:p w14:paraId="2A4EE493" w14:textId="77777777" w:rsidR="00450420" w:rsidRPr="00B202C6" w:rsidRDefault="00450420" w:rsidP="00450420">
            <w:pPr>
              <w:pStyle w:val="ListParagraph"/>
              <w:numPr>
                <w:ilvl w:val="0"/>
                <w:numId w:val="30"/>
              </w:numPr>
              <w:spacing w:after="0"/>
              <w:ind w:left="1080"/>
              <w:rPr>
                <w:i/>
                <w:lang w:eastAsia="en-PH"/>
              </w:rPr>
            </w:pPr>
            <w:r w:rsidRPr="00B202C6">
              <w:rPr>
                <w:lang w:eastAsia="en-PH"/>
              </w:rPr>
              <w:t>Moral Rights:</w:t>
            </w:r>
          </w:p>
          <w:p w14:paraId="2FA3995F" w14:textId="77777777" w:rsidR="00450420" w:rsidRPr="00B202C6" w:rsidRDefault="00450420" w:rsidP="00F91793">
            <w:pPr>
              <w:pStyle w:val="ListParagraph"/>
              <w:spacing w:after="0"/>
              <w:rPr>
                <w:i/>
                <w:lang w:eastAsia="en-PH"/>
              </w:rPr>
            </w:pPr>
            <w:r w:rsidRPr="00B202C6">
              <w:rPr>
                <w:i/>
                <w:lang w:eastAsia="en-PH"/>
              </w:rPr>
              <w:t>Note any particular requirements around attribution that must be followed by the recipient.</w:t>
            </w:r>
          </w:p>
          <w:p w14:paraId="323F8D4E" w14:textId="77777777" w:rsidR="00450420" w:rsidRPr="00B202C6" w:rsidRDefault="00450420" w:rsidP="00F91793">
            <w:pPr>
              <w:pStyle w:val="ListParagraph"/>
              <w:spacing w:after="0"/>
              <w:rPr>
                <w:lang w:eastAsia="en-PH"/>
              </w:rPr>
            </w:pPr>
          </w:p>
          <w:p w14:paraId="4B1CC13A" w14:textId="77777777" w:rsidR="00450420" w:rsidRPr="00B202C6" w:rsidRDefault="00450420" w:rsidP="00450420">
            <w:pPr>
              <w:pStyle w:val="ListParagraph"/>
              <w:numPr>
                <w:ilvl w:val="0"/>
                <w:numId w:val="30"/>
              </w:numPr>
              <w:spacing w:after="0"/>
              <w:ind w:left="1080"/>
              <w:rPr>
                <w:lang w:eastAsia="en-PH"/>
              </w:rPr>
            </w:pPr>
            <w:r w:rsidRPr="00B202C6">
              <w:rPr>
                <w:lang w:eastAsia="en-PH"/>
              </w:rPr>
              <w:t>Confidential Information:</w:t>
            </w:r>
          </w:p>
          <w:p w14:paraId="292DAA62" w14:textId="77777777" w:rsidR="00450420" w:rsidRPr="00B202C6" w:rsidRDefault="00450420" w:rsidP="00F91793">
            <w:pPr>
              <w:pStyle w:val="ListParagraph"/>
              <w:spacing w:after="0"/>
              <w:rPr>
                <w:i/>
                <w:lang w:eastAsia="en-PH"/>
              </w:rPr>
            </w:pPr>
            <w:r w:rsidRPr="00B202C6">
              <w:rPr>
                <w:i/>
                <w:lang w:eastAsia="en-PH"/>
              </w:rPr>
              <w:t>Specify whether the particular data set is or parts of the data set sought are Confidential Information for the purposes of this agreement. Include any particular requirements around storage, mechanics of disclosure to the recipient Party.</w:t>
            </w:r>
          </w:p>
          <w:p w14:paraId="57EE430C" w14:textId="77777777" w:rsidR="00450420" w:rsidRPr="00B202C6" w:rsidRDefault="00450420" w:rsidP="00F91793">
            <w:pPr>
              <w:pStyle w:val="ListParagraph"/>
              <w:spacing w:after="0"/>
              <w:ind w:left="0"/>
              <w:rPr>
                <w:lang w:eastAsia="en-PH"/>
              </w:rPr>
            </w:pPr>
          </w:p>
          <w:p w14:paraId="6A8F0E34" w14:textId="77777777" w:rsidR="00450420" w:rsidRPr="00B202C6" w:rsidRDefault="00450420" w:rsidP="00450420">
            <w:pPr>
              <w:pStyle w:val="ListParagraph"/>
              <w:numPr>
                <w:ilvl w:val="0"/>
                <w:numId w:val="30"/>
              </w:numPr>
              <w:spacing w:after="0"/>
              <w:ind w:left="1080"/>
              <w:rPr>
                <w:lang w:eastAsia="en-PH"/>
              </w:rPr>
            </w:pPr>
            <w:r w:rsidRPr="00B202C6">
              <w:rPr>
                <w:lang w:eastAsia="en-PH"/>
              </w:rPr>
              <w:t>Personal Information:</w:t>
            </w:r>
          </w:p>
          <w:p w14:paraId="0D20E1D8" w14:textId="77777777" w:rsidR="00450420" w:rsidRPr="00B202C6" w:rsidRDefault="00450420" w:rsidP="00F91793">
            <w:pPr>
              <w:pStyle w:val="ListParagraph"/>
              <w:spacing w:after="0"/>
              <w:rPr>
                <w:i/>
                <w:lang w:eastAsia="en-PH"/>
              </w:rPr>
            </w:pPr>
            <w:r w:rsidRPr="00B202C6">
              <w:rPr>
                <w:i/>
                <w:lang w:eastAsia="en-PH"/>
              </w:rPr>
              <w:t>Specify whether the data set is considered to be personal information and whether any particular additional requirements apply to that data particularly if it is health or sensitive information. For example, the data must not be used, published or disseminated in a way that might enable the identity of individual patients or the service profiles of individual doctors or hospitals to be ascertained OR that any publications must not identify individual persons or hospitals where express consent for release by those persons/hospitals has not been given.</w:t>
            </w:r>
          </w:p>
          <w:p w14:paraId="4184E619" w14:textId="77777777" w:rsidR="00450420" w:rsidRPr="00B202C6" w:rsidRDefault="00450420" w:rsidP="00F91793">
            <w:pPr>
              <w:pStyle w:val="ListParagraph"/>
              <w:spacing w:after="0"/>
              <w:rPr>
                <w:i/>
                <w:lang w:eastAsia="en-PH"/>
              </w:rPr>
            </w:pPr>
          </w:p>
          <w:p w14:paraId="227C23A0" w14:textId="77777777" w:rsidR="00450420" w:rsidRPr="00B202C6" w:rsidRDefault="00450420" w:rsidP="00450420">
            <w:pPr>
              <w:pStyle w:val="ListParagraph"/>
              <w:numPr>
                <w:ilvl w:val="0"/>
                <w:numId w:val="30"/>
              </w:numPr>
              <w:spacing w:after="0"/>
              <w:ind w:left="1080"/>
              <w:rPr>
                <w:i/>
                <w:lang w:eastAsia="en-PH"/>
              </w:rPr>
            </w:pPr>
            <w:r w:rsidRPr="00B202C6">
              <w:rPr>
                <w:lang w:eastAsia="en-PH"/>
              </w:rPr>
              <w:t>Miscellaneous:</w:t>
            </w:r>
          </w:p>
          <w:p w14:paraId="0F6F831A" w14:textId="77777777" w:rsidR="00450420" w:rsidRPr="00B202C6" w:rsidRDefault="00450420" w:rsidP="00F91793">
            <w:pPr>
              <w:pStyle w:val="ListParagraph"/>
              <w:spacing w:after="0"/>
              <w:rPr>
                <w:i/>
                <w:lang w:eastAsia="en-PH"/>
              </w:rPr>
            </w:pPr>
            <w:r w:rsidRPr="00B202C6">
              <w:rPr>
                <w:i/>
                <w:lang w:eastAsia="en-PH"/>
              </w:rPr>
              <w:t xml:space="preserve">Specify any additional restrictions or conditions that apply to the specified data set in accordance with clause </w:t>
            </w:r>
            <w:r>
              <w:rPr>
                <w:i/>
                <w:lang w:eastAsia="en-PH"/>
              </w:rPr>
              <w:t>16</w:t>
            </w:r>
            <w:r w:rsidRPr="00B202C6">
              <w:rPr>
                <w:i/>
                <w:lang w:eastAsia="en-PH"/>
              </w:rPr>
              <w:t xml:space="preserve"> of the agreement.</w:t>
            </w:r>
            <w:r>
              <w:rPr>
                <w:i/>
                <w:lang w:eastAsia="en-PH"/>
              </w:rPr>
              <w:t>[see below for examples]</w:t>
            </w:r>
          </w:p>
          <w:p w14:paraId="440524FB" w14:textId="77777777" w:rsidR="00450420" w:rsidRPr="00B202C6" w:rsidRDefault="00450420" w:rsidP="00450420">
            <w:pPr>
              <w:pStyle w:val="ListParagraph"/>
              <w:numPr>
                <w:ilvl w:val="0"/>
                <w:numId w:val="30"/>
              </w:numPr>
              <w:spacing w:after="0"/>
              <w:ind w:left="1080"/>
              <w:rPr>
                <w:lang w:eastAsia="en-PH"/>
              </w:rPr>
            </w:pPr>
            <w:r w:rsidRPr="00B202C6">
              <w:rPr>
                <w:lang w:eastAsia="en-PH"/>
              </w:rPr>
              <w:t>The disclosing Party must be acknowledged in all published Material which use the specified data requested.</w:t>
            </w:r>
          </w:p>
          <w:p w14:paraId="1468954A" w14:textId="77777777" w:rsidR="00450420" w:rsidRPr="00B202C6" w:rsidRDefault="00450420" w:rsidP="00450420">
            <w:pPr>
              <w:pStyle w:val="ListParagraph"/>
              <w:numPr>
                <w:ilvl w:val="0"/>
                <w:numId w:val="30"/>
              </w:numPr>
              <w:spacing w:after="0"/>
              <w:ind w:left="1080"/>
              <w:rPr>
                <w:lang w:eastAsia="en-PH"/>
              </w:rPr>
            </w:pPr>
            <w:r w:rsidRPr="00B202C6">
              <w:rPr>
                <w:lang w:eastAsia="en-PH"/>
              </w:rPr>
              <w:t>Footnotes and other caveats accompanying this data set must be replicated as provided when the data set is reproduced, whether in full or in part.</w:t>
            </w:r>
          </w:p>
          <w:p w14:paraId="0B340523" w14:textId="77777777" w:rsidR="00450420" w:rsidRPr="00B202C6" w:rsidRDefault="00450420" w:rsidP="00450420">
            <w:pPr>
              <w:pStyle w:val="ListParagraph"/>
              <w:numPr>
                <w:ilvl w:val="0"/>
                <w:numId w:val="30"/>
              </w:numPr>
              <w:spacing w:after="0"/>
              <w:ind w:left="1080"/>
              <w:rPr>
                <w:lang w:eastAsia="en-PH"/>
              </w:rPr>
            </w:pPr>
            <w:r w:rsidRPr="00B202C6">
              <w:rPr>
                <w:lang w:eastAsia="en-PH"/>
              </w:rPr>
              <w:t>The data set must not be used for any purpose other than that specified in the approved request or as authorised by this agreement.</w:t>
            </w:r>
          </w:p>
          <w:p w14:paraId="65B5CD9B" w14:textId="77777777" w:rsidR="00450420" w:rsidRPr="00B202C6" w:rsidRDefault="00450420" w:rsidP="00450420">
            <w:pPr>
              <w:pStyle w:val="ListParagraph"/>
              <w:numPr>
                <w:ilvl w:val="0"/>
                <w:numId w:val="30"/>
              </w:numPr>
              <w:spacing w:after="0"/>
              <w:ind w:left="1080"/>
              <w:rPr>
                <w:lang w:eastAsia="en-PH"/>
              </w:rPr>
            </w:pPr>
            <w:r w:rsidRPr="00B202C6">
              <w:rPr>
                <w:lang w:eastAsia="en-PH"/>
              </w:rPr>
              <w:t>The data released remains the property of the disclosing Party</w:t>
            </w:r>
          </w:p>
          <w:p w14:paraId="0A9D8E80" w14:textId="77777777" w:rsidR="0082589B" w:rsidRDefault="00450420" w:rsidP="00450420">
            <w:pPr>
              <w:pStyle w:val="ListParagraph"/>
              <w:numPr>
                <w:ilvl w:val="0"/>
                <w:numId w:val="30"/>
              </w:numPr>
              <w:spacing w:after="0"/>
              <w:ind w:left="1080"/>
              <w:rPr>
                <w:lang w:eastAsia="en-PH"/>
              </w:rPr>
            </w:pPr>
            <w:r w:rsidRPr="00B202C6">
              <w:rPr>
                <w:lang w:eastAsia="en-PH"/>
              </w:rPr>
              <w:t>The specified data set and any associated Material derived from that data set must be maintained and stored in the following manner: [e.g. a secure manner in an environment where they cannot be linked (either electronically or by personal inspection) with other records].</w:t>
            </w:r>
          </w:p>
          <w:p w14:paraId="59707A26" w14:textId="77777777" w:rsidR="00450420" w:rsidRPr="00B202C6" w:rsidRDefault="00450420" w:rsidP="00450420">
            <w:pPr>
              <w:pStyle w:val="ListParagraph"/>
              <w:numPr>
                <w:ilvl w:val="0"/>
                <w:numId w:val="30"/>
              </w:numPr>
              <w:spacing w:after="0"/>
              <w:ind w:left="1080"/>
              <w:rPr>
                <w:lang w:eastAsia="en-PH"/>
              </w:rPr>
            </w:pPr>
            <w:r w:rsidRPr="00B202C6">
              <w:rPr>
                <w:lang w:eastAsia="en-PH"/>
              </w:rPr>
              <w:t>The data set must be stored on-shore in Australia in the recipient Party’s own security protected ICT controlled infrastructure.</w:t>
            </w:r>
          </w:p>
          <w:p w14:paraId="4B0ADFBE" w14:textId="77777777" w:rsidR="00450420" w:rsidRPr="0098652C" w:rsidRDefault="00450420" w:rsidP="00450420">
            <w:pPr>
              <w:pStyle w:val="ListParagraph"/>
              <w:numPr>
                <w:ilvl w:val="0"/>
                <w:numId w:val="30"/>
              </w:numPr>
              <w:spacing w:after="0"/>
              <w:ind w:left="1080"/>
              <w:rPr>
                <w:rFonts w:ascii="Arial" w:eastAsia="Times New Roman" w:hAnsi="Arial" w:cs="Arial"/>
                <w:noProof/>
                <w:sz w:val="20"/>
                <w:lang w:eastAsia="en-AU"/>
              </w:rPr>
            </w:pPr>
            <w:r w:rsidRPr="00B202C6">
              <w:rPr>
                <w:lang w:eastAsia="en-PH"/>
              </w:rPr>
              <w:t>In addition to the documents listed at Schedule 2 to the agreement the following additional legal or policy obligations apply to this data set</w:t>
            </w:r>
            <w:r>
              <w:rPr>
                <w:lang w:eastAsia="en-PH"/>
              </w:rPr>
              <w:t>: [                 ]</w:t>
            </w:r>
          </w:p>
        </w:tc>
      </w:tr>
      <w:tr w:rsidR="00450420" w:rsidRPr="003938E4" w14:paraId="11E43D94" w14:textId="77777777" w:rsidTr="00F91793">
        <w:trPr>
          <w:cantSplit/>
          <w:trHeight w:val="454"/>
        </w:trPr>
        <w:tc>
          <w:tcPr>
            <w:tcW w:w="9923" w:type="dxa"/>
            <w:gridSpan w:val="6"/>
            <w:tcBorders>
              <w:top w:val="single" w:sz="4" w:space="0" w:color="auto"/>
              <w:left w:val="single" w:sz="4" w:space="0" w:color="000000"/>
              <w:bottom w:val="single" w:sz="4" w:space="0" w:color="auto"/>
              <w:right w:val="single" w:sz="4" w:space="0" w:color="000000"/>
            </w:tcBorders>
            <w:shd w:val="clear" w:color="auto" w:fill="F2F2F2"/>
            <w:vAlign w:val="center"/>
          </w:tcPr>
          <w:p w14:paraId="6DCDF95C" w14:textId="77777777" w:rsidR="00450420" w:rsidRPr="003938E4" w:rsidRDefault="00450420" w:rsidP="00F91793">
            <w:pPr>
              <w:rPr>
                <w:rFonts w:ascii="Gill Sans MT" w:eastAsia="Arial Unicode MS" w:hAnsi="Gill Sans MT" w:cs="Arial"/>
                <w:lang w:val="en-US" w:eastAsia="en-PH"/>
              </w:rPr>
            </w:pPr>
            <w:r w:rsidRPr="003938E4">
              <w:rPr>
                <w:rFonts w:ascii="Gill Sans MT" w:eastAsia="Arial Unicode MS" w:hAnsi="Gill Sans MT" w:cs="Arial"/>
                <w:lang w:val="en-US" w:eastAsia="en-PH"/>
              </w:rPr>
              <w:t>I have read and accept these conditions</w:t>
            </w:r>
            <w:r>
              <w:rPr>
                <w:rFonts w:ascii="Gill Sans MT" w:eastAsia="Arial Unicode MS" w:hAnsi="Gill Sans MT" w:cs="Arial"/>
                <w:lang w:val="en-US" w:eastAsia="en-PH"/>
              </w:rPr>
              <w:t xml:space="preserve"> as an authorised officer on behalf of [            ]</w:t>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r w:rsidRPr="00733D83">
              <w:rPr>
                <w:rFonts w:eastAsia="MS Gothic" w:hint="eastAsia"/>
              </w:rPr>
              <w:t>☐</w:t>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r w:rsidRPr="003938E4">
              <w:rPr>
                <w:rFonts w:ascii="Gill Sans MT" w:eastAsia="Arial Unicode MS" w:hAnsi="Gill Sans MT" w:cs="Arial"/>
                <w:lang w:val="en-US" w:eastAsia="en-PH"/>
              </w:rPr>
              <w:tab/>
            </w:r>
          </w:p>
        </w:tc>
      </w:tr>
      <w:tr w:rsidR="00450420" w:rsidRPr="003938E4" w14:paraId="35CEEDE7" w14:textId="77777777" w:rsidTr="00F91793">
        <w:trPr>
          <w:trHeight w:val="700"/>
        </w:trPr>
        <w:tc>
          <w:tcPr>
            <w:tcW w:w="9923" w:type="dxa"/>
            <w:gridSpan w:val="6"/>
            <w:tcBorders>
              <w:top w:val="single" w:sz="4" w:space="0" w:color="auto"/>
              <w:left w:val="single" w:sz="4" w:space="0" w:color="000000"/>
              <w:bottom w:val="single" w:sz="4" w:space="0" w:color="auto"/>
              <w:right w:val="single" w:sz="4" w:space="0" w:color="000000"/>
            </w:tcBorders>
            <w:shd w:val="clear" w:color="auto" w:fill="F2F2F2"/>
            <w:vAlign w:val="center"/>
          </w:tcPr>
          <w:p w14:paraId="7C1B13AE" w14:textId="77777777" w:rsidR="00450420" w:rsidRPr="003938E4" w:rsidRDefault="00450420" w:rsidP="00F91793">
            <w:pPr>
              <w:widowControl w:val="0"/>
              <w:suppressAutoHyphens/>
              <w:snapToGrid w:val="0"/>
              <w:rPr>
                <w:rFonts w:ascii="Gill Sans MT" w:eastAsia="PMingLiU" w:hAnsi="Gill Sans MT"/>
                <w:lang w:val="en-US" w:eastAsia="ar-SA"/>
              </w:rPr>
            </w:pPr>
            <w:r>
              <w:rPr>
                <w:rFonts w:ascii="Gill Sans MT" w:eastAsia="PMingLiU" w:hAnsi="Gill Sans MT" w:cs="Tahoma"/>
                <w:lang w:val="en-US" w:eastAsia="ar-SA"/>
              </w:rPr>
              <w:t>Signature:</w:t>
            </w:r>
          </w:p>
        </w:tc>
      </w:tr>
      <w:tr w:rsidR="00450420" w:rsidRPr="003938E4" w14:paraId="4D709DCF" w14:textId="77777777" w:rsidTr="00F91793">
        <w:trPr>
          <w:trHeight w:val="340"/>
        </w:trPr>
        <w:tc>
          <w:tcPr>
            <w:tcW w:w="6520" w:type="dxa"/>
            <w:gridSpan w:val="4"/>
            <w:tcBorders>
              <w:top w:val="single" w:sz="4" w:space="0" w:color="auto"/>
              <w:left w:val="single" w:sz="4" w:space="0" w:color="000000"/>
              <w:bottom w:val="single" w:sz="4" w:space="0" w:color="000000"/>
              <w:right w:val="single" w:sz="4" w:space="0" w:color="000000"/>
            </w:tcBorders>
            <w:shd w:val="clear" w:color="auto" w:fill="F2F2F2"/>
            <w:vAlign w:val="center"/>
          </w:tcPr>
          <w:p w14:paraId="5E897BC7" w14:textId="77777777" w:rsidR="00450420" w:rsidRPr="003938E4" w:rsidRDefault="00450420" w:rsidP="00F91793">
            <w:pPr>
              <w:pStyle w:val="AIHWbodytext"/>
              <w:spacing w:before="0" w:after="0" w:line="240" w:lineRule="auto"/>
              <w:rPr>
                <w:rFonts w:ascii="Gill Sans MT" w:eastAsia="PMingLiU" w:hAnsi="Gill Sans MT"/>
                <w:szCs w:val="22"/>
                <w:lang w:val="en-US" w:eastAsia="ar-SA"/>
              </w:rPr>
            </w:pPr>
            <w:r>
              <w:rPr>
                <w:rFonts w:ascii="Gill Sans MT" w:eastAsia="PMingLiU" w:hAnsi="Gill Sans MT" w:cs="Tahoma"/>
                <w:szCs w:val="22"/>
                <w:lang w:val="en-US" w:eastAsia="ar-SA"/>
              </w:rPr>
              <w:t>Name and role of Authorised person on behalf of recipient Party:</w:t>
            </w:r>
            <w:r w:rsidR="0082589B">
              <w:rPr>
                <w:rFonts w:ascii="Gill Sans MT" w:eastAsia="PMingLiU" w:hAnsi="Gill Sans MT" w:cs="Tahoma"/>
                <w:szCs w:val="22"/>
                <w:lang w:val="en-US" w:eastAsia="ar-SA"/>
              </w:rPr>
              <w:t xml:space="preserve"> </w:t>
            </w:r>
            <w:r w:rsidRPr="00B202C6">
              <w:rPr>
                <w:rFonts w:ascii="Gill Sans MT" w:hAnsi="Gill Sans MT"/>
                <w:szCs w:val="22"/>
              </w:rPr>
              <w:fldChar w:fldCharType="begin">
                <w:ffData>
                  <w:name w:val="Text1"/>
                  <w:enabled/>
                  <w:calcOnExit w:val="0"/>
                  <w:textInput/>
                </w:ffData>
              </w:fldChar>
            </w:r>
            <w:r w:rsidRPr="00B202C6">
              <w:rPr>
                <w:rFonts w:ascii="Gill Sans MT" w:hAnsi="Gill Sans MT"/>
                <w:szCs w:val="22"/>
              </w:rPr>
              <w:instrText xml:space="preserve"> FORMTEXT </w:instrText>
            </w:r>
            <w:r w:rsidRPr="00B202C6">
              <w:rPr>
                <w:rFonts w:ascii="Gill Sans MT" w:hAnsi="Gill Sans MT"/>
                <w:szCs w:val="22"/>
              </w:rPr>
            </w:r>
            <w:r w:rsidRPr="00B202C6">
              <w:rPr>
                <w:rFonts w:ascii="Gill Sans MT" w:hAnsi="Gill Sans MT"/>
                <w:szCs w:val="22"/>
              </w:rPr>
              <w:fldChar w:fldCharType="separate"/>
            </w:r>
            <w:r w:rsidRPr="00B202C6">
              <w:rPr>
                <w:rFonts w:ascii="Gill Sans MT" w:hAnsi="Gill Sans MT"/>
                <w:noProof/>
                <w:szCs w:val="22"/>
              </w:rPr>
              <w:t> </w:t>
            </w:r>
            <w:r w:rsidRPr="00B202C6">
              <w:rPr>
                <w:rFonts w:ascii="Gill Sans MT" w:hAnsi="Gill Sans MT"/>
                <w:noProof/>
                <w:szCs w:val="22"/>
              </w:rPr>
              <w:t> </w:t>
            </w:r>
            <w:r w:rsidRPr="00B202C6">
              <w:rPr>
                <w:rFonts w:ascii="Gill Sans MT" w:hAnsi="Gill Sans MT"/>
                <w:noProof/>
                <w:szCs w:val="22"/>
              </w:rPr>
              <w:t> </w:t>
            </w:r>
            <w:r w:rsidRPr="00B202C6">
              <w:rPr>
                <w:rFonts w:ascii="Gill Sans MT" w:hAnsi="Gill Sans MT"/>
                <w:noProof/>
                <w:szCs w:val="22"/>
              </w:rPr>
              <w:t> </w:t>
            </w:r>
            <w:r w:rsidRPr="00B202C6">
              <w:rPr>
                <w:rFonts w:ascii="Gill Sans MT" w:hAnsi="Gill Sans MT"/>
                <w:noProof/>
                <w:szCs w:val="22"/>
              </w:rPr>
              <w:t> </w:t>
            </w:r>
            <w:r w:rsidRPr="00B202C6">
              <w:rPr>
                <w:rFonts w:ascii="Gill Sans MT" w:hAnsi="Gill Sans MT"/>
                <w:szCs w:val="22"/>
              </w:rPr>
              <w:fldChar w:fldCharType="end"/>
            </w:r>
          </w:p>
        </w:tc>
        <w:tc>
          <w:tcPr>
            <w:tcW w:w="3403" w:type="dxa"/>
            <w:gridSpan w:val="2"/>
            <w:tcBorders>
              <w:top w:val="single" w:sz="4" w:space="0" w:color="auto"/>
              <w:left w:val="single" w:sz="4" w:space="0" w:color="000000"/>
              <w:bottom w:val="single" w:sz="4" w:space="0" w:color="000000"/>
              <w:right w:val="single" w:sz="4" w:space="0" w:color="000000"/>
            </w:tcBorders>
            <w:shd w:val="clear" w:color="auto" w:fill="F2F2F2"/>
            <w:vAlign w:val="center"/>
          </w:tcPr>
          <w:p w14:paraId="5B5E585C" w14:textId="77777777" w:rsidR="00450420" w:rsidRPr="003938E4" w:rsidRDefault="00450420" w:rsidP="00F91793">
            <w:pPr>
              <w:pStyle w:val="AIHWbodytext"/>
              <w:spacing w:before="0" w:after="0" w:line="240" w:lineRule="auto"/>
              <w:rPr>
                <w:rFonts w:ascii="Gill Sans MT" w:eastAsia="PMingLiU" w:hAnsi="Gill Sans MT"/>
                <w:szCs w:val="22"/>
                <w:lang w:val="en-US" w:eastAsia="ar-SA"/>
              </w:rPr>
            </w:pPr>
            <w:r>
              <w:rPr>
                <w:rFonts w:ascii="Gill Sans MT" w:eastAsia="PMingLiU" w:hAnsi="Gill Sans MT"/>
                <w:szCs w:val="22"/>
                <w:lang w:val="en-US" w:eastAsia="ar-SA"/>
              </w:rPr>
              <w:t xml:space="preserve">Date: </w:t>
            </w:r>
            <w:r w:rsidRPr="00B202C6">
              <w:rPr>
                <w:rFonts w:ascii="Gill Sans MT" w:hAnsi="Gill Sans MT" w:cs="Tahoma"/>
                <w:i/>
                <w:szCs w:val="22"/>
              </w:rPr>
              <w:fldChar w:fldCharType="begin">
                <w:ffData>
                  <w:name w:val=""/>
                  <w:enabled/>
                  <w:calcOnExit w:val="0"/>
                  <w:textInput>
                    <w:type w:val="number"/>
                    <w:default w:val="dd"/>
                    <w:maxLength w:val="2"/>
                  </w:textInput>
                </w:ffData>
              </w:fldChar>
            </w:r>
            <w:r w:rsidRPr="00B202C6">
              <w:rPr>
                <w:rFonts w:ascii="Gill Sans MT" w:hAnsi="Gill Sans MT" w:cs="Tahoma"/>
                <w:i/>
                <w:szCs w:val="22"/>
              </w:rPr>
              <w:instrText xml:space="preserve"> FORMTEXT </w:instrText>
            </w:r>
            <w:r w:rsidRPr="00B202C6">
              <w:rPr>
                <w:rFonts w:ascii="Gill Sans MT" w:hAnsi="Gill Sans MT" w:cs="Tahoma"/>
                <w:i/>
                <w:szCs w:val="22"/>
              </w:rPr>
            </w:r>
            <w:r w:rsidRPr="00B202C6">
              <w:rPr>
                <w:rFonts w:ascii="Gill Sans MT" w:hAnsi="Gill Sans MT" w:cs="Tahoma"/>
                <w:i/>
                <w:szCs w:val="22"/>
              </w:rPr>
              <w:fldChar w:fldCharType="separate"/>
            </w:r>
            <w:r w:rsidRPr="00B202C6">
              <w:rPr>
                <w:rFonts w:ascii="Gill Sans MT" w:hAnsi="Gill Sans MT" w:cs="Tahoma"/>
                <w:i/>
                <w:noProof/>
                <w:szCs w:val="22"/>
              </w:rPr>
              <w:t>dd</w:t>
            </w:r>
            <w:r w:rsidRPr="00B202C6">
              <w:rPr>
                <w:rFonts w:ascii="Gill Sans MT" w:hAnsi="Gill Sans MT" w:cs="Tahoma"/>
                <w:i/>
                <w:szCs w:val="22"/>
              </w:rPr>
              <w:fldChar w:fldCharType="end"/>
            </w:r>
            <w:r w:rsidRPr="00B202C6">
              <w:rPr>
                <w:rFonts w:ascii="Gill Sans MT" w:hAnsi="Gill Sans MT" w:cs="Tahoma"/>
                <w:i/>
                <w:szCs w:val="22"/>
              </w:rPr>
              <w:fldChar w:fldCharType="begin">
                <w:ffData>
                  <w:name w:val=""/>
                  <w:enabled/>
                  <w:calcOnExit w:val="0"/>
                  <w:textInput>
                    <w:type w:val="number"/>
                    <w:default w:val="mm"/>
                    <w:maxLength w:val="2"/>
                  </w:textInput>
                </w:ffData>
              </w:fldChar>
            </w:r>
            <w:r w:rsidRPr="00B202C6">
              <w:rPr>
                <w:rFonts w:ascii="Gill Sans MT" w:hAnsi="Gill Sans MT" w:cs="Tahoma"/>
                <w:i/>
                <w:szCs w:val="22"/>
              </w:rPr>
              <w:instrText xml:space="preserve"> FORMTEXT </w:instrText>
            </w:r>
            <w:r w:rsidRPr="00B202C6">
              <w:rPr>
                <w:rFonts w:ascii="Gill Sans MT" w:hAnsi="Gill Sans MT" w:cs="Tahoma"/>
                <w:i/>
                <w:szCs w:val="22"/>
              </w:rPr>
            </w:r>
            <w:r w:rsidRPr="00B202C6">
              <w:rPr>
                <w:rFonts w:ascii="Gill Sans MT" w:hAnsi="Gill Sans MT" w:cs="Tahoma"/>
                <w:i/>
                <w:szCs w:val="22"/>
              </w:rPr>
              <w:fldChar w:fldCharType="separate"/>
            </w:r>
            <w:r w:rsidRPr="00B202C6">
              <w:rPr>
                <w:rFonts w:ascii="Gill Sans MT" w:hAnsi="Gill Sans MT" w:cs="Tahoma"/>
                <w:i/>
                <w:noProof/>
                <w:szCs w:val="22"/>
              </w:rPr>
              <w:t>mm</w:t>
            </w:r>
            <w:r w:rsidRPr="00B202C6">
              <w:rPr>
                <w:rFonts w:ascii="Gill Sans MT" w:hAnsi="Gill Sans MT" w:cs="Tahoma"/>
                <w:i/>
                <w:szCs w:val="22"/>
              </w:rPr>
              <w:fldChar w:fldCharType="end"/>
            </w:r>
            <w:r w:rsidRPr="00B202C6">
              <w:rPr>
                <w:rFonts w:ascii="Gill Sans MT" w:hAnsi="Gill Sans MT" w:cs="Tahoma"/>
                <w:i/>
                <w:szCs w:val="22"/>
              </w:rPr>
              <w:fldChar w:fldCharType="begin">
                <w:ffData>
                  <w:name w:val=""/>
                  <w:enabled/>
                  <w:calcOnExit w:val="0"/>
                  <w:textInput>
                    <w:type w:val="number"/>
                    <w:default w:val="yyyy"/>
                    <w:maxLength w:val="4"/>
                  </w:textInput>
                </w:ffData>
              </w:fldChar>
            </w:r>
            <w:r w:rsidRPr="00B202C6">
              <w:rPr>
                <w:rFonts w:ascii="Gill Sans MT" w:hAnsi="Gill Sans MT" w:cs="Tahoma"/>
                <w:i/>
                <w:szCs w:val="22"/>
              </w:rPr>
              <w:instrText xml:space="preserve"> FORMTEXT </w:instrText>
            </w:r>
            <w:r w:rsidRPr="00B202C6">
              <w:rPr>
                <w:rFonts w:ascii="Gill Sans MT" w:hAnsi="Gill Sans MT" w:cs="Tahoma"/>
                <w:i/>
                <w:szCs w:val="22"/>
              </w:rPr>
            </w:r>
            <w:r w:rsidRPr="00B202C6">
              <w:rPr>
                <w:rFonts w:ascii="Gill Sans MT" w:hAnsi="Gill Sans MT" w:cs="Tahoma"/>
                <w:i/>
                <w:szCs w:val="22"/>
              </w:rPr>
              <w:fldChar w:fldCharType="separate"/>
            </w:r>
            <w:r w:rsidRPr="00B202C6">
              <w:rPr>
                <w:rFonts w:ascii="Gill Sans MT" w:hAnsi="Gill Sans MT" w:cs="Tahoma"/>
                <w:i/>
                <w:noProof/>
                <w:szCs w:val="22"/>
              </w:rPr>
              <w:t>yyyy</w:t>
            </w:r>
            <w:r w:rsidRPr="00B202C6">
              <w:rPr>
                <w:rFonts w:ascii="Gill Sans MT" w:hAnsi="Gill Sans MT" w:cs="Tahoma"/>
                <w:i/>
                <w:szCs w:val="22"/>
              </w:rPr>
              <w:fldChar w:fldCharType="end"/>
            </w:r>
          </w:p>
        </w:tc>
      </w:tr>
    </w:tbl>
    <w:p w14:paraId="7462E69D" w14:textId="77777777" w:rsidR="00450420" w:rsidRPr="006664D2" w:rsidRDefault="00450420" w:rsidP="00450420">
      <w:pPr>
        <w:tabs>
          <w:tab w:val="center" w:pos="1985"/>
          <w:tab w:val="left" w:pos="4536"/>
          <w:tab w:val="center" w:pos="7088"/>
        </w:tabs>
        <w:ind w:right="424"/>
        <w:jc w:val="center"/>
        <w:rPr>
          <w:b/>
          <w:color w:val="000000"/>
          <w:sz w:val="24"/>
          <w:szCs w:val="24"/>
        </w:rPr>
      </w:pPr>
      <w:r>
        <w:rPr>
          <w:color w:val="000000"/>
          <w:sz w:val="24"/>
          <w:szCs w:val="24"/>
        </w:rPr>
        <w:br w:type="page"/>
      </w:r>
      <w:r>
        <w:rPr>
          <w:b/>
          <w:color w:val="000000"/>
          <w:sz w:val="24"/>
          <w:szCs w:val="24"/>
        </w:rPr>
        <w:lastRenderedPageBreak/>
        <w:t>Schedule</w:t>
      </w:r>
      <w:r w:rsidRPr="006664D2">
        <w:rPr>
          <w:b/>
          <w:color w:val="000000"/>
          <w:sz w:val="24"/>
          <w:szCs w:val="24"/>
        </w:rPr>
        <w:t xml:space="preserve"> 2</w:t>
      </w:r>
      <w:r>
        <w:rPr>
          <w:b/>
          <w:color w:val="000000"/>
          <w:sz w:val="24"/>
          <w:szCs w:val="24"/>
        </w:rPr>
        <w:t xml:space="preserve"> (Jurisdiction Obligations)</w:t>
      </w:r>
    </w:p>
    <w:p w14:paraId="1135FBC4" w14:textId="77777777" w:rsidR="00450420" w:rsidRDefault="00450420" w:rsidP="00450420">
      <w:pPr>
        <w:tabs>
          <w:tab w:val="center" w:pos="1985"/>
          <w:tab w:val="left" w:pos="4536"/>
          <w:tab w:val="center" w:pos="7088"/>
        </w:tabs>
        <w:ind w:right="424"/>
        <w:rPr>
          <w:color w:val="000000"/>
          <w:sz w:val="24"/>
          <w:szCs w:val="24"/>
        </w:rPr>
      </w:pPr>
    </w:p>
    <w:p w14:paraId="5F0842E0" w14:textId="77777777" w:rsidR="00450420" w:rsidRDefault="00450420" w:rsidP="008B2D7A">
      <w:pPr>
        <w:pStyle w:val="CommentText"/>
        <w:rPr>
          <w:color w:val="000000"/>
          <w:sz w:val="24"/>
          <w:szCs w:val="24"/>
        </w:rPr>
      </w:pPr>
      <w:r>
        <w:rPr>
          <w:color w:val="000000"/>
          <w:sz w:val="24"/>
          <w:szCs w:val="24"/>
        </w:rPr>
        <w:t xml:space="preserve">For the purposes of Clause 6 of the agreement the </w:t>
      </w:r>
      <w:r w:rsidRPr="00362260">
        <w:rPr>
          <w:sz w:val="24"/>
          <w:szCs w:val="24"/>
          <w:lang w:val="en-GB"/>
        </w:rPr>
        <w:t>relevant legal and policy obligations to which the Jurisdiction</w:t>
      </w:r>
      <w:r w:rsidR="008B2D7A" w:rsidRPr="00362260">
        <w:rPr>
          <w:sz w:val="24"/>
          <w:szCs w:val="24"/>
          <w:lang w:val="en-GB"/>
        </w:rPr>
        <w:t xml:space="preserve"> </w:t>
      </w:r>
      <w:r w:rsidRPr="00362260">
        <w:rPr>
          <w:sz w:val="24"/>
          <w:szCs w:val="24"/>
          <w:lang w:val="en-GB"/>
        </w:rPr>
        <w:t>must comply are</w:t>
      </w:r>
      <w:r>
        <w:rPr>
          <w:sz w:val="24"/>
          <w:szCs w:val="24"/>
          <w:lang w:val="en-GB"/>
        </w:rPr>
        <w:t>:</w:t>
      </w:r>
      <w:r w:rsidR="00FC0FCD" w:rsidRPr="00FC0FCD">
        <w:rPr>
          <w:color w:val="FF0000"/>
          <w:sz w:val="24"/>
          <w:szCs w:val="24"/>
          <w:lang w:val="en-GB"/>
        </w:rPr>
        <w:t xml:space="preserve"> </w:t>
      </w:r>
      <w:r w:rsidR="00FC0FCD" w:rsidRPr="008B2D7A">
        <w:rPr>
          <w:color w:val="FF0000"/>
          <w:sz w:val="24"/>
          <w:szCs w:val="24"/>
          <w:lang w:val="en-GB"/>
        </w:rPr>
        <w:t>[</w:t>
      </w:r>
      <w:r w:rsidR="00FC0FCD" w:rsidRPr="008B2D7A">
        <w:rPr>
          <w:color w:val="FF0000"/>
          <w:sz w:val="24"/>
          <w:szCs w:val="24"/>
        </w:rPr>
        <w:t xml:space="preserve">Examples- Health Care Acts, Public Sector Acts, Privacy Acts, Records and Information Acts, Security Acts, Secrecy provisions, </w:t>
      </w:r>
      <w:r w:rsidR="009478C6">
        <w:rPr>
          <w:color w:val="FF0000"/>
          <w:sz w:val="24"/>
          <w:szCs w:val="24"/>
        </w:rPr>
        <w:t>i</w:t>
      </w:r>
      <w:r w:rsidR="00FC0FCD" w:rsidRPr="008B2D7A">
        <w:rPr>
          <w:color w:val="FF0000"/>
          <w:sz w:val="24"/>
          <w:szCs w:val="24"/>
        </w:rPr>
        <w:t>nternal policy obligations]</w:t>
      </w:r>
    </w:p>
    <w:p w14:paraId="40E4B998" w14:textId="77777777" w:rsidR="00450420" w:rsidRPr="00972AF6" w:rsidRDefault="00450420" w:rsidP="00972AF6">
      <w:pPr>
        <w:tabs>
          <w:tab w:val="center" w:pos="1985"/>
          <w:tab w:val="left" w:pos="4536"/>
          <w:tab w:val="center" w:pos="7088"/>
        </w:tabs>
        <w:ind w:right="424"/>
        <w:rPr>
          <w:color w:val="000000"/>
          <w:sz w:val="24"/>
          <w:szCs w:val="24"/>
        </w:rPr>
      </w:pPr>
      <w:bookmarkStart w:id="708" w:name="_Appendix_5:_ABDR"/>
      <w:bookmarkStart w:id="709" w:name="_Appendix_6:_ABDR"/>
      <w:bookmarkStart w:id="710" w:name="_Appendix_7:_ABDR"/>
      <w:bookmarkStart w:id="711" w:name="_Toc366815474"/>
      <w:bookmarkEnd w:id="708"/>
      <w:bookmarkEnd w:id="709"/>
      <w:bookmarkEnd w:id="710"/>
      <w:r w:rsidRPr="00972AF6">
        <w:rPr>
          <w:color w:val="000000"/>
          <w:sz w:val="24"/>
          <w:szCs w:val="24"/>
        </w:rPr>
        <w:br w:type="page"/>
      </w:r>
    </w:p>
    <w:p w14:paraId="21B0D4B6" w14:textId="77777777" w:rsidR="006833D9" w:rsidRDefault="00D66F85" w:rsidP="00D743A8">
      <w:pPr>
        <w:pStyle w:val="Heading2"/>
      </w:pPr>
      <w:bookmarkStart w:id="712" w:name="_Appendix_8:_ABDR"/>
      <w:bookmarkStart w:id="713" w:name="APP8"/>
      <w:bookmarkStart w:id="714" w:name="_Toc102060908"/>
      <w:bookmarkEnd w:id="712"/>
      <w:bookmarkEnd w:id="713"/>
      <w:r>
        <w:lastRenderedPageBreak/>
        <w:t xml:space="preserve">Appendix </w:t>
      </w:r>
      <w:r w:rsidR="008B2D7A">
        <w:t>8</w:t>
      </w:r>
      <w:r w:rsidR="00C51DF5">
        <w:t xml:space="preserve">: </w:t>
      </w:r>
      <w:r w:rsidR="00246B93">
        <w:t xml:space="preserve">ABDR </w:t>
      </w:r>
      <w:r w:rsidR="00342104">
        <w:t>access</w:t>
      </w:r>
      <w:r w:rsidR="000D20E3" w:rsidRPr="000D20E3">
        <w:t xml:space="preserve"> </w:t>
      </w:r>
      <w:r w:rsidR="00C51DF5">
        <w:t>p</w:t>
      </w:r>
      <w:r w:rsidR="000D20E3" w:rsidRPr="000D20E3">
        <w:t>rocess</w:t>
      </w:r>
      <w:bookmarkEnd w:id="714"/>
    </w:p>
    <w:p w14:paraId="17DD1174" w14:textId="77777777" w:rsidR="00D80CD7" w:rsidRPr="000D20E3" w:rsidRDefault="00D80CD7" w:rsidP="000D20E3">
      <w:pPr>
        <w:pStyle w:val="Header"/>
        <w:jc w:val="center"/>
        <w:rPr>
          <w:rFonts w:ascii="Arial" w:hAnsi="Arial" w:cs="Arial"/>
          <w:b/>
          <w:color w:val="000000" w:themeColor="text1"/>
          <w:sz w:val="28"/>
          <w:szCs w:val="28"/>
        </w:rPr>
      </w:pPr>
    </w:p>
    <w:p w14:paraId="16F33F9F" w14:textId="77777777" w:rsidR="000D20E3" w:rsidRDefault="002C2444">
      <w:pPr>
        <w:spacing w:line="276" w:lineRule="auto"/>
      </w:pPr>
      <w:r w:rsidRPr="002C2444">
        <w:rPr>
          <w:noProof/>
          <w:lang w:eastAsia="en-AU"/>
        </w:rPr>
        <w:drawing>
          <wp:inline distT="0" distB="0" distL="0" distR="0" wp14:anchorId="61926C82" wp14:editId="49599842">
            <wp:extent cx="4838700" cy="81153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38700" cy="8115300"/>
                    </a:xfrm>
                    <a:prstGeom prst="rect">
                      <a:avLst/>
                    </a:prstGeom>
                    <a:noFill/>
                    <a:ln>
                      <a:noFill/>
                    </a:ln>
                  </pic:spPr>
                </pic:pic>
              </a:graphicData>
            </a:graphic>
          </wp:inline>
        </w:drawing>
      </w:r>
    </w:p>
    <w:p w14:paraId="0CDC7E3F" w14:textId="77777777" w:rsidR="00320632" w:rsidRDefault="00320632" w:rsidP="00320632">
      <w:pPr>
        <w:pStyle w:val="Heading2"/>
      </w:pPr>
      <w:bookmarkStart w:id="715" w:name="APP9"/>
      <w:bookmarkStart w:id="716" w:name="_Toc102060909"/>
      <w:bookmarkStart w:id="717" w:name="_Toc352163197"/>
      <w:bookmarkEnd w:id="715"/>
      <w:r>
        <w:lastRenderedPageBreak/>
        <w:t xml:space="preserve">Appendix </w:t>
      </w:r>
      <w:r w:rsidR="008B2D7A">
        <w:t>9</w:t>
      </w:r>
      <w:r>
        <w:t xml:space="preserve">: ABDR </w:t>
      </w:r>
      <w:r w:rsidR="00342104">
        <w:t>access variation</w:t>
      </w:r>
      <w:r>
        <w:t xml:space="preserve"> p</w:t>
      </w:r>
      <w:r w:rsidRPr="000D20E3">
        <w:t>rocess</w:t>
      </w:r>
      <w:bookmarkEnd w:id="711"/>
      <w:bookmarkEnd w:id="716"/>
    </w:p>
    <w:p w14:paraId="01E3F54E" w14:textId="77777777" w:rsidR="00320632" w:rsidRPr="00320632" w:rsidRDefault="002C2444" w:rsidP="00320632">
      <w:r w:rsidRPr="002C2444">
        <w:rPr>
          <w:noProof/>
          <w:lang w:eastAsia="en-AU"/>
        </w:rPr>
        <w:drawing>
          <wp:inline distT="0" distB="0" distL="0" distR="0" wp14:anchorId="0D32FE70" wp14:editId="7857B5B9">
            <wp:extent cx="6029325" cy="81057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29325" cy="8105775"/>
                    </a:xfrm>
                    <a:prstGeom prst="rect">
                      <a:avLst/>
                    </a:prstGeom>
                    <a:noFill/>
                    <a:ln>
                      <a:noFill/>
                    </a:ln>
                  </pic:spPr>
                </pic:pic>
              </a:graphicData>
            </a:graphic>
          </wp:inline>
        </w:drawing>
      </w:r>
    </w:p>
    <w:p w14:paraId="21467094" w14:textId="77777777" w:rsidR="00953823" w:rsidRDefault="0018018C" w:rsidP="0018018C">
      <w:pPr>
        <w:pStyle w:val="Heading2"/>
      </w:pPr>
      <w:bookmarkStart w:id="718" w:name="_Appendix_9:_applicable"/>
      <w:bookmarkStart w:id="719" w:name="_Appendix_10:_Applicable"/>
      <w:bookmarkStart w:id="720" w:name="APP10"/>
      <w:bookmarkStart w:id="721" w:name="_Toc102060910"/>
      <w:bookmarkEnd w:id="718"/>
      <w:bookmarkEnd w:id="719"/>
      <w:bookmarkEnd w:id="720"/>
      <w:r>
        <w:lastRenderedPageBreak/>
        <w:t xml:space="preserve">Appendix </w:t>
      </w:r>
      <w:r w:rsidR="008B2D7A">
        <w:t>10</w:t>
      </w:r>
      <w:r>
        <w:t xml:space="preserve">: </w:t>
      </w:r>
      <w:r w:rsidR="00DC2AAA">
        <w:t>A</w:t>
      </w:r>
      <w:r w:rsidR="00953823" w:rsidRPr="0018018C">
        <w:t>pplicable standards and gui</w:t>
      </w:r>
      <w:r w:rsidR="00306023">
        <w:t xml:space="preserve">delines for </w:t>
      </w:r>
      <w:r w:rsidR="00701470">
        <w:t>p</w:t>
      </w:r>
      <w:r w:rsidR="00306023">
        <w:t xml:space="preserve">rotective </w:t>
      </w:r>
      <w:r w:rsidR="00701470">
        <w:t>s</w:t>
      </w:r>
      <w:r w:rsidR="00306023">
        <w:t>ecurity</w:t>
      </w:r>
      <w:bookmarkEnd w:id="721"/>
    </w:p>
    <w:p w14:paraId="26599CEF" w14:textId="77777777" w:rsidR="00306023" w:rsidRPr="00306023" w:rsidRDefault="00306023" w:rsidP="00306023">
      <w:pPr>
        <w:spacing w:after="120"/>
        <w:rPr>
          <w:rFonts w:cs="Arial"/>
        </w:rPr>
      </w:pPr>
      <w:r w:rsidRPr="00306023">
        <w:rPr>
          <w:rFonts w:cs="Arial"/>
        </w:rPr>
        <w:t>Once the data is collected and created, it must be stored in a manner that best supports business processes. To determine the appropriate storage media and format, factors such as retention period, security and classification of the data must be addressed.</w:t>
      </w:r>
    </w:p>
    <w:p w14:paraId="56E64C06" w14:textId="77777777" w:rsidR="00306023" w:rsidRDefault="00306023" w:rsidP="00306023">
      <w:pPr>
        <w:spacing w:after="120"/>
        <w:rPr>
          <w:rFonts w:cs="Arial"/>
        </w:rPr>
      </w:pPr>
      <w:r w:rsidRPr="00306023">
        <w:rPr>
          <w:rFonts w:cs="Arial"/>
        </w:rPr>
        <w:t xml:space="preserve">Data should be classified in terms of its sensitivity and criticality to </w:t>
      </w:r>
      <w:r>
        <w:rPr>
          <w:rFonts w:cs="Arial"/>
        </w:rPr>
        <w:t>the NBA</w:t>
      </w:r>
      <w:r w:rsidRPr="00306023">
        <w:rPr>
          <w:rFonts w:cs="Arial"/>
        </w:rPr>
        <w:t>. The classification assigned determines how the information must be stored.</w:t>
      </w:r>
    </w:p>
    <w:p w14:paraId="5BFF5BCB" w14:textId="77777777" w:rsidR="00306023" w:rsidRPr="00306023" w:rsidRDefault="00306023" w:rsidP="00306023">
      <w:pPr>
        <w:spacing w:after="120"/>
        <w:rPr>
          <w:rFonts w:cs="Arial"/>
        </w:rPr>
      </w:pPr>
      <w:r w:rsidRPr="00306023">
        <w:rPr>
          <w:rFonts w:cs="Arial"/>
        </w:rPr>
        <w:t xml:space="preserve">Security of confidential and protected data must be implemented to ensure data is not lost or accessed by unauthorised personnel. To ensure the appropriate security mechanisms for data, the following </w:t>
      </w:r>
      <w:r>
        <w:rPr>
          <w:rFonts w:cs="Arial"/>
        </w:rPr>
        <w:t>standards/guidelines are followed by the NBA.</w:t>
      </w:r>
    </w:p>
    <w:tbl>
      <w:tblPr>
        <w:tblStyle w:val="NBATableStyle1"/>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93"/>
        <w:gridCol w:w="1701"/>
        <w:gridCol w:w="5953"/>
      </w:tblGrid>
      <w:tr w:rsidR="00953823" w14:paraId="6117AB6A" w14:textId="77777777" w:rsidTr="00F52847">
        <w:trPr>
          <w:cnfStyle w:val="100000000000" w:firstRow="1" w:lastRow="0" w:firstColumn="0" w:lastColumn="0" w:oddVBand="0" w:evenVBand="0" w:oddHBand="0" w:evenHBand="0" w:firstRowFirstColumn="0" w:firstRowLastColumn="0" w:lastRowFirstColumn="0" w:lastRowLastColumn="0"/>
          <w:tblHeader/>
        </w:trPr>
        <w:tc>
          <w:tcPr>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15DE0" w14:textId="77777777" w:rsidR="00953823" w:rsidRPr="00C90BF6" w:rsidRDefault="00953823" w:rsidP="00953823">
            <w:pPr>
              <w:autoSpaceDE w:val="0"/>
              <w:autoSpaceDN w:val="0"/>
              <w:adjustRightInd w:val="0"/>
              <w:spacing w:line="242" w:lineRule="exact"/>
              <w:ind w:left="98" w:right="-20"/>
              <w:rPr>
                <w:rFonts w:ascii="Times New Roman" w:eastAsiaTheme="minorHAnsi" w:hAnsi="Times New Roman" w:cs="Times New Roman"/>
                <w:sz w:val="24"/>
                <w:szCs w:val="24"/>
              </w:rPr>
            </w:pPr>
            <w:r w:rsidRPr="00C90BF6">
              <w:rPr>
                <w:rFonts w:eastAsiaTheme="minorHAnsi"/>
                <w:bCs/>
                <w:color w:val="FFFFFF"/>
                <w:spacing w:val="-1"/>
                <w:position w:val="1"/>
              </w:rPr>
              <w:t>S</w:t>
            </w:r>
            <w:r w:rsidRPr="00C90BF6">
              <w:rPr>
                <w:rFonts w:eastAsiaTheme="minorHAnsi"/>
                <w:bCs/>
                <w:color w:val="FFFFFF"/>
                <w:position w:val="1"/>
              </w:rPr>
              <w:t>ta</w:t>
            </w:r>
            <w:r w:rsidRPr="00C90BF6">
              <w:rPr>
                <w:rFonts w:eastAsiaTheme="minorHAnsi"/>
                <w:bCs/>
                <w:color w:val="FFFFFF"/>
                <w:spacing w:val="1"/>
                <w:position w:val="1"/>
              </w:rPr>
              <w:t>nd</w:t>
            </w:r>
            <w:r w:rsidRPr="00C90BF6">
              <w:rPr>
                <w:rFonts w:eastAsiaTheme="minorHAnsi"/>
                <w:bCs/>
                <w:color w:val="FFFFFF"/>
                <w:position w:val="1"/>
              </w:rPr>
              <w:t>a</w:t>
            </w:r>
            <w:r w:rsidRPr="00C90BF6">
              <w:rPr>
                <w:rFonts w:eastAsiaTheme="minorHAnsi"/>
                <w:bCs/>
                <w:color w:val="FFFFFF"/>
                <w:spacing w:val="1"/>
                <w:position w:val="1"/>
              </w:rPr>
              <w:t>rd/</w:t>
            </w:r>
            <w:r w:rsidRPr="00C90BF6">
              <w:rPr>
                <w:rFonts w:eastAsiaTheme="minorHAnsi"/>
                <w:bCs/>
                <w:color w:val="FFFFFF"/>
                <w:position w:val="1"/>
              </w:rPr>
              <w:t>G</w:t>
            </w:r>
            <w:r w:rsidRPr="00C90BF6">
              <w:rPr>
                <w:rFonts w:eastAsiaTheme="minorHAnsi"/>
                <w:bCs/>
                <w:color w:val="FFFFFF"/>
                <w:spacing w:val="1"/>
                <w:position w:val="1"/>
              </w:rPr>
              <w:t>u</w:t>
            </w:r>
            <w:r w:rsidRPr="00C90BF6">
              <w:rPr>
                <w:rFonts w:eastAsiaTheme="minorHAnsi"/>
                <w:bCs/>
                <w:color w:val="FFFFFF"/>
                <w:spacing w:val="-1"/>
                <w:position w:val="1"/>
              </w:rPr>
              <w:t>i</w:t>
            </w:r>
            <w:r w:rsidRPr="00C90BF6">
              <w:rPr>
                <w:rFonts w:eastAsiaTheme="minorHAnsi"/>
                <w:bCs/>
                <w:color w:val="FFFFFF"/>
                <w:spacing w:val="1"/>
                <w:position w:val="1"/>
              </w:rPr>
              <w:t>de</w:t>
            </w:r>
            <w:r w:rsidRPr="00C90BF6">
              <w:rPr>
                <w:rFonts w:eastAsiaTheme="minorHAnsi"/>
                <w:bCs/>
                <w:color w:val="FFFFFF"/>
                <w:spacing w:val="-1"/>
                <w:position w:val="1"/>
              </w:rPr>
              <w:t>li</w:t>
            </w:r>
            <w:r w:rsidRPr="00C90BF6">
              <w:rPr>
                <w:rFonts w:eastAsiaTheme="minorHAnsi"/>
                <w:bCs/>
                <w:color w:val="FFFFFF"/>
                <w:spacing w:val="1"/>
                <w:position w:val="1"/>
              </w:rPr>
              <w:t>n</w:t>
            </w:r>
            <w:r w:rsidRPr="00C90BF6">
              <w:rPr>
                <w:rFonts w:eastAsiaTheme="minorHAnsi"/>
                <w:bCs/>
                <w:color w:val="FFFFFF"/>
                <w:position w:val="1"/>
              </w:rPr>
              <w:t>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2B4022" w14:textId="77777777" w:rsidR="00953823" w:rsidRPr="00C90BF6" w:rsidRDefault="00953823" w:rsidP="00953823">
            <w:pPr>
              <w:autoSpaceDE w:val="0"/>
              <w:autoSpaceDN w:val="0"/>
              <w:adjustRightInd w:val="0"/>
              <w:spacing w:line="242" w:lineRule="exact"/>
              <w:ind w:left="97" w:right="-20"/>
              <w:rPr>
                <w:rFonts w:ascii="Times New Roman" w:eastAsiaTheme="minorHAnsi" w:hAnsi="Times New Roman" w:cs="Times New Roman"/>
                <w:sz w:val="24"/>
                <w:szCs w:val="24"/>
              </w:rPr>
            </w:pPr>
            <w:r w:rsidRPr="00C90BF6">
              <w:rPr>
                <w:rFonts w:eastAsiaTheme="minorHAnsi"/>
                <w:bCs/>
                <w:color w:val="FFFFFF"/>
                <w:position w:val="1"/>
              </w:rPr>
              <w:t>P</w:t>
            </w:r>
            <w:r w:rsidRPr="00C90BF6">
              <w:rPr>
                <w:rFonts w:eastAsiaTheme="minorHAnsi"/>
                <w:bCs/>
                <w:color w:val="FFFFFF"/>
                <w:spacing w:val="1"/>
                <w:position w:val="1"/>
              </w:rPr>
              <w:t>ub</w:t>
            </w:r>
            <w:r w:rsidRPr="00C90BF6">
              <w:rPr>
                <w:rFonts w:eastAsiaTheme="minorHAnsi"/>
                <w:bCs/>
                <w:color w:val="FFFFFF"/>
                <w:spacing w:val="-1"/>
                <w:position w:val="1"/>
              </w:rPr>
              <w:t>li</w:t>
            </w:r>
            <w:r w:rsidRPr="00C90BF6">
              <w:rPr>
                <w:rFonts w:eastAsiaTheme="minorHAnsi"/>
                <w:bCs/>
                <w:color w:val="FFFFFF"/>
                <w:position w:val="1"/>
              </w:rPr>
              <w:t>s</w:t>
            </w:r>
            <w:r w:rsidRPr="00C90BF6">
              <w:rPr>
                <w:rFonts w:eastAsiaTheme="minorHAnsi"/>
                <w:bCs/>
                <w:color w:val="FFFFFF"/>
                <w:spacing w:val="1"/>
                <w:position w:val="1"/>
              </w:rPr>
              <w:t>he</w:t>
            </w:r>
            <w:r w:rsidRPr="00C90BF6">
              <w:rPr>
                <w:rFonts w:eastAsiaTheme="minorHAnsi"/>
                <w:bCs/>
                <w:color w:val="FFFFFF"/>
                <w:position w:val="1"/>
              </w:rPr>
              <w:t>r</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7FF3E" w14:textId="77777777" w:rsidR="00953823" w:rsidRPr="00C90BF6" w:rsidRDefault="00953823" w:rsidP="00953823">
            <w:pPr>
              <w:autoSpaceDE w:val="0"/>
              <w:autoSpaceDN w:val="0"/>
              <w:adjustRightInd w:val="0"/>
              <w:spacing w:line="242" w:lineRule="exact"/>
              <w:ind w:left="97" w:right="-20"/>
              <w:rPr>
                <w:rFonts w:ascii="Times New Roman" w:eastAsiaTheme="minorHAnsi" w:hAnsi="Times New Roman" w:cs="Times New Roman"/>
                <w:sz w:val="24"/>
                <w:szCs w:val="24"/>
              </w:rPr>
            </w:pPr>
            <w:r w:rsidRPr="00C90BF6">
              <w:rPr>
                <w:rFonts w:eastAsiaTheme="minorHAnsi"/>
                <w:bCs/>
                <w:color w:val="FFFFFF"/>
                <w:spacing w:val="-1"/>
                <w:position w:val="1"/>
              </w:rPr>
              <w:t>S</w:t>
            </w:r>
            <w:r w:rsidRPr="00C90BF6">
              <w:rPr>
                <w:rFonts w:eastAsiaTheme="minorHAnsi"/>
                <w:bCs/>
                <w:color w:val="FFFFFF"/>
                <w:spacing w:val="1"/>
                <w:position w:val="1"/>
              </w:rPr>
              <w:t>umm</w:t>
            </w:r>
            <w:r w:rsidRPr="00C90BF6">
              <w:rPr>
                <w:rFonts w:eastAsiaTheme="minorHAnsi"/>
                <w:bCs/>
                <w:color w:val="FFFFFF"/>
                <w:position w:val="1"/>
              </w:rPr>
              <w:t>a</w:t>
            </w:r>
            <w:r w:rsidRPr="00C90BF6">
              <w:rPr>
                <w:rFonts w:eastAsiaTheme="minorHAnsi"/>
                <w:bCs/>
                <w:color w:val="FFFFFF"/>
                <w:spacing w:val="1"/>
                <w:position w:val="1"/>
              </w:rPr>
              <w:t>ry</w:t>
            </w:r>
          </w:p>
        </w:tc>
      </w:tr>
      <w:tr w:rsidR="00953823" w:rsidRPr="00953823" w14:paraId="56A88F03" w14:textId="77777777" w:rsidTr="00EB355A">
        <w:trPr>
          <w:trHeight w:val="1362"/>
        </w:trPr>
        <w:tc>
          <w:tcPr>
            <w:tcW w:w="2093" w:type="dxa"/>
            <w:shd w:val="clear" w:color="auto" w:fill="DBE5F1" w:themeFill="accent1" w:themeFillTint="33"/>
          </w:tcPr>
          <w:p w14:paraId="6417DCB2" w14:textId="77777777" w:rsidR="00953823" w:rsidRPr="00953823" w:rsidRDefault="00953823" w:rsidP="00953823">
            <w:pPr>
              <w:autoSpaceDE w:val="0"/>
              <w:autoSpaceDN w:val="0"/>
              <w:adjustRightInd w:val="0"/>
              <w:ind w:right="-20"/>
              <w:rPr>
                <w:rFonts w:eastAsiaTheme="minorHAnsi"/>
              </w:rPr>
            </w:pPr>
            <w:r w:rsidRPr="00953823">
              <w:rPr>
                <w:rFonts w:eastAsiaTheme="minorHAnsi"/>
                <w:b/>
                <w:bCs/>
                <w:spacing w:val="-1"/>
                <w:position w:val="1"/>
              </w:rPr>
              <w:t>A</w:t>
            </w:r>
            <w:r w:rsidRPr="00953823">
              <w:rPr>
                <w:rFonts w:eastAsiaTheme="minorHAnsi"/>
                <w:b/>
                <w:bCs/>
                <w:spacing w:val="1"/>
                <w:position w:val="1"/>
              </w:rPr>
              <w:t>u</w:t>
            </w:r>
            <w:r w:rsidRPr="00953823">
              <w:rPr>
                <w:rFonts w:eastAsiaTheme="minorHAnsi"/>
                <w:b/>
                <w:bCs/>
                <w:position w:val="1"/>
              </w:rPr>
              <w:t>st</w:t>
            </w:r>
            <w:r w:rsidRPr="00953823">
              <w:rPr>
                <w:rFonts w:eastAsiaTheme="minorHAnsi"/>
                <w:b/>
                <w:bCs/>
                <w:spacing w:val="1"/>
                <w:position w:val="1"/>
              </w:rPr>
              <w:t>r</w:t>
            </w:r>
            <w:r w:rsidRPr="00953823">
              <w:rPr>
                <w:rFonts w:eastAsiaTheme="minorHAnsi"/>
                <w:b/>
                <w:bCs/>
                <w:position w:val="1"/>
              </w:rPr>
              <w:t>a</w:t>
            </w:r>
            <w:r w:rsidRPr="00953823">
              <w:rPr>
                <w:rFonts w:eastAsiaTheme="minorHAnsi"/>
                <w:b/>
                <w:bCs/>
                <w:spacing w:val="-1"/>
                <w:position w:val="1"/>
              </w:rPr>
              <w:t>li</w:t>
            </w:r>
            <w:r w:rsidRPr="00953823">
              <w:rPr>
                <w:rFonts w:eastAsiaTheme="minorHAnsi"/>
                <w:b/>
                <w:bCs/>
                <w:position w:val="1"/>
              </w:rPr>
              <w:t>an</w:t>
            </w:r>
            <w:r w:rsidRPr="00953823">
              <w:rPr>
                <w:rFonts w:eastAsiaTheme="minorHAnsi"/>
                <w:b/>
                <w:bCs/>
                <w:spacing w:val="-7"/>
                <w:position w:val="1"/>
              </w:rPr>
              <w:t xml:space="preserve"> </w:t>
            </w:r>
            <w:r w:rsidRPr="00953823">
              <w:rPr>
                <w:rFonts w:eastAsiaTheme="minorHAnsi"/>
                <w:b/>
                <w:bCs/>
                <w:position w:val="1"/>
              </w:rPr>
              <w:t>G</w:t>
            </w:r>
            <w:r w:rsidRPr="00953823">
              <w:rPr>
                <w:rFonts w:eastAsiaTheme="minorHAnsi"/>
                <w:b/>
                <w:bCs/>
                <w:spacing w:val="1"/>
                <w:position w:val="1"/>
              </w:rPr>
              <w:t>o</w:t>
            </w:r>
            <w:r w:rsidRPr="00953823">
              <w:rPr>
                <w:rFonts w:eastAsiaTheme="minorHAnsi"/>
                <w:b/>
                <w:bCs/>
                <w:spacing w:val="-1"/>
                <w:position w:val="1"/>
              </w:rPr>
              <w:t>v</w:t>
            </w:r>
            <w:r w:rsidRPr="00953823">
              <w:rPr>
                <w:rFonts w:eastAsiaTheme="minorHAnsi"/>
                <w:b/>
                <w:bCs/>
                <w:spacing w:val="1"/>
                <w:position w:val="1"/>
              </w:rPr>
              <w:t>ernm</w:t>
            </w:r>
            <w:r w:rsidRPr="00953823">
              <w:rPr>
                <w:rFonts w:eastAsiaTheme="minorHAnsi"/>
                <w:b/>
                <w:bCs/>
                <w:position w:val="1"/>
              </w:rPr>
              <w:t>e</w:t>
            </w:r>
            <w:r w:rsidRPr="00953823">
              <w:rPr>
                <w:rFonts w:eastAsiaTheme="minorHAnsi"/>
                <w:b/>
                <w:bCs/>
                <w:spacing w:val="1"/>
                <w:position w:val="1"/>
              </w:rPr>
              <w:t>n</w:t>
            </w:r>
            <w:r w:rsidRPr="00953823">
              <w:rPr>
                <w:rFonts w:eastAsiaTheme="minorHAnsi"/>
                <w:b/>
                <w:bCs/>
                <w:position w:val="1"/>
              </w:rPr>
              <w:t>t</w:t>
            </w:r>
          </w:p>
          <w:p w14:paraId="027A74AE"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b/>
                <w:bCs/>
              </w:rPr>
              <w:t>P</w:t>
            </w:r>
            <w:r w:rsidRPr="00953823">
              <w:rPr>
                <w:rFonts w:eastAsiaTheme="minorHAnsi"/>
                <w:b/>
                <w:bCs/>
                <w:spacing w:val="1"/>
              </w:rPr>
              <w:t>ro</w:t>
            </w:r>
            <w:r w:rsidRPr="00953823">
              <w:rPr>
                <w:rFonts w:eastAsiaTheme="minorHAnsi"/>
                <w:b/>
                <w:bCs/>
              </w:rPr>
              <w:t>t</w:t>
            </w:r>
            <w:r w:rsidRPr="00953823">
              <w:rPr>
                <w:rFonts w:eastAsiaTheme="minorHAnsi"/>
                <w:b/>
                <w:bCs/>
                <w:spacing w:val="1"/>
              </w:rPr>
              <w:t>ec</w:t>
            </w:r>
            <w:r w:rsidRPr="00953823">
              <w:rPr>
                <w:rFonts w:eastAsiaTheme="minorHAnsi"/>
                <w:b/>
                <w:bCs/>
              </w:rPr>
              <w:t>t</w:t>
            </w:r>
            <w:r w:rsidRPr="00953823">
              <w:rPr>
                <w:rFonts w:eastAsiaTheme="minorHAnsi"/>
                <w:b/>
                <w:bCs/>
                <w:spacing w:val="-1"/>
              </w:rPr>
              <w:t>iv</w:t>
            </w:r>
            <w:r w:rsidRPr="00953823">
              <w:rPr>
                <w:rFonts w:eastAsiaTheme="minorHAnsi"/>
                <w:b/>
                <w:bCs/>
              </w:rPr>
              <w:t>e</w:t>
            </w:r>
            <w:r w:rsidRPr="00953823">
              <w:rPr>
                <w:rFonts w:eastAsiaTheme="minorHAnsi"/>
                <w:b/>
                <w:bCs/>
                <w:spacing w:val="-8"/>
              </w:rPr>
              <w:t xml:space="preserve"> </w:t>
            </w:r>
            <w:r w:rsidRPr="00953823">
              <w:rPr>
                <w:rFonts w:eastAsiaTheme="minorHAnsi"/>
                <w:b/>
                <w:bCs/>
                <w:spacing w:val="-1"/>
              </w:rPr>
              <w:t>S</w:t>
            </w:r>
            <w:r w:rsidRPr="00953823">
              <w:rPr>
                <w:rFonts w:eastAsiaTheme="minorHAnsi"/>
                <w:b/>
                <w:bCs/>
                <w:spacing w:val="1"/>
              </w:rPr>
              <w:t>ecur</w:t>
            </w:r>
            <w:r w:rsidRPr="00953823">
              <w:rPr>
                <w:rFonts w:eastAsiaTheme="minorHAnsi"/>
                <w:b/>
                <w:bCs/>
                <w:spacing w:val="-1"/>
              </w:rPr>
              <w:t>i</w:t>
            </w:r>
            <w:r w:rsidRPr="00953823">
              <w:rPr>
                <w:rFonts w:eastAsiaTheme="minorHAnsi"/>
                <w:b/>
                <w:bCs/>
              </w:rPr>
              <w:t>ty</w:t>
            </w:r>
            <w:r w:rsidRPr="00953823">
              <w:rPr>
                <w:rFonts w:eastAsiaTheme="minorHAnsi"/>
                <w:b/>
                <w:bCs/>
                <w:spacing w:val="-7"/>
              </w:rPr>
              <w:t xml:space="preserve"> P</w:t>
            </w:r>
            <w:r w:rsidRPr="00953823">
              <w:rPr>
                <w:rFonts w:eastAsiaTheme="minorHAnsi"/>
                <w:b/>
                <w:bCs/>
                <w:spacing w:val="1"/>
              </w:rPr>
              <w:t>o</w:t>
            </w:r>
            <w:r w:rsidRPr="00953823">
              <w:rPr>
                <w:rFonts w:eastAsiaTheme="minorHAnsi"/>
                <w:b/>
                <w:bCs/>
                <w:spacing w:val="-1"/>
              </w:rPr>
              <w:t>li</w:t>
            </w:r>
            <w:r w:rsidRPr="00953823">
              <w:rPr>
                <w:rFonts w:eastAsiaTheme="minorHAnsi"/>
                <w:b/>
                <w:bCs/>
                <w:spacing w:val="1"/>
              </w:rPr>
              <w:t>c</w:t>
            </w:r>
            <w:r w:rsidRPr="00953823">
              <w:rPr>
                <w:rFonts w:eastAsiaTheme="minorHAnsi"/>
                <w:b/>
                <w:bCs/>
              </w:rPr>
              <w:t>y</w:t>
            </w:r>
            <w:r w:rsidRPr="00953823">
              <w:rPr>
                <w:rFonts w:eastAsiaTheme="minorHAnsi"/>
                <w:b/>
                <w:bCs/>
                <w:spacing w:val="-3"/>
              </w:rPr>
              <w:t xml:space="preserve"> </w:t>
            </w:r>
            <w:r w:rsidRPr="00953823">
              <w:rPr>
                <w:rFonts w:eastAsiaTheme="minorHAnsi"/>
                <w:b/>
                <w:bCs/>
              </w:rPr>
              <w:t>F</w:t>
            </w:r>
            <w:r w:rsidRPr="00953823">
              <w:rPr>
                <w:rFonts w:eastAsiaTheme="minorHAnsi"/>
                <w:b/>
                <w:bCs/>
                <w:spacing w:val="1"/>
              </w:rPr>
              <w:t>r</w:t>
            </w:r>
            <w:r w:rsidRPr="00953823">
              <w:rPr>
                <w:rFonts w:eastAsiaTheme="minorHAnsi"/>
                <w:b/>
                <w:bCs/>
              </w:rPr>
              <w:t>a</w:t>
            </w:r>
            <w:r w:rsidRPr="00953823">
              <w:rPr>
                <w:rFonts w:eastAsiaTheme="minorHAnsi"/>
                <w:b/>
                <w:bCs/>
                <w:spacing w:val="1"/>
              </w:rPr>
              <w:t>m</w:t>
            </w:r>
            <w:r w:rsidRPr="00953823">
              <w:rPr>
                <w:rFonts w:eastAsiaTheme="minorHAnsi"/>
                <w:b/>
                <w:bCs/>
              </w:rPr>
              <w:t>ew</w:t>
            </w:r>
            <w:r w:rsidRPr="00953823">
              <w:rPr>
                <w:rFonts w:eastAsiaTheme="minorHAnsi"/>
                <w:b/>
                <w:bCs/>
                <w:spacing w:val="1"/>
              </w:rPr>
              <w:t>ork</w:t>
            </w:r>
            <w:r w:rsidRPr="00953823">
              <w:rPr>
                <w:rFonts w:eastAsiaTheme="minorHAnsi"/>
                <w:b/>
                <w:bCs/>
                <w:spacing w:val="-9"/>
              </w:rPr>
              <w:t xml:space="preserve"> </w:t>
            </w:r>
            <w:r w:rsidRPr="00953823">
              <w:rPr>
                <w:rFonts w:eastAsiaTheme="minorHAnsi"/>
                <w:b/>
                <w:bCs/>
              </w:rPr>
              <w:t>(P</w:t>
            </w:r>
            <w:r w:rsidRPr="00953823">
              <w:rPr>
                <w:rFonts w:eastAsiaTheme="minorHAnsi"/>
                <w:b/>
                <w:bCs/>
                <w:spacing w:val="-1"/>
              </w:rPr>
              <w:t>S</w:t>
            </w:r>
            <w:r w:rsidRPr="00953823">
              <w:rPr>
                <w:rFonts w:eastAsiaTheme="minorHAnsi"/>
                <w:b/>
                <w:bCs/>
              </w:rPr>
              <w:t>PF)</w:t>
            </w:r>
          </w:p>
        </w:tc>
        <w:tc>
          <w:tcPr>
            <w:tcW w:w="1701" w:type="dxa"/>
            <w:shd w:val="clear" w:color="auto" w:fill="DBE5F1" w:themeFill="accent1" w:themeFillTint="33"/>
          </w:tcPr>
          <w:p w14:paraId="2EDAECC9" w14:textId="77777777" w:rsidR="00953823" w:rsidRPr="00953823" w:rsidRDefault="00953823" w:rsidP="00953823">
            <w:pPr>
              <w:autoSpaceDE w:val="0"/>
              <w:autoSpaceDN w:val="0"/>
              <w:adjustRightInd w:val="0"/>
              <w:ind w:right="-20"/>
              <w:rPr>
                <w:rFonts w:eastAsiaTheme="minorHAnsi"/>
              </w:rPr>
            </w:pPr>
            <w:r w:rsidRPr="00953823">
              <w:rPr>
                <w:rFonts w:eastAsiaTheme="minorHAnsi"/>
                <w:position w:val="1"/>
              </w:rPr>
              <w:t>Att</w:t>
            </w:r>
            <w:r w:rsidRPr="00953823">
              <w:rPr>
                <w:rFonts w:eastAsiaTheme="minorHAnsi"/>
                <w:spacing w:val="1"/>
                <w:position w:val="1"/>
              </w:rPr>
              <w:t>o</w:t>
            </w:r>
            <w:r w:rsidRPr="00953823">
              <w:rPr>
                <w:rFonts w:eastAsiaTheme="minorHAnsi"/>
                <w:position w:val="1"/>
              </w:rPr>
              <w:t>r</w:t>
            </w:r>
            <w:r w:rsidRPr="00953823">
              <w:rPr>
                <w:rFonts w:eastAsiaTheme="minorHAnsi"/>
                <w:spacing w:val="1"/>
                <w:position w:val="1"/>
              </w:rPr>
              <w:t>n</w:t>
            </w:r>
            <w:r w:rsidRPr="00953823">
              <w:rPr>
                <w:rFonts w:eastAsiaTheme="minorHAnsi"/>
                <w:spacing w:val="-1"/>
                <w:position w:val="1"/>
              </w:rPr>
              <w:t>e</w:t>
            </w:r>
            <w:r w:rsidRPr="00953823">
              <w:rPr>
                <w:rFonts w:eastAsiaTheme="minorHAnsi"/>
                <w:spacing w:val="1"/>
                <w:position w:val="1"/>
              </w:rPr>
              <w:t>y</w:t>
            </w:r>
            <w:r w:rsidRPr="00953823">
              <w:rPr>
                <w:rFonts w:eastAsiaTheme="minorHAnsi"/>
                <w:spacing w:val="-1"/>
                <w:position w:val="1"/>
              </w:rPr>
              <w:t>-</w:t>
            </w:r>
            <w:r w:rsidRPr="00953823">
              <w:rPr>
                <w:rFonts w:eastAsiaTheme="minorHAnsi"/>
                <w:spacing w:val="1"/>
                <w:position w:val="1"/>
              </w:rPr>
              <w:t>G</w:t>
            </w:r>
            <w:r w:rsidRPr="00953823">
              <w:rPr>
                <w:rFonts w:eastAsiaTheme="minorHAnsi"/>
                <w:spacing w:val="-1"/>
                <w:position w:val="1"/>
              </w:rPr>
              <w:t>e</w:t>
            </w:r>
            <w:r w:rsidRPr="00953823">
              <w:rPr>
                <w:rFonts w:eastAsiaTheme="minorHAnsi"/>
                <w:spacing w:val="1"/>
                <w:position w:val="1"/>
              </w:rPr>
              <w:t>n</w:t>
            </w:r>
            <w:r w:rsidRPr="00953823">
              <w:rPr>
                <w:rFonts w:eastAsiaTheme="minorHAnsi"/>
                <w:spacing w:val="-1"/>
                <w:position w:val="1"/>
              </w:rPr>
              <w:t>e</w:t>
            </w:r>
            <w:r w:rsidRPr="00953823">
              <w:rPr>
                <w:rFonts w:eastAsiaTheme="minorHAnsi"/>
                <w:position w:val="1"/>
              </w:rPr>
              <w:t>r</w:t>
            </w:r>
            <w:r w:rsidRPr="00953823">
              <w:rPr>
                <w:rFonts w:eastAsiaTheme="minorHAnsi"/>
                <w:spacing w:val="1"/>
                <w:position w:val="1"/>
              </w:rPr>
              <w:t>a</w:t>
            </w:r>
            <w:r w:rsidRPr="00953823">
              <w:rPr>
                <w:rFonts w:eastAsiaTheme="minorHAnsi"/>
                <w:position w:val="1"/>
              </w:rPr>
              <w:t>l</w:t>
            </w:r>
            <w:r w:rsidRPr="00953823">
              <w:rPr>
                <w:rFonts w:eastAsiaTheme="minorHAnsi"/>
                <w:spacing w:val="1"/>
                <w:position w:val="1"/>
              </w:rPr>
              <w:t>’</w:t>
            </w:r>
            <w:r w:rsidRPr="00953823">
              <w:rPr>
                <w:rFonts w:eastAsiaTheme="minorHAnsi"/>
                <w:position w:val="1"/>
              </w:rPr>
              <w:t>s</w:t>
            </w:r>
          </w:p>
          <w:p w14:paraId="1FBAAFFE"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rPr>
              <w:t>D</w:t>
            </w:r>
            <w:r w:rsidRPr="00953823">
              <w:rPr>
                <w:rFonts w:eastAsiaTheme="minorHAnsi"/>
                <w:spacing w:val="-1"/>
              </w:rPr>
              <w:t>e</w:t>
            </w:r>
            <w:r w:rsidRPr="00953823">
              <w:rPr>
                <w:rFonts w:eastAsiaTheme="minorHAnsi"/>
                <w:spacing w:val="1"/>
              </w:rPr>
              <w:t>pa</w:t>
            </w:r>
            <w:r w:rsidRPr="00953823">
              <w:rPr>
                <w:rFonts w:eastAsiaTheme="minorHAnsi"/>
              </w:rPr>
              <w:t>rt</w:t>
            </w:r>
            <w:r w:rsidRPr="00953823">
              <w:rPr>
                <w:rFonts w:eastAsiaTheme="minorHAnsi"/>
                <w:spacing w:val="-1"/>
              </w:rPr>
              <w:t>me</w:t>
            </w:r>
            <w:r w:rsidRPr="00953823">
              <w:rPr>
                <w:rFonts w:eastAsiaTheme="minorHAnsi"/>
                <w:spacing w:val="1"/>
              </w:rPr>
              <w:t>n</w:t>
            </w:r>
            <w:r w:rsidRPr="00953823">
              <w:rPr>
                <w:rFonts w:eastAsiaTheme="minorHAnsi"/>
              </w:rPr>
              <w:t>t</w:t>
            </w:r>
          </w:p>
        </w:tc>
        <w:tc>
          <w:tcPr>
            <w:tcW w:w="5953" w:type="dxa"/>
            <w:shd w:val="clear" w:color="auto" w:fill="DBE5F1" w:themeFill="accent1" w:themeFillTint="33"/>
          </w:tcPr>
          <w:p w14:paraId="57FE6D00" w14:textId="77777777" w:rsidR="00953823" w:rsidRPr="00953823" w:rsidRDefault="00953823" w:rsidP="00953823">
            <w:pPr>
              <w:autoSpaceDE w:val="0"/>
              <w:autoSpaceDN w:val="0"/>
              <w:adjustRightInd w:val="0"/>
              <w:spacing w:line="242" w:lineRule="exact"/>
              <w:ind w:right="-20"/>
              <w:rPr>
                <w:rFonts w:eastAsiaTheme="minorHAnsi"/>
                <w:color w:val="000000"/>
              </w:rPr>
            </w:pPr>
            <w:r w:rsidRPr="00953823">
              <w:rPr>
                <w:rFonts w:eastAsiaTheme="minorHAnsi"/>
                <w:spacing w:val="-1"/>
                <w:position w:val="1"/>
              </w:rPr>
              <w:t>T</w:t>
            </w:r>
            <w:r w:rsidRPr="00953823">
              <w:rPr>
                <w:rFonts w:eastAsiaTheme="minorHAnsi"/>
                <w:spacing w:val="1"/>
                <w:position w:val="1"/>
              </w:rPr>
              <w:t>h</w:t>
            </w:r>
            <w:r w:rsidRPr="00953823">
              <w:rPr>
                <w:rFonts w:eastAsiaTheme="minorHAnsi"/>
                <w:position w:val="1"/>
              </w:rPr>
              <w:t>e</w:t>
            </w:r>
            <w:r w:rsidRPr="00953823">
              <w:rPr>
                <w:rFonts w:eastAsiaTheme="minorHAnsi"/>
                <w:spacing w:val="-3"/>
                <w:position w:val="1"/>
              </w:rPr>
              <w:t xml:space="preserve"> </w:t>
            </w:r>
            <w:r w:rsidRPr="00953823">
              <w:rPr>
                <w:rFonts w:eastAsiaTheme="minorHAnsi"/>
                <w:position w:val="1"/>
              </w:rPr>
              <w:t>PSPF</w:t>
            </w:r>
            <w:r w:rsidRPr="00953823">
              <w:rPr>
                <w:rFonts w:eastAsiaTheme="minorHAnsi"/>
                <w:spacing w:val="-4"/>
                <w:position w:val="1"/>
              </w:rPr>
              <w:t xml:space="preserve"> </w:t>
            </w:r>
            <w:r w:rsidRPr="00953823">
              <w:rPr>
                <w:rFonts w:eastAsiaTheme="minorHAnsi"/>
                <w:spacing w:val="2"/>
                <w:position w:val="1"/>
              </w:rPr>
              <w:t>i</w:t>
            </w:r>
            <w:r w:rsidRPr="00953823">
              <w:rPr>
                <w:rFonts w:eastAsiaTheme="minorHAnsi"/>
                <w:position w:val="1"/>
              </w:rPr>
              <w:t>s</w:t>
            </w:r>
            <w:r w:rsidRPr="00953823">
              <w:rPr>
                <w:rFonts w:eastAsiaTheme="minorHAnsi"/>
                <w:spacing w:val="-2"/>
                <w:position w:val="1"/>
              </w:rPr>
              <w:t xml:space="preserve"> </w:t>
            </w:r>
            <w:r w:rsidRPr="00953823">
              <w:rPr>
                <w:rFonts w:eastAsiaTheme="minorHAnsi"/>
                <w:position w:val="1"/>
              </w:rPr>
              <w:t>t</w:t>
            </w:r>
            <w:r w:rsidRPr="00953823">
              <w:rPr>
                <w:rFonts w:eastAsiaTheme="minorHAnsi"/>
                <w:spacing w:val="1"/>
                <w:position w:val="1"/>
              </w:rPr>
              <w:t>h</w:t>
            </w:r>
            <w:r w:rsidRPr="00953823">
              <w:rPr>
                <w:rFonts w:eastAsiaTheme="minorHAnsi"/>
                <w:position w:val="1"/>
              </w:rPr>
              <w:t>e</w:t>
            </w:r>
            <w:r w:rsidRPr="00953823">
              <w:rPr>
                <w:rFonts w:eastAsiaTheme="minorHAnsi"/>
                <w:spacing w:val="-3"/>
                <w:position w:val="1"/>
              </w:rPr>
              <w:t xml:space="preserve"> </w:t>
            </w:r>
            <w:r w:rsidRPr="00953823">
              <w:rPr>
                <w:rFonts w:eastAsiaTheme="minorHAnsi"/>
                <w:position w:val="1"/>
              </w:rPr>
              <w:t>A</w:t>
            </w:r>
            <w:r w:rsidRPr="00953823">
              <w:rPr>
                <w:rFonts w:eastAsiaTheme="minorHAnsi"/>
                <w:spacing w:val="1"/>
                <w:position w:val="1"/>
              </w:rPr>
              <w:t>u</w:t>
            </w:r>
            <w:r w:rsidRPr="00953823">
              <w:rPr>
                <w:rFonts w:eastAsiaTheme="minorHAnsi"/>
                <w:spacing w:val="-1"/>
                <w:position w:val="1"/>
              </w:rPr>
              <w:t>s</w:t>
            </w:r>
            <w:r w:rsidRPr="00953823">
              <w:rPr>
                <w:rFonts w:eastAsiaTheme="minorHAnsi"/>
                <w:position w:val="1"/>
              </w:rPr>
              <w:t>tr</w:t>
            </w:r>
            <w:r w:rsidRPr="00953823">
              <w:rPr>
                <w:rFonts w:eastAsiaTheme="minorHAnsi"/>
                <w:spacing w:val="1"/>
                <w:position w:val="1"/>
              </w:rPr>
              <w:t>a</w:t>
            </w:r>
            <w:r w:rsidRPr="00953823">
              <w:rPr>
                <w:rFonts w:eastAsiaTheme="minorHAnsi"/>
                <w:spacing w:val="2"/>
                <w:position w:val="1"/>
              </w:rPr>
              <w:t>l</w:t>
            </w:r>
            <w:r w:rsidRPr="00953823">
              <w:rPr>
                <w:rFonts w:eastAsiaTheme="minorHAnsi"/>
                <w:position w:val="1"/>
              </w:rPr>
              <w:t>i</w:t>
            </w:r>
            <w:r w:rsidRPr="00953823">
              <w:rPr>
                <w:rFonts w:eastAsiaTheme="minorHAnsi"/>
                <w:spacing w:val="1"/>
                <w:position w:val="1"/>
              </w:rPr>
              <w:t>a</w:t>
            </w:r>
            <w:r w:rsidRPr="00953823">
              <w:rPr>
                <w:rFonts w:eastAsiaTheme="minorHAnsi"/>
                <w:position w:val="1"/>
              </w:rPr>
              <w:t>n</w:t>
            </w:r>
            <w:r w:rsidRPr="00953823">
              <w:rPr>
                <w:rFonts w:eastAsiaTheme="minorHAnsi"/>
                <w:spacing w:val="-7"/>
                <w:position w:val="1"/>
              </w:rPr>
              <w:t xml:space="preserve"> </w:t>
            </w:r>
            <w:r w:rsidRPr="00953823">
              <w:rPr>
                <w:rFonts w:eastAsiaTheme="minorHAnsi"/>
                <w:spacing w:val="-1"/>
                <w:position w:val="1"/>
              </w:rPr>
              <w:t>G</w:t>
            </w:r>
            <w:r w:rsidRPr="00953823">
              <w:rPr>
                <w:rFonts w:eastAsiaTheme="minorHAnsi"/>
                <w:spacing w:val="3"/>
                <w:position w:val="1"/>
              </w:rPr>
              <w:t>o</w:t>
            </w:r>
            <w:r w:rsidRPr="00953823">
              <w:rPr>
                <w:rFonts w:eastAsiaTheme="minorHAnsi"/>
                <w:spacing w:val="-1"/>
                <w:position w:val="1"/>
              </w:rPr>
              <w:t>ve</w:t>
            </w:r>
            <w:r w:rsidRPr="00953823">
              <w:rPr>
                <w:rFonts w:eastAsiaTheme="minorHAnsi"/>
                <w:position w:val="1"/>
              </w:rPr>
              <w:t>r</w:t>
            </w:r>
            <w:r w:rsidRPr="00953823">
              <w:rPr>
                <w:rFonts w:eastAsiaTheme="minorHAnsi"/>
                <w:spacing w:val="3"/>
                <w:position w:val="1"/>
              </w:rPr>
              <w:t>n</w:t>
            </w:r>
            <w:r w:rsidRPr="00953823">
              <w:rPr>
                <w:rFonts w:eastAsiaTheme="minorHAnsi"/>
                <w:spacing w:val="-1"/>
                <w:position w:val="1"/>
              </w:rPr>
              <w:t>me</w:t>
            </w:r>
            <w:r w:rsidRPr="00953823">
              <w:rPr>
                <w:rFonts w:eastAsiaTheme="minorHAnsi"/>
                <w:spacing w:val="1"/>
                <w:position w:val="1"/>
              </w:rPr>
              <w:t>nt</w:t>
            </w:r>
            <w:r w:rsidRPr="00953823">
              <w:rPr>
                <w:rFonts w:eastAsiaTheme="minorHAnsi"/>
                <w:spacing w:val="2"/>
                <w:position w:val="1"/>
              </w:rPr>
              <w:t>'</w:t>
            </w:r>
            <w:r w:rsidRPr="00953823">
              <w:rPr>
                <w:rFonts w:eastAsiaTheme="minorHAnsi"/>
                <w:position w:val="1"/>
              </w:rPr>
              <w:t>s</w:t>
            </w:r>
            <w:r w:rsidRPr="00953823">
              <w:rPr>
                <w:rFonts w:eastAsiaTheme="minorHAnsi"/>
                <w:spacing w:val="-12"/>
                <w:position w:val="1"/>
              </w:rPr>
              <w:t xml:space="preserve"> </w:t>
            </w:r>
            <w:r w:rsidRPr="00953823">
              <w:rPr>
                <w:rFonts w:eastAsiaTheme="minorHAnsi"/>
                <w:position w:val="1"/>
              </w:rPr>
              <w:t>t</w:t>
            </w:r>
            <w:r w:rsidRPr="00953823">
              <w:rPr>
                <w:rFonts w:eastAsiaTheme="minorHAnsi"/>
                <w:spacing w:val="1"/>
                <w:position w:val="1"/>
              </w:rPr>
              <w:t>op</w:t>
            </w:r>
            <w:r w:rsidRPr="00953823">
              <w:rPr>
                <w:rFonts w:eastAsiaTheme="minorHAnsi"/>
                <w:spacing w:val="-1"/>
                <w:position w:val="1"/>
              </w:rPr>
              <w:t>-</w:t>
            </w:r>
            <w:r w:rsidRPr="00953823">
              <w:rPr>
                <w:rFonts w:eastAsiaTheme="minorHAnsi"/>
                <w:position w:val="1"/>
              </w:rPr>
              <w:t>l</w:t>
            </w:r>
            <w:r w:rsidRPr="00953823">
              <w:rPr>
                <w:rFonts w:eastAsiaTheme="minorHAnsi"/>
                <w:spacing w:val="2"/>
                <w:position w:val="1"/>
              </w:rPr>
              <w:t>e</w:t>
            </w:r>
            <w:r w:rsidRPr="00953823">
              <w:rPr>
                <w:rFonts w:eastAsiaTheme="minorHAnsi"/>
                <w:spacing w:val="-1"/>
                <w:position w:val="1"/>
              </w:rPr>
              <w:t>v</w:t>
            </w:r>
            <w:r w:rsidRPr="00953823">
              <w:rPr>
                <w:rFonts w:eastAsiaTheme="minorHAnsi"/>
                <w:spacing w:val="2"/>
                <w:position w:val="1"/>
              </w:rPr>
              <w:t>e</w:t>
            </w:r>
            <w:r w:rsidRPr="00953823">
              <w:rPr>
                <w:rFonts w:eastAsiaTheme="minorHAnsi"/>
                <w:position w:val="1"/>
              </w:rPr>
              <w:t xml:space="preserve">l </w:t>
            </w:r>
            <w:r w:rsidRPr="00953823">
              <w:rPr>
                <w:rFonts w:eastAsiaTheme="minorHAnsi"/>
                <w:spacing w:val="-1"/>
              </w:rPr>
              <w:t>f</w:t>
            </w:r>
            <w:r w:rsidRPr="00953823">
              <w:rPr>
                <w:rFonts w:eastAsiaTheme="minorHAnsi"/>
              </w:rPr>
              <w:t>r</w:t>
            </w:r>
            <w:r w:rsidRPr="00953823">
              <w:rPr>
                <w:rFonts w:eastAsiaTheme="minorHAnsi"/>
                <w:spacing w:val="1"/>
              </w:rPr>
              <w:t>a</w:t>
            </w:r>
            <w:r w:rsidRPr="00953823">
              <w:rPr>
                <w:rFonts w:eastAsiaTheme="minorHAnsi"/>
                <w:spacing w:val="-1"/>
              </w:rPr>
              <w:t>m</w:t>
            </w:r>
            <w:r w:rsidRPr="00953823">
              <w:rPr>
                <w:rFonts w:eastAsiaTheme="minorHAnsi"/>
                <w:spacing w:val="2"/>
              </w:rPr>
              <w:t>e</w:t>
            </w:r>
            <w:r w:rsidRPr="00953823">
              <w:rPr>
                <w:rFonts w:eastAsiaTheme="minorHAnsi"/>
                <w:spacing w:val="-1"/>
              </w:rPr>
              <w:t>w</w:t>
            </w:r>
            <w:r w:rsidRPr="00953823">
              <w:rPr>
                <w:rFonts w:eastAsiaTheme="minorHAnsi"/>
                <w:spacing w:val="1"/>
              </w:rPr>
              <w:t>o</w:t>
            </w:r>
            <w:r w:rsidRPr="00953823">
              <w:rPr>
                <w:rFonts w:eastAsiaTheme="minorHAnsi"/>
              </w:rPr>
              <w:t>rk</w:t>
            </w:r>
            <w:r w:rsidRPr="00953823">
              <w:rPr>
                <w:rFonts w:eastAsiaTheme="minorHAnsi"/>
                <w:spacing w:val="-8"/>
              </w:rPr>
              <w:t xml:space="preserve"> </w:t>
            </w:r>
            <w:r w:rsidRPr="00953823">
              <w:rPr>
                <w:rFonts w:eastAsiaTheme="minorHAnsi"/>
                <w:spacing w:val="-1"/>
              </w:rPr>
              <w:t>f</w:t>
            </w:r>
            <w:r w:rsidRPr="00953823">
              <w:rPr>
                <w:rFonts w:eastAsiaTheme="minorHAnsi"/>
              </w:rPr>
              <w:t>or</w:t>
            </w:r>
            <w:r w:rsidRPr="00953823">
              <w:rPr>
                <w:rFonts w:eastAsiaTheme="minorHAnsi"/>
                <w:spacing w:val="-1"/>
              </w:rPr>
              <w:t xml:space="preserve"> </w:t>
            </w:r>
            <w:r w:rsidRPr="00953823">
              <w:rPr>
                <w:rFonts w:eastAsiaTheme="minorHAnsi"/>
                <w:spacing w:val="1"/>
              </w:rPr>
              <w:t>p</w:t>
            </w:r>
            <w:r w:rsidRPr="00953823">
              <w:rPr>
                <w:rFonts w:eastAsiaTheme="minorHAnsi"/>
              </w:rPr>
              <w:t>r</w:t>
            </w:r>
            <w:r w:rsidRPr="00953823">
              <w:rPr>
                <w:rFonts w:eastAsiaTheme="minorHAnsi"/>
                <w:spacing w:val="1"/>
              </w:rPr>
              <w:t>o</w:t>
            </w:r>
            <w:r w:rsidRPr="00953823">
              <w:rPr>
                <w:rFonts w:eastAsiaTheme="minorHAnsi"/>
              </w:rPr>
              <w:t>t</w:t>
            </w:r>
            <w:r w:rsidRPr="00953823">
              <w:rPr>
                <w:rFonts w:eastAsiaTheme="minorHAnsi"/>
                <w:spacing w:val="-1"/>
              </w:rPr>
              <w:t>e</w:t>
            </w:r>
            <w:r w:rsidRPr="00953823">
              <w:rPr>
                <w:rFonts w:eastAsiaTheme="minorHAnsi"/>
              </w:rPr>
              <w:t>ct</w:t>
            </w:r>
            <w:r w:rsidRPr="00953823">
              <w:rPr>
                <w:rFonts w:eastAsiaTheme="minorHAnsi"/>
                <w:spacing w:val="2"/>
              </w:rPr>
              <w:t>i</w:t>
            </w:r>
            <w:r w:rsidRPr="00953823">
              <w:rPr>
                <w:rFonts w:eastAsiaTheme="minorHAnsi"/>
                <w:spacing w:val="1"/>
              </w:rPr>
              <w:t>v</w:t>
            </w:r>
            <w:r w:rsidRPr="00953823">
              <w:rPr>
                <w:rFonts w:eastAsiaTheme="minorHAnsi"/>
              </w:rPr>
              <w:t>e</w:t>
            </w:r>
            <w:r w:rsidRPr="00953823">
              <w:rPr>
                <w:rFonts w:eastAsiaTheme="minorHAnsi"/>
                <w:spacing w:val="-8"/>
              </w:rPr>
              <w:t xml:space="preserve"> </w:t>
            </w:r>
            <w:r w:rsidRPr="00953823">
              <w:rPr>
                <w:rFonts w:eastAsiaTheme="minorHAnsi"/>
                <w:spacing w:val="-1"/>
              </w:rPr>
              <w:t>s</w:t>
            </w:r>
            <w:r w:rsidRPr="00953823">
              <w:rPr>
                <w:rFonts w:eastAsiaTheme="minorHAnsi"/>
                <w:spacing w:val="2"/>
              </w:rPr>
              <w:t>ec</w:t>
            </w:r>
            <w:r w:rsidRPr="00953823">
              <w:rPr>
                <w:rFonts w:eastAsiaTheme="minorHAnsi"/>
                <w:spacing w:val="1"/>
              </w:rPr>
              <w:t>u</w:t>
            </w:r>
            <w:r w:rsidRPr="00953823">
              <w:rPr>
                <w:rFonts w:eastAsiaTheme="minorHAnsi"/>
              </w:rPr>
              <w:t>rit</w:t>
            </w:r>
            <w:r w:rsidRPr="00953823">
              <w:rPr>
                <w:rFonts w:eastAsiaTheme="minorHAnsi"/>
                <w:spacing w:val="1"/>
              </w:rPr>
              <w:t>y</w:t>
            </w:r>
            <w:r w:rsidRPr="00953823">
              <w:rPr>
                <w:rFonts w:eastAsiaTheme="minorHAnsi"/>
              </w:rPr>
              <w:t>.</w:t>
            </w:r>
            <w:r w:rsidRPr="00953823">
              <w:rPr>
                <w:rFonts w:eastAsiaTheme="minorHAnsi"/>
                <w:spacing w:val="-6"/>
              </w:rPr>
              <w:t xml:space="preserve"> </w:t>
            </w:r>
            <w:r w:rsidRPr="00953823">
              <w:rPr>
                <w:rFonts w:eastAsiaTheme="minorHAnsi"/>
              </w:rPr>
              <w:t>It is</w:t>
            </w:r>
            <w:r w:rsidRPr="00953823">
              <w:rPr>
                <w:rFonts w:eastAsiaTheme="minorHAnsi"/>
                <w:spacing w:val="-2"/>
              </w:rPr>
              <w:t xml:space="preserve"> </w:t>
            </w:r>
            <w:r w:rsidRPr="00953823">
              <w:rPr>
                <w:rFonts w:eastAsiaTheme="minorHAnsi"/>
              </w:rPr>
              <w:t>t</w:t>
            </w:r>
            <w:r w:rsidRPr="00953823">
              <w:rPr>
                <w:rFonts w:eastAsiaTheme="minorHAnsi"/>
                <w:spacing w:val="1"/>
              </w:rPr>
              <w:t>h</w:t>
            </w:r>
            <w:r w:rsidRPr="00953823">
              <w:rPr>
                <w:rFonts w:eastAsiaTheme="minorHAnsi"/>
              </w:rPr>
              <w:t>e</w:t>
            </w:r>
            <w:r w:rsidRPr="00953823">
              <w:rPr>
                <w:rFonts w:eastAsiaTheme="minorHAnsi"/>
                <w:spacing w:val="-3"/>
              </w:rPr>
              <w:t xml:space="preserve"> </w:t>
            </w:r>
            <w:r w:rsidRPr="00953823">
              <w:rPr>
                <w:rFonts w:eastAsiaTheme="minorHAnsi"/>
                <w:spacing w:val="1"/>
              </w:rPr>
              <w:t>p</w:t>
            </w:r>
            <w:r w:rsidRPr="00953823">
              <w:rPr>
                <w:rFonts w:eastAsiaTheme="minorHAnsi"/>
              </w:rPr>
              <w:t>ri</w:t>
            </w:r>
            <w:r w:rsidRPr="00953823">
              <w:rPr>
                <w:rFonts w:eastAsiaTheme="minorHAnsi"/>
                <w:spacing w:val="1"/>
              </w:rPr>
              <w:t>n</w:t>
            </w:r>
            <w:r w:rsidRPr="00953823">
              <w:rPr>
                <w:rFonts w:eastAsiaTheme="minorHAnsi"/>
              </w:rPr>
              <w:t>ci</w:t>
            </w:r>
            <w:r w:rsidRPr="00953823">
              <w:rPr>
                <w:rFonts w:eastAsiaTheme="minorHAnsi"/>
                <w:spacing w:val="1"/>
              </w:rPr>
              <w:t>pa</w:t>
            </w:r>
            <w:r w:rsidRPr="00953823">
              <w:rPr>
                <w:rFonts w:eastAsiaTheme="minorHAnsi"/>
              </w:rPr>
              <w:t>l</w:t>
            </w:r>
            <w:r w:rsidRPr="00953823">
              <w:rPr>
                <w:rFonts w:eastAsiaTheme="minorHAnsi"/>
                <w:spacing w:val="-7"/>
              </w:rPr>
              <w:t xml:space="preserve"> </w:t>
            </w:r>
            <w:r w:rsidRPr="00953823">
              <w:rPr>
                <w:rFonts w:eastAsiaTheme="minorHAnsi"/>
                <w:spacing w:val="-1"/>
              </w:rPr>
              <w:t>me</w:t>
            </w:r>
            <w:r w:rsidRPr="00953823">
              <w:rPr>
                <w:rFonts w:eastAsiaTheme="minorHAnsi"/>
                <w:spacing w:val="1"/>
              </w:rPr>
              <w:t>an</w:t>
            </w:r>
            <w:r w:rsidRPr="00953823">
              <w:rPr>
                <w:rFonts w:eastAsiaTheme="minorHAnsi"/>
              </w:rPr>
              <w:t>s</w:t>
            </w:r>
            <w:r w:rsidRPr="00953823">
              <w:rPr>
                <w:rFonts w:eastAsiaTheme="minorHAnsi"/>
                <w:spacing w:val="-3"/>
              </w:rPr>
              <w:t xml:space="preserve"> </w:t>
            </w:r>
            <w:r w:rsidRPr="00953823">
              <w:rPr>
                <w:rFonts w:eastAsiaTheme="minorHAnsi"/>
                <w:spacing w:val="-1"/>
              </w:rPr>
              <w:t>f</w:t>
            </w:r>
            <w:r w:rsidRPr="00953823">
              <w:rPr>
                <w:rFonts w:eastAsiaTheme="minorHAnsi"/>
              </w:rPr>
              <w:t>or</w:t>
            </w:r>
            <w:r w:rsidRPr="00953823">
              <w:rPr>
                <w:rFonts w:eastAsiaTheme="minorHAnsi"/>
                <w:spacing w:val="-1"/>
              </w:rPr>
              <w:t xml:space="preserve"> </w:t>
            </w:r>
            <w:r w:rsidRPr="00953823">
              <w:rPr>
                <w:rFonts w:eastAsiaTheme="minorHAnsi"/>
                <w:spacing w:val="1"/>
              </w:rPr>
              <w:t>pub</w:t>
            </w:r>
            <w:r w:rsidRPr="00953823">
              <w:rPr>
                <w:rFonts w:eastAsiaTheme="minorHAnsi"/>
              </w:rPr>
              <w:t>li</w:t>
            </w:r>
            <w:r w:rsidRPr="00953823">
              <w:rPr>
                <w:rFonts w:eastAsiaTheme="minorHAnsi"/>
                <w:spacing w:val="-1"/>
              </w:rPr>
              <w:t>s</w:t>
            </w:r>
            <w:r w:rsidRPr="00953823">
              <w:rPr>
                <w:rFonts w:eastAsiaTheme="minorHAnsi"/>
                <w:spacing w:val="1"/>
              </w:rPr>
              <w:t>h</w:t>
            </w:r>
            <w:r w:rsidRPr="00953823">
              <w:rPr>
                <w:rFonts w:eastAsiaTheme="minorHAnsi"/>
              </w:rPr>
              <w:t>i</w:t>
            </w:r>
            <w:r w:rsidRPr="00953823">
              <w:rPr>
                <w:rFonts w:eastAsiaTheme="minorHAnsi"/>
                <w:spacing w:val="1"/>
              </w:rPr>
              <w:t>n</w:t>
            </w:r>
            <w:r w:rsidRPr="00953823">
              <w:rPr>
                <w:rFonts w:eastAsiaTheme="minorHAnsi"/>
              </w:rPr>
              <w:t>g</w:t>
            </w:r>
            <w:r w:rsidRPr="00953823">
              <w:rPr>
                <w:rFonts w:eastAsiaTheme="minorHAnsi"/>
                <w:spacing w:val="-8"/>
              </w:rPr>
              <w:t xml:space="preserve"> </w:t>
            </w:r>
            <w:r w:rsidRPr="00953823">
              <w:rPr>
                <w:rFonts w:eastAsiaTheme="minorHAnsi"/>
              </w:rPr>
              <w:t>A</w:t>
            </w:r>
            <w:r w:rsidRPr="00953823">
              <w:rPr>
                <w:rFonts w:eastAsiaTheme="minorHAnsi"/>
                <w:spacing w:val="1"/>
              </w:rPr>
              <w:t>u</w:t>
            </w:r>
            <w:r w:rsidRPr="00953823">
              <w:rPr>
                <w:rFonts w:eastAsiaTheme="minorHAnsi"/>
                <w:spacing w:val="-1"/>
              </w:rPr>
              <w:t>s</w:t>
            </w:r>
            <w:r w:rsidRPr="00953823">
              <w:rPr>
                <w:rFonts w:eastAsiaTheme="minorHAnsi"/>
              </w:rPr>
              <w:t>tr</w:t>
            </w:r>
            <w:r w:rsidRPr="00953823">
              <w:rPr>
                <w:rFonts w:eastAsiaTheme="minorHAnsi"/>
                <w:spacing w:val="1"/>
              </w:rPr>
              <w:t>a</w:t>
            </w:r>
            <w:r w:rsidRPr="00953823">
              <w:rPr>
                <w:rFonts w:eastAsiaTheme="minorHAnsi"/>
              </w:rPr>
              <w:t>l</w:t>
            </w:r>
            <w:r w:rsidRPr="00953823">
              <w:rPr>
                <w:rFonts w:eastAsiaTheme="minorHAnsi"/>
                <w:spacing w:val="2"/>
              </w:rPr>
              <w:t>i</w:t>
            </w:r>
            <w:r w:rsidRPr="00953823">
              <w:rPr>
                <w:rFonts w:eastAsiaTheme="minorHAnsi"/>
                <w:spacing w:val="1"/>
              </w:rPr>
              <w:t>a</w:t>
            </w:r>
            <w:r w:rsidRPr="00953823">
              <w:rPr>
                <w:rFonts w:eastAsiaTheme="minorHAnsi"/>
              </w:rPr>
              <w:t>n</w:t>
            </w:r>
            <w:r w:rsidRPr="00953823">
              <w:rPr>
                <w:rFonts w:eastAsiaTheme="minorHAnsi"/>
                <w:spacing w:val="-6"/>
              </w:rPr>
              <w:t xml:space="preserve"> </w:t>
            </w:r>
            <w:r w:rsidRPr="00953823">
              <w:rPr>
                <w:rFonts w:eastAsiaTheme="minorHAnsi"/>
                <w:spacing w:val="-1"/>
              </w:rPr>
              <w:t>G</w:t>
            </w:r>
            <w:r w:rsidRPr="00953823">
              <w:rPr>
                <w:rFonts w:eastAsiaTheme="minorHAnsi"/>
                <w:spacing w:val="1"/>
              </w:rPr>
              <w:t>o</w:t>
            </w:r>
            <w:r w:rsidRPr="00953823">
              <w:rPr>
                <w:rFonts w:eastAsiaTheme="minorHAnsi"/>
                <w:spacing w:val="-1"/>
              </w:rPr>
              <w:t>ve</w:t>
            </w:r>
            <w:r w:rsidRPr="00953823">
              <w:rPr>
                <w:rFonts w:eastAsiaTheme="minorHAnsi"/>
              </w:rPr>
              <w:t>r</w:t>
            </w:r>
            <w:r w:rsidRPr="00953823">
              <w:rPr>
                <w:rFonts w:eastAsiaTheme="minorHAnsi"/>
                <w:spacing w:val="3"/>
              </w:rPr>
              <w:t>n</w:t>
            </w:r>
            <w:r w:rsidRPr="00953823">
              <w:rPr>
                <w:rFonts w:eastAsiaTheme="minorHAnsi"/>
                <w:spacing w:val="-1"/>
              </w:rPr>
              <w:t>me</w:t>
            </w:r>
            <w:r w:rsidRPr="00953823">
              <w:rPr>
                <w:rFonts w:eastAsiaTheme="minorHAnsi"/>
                <w:spacing w:val="1"/>
              </w:rPr>
              <w:t>n</w:t>
            </w:r>
            <w:r w:rsidRPr="00953823">
              <w:rPr>
                <w:rFonts w:eastAsiaTheme="minorHAnsi"/>
              </w:rPr>
              <w:t>t</w:t>
            </w:r>
            <w:r w:rsidRPr="00953823">
              <w:rPr>
                <w:rFonts w:eastAsiaTheme="minorHAnsi"/>
                <w:spacing w:val="-11"/>
              </w:rPr>
              <w:t xml:space="preserve"> </w:t>
            </w:r>
            <w:r w:rsidRPr="00953823">
              <w:rPr>
                <w:rFonts w:eastAsiaTheme="minorHAnsi"/>
                <w:spacing w:val="1"/>
              </w:rPr>
              <w:t>p</w:t>
            </w:r>
            <w:r w:rsidRPr="00953823">
              <w:rPr>
                <w:rFonts w:eastAsiaTheme="minorHAnsi"/>
              </w:rPr>
              <w:t>r</w:t>
            </w:r>
            <w:r w:rsidRPr="00953823">
              <w:rPr>
                <w:rFonts w:eastAsiaTheme="minorHAnsi"/>
                <w:spacing w:val="1"/>
              </w:rPr>
              <w:t>o</w:t>
            </w:r>
            <w:r w:rsidRPr="00953823">
              <w:rPr>
                <w:rFonts w:eastAsiaTheme="minorHAnsi"/>
              </w:rPr>
              <w:t>t</w:t>
            </w:r>
            <w:r w:rsidRPr="00953823">
              <w:rPr>
                <w:rFonts w:eastAsiaTheme="minorHAnsi"/>
                <w:spacing w:val="-1"/>
              </w:rPr>
              <w:t>e</w:t>
            </w:r>
            <w:r w:rsidRPr="00953823">
              <w:rPr>
                <w:rFonts w:eastAsiaTheme="minorHAnsi"/>
              </w:rPr>
              <w:t>cti</w:t>
            </w:r>
            <w:r w:rsidRPr="00953823">
              <w:rPr>
                <w:rFonts w:eastAsiaTheme="minorHAnsi"/>
                <w:spacing w:val="1"/>
              </w:rPr>
              <w:t>v</w:t>
            </w:r>
            <w:r w:rsidRPr="00953823">
              <w:rPr>
                <w:rFonts w:eastAsiaTheme="minorHAnsi"/>
              </w:rPr>
              <w:t>e</w:t>
            </w:r>
            <w:r w:rsidRPr="00953823">
              <w:rPr>
                <w:rFonts w:eastAsiaTheme="minorHAnsi"/>
                <w:spacing w:val="-8"/>
              </w:rPr>
              <w:t xml:space="preserve"> </w:t>
            </w:r>
            <w:r w:rsidRPr="00953823">
              <w:rPr>
                <w:rFonts w:eastAsiaTheme="minorHAnsi"/>
                <w:spacing w:val="-1"/>
              </w:rPr>
              <w:t>s</w:t>
            </w:r>
            <w:r w:rsidRPr="00953823">
              <w:rPr>
                <w:rFonts w:eastAsiaTheme="minorHAnsi"/>
                <w:spacing w:val="2"/>
              </w:rPr>
              <w:t>e</w:t>
            </w:r>
            <w:r w:rsidRPr="00953823">
              <w:rPr>
                <w:rFonts w:eastAsiaTheme="minorHAnsi"/>
              </w:rPr>
              <w:t>c</w:t>
            </w:r>
            <w:r w:rsidRPr="00953823">
              <w:rPr>
                <w:rFonts w:eastAsiaTheme="minorHAnsi"/>
                <w:spacing w:val="1"/>
              </w:rPr>
              <w:t>u</w:t>
            </w:r>
            <w:r w:rsidRPr="00953823">
              <w:rPr>
                <w:rFonts w:eastAsiaTheme="minorHAnsi"/>
              </w:rPr>
              <w:t>rity</w:t>
            </w:r>
            <w:r w:rsidRPr="00953823">
              <w:rPr>
                <w:rFonts w:eastAsiaTheme="minorHAnsi"/>
                <w:spacing w:val="-4"/>
              </w:rPr>
              <w:t xml:space="preserve"> </w:t>
            </w:r>
            <w:r w:rsidRPr="00953823">
              <w:rPr>
                <w:rFonts w:eastAsiaTheme="minorHAnsi"/>
                <w:spacing w:val="1"/>
              </w:rPr>
              <w:t>po</w:t>
            </w:r>
            <w:r w:rsidRPr="00953823">
              <w:rPr>
                <w:rFonts w:eastAsiaTheme="minorHAnsi"/>
              </w:rPr>
              <w:t>lici</w:t>
            </w:r>
            <w:r w:rsidRPr="00953823">
              <w:rPr>
                <w:rFonts w:eastAsiaTheme="minorHAnsi"/>
                <w:spacing w:val="2"/>
              </w:rPr>
              <w:t>e</w:t>
            </w:r>
            <w:r w:rsidRPr="00953823">
              <w:rPr>
                <w:rFonts w:eastAsiaTheme="minorHAnsi"/>
                <w:spacing w:val="-1"/>
              </w:rPr>
              <w:t>s</w:t>
            </w:r>
            <w:r w:rsidRPr="00953823">
              <w:rPr>
                <w:rFonts w:eastAsiaTheme="minorHAnsi"/>
              </w:rPr>
              <w:t>,</w:t>
            </w:r>
            <w:r w:rsidRPr="00953823">
              <w:rPr>
                <w:rFonts w:eastAsiaTheme="minorHAnsi"/>
                <w:spacing w:val="-6"/>
              </w:rPr>
              <w:t xml:space="preserve"> </w:t>
            </w:r>
            <w:r w:rsidRPr="00953823">
              <w:rPr>
                <w:rFonts w:eastAsiaTheme="minorHAnsi"/>
                <w:spacing w:val="1"/>
              </w:rPr>
              <w:t>p</w:t>
            </w:r>
            <w:r w:rsidRPr="00953823">
              <w:rPr>
                <w:rFonts w:eastAsiaTheme="minorHAnsi"/>
              </w:rPr>
              <w:t>ri</w:t>
            </w:r>
            <w:r w:rsidRPr="00953823">
              <w:rPr>
                <w:rFonts w:eastAsiaTheme="minorHAnsi"/>
                <w:spacing w:val="1"/>
              </w:rPr>
              <w:t>n</w:t>
            </w:r>
            <w:r w:rsidRPr="00953823">
              <w:rPr>
                <w:rFonts w:eastAsiaTheme="minorHAnsi"/>
              </w:rPr>
              <w:t>ci</w:t>
            </w:r>
            <w:r w:rsidRPr="00953823">
              <w:rPr>
                <w:rFonts w:eastAsiaTheme="minorHAnsi"/>
                <w:spacing w:val="1"/>
              </w:rPr>
              <w:t>p</w:t>
            </w:r>
            <w:r w:rsidRPr="00953823">
              <w:rPr>
                <w:rFonts w:eastAsiaTheme="minorHAnsi"/>
              </w:rPr>
              <w:t>l</w:t>
            </w:r>
            <w:r w:rsidRPr="00953823">
              <w:rPr>
                <w:rFonts w:eastAsiaTheme="minorHAnsi"/>
                <w:spacing w:val="-1"/>
              </w:rPr>
              <w:t>es</w:t>
            </w:r>
            <w:r w:rsidRPr="00953823">
              <w:rPr>
                <w:rFonts w:eastAsiaTheme="minorHAnsi"/>
              </w:rPr>
              <w:t>,</w:t>
            </w:r>
            <w:r w:rsidRPr="00953823">
              <w:rPr>
                <w:rFonts w:eastAsiaTheme="minorHAnsi"/>
                <w:spacing w:val="1"/>
              </w:rPr>
              <w:t xml:space="preserve"> </w:t>
            </w:r>
            <w:r w:rsidRPr="00953823">
              <w:rPr>
                <w:rFonts w:eastAsiaTheme="minorHAnsi"/>
                <w:spacing w:val="-1"/>
              </w:rPr>
              <w:t>s</w:t>
            </w:r>
            <w:r w:rsidRPr="00953823">
              <w:rPr>
                <w:rFonts w:eastAsiaTheme="minorHAnsi"/>
              </w:rPr>
              <w:t>t</w:t>
            </w:r>
            <w:r w:rsidRPr="00953823">
              <w:rPr>
                <w:rFonts w:eastAsiaTheme="minorHAnsi"/>
                <w:spacing w:val="1"/>
              </w:rPr>
              <w:t>and</w:t>
            </w:r>
            <w:r w:rsidRPr="00953823">
              <w:rPr>
                <w:rFonts w:eastAsiaTheme="minorHAnsi"/>
              </w:rPr>
              <w:t>ar</w:t>
            </w:r>
            <w:r w:rsidRPr="00953823">
              <w:rPr>
                <w:rFonts w:eastAsiaTheme="minorHAnsi"/>
                <w:spacing w:val="1"/>
              </w:rPr>
              <w:t>d</w:t>
            </w:r>
            <w:r w:rsidRPr="00953823">
              <w:rPr>
                <w:rFonts w:eastAsiaTheme="minorHAnsi"/>
              </w:rPr>
              <w:t>s</w:t>
            </w:r>
            <w:r w:rsidRPr="00953823">
              <w:rPr>
                <w:rFonts w:eastAsiaTheme="minorHAnsi"/>
                <w:spacing w:val="-8"/>
              </w:rPr>
              <w:t xml:space="preserve"> </w:t>
            </w:r>
            <w:r w:rsidRPr="00953823">
              <w:rPr>
                <w:rFonts w:eastAsiaTheme="minorHAnsi"/>
                <w:spacing w:val="1"/>
              </w:rPr>
              <w:t>an</w:t>
            </w:r>
            <w:r w:rsidRPr="00953823">
              <w:rPr>
                <w:rFonts w:eastAsiaTheme="minorHAnsi"/>
              </w:rPr>
              <w:t>d</w:t>
            </w:r>
            <w:r w:rsidRPr="00953823">
              <w:rPr>
                <w:rFonts w:eastAsiaTheme="minorHAnsi"/>
                <w:spacing w:val="-3"/>
              </w:rPr>
              <w:t xml:space="preserve"> </w:t>
            </w:r>
            <w:r w:rsidRPr="00953823">
              <w:rPr>
                <w:rFonts w:eastAsiaTheme="minorHAnsi"/>
                <w:spacing w:val="1"/>
              </w:rPr>
              <w:t>p</w:t>
            </w:r>
            <w:r w:rsidRPr="00953823">
              <w:rPr>
                <w:rFonts w:eastAsiaTheme="minorHAnsi"/>
              </w:rPr>
              <w:t>r</w:t>
            </w:r>
            <w:r w:rsidRPr="00953823">
              <w:rPr>
                <w:rFonts w:eastAsiaTheme="minorHAnsi"/>
                <w:spacing w:val="1"/>
              </w:rPr>
              <w:t>o</w:t>
            </w:r>
            <w:r w:rsidRPr="00953823">
              <w:rPr>
                <w:rFonts w:eastAsiaTheme="minorHAnsi"/>
              </w:rPr>
              <w:t>c</w:t>
            </w:r>
            <w:r w:rsidRPr="00953823">
              <w:rPr>
                <w:rFonts w:eastAsiaTheme="minorHAnsi"/>
                <w:spacing w:val="-1"/>
              </w:rPr>
              <w:t>e</w:t>
            </w:r>
            <w:r w:rsidRPr="00953823">
              <w:rPr>
                <w:rFonts w:eastAsiaTheme="minorHAnsi"/>
                <w:spacing w:val="1"/>
              </w:rPr>
              <w:t>du</w:t>
            </w:r>
            <w:r w:rsidRPr="00953823">
              <w:rPr>
                <w:rFonts w:eastAsiaTheme="minorHAnsi"/>
              </w:rPr>
              <w:t>r</w:t>
            </w:r>
            <w:r w:rsidRPr="00953823">
              <w:rPr>
                <w:rFonts w:eastAsiaTheme="minorHAnsi"/>
                <w:spacing w:val="-1"/>
              </w:rPr>
              <w:t>e</w:t>
            </w:r>
            <w:r w:rsidRPr="00953823">
              <w:rPr>
                <w:rFonts w:eastAsiaTheme="minorHAnsi"/>
              </w:rPr>
              <w:t>s</w:t>
            </w:r>
            <w:r w:rsidRPr="00953823">
              <w:rPr>
                <w:rFonts w:eastAsiaTheme="minorHAnsi"/>
                <w:spacing w:val="-10"/>
              </w:rPr>
              <w:t xml:space="preserve"> </w:t>
            </w:r>
            <w:r w:rsidRPr="00953823">
              <w:rPr>
                <w:rFonts w:eastAsiaTheme="minorHAnsi"/>
              </w:rPr>
              <w:t>to</w:t>
            </w:r>
            <w:r w:rsidRPr="00953823">
              <w:rPr>
                <w:rFonts w:eastAsiaTheme="minorHAnsi"/>
                <w:spacing w:val="-1"/>
              </w:rPr>
              <w:t xml:space="preserve"> </w:t>
            </w:r>
            <w:r w:rsidRPr="00953823">
              <w:rPr>
                <w:rFonts w:eastAsiaTheme="minorHAnsi"/>
                <w:spacing w:val="1"/>
              </w:rPr>
              <w:t>b</w:t>
            </w:r>
            <w:r w:rsidRPr="00953823">
              <w:rPr>
                <w:rFonts w:eastAsiaTheme="minorHAnsi"/>
              </w:rPr>
              <w:t>e</w:t>
            </w:r>
            <w:r w:rsidRPr="00953823">
              <w:rPr>
                <w:rFonts w:eastAsiaTheme="minorHAnsi"/>
                <w:spacing w:val="-2"/>
              </w:rPr>
              <w:t xml:space="preserve"> </w:t>
            </w:r>
            <w:r w:rsidRPr="00953823">
              <w:rPr>
                <w:rFonts w:eastAsiaTheme="minorHAnsi"/>
                <w:spacing w:val="-1"/>
              </w:rPr>
              <w:t>f</w:t>
            </w:r>
            <w:r w:rsidRPr="00953823">
              <w:rPr>
                <w:rFonts w:eastAsiaTheme="minorHAnsi"/>
              </w:rPr>
              <w:t>oll</w:t>
            </w:r>
            <w:r w:rsidRPr="00953823">
              <w:rPr>
                <w:rFonts w:eastAsiaTheme="minorHAnsi"/>
                <w:spacing w:val="3"/>
              </w:rPr>
              <w:t>o</w:t>
            </w:r>
            <w:r w:rsidRPr="00953823">
              <w:rPr>
                <w:rFonts w:eastAsiaTheme="minorHAnsi"/>
                <w:spacing w:val="-1"/>
              </w:rPr>
              <w:t>we</w:t>
            </w:r>
            <w:r w:rsidRPr="00953823">
              <w:rPr>
                <w:rFonts w:eastAsiaTheme="minorHAnsi"/>
              </w:rPr>
              <w:t>d</w:t>
            </w:r>
            <w:r w:rsidRPr="00953823">
              <w:rPr>
                <w:rFonts w:eastAsiaTheme="minorHAnsi"/>
                <w:spacing w:val="-6"/>
              </w:rPr>
              <w:t xml:space="preserve"> </w:t>
            </w:r>
            <w:r w:rsidRPr="00953823">
              <w:rPr>
                <w:rFonts w:eastAsiaTheme="minorHAnsi"/>
                <w:spacing w:val="1"/>
              </w:rPr>
              <w:t>b</w:t>
            </w:r>
            <w:r w:rsidRPr="00953823">
              <w:rPr>
                <w:rFonts w:eastAsiaTheme="minorHAnsi"/>
              </w:rPr>
              <w:t>y</w:t>
            </w:r>
            <w:r w:rsidRPr="00953823">
              <w:rPr>
                <w:rFonts w:eastAsiaTheme="minorHAnsi"/>
                <w:spacing w:val="-1"/>
              </w:rPr>
              <w:t xml:space="preserve"> </w:t>
            </w:r>
            <w:r w:rsidRPr="00953823">
              <w:rPr>
                <w:rFonts w:eastAsiaTheme="minorHAnsi"/>
                <w:spacing w:val="1"/>
              </w:rPr>
              <w:t>a</w:t>
            </w:r>
            <w:r w:rsidRPr="00953823">
              <w:rPr>
                <w:rFonts w:eastAsiaTheme="minorHAnsi"/>
              </w:rPr>
              <w:t>ll</w:t>
            </w:r>
            <w:r w:rsidRPr="00953823">
              <w:rPr>
                <w:rFonts w:eastAsiaTheme="minorHAnsi"/>
                <w:spacing w:val="-2"/>
              </w:rPr>
              <w:t xml:space="preserve"> </w:t>
            </w:r>
            <w:r w:rsidRPr="00953823">
              <w:rPr>
                <w:rFonts w:eastAsiaTheme="minorHAnsi"/>
              </w:rPr>
              <w:t>A</w:t>
            </w:r>
            <w:r w:rsidRPr="00953823">
              <w:rPr>
                <w:rFonts w:eastAsiaTheme="minorHAnsi"/>
                <w:spacing w:val="1"/>
              </w:rPr>
              <w:t>u</w:t>
            </w:r>
            <w:r w:rsidRPr="00953823">
              <w:rPr>
                <w:rFonts w:eastAsiaTheme="minorHAnsi"/>
                <w:spacing w:val="-1"/>
              </w:rPr>
              <w:t>s</w:t>
            </w:r>
            <w:r w:rsidRPr="00953823">
              <w:rPr>
                <w:rFonts w:eastAsiaTheme="minorHAnsi"/>
              </w:rPr>
              <w:t>tr</w:t>
            </w:r>
            <w:r w:rsidRPr="00953823">
              <w:rPr>
                <w:rFonts w:eastAsiaTheme="minorHAnsi"/>
                <w:spacing w:val="1"/>
              </w:rPr>
              <w:t>a</w:t>
            </w:r>
            <w:r w:rsidRPr="00953823">
              <w:rPr>
                <w:rFonts w:eastAsiaTheme="minorHAnsi"/>
              </w:rPr>
              <w:t>li</w:t>
            </w:r>
            <w:r w:rsidRPr="00953823">
              <w:rPr>
                <w:rFonts w:eastAsiaTheme="minorHAnsi"/>
                <w:spacing w:val="1"/>
              </w:rPr>
              <w:t>a</w:t>
            </w:r>
            <w:r w:rsidRPr="00953823">
              <w:rPr>
                <w:rFonts w:eastAsiaTheme="minorHAnsi"/>
              </w:rPr>
              <w:t>n</w:t>
            </w:r>
            <w:r w:rsidRPr="00953823">
              <w:rPr>
                <w:rFonts w:eastAsiaTheme="minorHAnsi"/>
                <w:spacing w:val="-9"/>
              </w:rPr>
              <w:t xml:space="preserve"> </w:t>
            </w:r>
            <w:r w:rsidRPr="00953823">
              <w:rPr>
                <w:rFonts w:eastAsiaTheme="minorHAnsi"/>
                <w:spacing w:val="-1"/>
              </w:rPr>
              <w:t>G</w:t>
            </w:r>
            <w:r w:rsidRPr="00953823">
              <w:rPr>
                <w:rFonts w:eastAsiaTheme="minorHAnsi"/>
                <w:spacing w:val="1"/>
              </w:rPr>
              <w:t>ov</w:t>
            </w:r>
            <w:r w:rsidRPr="00953823">
              <w:rPr>
                <w:rFonts w:eastAsiaTheme="minorHAnsi"/>
                <w:spacing w:val="-1"/>
              </w:rPr>
              <w:t>e</w:t>
            </w:r>
            <w:r w:rsidRPr="00953823">
              <w:rPr>
                <w:rFonts w:eastAsiaTheme="minorHAnsi"/>
              </w:rPr>
              <w:t>r</w:t>
            </w:r>
            <w:r w:rsidRPr="00953823">
              <w:rPr>
                <w:rFonts w:eastAsiaTheme="minorHAnsi"/>
                <w:spacing w:val="1"/>
              </w:rPr>
              <w:t>n</w:t>
            </w:r>
            <w:r w:rsidRPr="00953823">
              <w:rPr>
                <w:rFonts w:eastAsiaTheme="minorHAnsi"/>
                <w:spacing w:val="2"/>
              </w:rPr>
              <w:t>m</w:t>
            </w:r>
            <w:r w:rsidRPr="00953823">
              <w:rPr>
                <w:rFonts w:eastAsiaTheme="minorHAnsi"/>
                <w:spacing w:val="-1"/>
              </w:rPr>
              <w:t>e</w:t>
            </w:r>
            <w:r w:rsidRPr="00953823">
              <w:rPr>
                <w:rFonts w:eastAsiaTheme="minorHAnsi"/>
                <w:spacing w:val="1"/>
              </w:rPr>
              <w:t>n</w:t>
            </w:r>
            <w:r w:rsidRPr="00953823">
              <w:rPr>
                <w:rFonts w:eastAsiaTheme="minorHAnsi"/>
              </w:rPr>
              <w:t>t</w:t>
            </w:r>
            <w:r w:rsidRPr="00953823">
              <w:rPr>
                <w:rFonts w:eastAsiaTheme="minorHAnsi"/>
                <w:spacing w:val="-9"/>
              </w:rPr>
              <w:t xml:space="preserve"> </w:t>
            </w:r>
            <w:r w:rsidRPr="00953823">
              <w:rPr>
                <w:rFonts w:eastAsiaTheme="minorHAnsi"/>
                <w:spacing w:val="1"/>
              </w:rPr>
              <w:t>a</w:t>
            </w:r>
            <w:r w:rsidRPr="00953823">
              <w:rPr>
                <w:rFonts w:eastAsiaTheme="minorHAnsi"/>
              </w:rPr>
              <w:t>g</w:t>
            </w:r>
            <w:r w:rsidRPr="00953823">
              <w:rPr>
                <w:rFonts w:eastAsiaTheme="minorHAnsi"/>
                <w:spacing w:val="-1"/>
              </w:rPr>
              <w:t>e</w:t>
            </w:r>
            <w:r w:rsidRPr="00953823">
              <w:rPr>
                <w:rFonts w:eastAsiaTheme="minorHAnsi"/>
                <w:spacing w:val="1"/>
              </w:rPr>
              <w:t>n</w:t>
            </w:r>
            <w:r w:rsidRPr="00953823">
              <w:rPr>
                <w:rFonts w:eastAsiaTheme="minorHAnsi"/>
              </w:rPr>
              <w:t>ci</w:t>
            </w:r>
            <w:r w:rsidRPr="00953823">
              <w:rPr>
                <w:rFonts w:eastAsiaTheme="minorHAnsi"/>
                <w:spacing w:val="2"/>
              </w:rPr>
              <w:t>e</w:t>
            </w:r>
            <w:r w:rsidRPr="00953823">
              <w:rPr>
                <w:rFonts w:eastAsiaTheme="minorHAnsi"/>
              </w:rPr>
              <w:t>s</w:t>
            </w:r>
            <w:r w:rsidRPr="00953823">
              <w:rPr>
                <w:rFonts w:eastAsiaTheme="minorHAnsi"/>
                <w:spacing w:val="-8"/>
              </w:rPr>
              <w:t xml:space="preserve"> </w:t>
            </w:r>
            <w:r w:rsidRPr="00953823">
              <w:rPr>
                <w:rFonts w:eastAsiaTheme="minorHAnsi"/>
                <w:spacing w:val="-1"/>
              </w:rPr>
              <w:t>f</w:t>
            </w:r>
            <w:r w:rsidRPr="00953823">
              <w:rPr>
                <w:rFonts w:eastAsiaTheme="minorHAnsi"/>
              </w:rPr>
              <w:t>or</w:t>
            </w:r>
            <w:r w:rsidRPr="00953823">
              <w:rPr>
                <w:rFonts w:eastAsiaTheme="minorHAnsi"/>
                <w:spacing w:val="-1"/>
              </w:rPr>
              <w:t xml:space="preserve"> </w:t>
            </w:r>
            <w:r w:rsidRPr="00953823">
              <w:rPr>
                <w:rFonts w:eastAsiaTheme="minorHAnsi"/>
              </w:rPr>
              <w:t>t</w:t>
            </w:r>
            <w:r w:rsidRPr="00953823">
              <w:rPr>
                <w:rFonts w:eastAsiaTheme="minorHAnsi"/>
                <w:spacing w:val="1"/>
              </w:rPr>
              <w:t>h</w:t>
            </w:r>
            <w:r w:rsidRPr="00953823">
              <w:rPr>
                <w:rFonts w:eastAsiaTheme="minorHAnsi"/>
              </w:rPr>
              <w:t>e</w:t>
            </w:r>
            <w:r w:rsidRPr="00953823">
              <w:rPr>
                <w:rFonts w:eastAsiaTheme="minorHAnsi"/>
                <w:spacing w:val="-1"/>
              </w:rPr>
              <w:t xml:space="preserve"> </w:t>
            </w:r>
            <w:r w:rsidRPr="00953823">
              <w:rPr>
                <w:rFonts w:eastAsiaTheme="minorHAnsi"/>
                <w:spacing w:val="1"/>
              </w:rPr>
              <w:t>p</w:t>
            </w:r>
            <w:r w:rsidRPr="00953823">
              <w:rPr>
                <w:rFonts w:eastAsiaTheme="minorHAnsi"/>
              </w:rPr>
              <w:t>r</w:t>
            </w:r>
            <w:r w:rsidRPr="00953823">
              <w:rPr>
                <w:rFonts w:eastAsiaTheme="minorHAnsi"/>
                <w:spacing w:val="1"/>
              </w:rPr>
              <w:t>o</w:t>
            </w:r>
            <w:r w:rsidRPr="00953823">
              <w:rPr>
                <w:rFonts w:eastAsiaTheme="minorHAnsi"/>
              </w:rPr>
              <w:t>t</w:t>
            </w:r>
            <w:r w:rsidRPr="00953823">
              <w:rPr>
                <w:rFonts w:eastAsiaTheme="minorHAnsi"/>
                <w:spacing w:val="-1"/>
              </w:rPr>
              <w:t>e</w:t>
            </w:r>
            <w:r w:rsidRPr="00953823">
              <w:rPr>
                <w:rFonts w:eastAsiaTheme="minorHAnsi"/>
              </w:rPr>
              <w:t>cti</w:t>
            </w:r>
            <w:r w:rsidRPr="00953823">
              <w:rPr>
                <w:rFonts w:eastAsiaTheme="minorHAnsi"/>
                <w:spacing w:val="1"/>
              </w:rPr>
              <w:t>o</w:t>
            </w:r>
            <w:r w:rsidRPr="00953823">
              <w:rPr>
                <w:rFonts w:eastAsiaTheme="minorHAnsi"/>
              </w:rPr>
              <w:t>n</w:t>
            </w:r>
            <w:r w:rsidRPr="00953823">
              <w:rPr>
                <w:rFonts w:eastAsiaTheme="minorHAnsi"/>
                <w:spacing w:val="-7"/>
              </w:rPr>
              <w:t xml:space="preserve"> </w:t>
            </w:r>
            <w:r w:rsidRPr="00953823">
              <w:rPr>
                <w:rFonts w:eastAsiaTheme="minorHAnsi"/>
                <w:spacing w:val="1"/>
              </w:rPr>
              <w:t>o</w:t>
            </w:r>
            <w:r w:rsidRPr="00953823">
              <w:rPr>
                <w:rFonts w:eastAsiaTheme="minorHAnsi"/>
              </w:rPr>
              <w:t>f</w:t>
            </w:r>
            <w:r w:rsidRPr="00953823">
              <w:rPr>
                <w:rFonts w:eastAsiaTheme="minorHAnsi"/>
                <w:spacing w:val="-2"/>
              </w:rPr>
              <w:t xml:space="preserve"> </w:t>
            </w:r>
            <w:r w:rsidRPr="00953823">
              <w:rPr>
                <w:rFonts w:eastAsiaTheme="minorHAnsi"/>
                <w:spacing w:val="1"/>
              </w:rPr>
              <w:t>o</w:t>
            </w:r>
            <w:r w:rsidRPr="00953823">
              <w:rPr>
                <w:rFonts w:eastAsiaTheme="minorHAnsi"/>
                <w:spacing w:val="-1"/>
              </w:rPr>
              <w:t>ff</w:t>
            </w:r>
            <w:r w:rsidRPr="00953823">
              <w:rPr>
                <w:rFonts w:eastAsiaTheme="minorHAnsi"/>
              </w:rPr>
              <w:t>i</w:t>
            </w:r>
            <w:r w:rsidRPr="00953823">
              <w:rPr>
                <w:rFonts w:eastAsiaTheme="minorHAnsi"/>
                <w:spacing w:val="2"/>
              </w:rPr>
              <w:t>c</w:t>
            </w:r>
            <w:r w:rsidRPr="00953823">
              <w:rPr>
                <w:rFonts w:eastAsiaTheme="minorHAnsi"/>
              </w:rPr>
              <w:t>i</w:t>
            </w:r>
            <w:r w:rsidRPr="00953823">
              <w:rPr>
                <w:rFonts w:eastAsiaTheme="minorHAnsi"/>
                <w:spacing w:val="1"/>
              </w:rPr>
              <w:t>a</w:t>
            </w:r>
            <w:r w:rsidRPr="00953823">
              <w:rPr>
                <w:rFonts w:eastAsiaTheme="minorHAnsi"/>
              </w:rPr>
              <w:t>l</w:t>
            </w:r>
            <w:r w:rsidRPr="00953823">
              <w:rPr>
                <w:rFonts w:eastAsiaTheme="minorHAnsi"/>
                <w:spacing w:val="-6"/>
              </w:rPr>
              <w:t xml:space="preserve"> </w:t>
            </w:r>
            <w:r w:rsidRPr="00953823">
              <w:rPr>
                <w:rFonts w:eastAsiaTheme="minorHAnsi"/>
              </w:rPr>
              <w:t>r</w:t>
            </w:r>
            <w:r w:rsidRPr="00953823">
              <w:rPr>
                <w:rFonts w:eastAsiaTheme="minorHAnsi"/>
                <w:spacing w:val="-1"/>
              </w:rPr>
              <w:t>es</w:t>
            </w:r>
            <w:r w:rsidRPr="00953823">
              <w:rPr>
                <w:rFonts w:eastAsiaTheme="minorHAnsi"/>
                <w:spacing w:val="1"/>
              </w:rPr>
              <w:t>ou</w:t>
            </w:r>
            <w:r w:rsidRPr="00953823">
              <w:rPr>
                <w:rFonts w:eastAsiaTheme="minorHAnsi"/>
              </w:rPr>
              <w:t>r</w:t>
            </w:r>
            <w:r w:rsidRPr="00953823">
              <w:rPr>
                <w:rFonts w:eastAsiaTheme="minorHAnsi"/>
                <w:spacing w:val="2"/>
              </w:rPr>
              <w:t>c</w:t>
            </w:r>
            <w:r w:rsidRPr="00953823">
              <w:rPr>
                <w:rFonts w:eastAsiaTheme="minorHAnsi"/>
                <w:spacing w:val="-1"/>
              </w:rPr>
              <w:t>es</w:t>
            </w:r>
            <w:r w:rsidRPr="00953823">
              <w:rPr>
                <w:rFonts w:eastAsiaTheme="minorHAnsi"/>
              </w:rPr>
              <w:t>.</w:t>
            </w:r>
          </w:p>
        </w:tc>
      </w:tr>
      <w:tr w:rsidR="00953823" w:rsidRPr="00953823" w14:paraId="43C22951" w14:textId="77777777" w:rsidTr="00EB355A">
        <w:tc>
          <w:tcPr>
            <w:tcW w:w="2093" w:type="dxa"/>
            <w:shd w:val="clear" w:color="auto" w:fill="DBE5F1" w:themeFill="accent1" w:themeFillTint="33"/>
          </w:tcPr>
          <w:p w14:paraId="1B834327" w14:textId="77777777" w:rsidR="00953823" w:rsidRPr="00953823" w:rsidRDefault="00953823" w:rsidP="00953823">
            <w:pPr>
              <w:autoSpaceDE w:val="0"/>
              <w:autoSpaceDN w:val="0"/>
              <w:adjustRightInd w:val="0"/>
              <w:ind w:right="-20"/>
              <w:rPr>
                <w:rFonts w:eastAsiaTheme="minorHAnsi"/>
              </w:rPr>
            </w:pPr>
            <w:r w:rsidRPr="00953823">
              <w:rPr>
                <w:rFonts w:eastAsiaTheme="minorHAnsi"/>
                <w:b/>
                <w:bCs/>
                <w:spacing w:val="-1"/>
                <w:position w:val="1"/>
              </w:rPr>
              <w:t>A</w:t>
            </w:r>
            <w:r w:rsidRPr="00953823">
              <w:rPr>
                <w:rFonts w:eastAsiaTheme="minorHAnsi"/>
                <w:b/>
                <w:bCs/>
                <w:spacing w:val="1"/>
                <w:position w:val="1"/>
              </w:rPr>
              <w:t>u</w:t>
            </w:r>
            <w:r w:rsidRPr="00953823">
              <w:rPr>
                <w:rFonts w:eastAsiaTheme="minorHAnsi"/>
                <w:b/>
                <w:bCs/>
                <w:position w:val="1"/>
              </w:rPr>
              <w:t>st</w:t>
            </w:r>
            <w:r w:rsidRPr="00953823">
              <w:rPr>
                <w:rFonts w:eastAsiaTheme="minorHAnsi"/>
                <w:b/>
                <w:bCs/>
                <w:spacing w:val="1"/>
                <w:position w:val="1"/>
              </w:rPr>
              <w:t>r</w:t>
            </w:r>
            <w:r w:rsidRPr="00953823">
              <w:rPr>
                <w:rFonts w:eastAsiaTheme="minorHAnsi"/>
                <w:b/>
                <w:bCs/>
                <w:position w:val="1"/>
              </w:rPr>
              <w:t>a</w:t>
            </w:r>
            <w:r w:rsidRPr="00953823">
              <w:rPr>
                <w:rFonts w:eastAsiaTheme="minorHAnsi"/>
                <w:b/>
                <w:bCs/>
                <w:spacing w:val="-1"/>
                <w:position w:val="1"/>
              </w:rPr>
              <w:t>li</w:t>
            </w:r>
            <w:r w:rsidRPr="00953823">
              <w:rPr>
                <w:rFonts w:eastAsiaTheme="minorHAnsi"/>
                <w:b/>
                <w:bCs/>
                <w:position w:val="1"/>
              </w:rPr>
              <w:t>an</w:t>
            </w:r>
            <w:r w:rsidRPr="00953823">
              <w:rPr>
                <w:rFonts w:eastAsiaTheme="minorHAnsi"/>
                <w:b/>
                <w:bCs/>
                <w:spacing w:val="-7"/>
                <w:position w:val="1"/>
              </w:rPr>
              <w:t xml:space="preserve"> </w:t>
            </w:r>
            <w:r w:rsidRPr="00953823">
              <w:rPr>
                <w:rFonts w:eastAsiaTheme="minorHAnsi"/>
                <w:b/>
                <w:bCs/>
                <w:position w:val="1"/>
              </w:rPr>
              <w:t>G</w:t>
            </w:r>
            <w:r w:rsidRPr="00953823">
              <w:rPr>
                <w:rFonts w:eastAsiaTheme="minorHAnsi"/>
                <w:b/>
                <w:bCs/>
                <w:spacing w:val="1"/>
                <w:position w:val="1"/>
              </w:rPr>
              <w:t>o</w:t>
            </w:r>
            <w:r w:rsidRPr="00953823">
              <w:rPr>
                <w:rFonts w:eastAsiaTheme="minorHAnsi"/>
                <w:b/>
                <w:bCs/>
                <w:spacing w:val="-1"/>
                <w:position w:val="1"/>
              </w:rPr>
              <w:t>v</w:t>
            </w:r>
            <w:r w:rsidRPr="00953823">
              <w:rPr>
                <w:rFonts w:eastAsiaTheme="minorHAnsi"/>
                <w:b/>
                <w:bCs/>
                <w:spacing w:val="1"/>
                <w:position w:val="1"/>
              </w:rPr>
              <w:t>ernm</w:t>
            </w:r>
            <w:r w:rsidRPr="00953823">
              <w:rPr>
                <w:rFonts w:eastAsiaTheme="minorHAnsi"/>
                <w:b/>
                <w:bCs/>
                <w:position w:val="1"/>
              </w:rPr>
              <w:t>e</w:t>
            </w:r>
            <w:r w:rsidRPr="00953823">
              <w:rPr>
                <w:rFonts w:eastAsiaTheme="minorHAnsi"/>
                <w:b/>
                <w:bCs/>
                <w:spacing w:val="1"/>
                <w:position w:val="1"/>
              </w:rPr>
              <w:t>n</w:t>
            </w:r>
            <w:r w:rsidRPr="00953823">
              <w:rPr>
                <w:rFonts w:eastAsiaTheme="minorHAnsi"/>
                <w:b/>
                <w:bCs/>
                <w:position w:val="1"/>
              </w:rPr>
              <w:t>t I</w:t>
            </w:r>
            <w:r w:rsidRPr="00953823">
              <w:rPr>
                <w:rFonts w:eastAsiaTheme="minorHAnsi"/>
                <w:b/>
                <w:bCs/>
                <w:spacing w:val="1"/>
                <w:position w:val="1"/>
              </w:rPr>
              <w:t>n</w:t>
            </w:r>
            <w:r w:rsidRPr="00953823">
              <w:rPr>
                <w:rFonts w:eastAsiaTheme="minorHAnsi"/>
                <w:b/>
                <w:bCs/>
                <w:spacing w:val="-1"/>
                <w:position w:val="1"/>
              </w:rPr>
              <w:t>f</w:t>
            </w:r>
            <w:r w:rsidRPr="00953823">
              <w:rPr>
                <w:rFonts w:eastAsiaTheme="minorHAnsi"/>
                <w:b/>
                <w:bCs/>
                <w:spacing w:val="1"/>
                <w:position w:val="1"/>
              </w:rPr>
              <w:t>orm</w:t>
            </w:r>
            <w:r w:rsidRPr="00953823">
              <w:rPr>
                <w:rFonts w:eastAsiaTheme="minorHAnsi"/>
                <w:b/>
                <w:bCs/>
                <w:position w:val="1"/>
              </w:rPr>
              <w:t>at</w:t>
            </w:r>
            <w:r w:rsidRPr="00953823">
              <w:rPr>
                <w:rFonts w:eastAsiaTheme="minorHAnsi"/>
                <w:b/>
                <w:bCs/>
                <w:spacing w:val="-1"/>
                <w:position w:val="1"/>
              </w:rPr>
              <w:t>i</w:t>
            </w:r>
            <w:r w:rsidRPr="00953823">
              <w:rPr>
                <w:rFonts w:eastAsiaTheme="minorHAnsi"/>
                <w:b/>
                <w:bCs/>
                <w:spacing w:val="1"/>
                <w:position w:val="1"/>
              </w:rPr>
              <w:t>o</w:t>
            </w:r>
            <w:r w:rsidRPr="00953823">
              <w:rPr>
                <w:rFonts w:eastAsiaTheme="minorHAnsi"/>
                <w:b/>
                <w:bCs/>
                <w:position w:val="1"/>
              </w:rPr>
              <w:t>n</w:t>
            </w:r>
            <w:r w:rsidRPr="00953823">
              <w:rPr>
                <w:rFonts w:eastAsiaTheme="minorHAnsi"/>
                <w:b/>
                <w:bCs/>
                <w:spacing w:val="-8"/>
                <w:position w:val="1"/>
              </w:rPr>
              <w:t xml:space="preserve"> </w:t>
            </w:r>
            <w:r w:rsidRPr="00953823">
              <w:rPr>
                <w:rFonts w:eastAsiaTheme="minorHAnsi"/>
                <w:b/>
                <w:bCs/>
                <w:spacing w:val="-1"/>
                <w:position w:val="1"/>
              </w:rPr>
              <w:t>S</w:t>
            </w:r>
            <w:r w:rsidRPr="00953823">
              <w:rPr>
                <w:rFonts w:eastAsiaTheme="minorHAnsi"/>
                <w:b/>
                <w:bCs/>
                <w:spacing w:val="1"/>
                <w:position w:val="1"/>
              </w:rPr>
              <w:t>ecur</w:t>
            </w:r>
            <w:r w:rsidRPr="00953823">
              <w:rPr>
                <w:rFonts w:eastAsiaTheme="minorHAnsi"/>
                <w:b/>
                <w:bCs/>
                <w:spacing w:val="-1"/>
                <w:position w:val="1"/>
              </w:rPr>
              <w:t>i</w:t>
            </w:r>
            <w:r w:rsidRPr="00953823">
              <w:rPr>
                <w:rFonts w:eastAsiaTheme="minorHAnsi"/>
                <w:b/>
                <w:bCs/>
                <w:position w:val="1"/>
              </w:rPr>
              <w:t>ty</w:t>
            </w:r>
          </w:p>
          <w:p w14:paraId="15B3F993"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b/>
                <w:bCs/>
                <w:spacing w:val="1"/>
              </w:rPr>
              <w:t>M</w:t>
            </w:r>
            <w:r w:rsidRPr="00953823">
              <w:rPr>
                <w:rFonts w:eastAsiaTheme="minorHAnsi"/>
                <w:b/>
                <w:bCs/>
              </w:rPr>
              <w:t>a</w:t>
            </w:r>
            <w:r w:rsidRPr="00953823">
              <w:rPr>
                <w:rFonts w:eastAsiaTheme="minorHAnsi"/>
                <w:b/>
                <w:bCs/>
                <w:spacing w:val="1"/>
              </w:rPr>
              <w:t>nu</w:t>
            </w:r>
            <w:r w:rsidRPr="00953823">
              <w:rPr>
                <w:rFonts w:eastAsiaTheme="minorHAnsi"/>
                <w:b/>
                <w:bCs/>
              </w:rPr>
              <w:t>al</w:t>
            </w:r>
            <w:r w:rsidRPr="00953823">
              <w:rPr>
                <w:rFonts w:eastAsiaTheme="minorHAnsi"/>
                <w:b/>
                <w:bCs/>
                <w:spacing w:val="-6"/>
              </w:rPr>
              <w:t xml:space="preserve"> </w:t>
            </w:r>
            <w:r w:rsidRPr="00953823">
              <w:rPr>
                <w:rFonts w:eastAsiaTheme="minorHAnsi"/>
                <w:b/>
                <w:bCs/>
              </w:rPr>
              <w:t>(I</w:t>
            </w:r>
            <w:r w:rsidRPr="00953823">
              <w:rPr>
                <w:rFonts w:eastAsiaTheme="minorHAnsi"/>
                <w:b/>
                <w:bCs/>
                <w:spacing w:val="-1"/>
              </w:rPr>
              <w:t>S</w:t>
            </w:r>
            <w:r w:rsidRPr="00953823">
              <w:rPr>
                <w:rFonts w:eastAsiaTheme="minorHAnsi"/>
                <w:b/>
                <w:bCs/>
                <w:spacing w:val="1"/>
              </w:rPr>
              <w:t>M</w:t>
            </w:r>
            <w:r w:rsidRPr="00953823">
              <w:rPr>
                <w:rFonts w:eastAsiaTheme="minorHAnsi"/>
                <w:b/>
                <w:bCs/>
              </w:rPr>
              <w:t>)</w:t>
            </w:r>
          </w:p>
        </w:tc>
        <w:tc>
          <w:tcPr>
            <w:tcW w:w="1701" w:type="dxa"/>
            <w:shd w:val="clear" w:color="auto" w:fill="DBE5F1" w:themeFill="accent1" w:themeFillTint="33"/>
          </w:tcPr>
          <w:p w14:paraId="347A3E0A" w14:textId="77777777" w:rsidR="00953823" w:rsidRPr="00953823" w:rsidRDefault="00953823" w:rsidP="00953823">
            <w:pPr>
              <w:autoSpaceDE w:val="0"/>
              <w:autoSpaceDN w:val="0"/>
              <w:adjustRightInd w:val="0"/>
              <w:ind w:right="-20"/>
              <w:rPr>
                <w:rFonts w:eastAsiaTheme="minorHAnsi"/>
              </w:rPr>
            </w:pPr>
            <w:r w:rsidRPr="00953823">
              <w:rPr>
                <w:rFonts w:eastAsiaTheme="minorHAnsi"/>
                <w:position w:val="1"/>
              </w:rPr>
              <w:t>A</w:t>
            </w:r>
            <w:r w:rsidRPr="00953823">
              <w:rPr>
                <w:rFonts w:eastAsiaTheme="minorHAnsi"/>
                <w:spacing w:val="1"/>
                <w:position w:val="1"/>
              </w:rPr>
              <w:t>u</w:t>
            </w:r>
            <w:r w:rsidRPr="00953823">
              <w:rPr>
                <w:rFonts w:eastAsiaTheme="minorHAnsi"/>
                <w:spacing w:val="-1"/>
                <w:position w:val="1"/>
              </w:rPr>
              <w:t>s</w:t>
            </w:r>
            <w:r w:rsidRPr="00953823">
              <w:rPr>
                <w:rFonts w:eastAsiaTheme="minorHAnsi"/>
                <w:position w:val="1"/>
              </w:rPr>
              <w:t>tr</w:t>
            </w:r>
            <w:r w:rsidRPr="00953823">
              <w:rPr>
                <w:rFonts w:eastAsiaTheme="minorHAnsi"/>
                <w:spacing w:val="1"/>
                <w:position w:val="1"/>
              </w:rPr>
              <w:t>a</w:t>
            </w:r>
            <w:r w:rsidRPr="00953823">
              <w:rPr>
                <w:rFonts w:eastAsiaTheme="minorHAnsi"/>
                <w:position w:val="1"/>
              </w:rPr>
              <w:t>li</w:t>
            </w:r>
            <w:r w:rsidRPr="00953823">
              <w:rPr>
                <w:rFonts w:eastAsiaTheme="minorHAnsi"/>
                <w:spacing w:val="1"/>
                <w:position w:val="1"/>
              </w:rPr>
              <w:t>a</w:t>
            </w:r>
            <w:r w:rsidRPr="00953823">
              <w:rPr>
                <w:rFonts w:eastAsiaTheme="minorHAnsi"/>
                <w:position w:val="1"/>
              </w:rPr>
              <w:t>n</w:t>
            </w:r>
            <w:r w:rsidRPr="00953823">
              <w:rPr>
                <w:rFonts w:eastAsiaTheme="minorHAnsi"/>
                <w:spacing w:val="-7"/>
                <w:position w:val="1"/>
              </w:rPr>
              <w:t xml:space="preserve"> </w:t>
            </w:r>
            <w:r w:rsidRPr="00953823">
              <w:rPr>
                <w:rFonts w:eastAsiaTheme="minorHAnsi"/>
                <w:position w:val="1"/>
              </w:rPr>
              <w:t>Sig</w:t>
            </w:r>
            <w:r w:rsidRPr="00953823">
              <w:rPr>
                <w:rFonts w:eastAsiaTheme="minorHAnsi"/>
                <w:spacing w:val="1"/>
                <w:position w:val="1"/>
              </w:rPr>
              <w:t>na</w:t>
            </w:r>
            <w:r w:rsidRPr="00953823">
              <w:rPr>
                <w:rFonts w:eastAsiaTheme="minorHAnsi"/>
                <w:position w:val="1"/>
              </w:rPr>
              <w:t>ls</w:t>
            </w:r>
          </w:p>
          <w:p w14:paraId="50AAE3F8"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position w:val="1"/>
              </w:rPr>
              <w:t>Dir</w:t>
            </w:r>
            <w:r w:rsidRPr="00953823">
              <w:rPr>
                <w:rFonts w:eastAsiaTheme="minorHAnsi"/>
                <w:spacing w:val="-1"/>
                <w:position w:val="1"/>
              </w:rPr>
              <w:t>e</w:t>
            </w:r>
            <w:r w:rsidRPr="00953823">
              <w:rPr>
                <w:rFonts w:eastAsiaTheme="minorHAnsi"/>
                <w:position w:val="1"/>
              </w:rPr>
              <w:t>ct</w:t>
            </w:r>
            <w:r w:rsidRPr="00953823">
              <w:rPr>
                <w:rFonts w:eastAsiaTheme="minorHAnsi"/>
                <w:spacing w:val="1"/>
                <w:position w:val="1"/>
              </w:rPr>
              <w:t>o</w:t>
            </w:r>
            <w:r w:rsidRPr="00953823">
              <w:rPr>
                <w:rFonts w:eastAsiaTheme="minorHAnsi"/>
                <w:position w:val="1"/>
              </w:rPr>
              <w:t>r</w:t>
            </w:r>
            <w:r w:rsidRPr="00953823">
              <w:rPr>
                <w:rFonts w:eastAsiaTheme="minorHAnsi"/>
                <w:spacing w:val="1"/>
                <w:position w:val="1"/>
              </w:rPr>
              <w:t>a</w:t>
            </w:r>
            <w:r w:rsidRPr="00953823">
              <w:rPr>
                <w:rFonts w:eastAsiaTheme="minorHAnsi"/>
                <w:position w:val="1"/>
              </w:rPr>
              <w:t>te</w:t>
            </w:r>
          </w:p>
        </w:tc>
        <w:tc>
          <w:tcPr>
            <w:tcW w:w="5953" w:type="dxa"/>
            <w:shd w:val="clear" w:color="auto" w:fill="DBE5F1" w:themeFill="accent1" w:themeFillTint="33"/>
          </w:tcPr>
          <w:p w14:paraId="46F86EDF" w14:textId="77777777" w:rsidR="00953823" w:rsidRPr="00953823" w:rsidRDefault="00953823" w:rsidP="00953823">
            <w:pPr>
              <w:autoSpaceDE w:val="0"/>
              <w:autoSpaceDN w:val="0"/>
              <w:adjustRightInd w:val="0"/>
              <w:spacing w:line="242" w:lineRule="exact"/>
              <w:ind w:right="-20"/>
              <w:rPr>
                <w:rFonts w:eastAsiaTheme="minorHAnsi"/>
                <w:spacing w:val="-1"/>
                <w:position w:val="1"/>
              </w:rPr>
            </w:pPr>
            <w:r w:rsidRPr="00953823">
              <w:rPr>
                <w:rFonts w:eastAsiaTheme="minorHAnsi"/>
                <w:spacing w:val="-1"/>
                <w:position w:val="1"/>
              </w:rPr>
              <w:t>Provides policies and guidance to Australian Government agencies on how to protect their ICT systems. It promotes a consistent approach for information that is processed, stored or communicated with corresponding risk treatments to reduce the level of security risk to an acceptable level. As of 2013 the ISM is issued in three distinct publications: Executive Companion, Principles document and Controls Manual.</w:t>
            </w:r>
          </w:p>
        </w:tc>
      </w:tr>
      <w:tr w:rsidR="00953823" w:rsidRPr="00953823" w14:paraId="4A75CF5B" w14:textId="77777777" w:rsidTr="00EB355A">
        <w:tc>
          <w:tcPr>
            <w:tcW w:w="2093" w:type="dxa"/>
            <w:shd w:val="clear" w:color="auto" w:fill="DBE5F1" w:themeFill="accent1" w:themeFillTint="33"/>
          </w:tcPr>
          <w:p w14:paraId="0AB7ED22" w14:textId="77777777" w:rsidR="00953823" w:rsidRPr="00953823" w:rsidRDefault="00953823" w:rsidP="00953823">
            <w:pPr>
              <w:autoSpaceDE w:val="0"/>
              <w:autoSpaceDN w:val="0"/>
              <w:adjustRightInd w:val="0"/>
              <w:ind w:right="-20"/>
              <w:rPr>
                <w:rFonts w:eastAsiaTheme="minorHAnsi"/>
              </w:rPr>
            </w:pPr>
            <w:r w:rsidRPr="00953823">
              <w:rPr>
                <w:rFonts w:eastAsiaTheme="minorHAnsi"/>
                <w:b/>
                <w:bCs/>
                <w:position w:val="1"/>
              </w:rPr>
              <w:t>I</w:t>
            </w:r>
            <w:r w:rsidRPr="00953823">
              <w:rPr>
                <w:rFonts w:eastAsiaTheme="minorHAnsi"/>
                <w:b/>
                <w:bCs/>
                <w:spacing w:val="-1"/>
                <w:position w:val="1"/>
              </w:rPr>
              <w:t>S</w:t>
            </w:r>
            <w:r w:rsidRPr="00953823">
              <w:rPr>
                <w:rFonts w:eastAsiaTheme="minorHAnsi"/>
                <w:b/>
                <w:bCs/>
                <w:position w:val="1"/>
              </w:rPr>
              <w:t>O1</w:t>
            </w:r>
            <w:r w:rsidRPr="00953823">
              <w:rPr>
                <w:rFonts w:eastAsiaTheme="minorHAnsi"/>
                <w:b/>
                <w:bCs/>
                <w:spacing w:val="2"/>
                <w:position w:val="1"/>
              </w:rPr>
              <w:t>7</w:t>
            </w:r>
            <w:r w:rsidRPr="00953823">
              <w:rPr>
                <w:rFonts w:eastAsiaTheme="minorHAnsi"/>
                <w:b/>
                <w:bCs/>
                <w:position w:val="1"/>
              </w:rPr>
              <w:t>799</w:t>
            </w:r>
            <w:r w:rsidRPr="00953823">
              <w:rPr>
                <w:rFonts w:eastAsiaTheme="minorHAnsi"/>
                <w:b/>
                <w:bCs/>
                <w:spacing w:val="-8"/>
                <w:position w:val="1"/>
              </w:rPr>
              <w:t xml:space="preserve"> </w:t>
            </w:r>
            <w:r w:rsidRPr="00953823">
              <w:rPr>
                <w:rFonts w:eastAsiaTheme="minorHAnsi"/>
                <w:b/>
                <w:bCs/>
                <w:position w:val="1"/>
              </w:rPr>
              <w:t>/ I</w:t>
            </w:r>
            <w:r w:rsidRPr="00953823">
              <w:rPr>
                <w:rFonts w:eastAsiaTheme="minorHAnsi"/>
                <w:b/>
                <w:bCs/>
                <w:spacing w:val="2"/>
                <w:position w:val="1"/>
              </w:rPr>
              <w:t>S</w:t>
            </w:r>
            <w:r w:rsidRPr="00953823">
              <w:rPr>
                <w:rFonts w:eastAsiaTheme="minorHAnsi"/>
                <w:b/>
                <w:bCs/>
                <w:position w:val="1"/>
              </w:rPr>
              <w:t>O27</w:t>
            </w:r>
            <w:r w:rsidRPr="00953823">
              <w:rPr>
                <w:rFonts w:eastAsiaTheme="minorHAnsi"/>
                <w:b/>
                <w:bCs/>
                <w:spacing w:val="2"/>
                <w:position w:val="1"/>
              </w:rPr>
              <w:t>0</w:t>
            </w:r>
            <w:r w:rsidRPr="00953823">
              <w:rPr>
                <w:rFonts w:eastAsiaTheme="minorHAnsi"/>
                <w:b/>
                <w:bCs/>
                <w:position w:val="1"/>
              </w:rPr>
              <w:t>01</w:t>
            </w:r>
            <w:r w:rsidRPr="00953823">
              <w:rPr>
                <w:rFonts w:eastAsiaTheme="minorHAnsi"/>
                <w:b/>
                <w:bCs/>
                <w:spacing w:val="-8"/>
                <w:position w:val="1"/>
              </w:rPr>
              <w:t xml:space="preserve"> </w:t>
            </w:r>
            <w:r w:rsidRPr="00953823">
              <w:rPr>
                <w:rFonts w:eastAsiaTheme="minorHAnsi"/>
                <w:b/>
                <w:bCs/>
                <w:position w:val="1"/>
              </w:rPr>
              <w:t>/</w:t>
            </w:r>
          </w:p>
          <w:p w14:paraId="4D10E99F" w14:textId="77777777" w:rsidR="00953823" w:rsidRPr="00953823" w:rsidRDefault="00953823" w:rsidP="0082589B">
            <w:pPr>
              <w:autoSpaceDE w:val="0"/>
              <w:autoSpaceDN w:val="0"/>
              <w:adjustRightInd w:val="0"/>
              <w:ind w:right="-20"/>
              <w:rPr>
                <w:rFonts w:eastAsiaTheme="minorHAnsi"/>
                <w:color w:val="000000"/>
              </w:rPr>
            </w:pPr>
            <w:r w:rsidRPr="00953823">
              <w:rPr>
                <w:rFonts w:eastAsiaTheme="minorHAnsi"/>
                <w:b/>
                <w:bCs/>
              </w:rPr>
              <w:t>I</w:t>
            </w:r>
            <w:r w:rsidRPr="00953823">
              <w:rPr>
                <w:rFonts w:eastAsiaTheme="minorHAnsi"/>
                <w:b/>
                <w:bCs/>
                <w:spacing w:val="-1"/>
              </w:rPr>
              <w:t>S</w:t>
            </w:r>
            <w:r w:rsidRPr="00953823">
              <w:rPr>
                <w:rFonts w:eastAsiaTheme="minorHAnsi"/>
                <w:b/>
                <w:bCs/>
              </w:rPr>
              <w:t>O2</w:t>
            </w:r>
            <w:r w:rsidRPr="00953823">
              <w:rPr>
                <w:rFonts w:eastAsiaTheme="minorHAnsi"/>
                <w:b/>
                <w:bCs/>
                <w:spacing w:val="2"/>
              </w:rPr>
              <w:t>7</w:t>
            </w:r>
            <w:r w:rsidRPr="00953823">
              <w:rPr>
                <w:rFonts w:eastAsiaTheme="minorHAnsi"/>
                <w:b/>
                <w:bCs/>
              </w:rPr>
              <w:t>002/</w:t>
            </w:r>
            <w:r w:rsidRPr="00953823">
              <w:rPr>
                <w:rFonts w:eastAsiaTheme="minorHAnsi"/>
                <w:b/>
                <w:bCs/>
                <w:spacing w:val="-9"/>
              </w:rPr>
              <w:t xml:space="preserve"> </w:t>
            </w:r>
            <w:r w:rsidRPr="00953823">
              <w:rPr>
                <w:rFonts w:eastAsiaTheme="minorHAnsi"/>
                <w:b/>
                <w:bCs/>
                <w:spacing w:val="-1"/>
              </w:rPr>
              <w:t>AS</w:t>
            </w:r>
            <w:r w:rsidRPr="00953823">
              <w:rPr>
                <w:rFonts w:eastAsiaTheme="minorHAnsi"/>
                <w:b/>
                <w:bCs/>
                <w:spacing w:val="1"/>
              </w:rPr>
              <w:t>/NZ</w:t>
            </w:r>
            <w:r w:rsidRPr="00953823">
              <w:rPr>
                <w:rFonts w:eastAsiaTheme="minorHAnsi"/>
                <w:b/>
                <w:bCs/>
                <w:spacing w:val="-1"/>
              </w:rPr>
              <w:t>S</w:t>
            </w:r>
            <w:r w:rsidRPr="00953823">
              <w:rPr>
                <w:rFonts w:eastAsiaTheme="minorHAnsi"/>
                <w:b/>
                <w:bCs/>
              </w:rPr>
              <w:t>1</w:t>
            </w:r>
            <w:r w:rsidRPr="00953823">
              <w:rPr>
                <w:rFonts w:eastAsiaTheme="minorHAnsi"/>
                <w:b/>
                <w:bCs/>
                <w:spacing w:val="2"/>
              </w:rPr>
              <w:t>7</w:t>
            </w:r>
            <w:r w:rsidRPr="00953823">
              <w:rPr>
                <w:rFonts w:eastAsiaTheme="minorHAnsi"/>
                <w:b/>
                <w:bCs/>
              </w:rPr>
              <w:t>799</w:t>
            </w:r>
            <w:r w:rsidRPr="00953823">
              <w:rPr>
                <w:rFonts w:eastAsiaTheme="minorHAnsi"/>
                <w:b/>
                <w:bCs/>
                <w:spacing w:val="-11"/>
              </w:rPr>
              <w:t xml:space="preserve"> </w:t>
            </w:r>
            <w:r w:rsidRPr="00953823">
              <w:rPr>
                <w:rFonts w:eastAsiaTheme="minorHAnsi"/>
                <w:b/>
                <w:bCs/>
              </w:rPr>
              <w:t>–</w:t>
            </w:r>
            <w:r w:rsidRPr="00953823">
              <w:rPr>
                <w:rFonts w:eastAsiaTheme="minorHAnsi"/>
                <w:b/>
                <w:bCs/>
                <w:spacing w:val="-1"/>
              </w:rPr>
              <w:t xml:space="preserve"> </w:t>
            </w:r>
            <w:r w:rsidRPr="00953823">
              <w:rPr>
                <w:rFonts w:eastAsiaTheme="minorHAnsi"/>
                <w:b/>
                <w:bCs/>
              </w:rPr>
              <w:t>C</w:t>
            </w:r>
            <w:r w:rsidRPr="00953823">
              <w:rPr>
                <w:rFonts w:eastAsiaTheme="minorHAnsi"/>
                <w:b/>
                <w:bCs/>
                <w:spacing w:val="1"/>
              </w:rPr>
              <w:t>od</w:t>
            </w:r>
            <w:r w:rsidRPr="00953823">
              <w:rPr>
                <w:rFonts w:eastAsiaTheme="minorHAnsi"/>
                <w:b/>
                <w:bCs/>
              </w:rPr>
              <w:t>e</w:t>
            </w:r>
            <w:r w:rsidRPr="00953823">
              <w:rPr>
                <w:rFonts w:eastAsiaTheme="minorHAnsi"/>
                <w:b/>
                <w:bCs/>
                <w:spacing w:val="-3"/>
              </w:rPr>
              <w:t xml:space="preserve"> o</w:t>
            </w:r>
            <w:r w:rsidRPr="00953823">
              <w:rPr>
                <w:rFonts w:eastAsiaTheme="minorHAnsi"/>
                <w:b/>
                <w:bCs/>
              </w:rPr>
              <w:t>f</w:t>
            </w:r>
            <w:r w:rsidRPr="00953823">
              <w:rPr>
                <w:rFonts w:eastAsiaTheme="minorHAnsi"/>
                <w:b/>
                <w:bCs/>
                <w:spacing w:val="-2"/>
              </w:rPr>
              <w:t xml:space="preserve"> </w:t>
            </w:r>
            <w:r w:rsidRPr="00953823">
              <w:rPr>
                <w:rFonts w:eastAsiaTheme="minorHAnsi"/>
                <w:b/>
                <w:bCs/>
              </w:rPr>
              <w:t>P</w:t>
            </w:r>
            <w:r w:rsidRPr="00953823">
              <w:rPr>
                <w:rFonts w:eastAsiaTheme="minorHAnsi"/>
                <w:b/>
                <w:bCs/>
                <w:spacing w:val="1"/>
              </w:rPr>
              <w:t>r</w:t>
            </w:r>
            <w:r w:rsidRPr="00953823">
              <w:rPr>
                <w:rFonts w:eastAsiaTheme="minorHAnsi"/>
                <w:b/>
                <w:bCs/>
              </w:rPr>
              <w:t>a</w:t>
            </w:r>
            <w:r w:rsidRPr="00953823">
              <w:rPr>
                <w:rFonts w:eastAsiaTheme="minorHAnsi"/>
                <w:b/>
                <w:bCs/>
                <w:spacing w:val="1"/>
              </w:rPr>
              <w:t>c</w:t>
            </w:r>
            <w:r w:rsidRPr="00953823">
              <w:rPr>
                <w:rFonts w:eastAsiaTheme="minorHAnsi"/>
                <w:b/>
                <w:bCs/>
              </w:rPr>
              <w:t>t</w:t>
            </w:r>
            <w:r w:rsidRPr="00953823">
              <w:rPr>
                <w:rFonts w:eastAsiaTheme="minorHAnsi"/>
                <w:b/>
                <w:bCs/>
                <w:spacing w:val="-1"/>
              </w:rPr>
              <w:t>i</w:t>
            </w:r>
            <w:r w:rsidRPr="00953823">
              <w:rPr>
                <w:rFonts w:eastAsiaTheme="minorHAnsi"/>
                <w:b/>
                <w:bCs/>
                <w:spacing w:val="1"/>
              </w:rPr>
              <w:t>c</w:t>
            </w:r>
            <w:r w:rsidRPr="00953823">
              <w:rPr>
                <w:rFonts w:eastAsiaTheme="minorHAnsi"/>
                <w:b/>
                <w:bCs/>
              </w:rPr>
              <w:t>e</w:t>
            </w:r>
            <w:r w:rsidRPr="00953823">
              <w:rPr>
                <w:rFonts w:eastAsiaTheme="minorHAnsi"/>
                <w:b/>
                <w:bCs/>
                <w:spacing w:val="-6"/>
              </w:rPr>
              <w:t xml:space="preserve"> </w:t>
            </w:r>
            <w:r w:rsidRPr="00953823">
              <w:rPr>
                <w:rFonts w:eastAsiaTheme="minorHAnsi"/>
                <w:b/>
                <w:bCs/>
                <w:spacing w:val="-1"/>
              </w:rPr>
              <w:t>f</w:t>
            </w:r>
            <w:r w:rsidRPr="00953823">
              <w:rPr>
                <w:rFonts w:eastAsiaTheme="minorHAnsi"/>
                <w:b/>
                <w:bCs/>
                <w:spacing w:val="1"/>
              </w:rPr>
              <w:t>o</w:t>
            </w:r>
            <w:r w:rsidRPr="00953823">
              <w:rPr>
                <w:rFonts w:eastAsiaTheme="minorHAnsi"/>
                <w:b/>
                <w:bCs/>
              </w:rPr>
              <w:t>r I</w:t>
            </w:r>
            <w:r w:rsidRPr="00953823">
              <w:rPr>
                <w:rFonts w:eastAsiaTheme="minorHAnsi"/>
                <w:b/>
                <w:bCs/>
                <w:spacing w:val="1"/>
              </w:rPr>
              <w:t>n</w:t>
            </w:r>
            <w:r w:rsidRPr="00953823">
              <w:rPr>
                <w:rFonts w:eastAsiaTheme="minorHAnsi"/>
                <w:b/>
                <w:bCs/>
                <w:spacing w:val="-1"/>
              </w:rPr>
              <w:t>f</w:t>
            </w:r>
            <w:r w:rsidRPr="00953823">
              <w:rPr>
                <w:rFonts w:eastAsiaTheme="minorHAnsi"/>
                <w:b/>
                <w:bCs/>
                <w:spacing w:val="1"/>
              </w:rPr>
              <w:t>orm</w:t>
            </w:r>
            <w:r w:rsidRPr="00953823">
              <w:rPr>
                <w:rFonts w:eastAsiaTheme="minorHAnsi"/>
                <w:b/>
                <w:bCs/>
              </w:rPr>
              <w:t>at</w:t>
            </w:r>
            <w:r w:rsidRPr="00953823">
              <w:rPr>
                <w:rFonts w:eastAsiaTheme="minorHAnsi"/>
                <w:b/>
                <w:bCs/>
                <w:spacing w:val="-1"/>
              </w:rPr>
              <w:t>i</w:t>
            </w:r>
            <w:r w:rsidRPr="00953823">
              <w:rPr>
                <w:rFonts w:eastAsiaTheme="minorHAnsi"/>
                <w:b/>
                <w:bCs/>
                <w:spacing w:val="1"/>
              </w:rPr>
              <w:t>o</w:t>
            </w:r>
            <w:r w:rsidRPr="00953823">
              <w:rPr>
                <w:rFonts w:eastAsiaTheme="minorHAnsi"/>
                <w:b/>
                <w:bCs/>
              </w:rPr>
              <w:t>n</w:t>
            </w:r>
            <w:r w:rsidRPr="00953823">
              <w:rPr>
                <w:rFonts w:eastAsiaTheme="minorHAnsi"/>
                <w:b/>
                <w:bCs/>
                <w:color w:val="000000"/>
                <w:spacing w:val="-1"/>
              </w:rPr>
              <w:t xml:space="preserve"> S</w:t>
            </w:r>
            <w:r w:rsidRPr="00953823">
              <w:rPr>
                <w:rFonts w:eastAsiaTheme="minorHAnsi"/>
                <w:b/>
                <w:bCs/>
                <w:color w:val="000000"/>
                <w:spacing w:val="1"/>
              </w:rPr>
              <w:t>ecur</w:t>
            </w:r>
            <w:r w:rsidRPr="00953823">
              <w:rPr>
                <w:rFonts w:eastAsiaTheme="minorHAnsi"/>
                <w:b/>
                <w:bCs/>
                <w:color w:val="000000"/>
                <w:spacing w:val="-1"/>
              </w:rPr>
              <w:t>i</w:t>
            </w:r>
            <w:r w:rsidRPr="00953823">
              <w:rPr>
                <w:rFonts w:eastAsiaTheme="minorHAnsi"/>
                <w:b/>
                <w:bCs/>
                <w:color w:val="000000"/>
              </w:rPr>
              <w:t>ty</w:t>
            </w:r>
            <w:r w:rsidRPr="00953823">
              <w:rPr>
                <w:rFonts w:eastAsiaTheme="minorHAnsi"/>
                <w:b/>
                <w:bCs/>
                <w:color w:val="000000"/>
                <w:spacing w:val="-7"/>
              </w:rPr>
              <w:t xml:space="preserve"> </w:t>
            </w:r>
            <w:r w:rsidRPr="00953823">
              <w:rPr>
                <w:rFonts w:eastAsiaTheme="minorHAnsi"/>
                <w:b/>
                <w:bCs/>
                <w:color w:val="000000"/>
                <w:spacing w:val="1"/>
              </w:rPr>
              <w:t>M</w:t>
            </w:r>
            <w:r w:rsidRPr="00953823">
              <w:rPr>
                <w:rFonts w:eastAsiaTheme="minorHAnsi"/>
                <w:b/>
                <w:bCs/>
                <w:color w:val="000000"/>
              </w:rPr>
              <w:t>a</w:t>
            </w:r>
            <w:r w:rsidRPr="00953823">
              <w:rPr>
                <w:rFonts w:eastAsiaTheme="minorHAnsi"/>
                <w:b/>
                <w:bCs/>
                <w:color w:val="000000"/>
                <w:spacing w:val="1"/>
              </w:rPr>
              <w:t>n</w:t>
            </w:r>
            <w:r w:rsidRPr="00953823">
              <w:rPr>
                <w:rFonts w:eastAsiaTheme="minorHAnsi"/>
                <w:b/>
                <w:bCs/>
                <w:color w:val="000000"/>
              </w:rPr>
              <w:t>a</w:t>
            </w:r>
            <w:r w:rsidRPr="00953823">
              <w:rPr>
                <w:rFonts w:eastAsiaTheme="minorHAnsi"/>
                <w:b/>
                <w:bCs/>
                <w:color w:val="000000"/>
                <w:spacing w:val="-1"/>
              </w:rPr>
              <w:t>g</w:t>
            </w:r>
            <w:r w:rsidRPr="00953823">
              <w:rPr>
                <w:rFonts w:eastAsiaTheme="minorHAnsi"/>
                <w:b/>
                <w:bCs/>
                <w:color w:val="000000"/>
                <w:spacing w:val="1"/>
              </w:rPr>
              <w:t>em</w:t>
            </w:r>
            <w:r w:rsidRPr="00953823">
              <w:rPr>
                <w:rFonts w:eastAsiaTheme="minorHAnsi"/>
                <w:b/>
                <w:bCs/>
                <w:color w:val="000000"/>
              </w:rPr>
              <w:t>e</w:t>
            </w:r>
            <w:r w:rsidRPr="00953823">
              <w:rPr>
                <w:rFonts w:eastAsiaTheme="minorHAnsi"/>
                <w:b/>
                <w:bCs/>
                <w:color w:val="000000"/>
                <w:spacing w:val="1"/>
              </w:rPr>
              <w:t>n</w:t>
            </w:r>
            <w:r w:rsidR="0082589B">
              <w:rPr>
                <w:rFonts w:eastAsiaTheme="minorHAnsi"/>
                <w:b/>
                <w:bCs/>
                <w:color w:val="000000"/>
              </w:rPr>
              <w:t>t</w:t>
            </w:r>
          </w:p>
        </w:tc>
        <w:tc>
          <w:tcPr>
            <w:tcW w:w="1701" w:type="dxa"/>
            <w:shd w:val="clear" w:color="auto" w:fill="DBE5F1" w:themeFill="accent1" w:themeFillTint="33"/>
          </w:tcPr>
          <w:p w14:paraId="1CDF626A" w14:textId="77777777" w:rsidR="00953823" w:rsidRPr="00953823" w:rsidRDefault="00953823" w:rsidP="00953823">
            <w:pPr>
              <w:autoSpaceDE w:val="0"/>
              <w:autoSpaceDN w:val="0"/>
              <w:adjustRightInd w:val="0"/>
              <w:ind w:right="-20"/>
              <w:rPr>
                <w:rFonts w:eastAsiaTheme="minorHAnsi"/>
              </w:rPr>
            </w:pPr>
            <w:r w:rsidRPr="00953823">
              <w:rPr>
                <w:rFonts w:eastAsiaTheme="minorHAnsi"/>
                <w:position w:val="1"/>
              </w:rPr>
              <w:t>St</w:t>
            </w:r>
            <w:r w:rsidRPr="00953823">
              <w:rPr>
                <w:rFonts w:eastAsiaTheme="minorHAnsi"/>
                <w:spacing w:val="1"/>
                <w:position w:val="1"/>
              </w:rPr>
              <w:t>and</w:t>
            </w:r>
            <w:r w:rsidRPr="00953823">
              <w:rPr>
                <w:rFonts w:eastAsiaTheme="minorHAnsi"/>
                <w:position w:val="1"/>
              </w:rPr>
              <w:t>ar</w:t>
            </w:r>
            <w:r w:rsidRPr="00953823">
              <w:rPr>
                <w:rFonts w:eastAsiaTheme="minorHAnsi"/>
                <w:spacing w:val="1"/>
                <w:position w:val="1"/>
              </w:rPr>
              <w:t>d</w:t>
            </w:r>
            <w:r w:rsidRPr="00953823">
              <w:rPr>
                <w:rFonts w:eastAsiaTheme="minorHAnsi"/>
                <w:position w:val="1"/>
              </w:rPr>
              <w:t>s</w:t>
            </w:r>
            <w:r w:rsidRPr="00953823">
              <w:rPr>
                <w:rFonts w:eastAsiaTheme="minorHAnsi"/>
                <w:spacing w:val="-9"/>
                <w:position w:val="1"/>
              </w:rPr>
              <w:t xml:space="preserve"> </w:t>
            </w:r>
            <w:r w:rsidRPr="00953823">
              <w:rPr>
                <w:rFonts w:eastAsiaTheme="minorHAnsi"/>
                <w:position w:val="1"/>
              </w:rPr>
              <w:t>A</w:t>
            </w:r>
            <w:r w:rsidRPr="00953823">
              <w:rPr>
                <w:rFonts w:eastAsiaTheme="minorHAnsi"/>
                <w:spacing w:val="1"/>
                <w:position w:val="1"/>
              </w:rPr>
              <w:t>u</w:t>
            </w:r>
            <w:r w:rsidRPr="00953823">
              <w:rPr>
                <w:rFonts w:eastAsiaTheme="minorHAnsi"/>
                <w:spacing w:val="-1"/>
                <w:position w:val="1"/>
              </w:rPr>
              <w:t>s</w:t>
            </w:r>
            <w:r w:rsidRPr="00953823">
              <w:rPr>
                <w:rFonts w:eastAsiaTheme="minorHAnsi"/>
                <w:position w:val="1"/>
              </w:rPr>
              <w:t>tr</w:t>
            </w:r>
            <w:r w:rsidRPr="00953823">
              <w:rPr>
                <w:rFonts w:eastAsiaTheme="minorHAnsi"/>
                <w:spacing w:val="1"/>
                <w:position w:val="1"/>
              </w:rPr>
              <w:t>a</w:t>
            </w:r>
            <w:r w:rsidRPr="00953823">
              <w:rPr>
                <w:rFonts w:eastAsiaTheme="minorHAnsi"/>
                <w:position w:val="1"/>
              </w:rPr>
              <w:t>li</w:t>
            </w:r>
            <w:r w:rsidRPr="00953823">
              <w:rPr>
                <w:rFonts w:eastAsiaTheme="minorHAnsi"/>
                <w:spacing w:val="1"/>
                <w:position w:val="1"/>
              </w:rPr>
              <w:t>a</w:t>
            </w:r>
            <w:r w:rsidRPr="00953823">
              <w:rPr>
                <w:rFonts w:eastAsiaTheme="minorHAnsi"/>
                <w:position w:val="1"/>
              </w:rPr>
              <w:t>,</w:t>
            </w:r>
          </w:p>
          <w:p w14:paraId="40CF3454" w14:textId="77777777" w:rsidR="00953823" w:rsidRPr="00953823" w:rsidRDefault="00953823" w:rsidP="008E14F8">
            <w:pPr>
              <w:autoSpaceDE w:val="0"/>
              <w:autoSpaceDN w:val="0"/>
              <w:adjustRightInd w:val="0"/>
              <w:ind w:right="-20"/>
              <w:rPr>
                <w:rFonts w:eastAsiaTheme="minorHAnsi"/>
                <w:color w:val="000000"/>
              </w:rPr>
            </w:pPr>
            <w:r w:rsidRPr="00953823">
              <w:rPr>
                <w:rFonts w:eastAsiaTheme="minorHAnsi"/>
              </w:rPr>
              <w:t>I</w:t>
            </w:r>
            <w:r w:rsidRPr="00953823">
              <w:rPr>
                <w:rFonts w:eastAsiaTheme="minorHAnsi"/>
                <w:spacing w:val="1"/>
              </w:rPr>
              <w:t>n</w:t>
            </w:r>
            <w:r w:rsidRPr="00953823">
              <w:rPr>
                <w:rFonts w:eastAsiaTheme="minorHAnsi"/>
              </w:rPr>
              <w:t>t</w:t>
            </w:r>
            <w:r w:rsidRPr="00953823">
              <w:rPr>
                <w:rFonts w:eastAsiaTheme="minorHAnsi"/>
                <w:spacing w:val="-1"/>
              </w:rPr>
              <w:t>e</w:t>
            </w:r>
            <w:r w:rsidRPr="00953823">
              <w:rPr>
                <w:rFonts w:eastAsiaTheme="minorHAnsi"/>
              </w:rPr>
              <w:t>r</w:t>
            </w:r>
            <w:r w:rsidRPr="00953823">
              <w:rPr>
                <w:rFonts w:eastAsiaTheme="minorHAnsi"/>
                <w:spacing w:val="1"/>
              </w:rPr>
              <w:t>na</w:t>
            </w:r>
            <w:r w:rsidRPr="00953823">
              <w:rPr>
                <w:rFonts w:eastAsiaTheme="minorHAnsi"/>
              </w:rPr>
              <w:t>ti</w:t>
            </w:r>
            <w:r w:rsidRPr="00953823">
              <w:rPr>
                <w:rFonts w:eastAsiaTheme="minorHAnsi"/>
                <w:spacing w:val="1"/>
              </w:rPr>
              <w:t>onal</w:t>
            </w:r>
            <w:r w:rsidRPr="00953823">
              <w:rPr>
                <w:rFonts w:eastAsiaTheme="minorHAnsi"/>
                <w:spacing w:val="-10"/>
              </w:rPr>
              <w:t xml:space="preserve"> </w:t>
            </w:r>
            <w:r w:rsidRPr="00953823">
              <w:rPr>
                <w:rFonts w:eastAsiaTheme="minorHAnsi"/>
              </w:rPr>
              <w:t>Org</w:t>
            </w:r>
            <w:r w:rsidRPr="00953823">
              <w:rPr>
                <w:rFonts w:eastAsiaTheme="minorHAnsi"/>
                <w:spacing w:val="1"/>
              </w:rPr>
              <w:t>an</w:t>
            </w:r>
            <w:r w:rsidRPr="00953823">
              <w:rPr>
                <w:rFonts w:eastAsiaTheme="minorHAnsi"/>
              </w:rPr>
              <w:t>i</w:t>
            </w:r>
            <w:r w:rsidR="008E14F8">
              <w:rPr>
                <w:rFonts w:eastAsiaTheme="minorHAnsi"/>
              </w:rPr>
              <w:t>s</w:t>
            </w:r>
            <w:r w:rsidRPr="00953823">
              <w:rPr>
                <w:rFonts w:eastAsiaTheme="minorHAnsi"/>
                <w:spacing w:val="1"/>
              </w:rPr>
              <w:t>a</w:t>
            </w:r>
            <w:r w:rsidRPr="00953823">
              <w:rPr>
                <w:rFonts w:eastAsiaTheme="minorHAnsi"/>
              </w:rPr>
              <w:t>ti</w:t>
            </w:r>
            <w:r w:rsidRPr="00953823">
              <w:rPr>
                <w:rFonts w:eastAsiaTheme="minorHAnsi"/>
                <w:spacing w:val="1"/>
              </w:rPr>
              <w:t>o</w:t>
            </w:r>
            <w:r w:rsidRPr="00953823">
              <w:rPr>
                <w:rFonts w:eastAsiaTheme="minorHAnsi"/>
              </w:rPr>
              <w:t>n</w:t>
            </w:r>
            <w:r w:rsidRPr="00953823">
              <w:rPr>
                <w:rFonts w:eastAsiaTheme="minorHAnsi"/>
                <w:spacing w:val="-9"/>
              </w:rPr>
              <w:t xml:space="preserve"> </w:t>
            </w:r>
            <w:r w:rsidRPr="00953823">
              <w:rPr>
                <w:rFonts w:eastAsiaTheme="minorHAnsi"/>
                <w:spacing w:val="-1"/>
              </w:rPr>
              <w:t>f</w:t>
            </w:r>
            <w:r w:rsidRPr="00953823">
              <w:rPr>
                <w:rFonts w:eastAsiaTheme="minorHAnsi"/>
                <w:spacing w:val="1"/>
              </w:rPr>
              <w:t>or</w:t>
            </w:r>
            <w:r w:rsidRPr="00953823">
              <w:rPr>
                <w:rFonts w:eastAsiaTheme="minorHAnsi"/>
                <w:spacing w:val="-2"/>
              </w:rPr>
              <w:t xml:space="preserve"> </w:t>
            </w:r>
            <w:r w:rsidRPr="00953823">
              <w:rPr>
                <w:rFonts w:eastAsiaTheme="minorHAnsi"/>
              </w:rPr>
              <w:t>St</w:t>
            </w:r>
            <w:r w:rsidRPr="00953823">
              <w:rPr>
                <w:rFonts w:eastAsiaTheme="minorHAnsi"/>
                <w:spacing w:val="1"/>
              </w:rPr>
              <w:t>anda</w:t>
            </w:r>
            <w:r w:rsidRPr="00953823">
              <w:rPr>
                <w:rFonts w:eastAsiaTheme="minorHAnsi"/>
              </w:rPr>
              <w:t>r</w:t>
            </w:r>
            <w:r w:rsidRPr="00953823">
              <w:rPr>
                <w:rFonts w:eastAsiaTheme="minorHAnsi"/>
                <w:spacing w:val="1"/>
              </w:rPr>
              <w:t>d</w:t>
            </w:r>
            <w:r w:rsidRPr="00953823">
              <w:rPr>
                <w:rFonts w:eastAsiaTheme="minorHAnsi"/>
              </w:rPr>
              <w:t>i</w:t>
            </w:r>
            <w:r w:rsidR="008E14F8">
              <w:rPr>
                <w:rFonts w:eastAsiaTheme="minorHAnsi"/>
              </w:rPr>
              <w:t>s</w:t>
            </w:r>
            <w:r w:rsidRPr="00953823">
              <w:rPr>
                <w:rFonts w:eastAsiaTheme="minorHAnsi"/>
                <w:spacing w:val="1"/>
              </w:rPr>
              <w:t>a</w:t>
            </w:r>
            <w:r w:rsidRPr="00953823">
              <w:rPr>
                <w:rFonts w:eastAsiaTheme="minorHAnsi"/>
              </w:rPr>
              <w:t>ti</w:t>
            </w:r>
            <w:r w:rsidRPr="00953823">
              <w:rPr>
                <w:rFonts w:eastAsiaTheme="minorHAnsi"/>
                <w:spacing w:val="1"/>
              </w:rPr>
              <w:t>on</w:t>
            </w:r>
          </w:p>
        </w:tc>
        <w:tc>
          <w:tcPr>
            <w:tcW w:w="5953" w:type="dxa"/>
            <w:shd w:val="clear" w:color="auto" w:fill="DBE5F1" w:themeFill="accent1" w:themeFillTint="33"/>
          </w:tcPr>
          <w:p w14:paraId="681760B7" w14:textId="77777777" w:rsidR="0082589B" w:rsidRDefault="00953823" w:rsidP="00953823">
            <w:pPr>
              <w:autoSpaceDE w:val="0"/>
              <w:autoSpaceDN w:val="0"/>
              <w:adjustRightInd w:val="0"/>
              <w:spacing w:line="242" w:lineRule="exact"/>
              <w:ind w:right="-20"/>
              <w:rPr>
                <w:rFonts w:eastAsiaTheme="minorHAnsi"/>
                <w:spacing w:val="-1"/>
                <w:position w:val="1"/>
              </w:rPr>
            </w:pPr>
            <w:r w:rsidRPr="00953823">
              <w:rPr>
                <w:rFonts w:eastAsiaTheme="minorHAnsi"/>
                <w:spacing w:val="-1"/>
                <w:position w:val="1"/>
              </w:rPr>
              <w:t>This standard is a globally accepted code of practice for information security management. It is controls based for organisations to manage their information security according to eleven (11) domains:</w:t>
            </w:r>
          </w:p>
          <w:p w14:paraId="63E64364"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I</w:t>
            </w:r>
            <w:r w:rsidRPr="00953823">
              <w:rPr>
                <w:rFonts w:eastAsiaTheme="minorHAnsi"/>
                <w:color w:val="000000"/>
                <w:spacing w:val="1"/>
              </w:rPr>
              <w:t>n</w:t>
            </w:r>
            <w:r w:rsidRPr="00953823">
              <w:rPr>
                <w:rFonts w:eastAsiaTheme="minorHAnsi"/>
                <w:color w:val="000000"/>
                <w:spacing w:val="-1"/>
              </w:rPr>
              <w:t>f</w:t>
            </w:r>
            <w:r w:rsidRPr="00953823">
              <w:rPr>
                <w:rFonts w:eastAsiaTheme="minorHAnsi"/>
                <w:color w:val="000000"/>
                <w:spacing w:val="1"/>
              </w:rPr>
              <w:t>o</w:t>
            </w:r>
            <w:r w:rsidRPr="00953823">
              <w:rPr>
                <w:rFonts w:eastAsiaTheme="minorHAnsi"/>
                <w:color w:val="000000"/>
              </w:rPr>
              <w:t>r</w:t>
            </w:r>
            <w:r w:rsidRPr="00953823">
              <w:rPr>
                <w:rFonts w:eastAsiaTheme="minorHAnsi"/>
                <w:color w:val="000000"/>
                <w:spacing w:val="-1"/>
              </w:rPr>
              <w:t>m</w:t>
            </w:r>
            <w:r w:rsidRPr="00953823">
              <w:rPr>
                <w:rFonts w:eastAsiaTheme="minorHAnsi"/>
                <w:color w:val="000000"/>
                <w:spacing w:val="1"/>
              </w:rPr>
              <w:t>a</w:t>
            </w:r>
            <w:r w:rsidRPr="00953823">
              <w:rPr>
                <w:rFonts w:eastAsiaTheme="minorHAnsi"/>
                <w:color w:val="000000"/>
              </w:rPr>
              <w:t>ti</w:t>
            </w:r>
            <w:r w:rsidRPr="00953823">
              <w:rPr>
                <w:rFonts w:eastAsiaTheme="minorHAnsi"/>
                <w:color w:val="000000"/>
                <w:spacing w:val="1"/>
              </w:rPr>
              <w:t>o</w:t>
            </w:r>
            <w:r w:rsidRPr="00953823">
              <w:rPr>
                <w:rFonts w:eastAsiaTheme="minorHAnsi"/>
                <w:color w:val="000000"/>
              </w:rPr>
              <w:t>n</w:t>
            </w:r>
            <w:r w:rsidRPr="00953823">
              <w:rPr>
                <w:rFonts w:eastAsiaTheme="minorHAnsi"/>
                <w:color w:val="000000"/>
                <w:spacing w:val="-8"/>
              </w:rPr>
              <w:t xml:space="preserve"> </w:t>
            </w:r>
            <w:r w:rsidRPr="00953823">
              <w:rPr>
                <w:rFonts w:eastAsiaTheme="minorHAnsi"/>
                <w:color w:val="000000"/>
                <w:spacing w:val="-1"/>
              </w:rPr>
              <w:t>s</w:t>
            </w:r>
            <w:r w:rsidRPr="00953823">
              <w:rPr>
                <w:rFonts w:eastAsiaTheme="minorHAnsi"/>
                <w:color w:val="000000"/>
                <w:spacing w:val="2"/>
              </w:rPr>
              <w:t>e</w:t>
            </w:r>
            <w:r w:rsidRPr="00953823">
              <w:rPr>
                <w:rFonts w:eastAsiaTheme="minorHAnsi"/>
                <w:color w:val="000000"/>
              </w:rPr>
              <w:t>c</w:t>
            </w:r>
            <w:r w:rsidRPr="00953823">
              <w:rPr>
                <w:rFonts w:eastAsiaTheme="minorHAnsi"/>
                <w:color w:val="000000"/>
                <w:spacing w:val="1"/>
              </w:rPr>
              <w:t>u</w:t>
            </w:r>
            <w:r w:rsidRPr="00953823">
              <w:rPr>
                <w:rFonts w:eastAsiaTheme="minorHAnsi"/>
                <w:color w:val="000000"/>
              </w:rPr>
              <w:t>rity</w:t>
            </w:r>
            <w:r w:rsidRPr="00953823">
              <w:rPr>
                <w:rFonts w:eastAsiaTheme="minorHAnsi"/>
                <w:color w:val="000000"/>
                <w:spacing w:val="-4"/>
              </w:rPr>
              <w:t xml:space="preserve"> </w:t>
            </w:r>
            <w:r w:rsidRPr="00953823">
              <w:rPr>
                <w:rFonts w:eastAsiaTheme="minorHAnsi"/>
                <w:color w:val="000000"/>
                <w:spacing w:val="1"/>
              </w:rPr>
              <w:t>po</w:t>
            </w:r>
            <w:r w:rsidRPr="00953823">
              <w:rPr>
                <w:rFonts w:eastAsiaTheme="minorHAnsi"/>
                <w:color w:val="000000"/>
              </w:rPr>
              <w:t>lic</w:t>
            </w:r>
            <w:r w:rsidRPr="00953823">
              <w:rPr>
                <w:rFonts w:eastAsiaTheme="minorHAnsi"/>
                <w:color w:val="000000"/>
                <w:spacing w:val="1"/>
              </w:rPr>
              <w:t>y</w:t>
            </w:r>
          </w:p>
          <w:p w14:paraId="13B43749" w14:textId="77777777" w:rsidR="00953823" w:rsidRPr="00953823" w:rsidRDefault="00953823" w:rsidP="008F75AD">
            <w:pPr>
              <w:pStyle w:val="ListParagraph"/>
              <w:numPr>
                <w:ilvl w:val="0"/>
                <w:numId w:val="44"/>
              </w:numPr>
              <w:autoSpaceDE w:val="0"/>
              <w:autoSpaceDN w:val="0"/>
              <w:adjustRightInd w:val="0"/>
              <w:spacing w:line="242" w:lineRule="exact"/>
              <w:ind w:left="459" w:right="-20" w:hanging="284"/>
              <w:rPr>
                <w:rFonts w:eastAsiaTheme="minorHAnsi"/>
                <w:color w:val="000000"/>
              </w:rPr>
            </w:pPr>
            <w:r w:rsidRPr="00953823">
              <w:rPr>
                <w:rFonts w:eastAsiaTheme="minorHAnsi"/>
                <w:color w:val="000000"/>
                <w:position w:val="1"/>
              </w:rPr>
              <w:t>Org</w:t>
            </w:r>
            <w:r w:rsidRPr="00953823">
              <w:rPr>
                <w:rFonts w:eastAsiaTheme="minorHAnsi"/>
                <w:color w:val="000000"/>
                <w:spacing w:val="1"/>
                <w:position w:val="1"/>
              </w:rPr>
              <w:t>an</w:t>
            </w:r>
            <w:r w:rsidRPr="00953823">
              <w:rPr>
                <w:rFonts w:eastAsiaTheme="minorHAnsi"/>
                <w:color w:val="000000"/>
                <w:position w:val="1"/>
              </w:rPr>
              <w:t>i</w:t>
            </w:r>
            <w:r w:rsidRPr="00953823">
              <w:rPr>
                <w:rFonts w:eastAsiaTheme="minorHAnsi"/>
                <w:color w:val="000000"/>
                <w:spacing w:val="-1"/>
                <w:position w:val="1"/>
              </w:rPr>
              <w:t>s</w:t>
            </w:r>
            <w:r w:rsidRPr="00953823">
              <w:rPr>
                <w:rFonts w:eastAsiaTheme="minorHAnsi"/>
                <w:color w:val="000000"/>
                <w:position w:val="1"/>
              </w:rPr>
              <w:t>i</w:t>
            </w:r>
            <w:r w:rsidRPr="00953823">
              <w:rPr>
                <w:rFonts w:eastAsiaTheme="minorHAnsi"/>
                <w:color w:val="000000"/>
                <w:spacing w:val="1"/>
                <w:position w:val="1"/>
              </w:rPr>
              <w:t>n</w:t>
            </w:r>
            <w:r w:rsidRPr="00953823">
              <w:rPr>
                <w:rFonts w:eastAsiaTheme="minorHAnsi"/>
                <w:color w:val="000000"/>
                <w:position w:val="1"/>
              </w:rPr>
              <w:t>g</w:t>
            </w:r>
            <w:r w:rsidRPr="00953823">
              <w:rPr>
                <w:rFonts w:eastAsiaTheme="minorHAnsi"/>
                <w:color w:val="000000"/>
                <w:spacing w:val="-9"/>
                <w:position w:val="1"/>
              </w:rPr>
              <w:t xml:space="preserve"> </w:t>
            </w:r>
            <w:r w:rsidRPr="00953823">
              <w:rPr>
                <w:rFonts w:eastAsiaTheme="minorHAnsi"/>
                <w:color w:val="000000"/>
                <w:position w:val="1"/>
              </w:rPr>
              <w:t>i</w:t>
            </w:r>
            <w:r w:rsidRPr="00953823">
              <w:rPr>
                <w:rFonts w:eastAsiaTheme="minorHAnsi"/>
                <w:color w:val="000000"/>
                <w:spacing w:val="1"/>
                <w:position w:val="1"/>
              </w:rPr>
              <w:t>n</w:t>
            </w:r>
            <w:r w:rsidRPr="00953823">
              <w:rPr>
                <w:rFonts w:eastAsiaTheme="minorHAnsi"/>
                <w:color w:val="000000"/>
                <w:spacing w:val="-1"/>
                <w:position w:val="1"/>
              </w:rPr>
              <w:t>f</w:t>
            </w:r>
            <w:r w:rsidRPr="00953823">
              <w:rPr>
                <w:rFonts w:eastAsiaTheme="minorHAnsi"/>
                <w:color w:val="000000"/>
                <w:spacing w:val="1"/>
                <w:position w:val="1"/>
              </w:rPr>
              <w:t>o</w:t>
            </w:r>
            <w:r w:rsidRPr="00953823">
              <w:rPr>
                <w:rFonts w:eastAsiaTheme="minorHAnsi"/>
                <w:color w:val="000000"/>
                <w:spacing w:val="2"/>
                <w:position w:val="1"/>
              </w:rPr>
              <w:t>r</w:t>
            </w:r>
            <w:r w:rsidRPr="00953823">
              <w:rPr>
                <w:rFonts w:eastAsiaTheme="minorHAnsi"/>
                <w:color w:val="000000"/>
                <w:spacing w:val="-1"/>
                <w:position w:val="1"/>
              </w:rPr>
              <w:t>m</w:t>
            </w:r>
            <w:r w:rsidRPr="00953823">
              <w:rPr>
                <w:rFonts w:eastAsiaTheme="minorHAnsi"/>
                <w:color w:val="000000"/>
                <w:spacing w:val="1"/>
                <w:position w:val="1"/>
              </w:rPr>
              <w:t>a</w:t>
            </w:r>
            <w:r w:rsidRPr="00953823">
              <w:rPr>
                <w:rFonts w:eastAsiaTheme="minorHAnsi"/>
                <w:color w:val="000000"/>
                <w:position w:val="1"/>
              </w:rPr>
              <w:t>ti</w:t>
            </w:r>
            <w:r w:rsidRPr="00953823">
              <w:rPr>
                <w:rFonts w:eastAsiaTheme="minorHAnsi"/>
                <w:color w:val="000000"/>
                <w:spacing w:val="1"/>
                <w:position w:val="1"/>
              </w:rPr>
              <w:t>o</w:t>
            </w:r>
            <w:r w:rsidRPr="00953823">
              <w:rPr>
                <w:rFonts w:eastAsiaTheme="minorHAnsi"/>
                <w:color w:val="000000"/>
                <w:position w:val="1"/>
              </w:rPr>
              <w:t>n</w:t>
            </w:r>
            <w:r w:rsidRPr="00953823">
              <w:rPr>
                <w:rFonts w:eastAsiaTheme="minorHAnsi"/>
                <w:color w:val="000000"/>
                <w:spacing w:val="-9"/>
                <w:position w:val="1"/>
              </w:rPr>
              <w:t xml:space="preserve"> </w:t>
            </w:r>
            <w:r w:rsidRPr="00953823">
              <w:rPr>
                <w:rFonts w:eastAsiaTheme="minorHAnsi"/>
                <w:color w:val="000000"/>
                <w:spacing w:val="-1"/>
                <w:position w:val="1"/>
              </w:rPr>
              <w:t>s</w:t>
            </w:r>
            <w:r w:rsidRPr="00953823">
              <w:rPr>
                <w:rFonts w:eastAsiaTheme="minorHAnsi"/>
                <w:color w:val="000000"/>
                <w:spacing w:val="2"/>
                <w:position w:val="1"/>
              </w:rPr>
              <w:t>e</w:t>
            </w:r>
            <w:r w:rsidRPr="00953823">
              <w:rPr>
                <w:rFonts w:eastAsiaTheme="minorHAnsi"/>
                <w:color w:val="000000"/>
                <w:position w:val="1"/>
              </w:rPr>
              <w:t>c</w:t>
            </w:r>
            <w:r w:rsidRPr="00953823">
              <w:rPr>
                <w:rFonts w:eastAsiaTheme="minorHAnsi"/>
                <w:color w:val="000000"/>
                <w:spacing w:val="1"/>
                <w:position w:val="1"/>
              </w:rPr>
              <w:t>u</w:t>
            </w:r>
            <w:r w:rsidRPr="00953823">
              <w:rPr>
                <w:rFonts w:eastAsiaTheme="minorHAnsi"/>
                <w:color w:val="000000"/>
                <w:position w:val="1"/>
              </w:rPr>
              <w:t>r</w:t>
            </w:r>
            <w:r w:rsidRPr="00953823">
              <w:rPr>
                <w:rFonts w:eastAsiaTheme="minorHAnsi"/>
                <w:color w:val="000000"/>
                <w:spacing w:val="2"/>
                <w:position w:val="1"/>
              </w:rPr>
              <w:t>i</w:t>
            </w:r>
            <w:r w:rsidRPr="00953823">
              <w:rPr>
                <w:rFonts w:eastAsiaTheme="minorHAnsi"/>
                <w:color w:val="000000"/>
                <w:position w:val="1"/>
              </w:rPr>
              <w:t>t</w:t>
            </w:r>
            <w:r w:rsidRPr="00953823">
              <w:rPr>
                <w:rFonts w:eastAsiaTheme="minorHAnsi"/>
                <w:color w:val="000000"/>
                <w:spacing w:val="1"/>
                <w:position w:val="1"/>
              </w:rPr>
              <w:t>y</w:t>
            </w:r>
          </w:p>
          <w:p w14:paraId="03B9AAD7"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A</w:t>
            </w:r>
            <w:r w:rsidRPr="00953823">
              <w:rPr>
                <w:rFonts w:eastAsiaTheme="minorHAnsi"/>
                <w:color w:val="000000"/>
                <w:spacing w:val="-1"/>
              </w:rPr>
              <w:t>s</w:t>
            </w:r>
            <w:r w:rsidRPr="00953823">
              <w:rPr>
                <w:rFonts w:eastAsiaTheme="minorHAnsi"/>
                <w:color w:val="000000"/>
                <w:spacing w:val="1"/>
              </w:rPr>
              <w:t>s</w:t>
            </w:r>
            <w:r w:rsidRPr="00953823">
              <w:rPr>
                <w:rFonts w:eastAsiaTheme="minorHAnsi"/>
                <w:color w:val="000000"/>
                <w:spacing w:val="-1"/>
              </w:rPr>
              <w:t>e</w:t>
            </w:r>
            <w:r w:rsidRPr="00953823">
              <w:rPr>
                <w:rFonts w:eastAsiaTheme="minorHAnsi"/>
                <w:color w:val="000000"/>
              </w:rPr>
              <w:t>t</w:t>
            </w:r>
            <w:r w:rsidRPr="00953823">
              <w:rPr>
                <w:rFonts w:eastAsiaTheme="minorHAnsi"/>
                <w:color w:val="000000"/>
                <w:spacing w:val="-3"/>
              </w:rPr>
              <w:t xml:space="preserve"> </w:t>
            </w:r>
            <w:r w:rsidRPr="00953823">
              <w:rPr>
                <w:rFonts w:eastAsiaTheme="minorHAnsi"/>
                <w:color w:val="000000"/>
                <w:spacing w:val="-1"/>
              </w:rPr>
              <w:t>m</w:t>
            </w:r>
            <w:r w:rsidRPr="00953823">
              <w:rPr>
                <w:rFonts w:eastAsiaTheme="minorHAnsi"/>
                <w:color w:val="000000"/>
                <w:spacing w:val="1"/>
              </w:rPr>
              <w:t>ana</w:t>
            </w:r>
            <w:r w:rsidRPr="00953823">
              <w:rPr>
                <w:rFonts w:eastAsiaTheme="minorHAnsi"/>
                <w:color w:val="000000"/>
                <w:spacing w:val="2"/>
              </w:rPr>
              <w:t>g</w:t>
            </w:r>
            <w:r w:rsidRPr="00953823">
              <w:rPr>
                <w:rFonts w:eastAsiaTheme="minorHAnsi"/>
                <w:color w:val="000000"/>
                <w:spacing w:val="-1"/>
              </w:rPr>
              <w:t>e</w:t>
            </w:r>
            <w:r w:rsidRPr="00953823">
              <w:rPr>
                <w:rFonts w:eastAsiaTheme="minorHAnsi"/>
                <w:color w:val="000000"/>
                <w:spacing w:val="2"/>
              </w:rPr>
              <w:t>m</w:t>
            </w:r>
            <w:r w:rsidRPr="00953823">
              <w:rPr>
                <w:rFonts w:eastAsiaTheme="minorHAnsi"/>
                <w:color w:val="000000"/>
                <w:spacing w:val="-1"/>
              </w:rPr>
              <w:t>e</w:t>
            </w:r>
            <w:r w:rsidRPr="00953823">
              <w:rPr>
                <w:rFonts w:eastAsiaTheme="minorHAnsi"/>
                <w:color w:val="000000"/>
                <w:spacing w:val="1"/>
              </w:rPr>
              <w:t>nt</w:t>
            </w:r>
          </w:p>
          <w:p w14:paraId="04DB99E1"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spacing w:val="1"/>
              </w:rPr>
              <w:t>Hu</w:t>
            </w:r>
            <w:r w:rsidRPr="00953823">
              <w:rPr>
                <w:rFonts w:eastAsiaTheme="minorHAnsi"/>
                <w:color w:val="000000"/>
                <w:spacing w:val="-1"/>
              </w:rPr>
              <w:t>m</w:t>
            </w:r>
            <w:r w:rsidRPr="00953823">
              <w:rPr>
                <w:rFonts w:eastAsiaTheme="minorHAnsi"/>
                <w:color w:val="000000"/>
                <w:spacing w:val="1"/>
              </w:rPr>
              <w:t>a</w:t>
            </w:r>
            <w:r w:rsidRPr="00953823">
              <w:rPr>
                <w:rFonts w:eastAsiaTheme="minorHAnsi"/>
                <w:color w:val="000000"/>
              </w:rPr>
              <w:t>n</w:t>
            </w:r>
            <w:r w:rsidRPr="00953823">
              <w:rPr>
                <w:rFonts w:eastAsiaTheme="minorHAnsi"/>
                <w:color w:val="000000"/>
                <w:spacing w:val="-4"/>
              </w:rPr>
              <w:t xml:space="preserve"> </w:t>
            </w:r>
            <w:r w:rsidRPr="00953823">
              <w:rPr>
                <w:rFonts w:eastAsiaTheme="minorHAnsi"/>
                <w:color w:val="000000"/>
              </w:rPr>
              <w:t>r</w:t>
            </w:r>
            <w:r w:rsidRPr="00953823">
              <w:rPr>
                <w:rFonts w:eastAsiaTheme="minorHAnsi"/>
                <w:color w:val="000000"/>
                <w:spacing w:val="-1"/>
              </w:rPr>
              <w:t>es</w:t>
            </w:r>
            <w:r w:rsidRPr="00953823">
              <w:rPr>
                <w:rFonts w:eastAsiaTheme="minorHAnsi"/>
                <w:color w:val="000000"/>
                <w:spacing w:val="1"/>
              </w:rPr>
              <w:t>ou</w:t>
            </w:r>
            <w:r w:rsidRPr="00953823">
              <w:rPr>
                <w:rFonts w:eastAsiaTheme="minorHAnsi"/>
                <w:color w:val="000000"/>
              </w:rPr>
              <w:t>rc</w:t>
            </w:r>
            <w:r w:rsidRPr="00953823">
              <w:rPr>
                <w:rFonts w:eastAsiaTheme="minorHAnsi"/>
                <w:color w:val="000000"/>
                <w:spacing w:val="2"/>
              </w:rPr>
              <w:t>e</w:t>
            </w:r>
            <w:r w:rsidRPr="00953823">
              <w:rPr>
                <w:rFonts w:eastAsiaTheme="minorHAnsi"/>
                <w:color w:val="000000"/>
              </w:rPr>
              <w:t>s</w:t>
            </w:r>
            <w:r w:rsidRPr="00953823">
              <w:rPr>
                <w:rFonts w:eastAsiaTheme="minorHAnsi"/>
                <w:color w:val="000000"/>
                <w:spacing w:val="-8"/>
              </w:rPr>
              <w:t xml:space="preserve"> </w:t>
            </w:r>
            <w:r w:rsidRPr="00953823">
              <w:rPr>
                <w:rFonts w:eastAsiaTheme="minorHAnsi"/>
                <w:color w:val="000000"/>
                <w:spacing w:val="1"/>
              </w:rPr>
              <w:t>s</w:t>
            </w:r>
            <w:r w:rsidRPr="00953823">
              <w:rPr>
                <w:rFonts w:eastAsiaTheme="minorHAnsi"/>
                <w:color w:val="000000"/>
                <w:spacing w:val="-1"/>
              </w:rPr>
              <w:t>e</w:t>
            </w:r>
            <w:r w:rsidRPr="00953823">
              <w:rPr>
                <w:rFonts w:eastAsiaTheme="minorHAnsi"/>
                <w:color w:val="000000"/>
              </w:rPr>
              <w:t>c</w:t>
            </w:r>
            <w:r w:rsidRPr="00953823">
              <w:rPr>
                <w:rFonts w:eastAsiaTheme="minorHAnsi"/>
                <w:color w:val="000000"/>
                <w:spacing w:val="1"/>
              </w:rPr>
              <w:t>u</w:t>
            </w:r>
            <w:r w:rsidRPr="00953823">
              <w:rPr>
                <w:rFonts w:eastAsiaTheme="minorHAnsi"/>
                <w:color w:val="000000"/>
              </w:rPr>
              <w:t>rit</w:t>
            </w:r>
            <w:r w:rsidRPr="00953823">
              <w:rPr>
                <w:rFonts w:eastAsiaTheme="minorHAnsi"/>
                <w:color w:val="000000"/>
                <w:spacing w:val="1"/>
              </w:rPr>
              <w:t>y</w:t>
            </w:r>
          </w:p>
          <w:p w14:paraId="77AB00CF"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P</w:t>
            </w:r>
            <w:r w:rsidRPr="00953823">
              <w:rPr>
                <w:rFonts w:eastAsiaTheme="minorHAnsi"/>
                <w:color w:val="000000"/>
                <w:spacing w:val="1"/>
              </w:rPr>
              <w:t>hy</w:t>
            </w:r>
            <w:r w:rsidRPr="00953823">
              <w:rPr>
                <w:rFonts w:eastAsiaTheme="minorHAnsi"/>
                <w:color w:val="000000"/>
                <w:spacing w:val="-1"/>
              </w:rPr>
              <w:t>s</w:t>
            </w:r>
            <w:r w:rsidRPr="00953823">
              <w:rPr>
                <w:rFonts w:eastAsiaTheme="minorHAnsi"/>
                <w:color w:val="000000"/>
              </w:rPr>
              <w:t>ic</w:t>
            </w:r>
            <w:r w:rsidRPr="00953823">
              <w:rPr>
                <w:rFonts w:eastAsiaTheme="minorHAnsi"/>
                <w:color w:val="000000"/>
                <w:spacing w:val="1"/>
              </w:rPr>
              <w:t>a</w:t>
            </w:r>
            <w:r w:rsidRPr="00953823">
              <w:rPr>
                <w:rFonts w:eastAsiaTheme="minorHAnsi"/>
                <w:color w:val="000000"/>
              </w:rPr>
              <w:t>l</w:t>
            </w:r>
            <w:r w:rsidRPr="00953823">
              <w:rPr>
                <w:rFonts w:eastAsiaTheme="minorHAnsi"/>
                <w:color w:val="000000"/>
                <w:spacing w:val="-6"/>
              </w:rPr>
              <w:t xml:space="preserve"> </w:t>
            </w:r>
            <w:r w:rsidRPr="00953823">
              <w:rPr>
                <w:rFonts w:eastAsiaTheme="minorHAnsi"/>
                <w:color w:val="000000"/>
                <w:spacing w:val="1"/>
              </w:rPr>
              <w:t>an</w:t>
            </w:r>
            <w:r w:rsidRPr="00953823">
              <w:rPr>
                <w:rFonts w:eastAsiaTheme="minorHAnsi"/>
                <w:color w:val="000000"/>
              </w:rPr>
              <w:t>d</w:t>
            </w:r>
            <w:r w:rsidRPr="00953823">
              <w:rPr>
                <w:rFonts w:eastAsiaTheme="minorHAnsi"/>
                <w:color w:val="000000"/>
                <w:spacing w:val="-2"/>
              </w:rPr>
              <w:t xml:space="preserve"> </w:t>
            </w:r>
            <w:r w:rsidRPr="00953823">
              <w:rPr>
                <w:rFonts w:eastAsiaTheme="minorHAnsi"/>
                <w:color w:val="000000"/>
                <w:spacing w:val="-1"/>
              </w:rPr>
              <w:t>e</w:t>
            </w:r>
            <w:r w:rsidRPr="00953823">
              <w:rPr>
                <w:rFonts w:eastAsiaTheme="minorHAnsi"/>
                <w:color w:val="000000"/>
                <w:spacing w:val="1"/>
              </w:rPr>
              <w:t>n</w:t>
            </w:r>
            <w:r w:rsidRPr="00953823">
              <w:rPr>
                <w:rFonts w:eastAsiaTheme="minorHAnsi"/>
                <w:color w:val="000000"/>
                <w:spacing w:val="-1"/>
              </w:rPr>
              <w:t>v</w:t>
            </w:r>
            <w:r w:rsidRPr="00953823">
              <w:rPr>
                <w:rFonts w:eastAsiaTheme="minorHAnsi"/>
                <w:color w:val="000000"/>
              </w:rPr>
              <w:t>ir</w:t>
            </w:r>
            <w:r w:rsidRPr="00953823">
              <w:rPr>
                <w:rFonts w:eastAsiaTheme="minorHAnsi"/>
                <w:color w:val="000000"/>
                <w:spacing w:val="1"/>
              </w:rPr>
              <w:t>on</w:t>
            </w:r>
            <w:r w:rsidRPr="00953823">
              <w:rPr>
                <w:rFonts w:eastAsiaTheme="minorHAnsi"/>
                <w:color w:val="000000"/>
                <w:spacing w:val="2"/>
              </w:rPr>
              <w:t>m</w:t>
            </w:r>
            <w:r w:rsidRPr="00953823">
              <w:rPr>
                <w:rFonts w:eastAsiaTheme="minorHAnsi"/>
                <w:color w:val="000000"/>
                <w:spacing w:val="-1"/>
              </w:rPr>
              <w:t>e</w:t>
            </w:r>
            <w:r w:rsidRPr="00953823">
              <w:rPr>
                <w:rFonts w:eastAsiaTheme="minorHAnsi"/>
                <w:color w:val="000000"/>
                <w:spacing w:val="1"/>
              </w:rPr>
              <w:t>n</w:t>
            </w:r>
            <w:r w:rsidRPr="00953823">
              <w:rPr>
                <w:rFonts w:eastAsiaTheme="minorHAnsi"/>
                <w:color w:val="000000"/>
              </w:rPr>
              <w:t>t</w:t>
            </w:r>
            <w:r w:rsidRPr="00953823">
              <w:rPr>
                <w:rFonts w:eastAsiaTheme="minorHAnsi"/>
                <w:color w:val="000000"/>
                <w:spacing w:val="1"/>
              </w:rPr>
              <w:t>a</w:t>
            </w:r>
            <w:r w:rsidRPr="00953823">
              <w:rPr>
                <w:rFonts w:eastAsiaTheme="minorHAnsi"/>
                <w:color w:val="000000"/>
              </w:rPr>
              <w:t>l</w:t>
            </w:r>
            <w:r w:rsidRPr="00953823">
              <w:rPr>
                <w:rFonts w:eastAsiaTheme="minorHAnsi"/>
                <w:color w:val="000000"/>
                <w:spacing w:val="-11"/>
              </w:rPr>
              <w:t xml:space="preserve"> </w:t>
            </w:r>
            <w:r w:rsidRPr="00953823">
              <w:rPr>
                <w:rFonts w:eastAsiaTheme="minorHAnsi"/>
                <w:color w:val="000000"/>
                <w:spacing w:val="1"/>
              </w:rPr>
              <w:t>s</w:t>
            </w:r>
            <w:r w:rsidRPr="00953823">
              <w:rPr>
                <w:rFonts w:eastAsiaTheme="minorHAnsi"/>
                <w:color w:val="000000"/>
                <w:spacing w:val="-1"/>
              </w:rPr>
              <w:t>e</w:t>
            </w:r>
            <w:r w:rsidRPr="00953823">
              <w:rPr>
                <w:rFonts w:eastAsiaTheme="minorHAnsi"/>
                <w:color w:val="000000"/>
              </w:rPr>
              <w:t>c</w:t>
            </w:r>
            <w:r w:rsidRPr="00953823">
              <w:rPr>
                <w:rFonts w:eastAsiaTheme="minorHAnsi"/>
                <w:color w:val="000000"/>
                <w:spacing w:val="1"/>
              </w:rPr>
              <w:t>u</w:t>
            </w:r>
            <w:r w:rsidRPr="00953823">
              <w:rPr>
                <w:rFonts w:eastAsiaTheme="minorHAnsi"/>
                <w:color w:val="000000"/>
              </w:rPr>
              <w:t>rit</w:t>
            </w:r>
            <w:r w:rsidRPr="00953823">
              <w:rPr>
                <w:rFonts w:eastAsiaTheme="minorHAnsi"/>
                <w:color w:val="000000"/>
                <w:spacing w:val="1"/>
              </w:rPr>
              <w:t>y</w:t>
            </w:r>
          </w:p>
          <w:p w14:paraId="764B0E9D" w14:textId="77777777" w:rsidR="00953823" w:rsidRPr="00953823" w:rsidRDefault="00953823" w:rsidP="008F75AD">
            <w:pPr>
              <w:pStyle w:val="ListParagraph"/>
              <w:numPr>
                <w:ilvl w:val="0"/>
                <w:numId w:val="44"/>
              </w:numPr>
              <w:autoSpaceDE w:val="0"/>
              <w:autoSpaceDN w:val="0"/>
              <w:adjustRightInd w:val="0"/>
              <w:spacing w:line="242" w:lineRule="exact"/>
              <w:ind w:left="459" w:right="-20" w:hanging="284"/>
              <w:rPr>
                <w:rFonts w:eastAsiaTheme="minorHAnsi"/>
                <w:color w:val="000000"/>
              </w:rPr>
            </w:pPr>
            <w:r w:rsidRPr="00953823">
              <w:rPr>
                <w:rFonts w:eastAsiaTheme="minorHAnsi"/>
                <w:color w:val="000000"/>
                <w:spacing w:val="-1"/>
                <w:position w:val="1"/>
              </w:rPr>
              <w:t>C</w:t>
            </w:r>
            <w:r w:rsidRPr="00953823">
              <w:rPr>
                <w:rFonts w:eastAsiaTheme="minorHAnsi"/>
                <w:color w:val="000000"/>
                <w:spacing w:val="1"/>
                <w:position w:val="1"/>
              </w:rPr>
              <w:t>o</w:t>
            </w:r>
            <w:r w:rsidRPr="00953823">
              <w:rPr>
                <w:rFonts w:eastAsiaTheme="minorHAnsi"/>
                <w:color w:val="000000"/>
                <w:spacing w:val="2"/>
                <w:position w:val="1"/>
              </w:rPr>
              <w:t>m</w:t>
            </w:r>
            <w:r w:rsidRPr="00953823">
              <w:rPr>
                <w:rFonts w:eastAsiaTheme="minorHAnsi"/>
                <w:color w:val="000000"/>
                <w:spacing w:val="-1"/>
                <w:position w:val="1"/>
              </w:rPr>
              <w:t>m</w:t>
            </w:r>
            <w:r w:rsidRPr="00953823">
              <w:rPr>
                <w:rFonts w:eastAsiaTheme="minorHAnsi"/>
                <w:color w:val="000000"/>
                <w:spacing w:val="1"/>
                <w:position w:val="1"/>
              </w:rPr>
              <w:t>un</w:t>
            </w:r>
            <w:r w:rsidRPr="00953823">
              <w:rPr>
                <w:rFonts w:eastAsiaTheme="minorHAnsi"/>
                <w:color w:val="000000"/>
                <w:position w:val="1"/>
              </w:rPr>
              <w:t>ic</w:t>
            </w:r>
            <w:r w:rsidRPr="00953823">
              <w:rPr>
                <w:rFonts w:eastAsiaTheme="minorHAnsi"/>
                <w:color w:val="000000"/>
                <w:spacing w:val="1"/>
                <w:position w:val="1"/>
              </w:rPr>
              <w:t>a</w:t>
            </w:r>
            <w:r w:rsidRPr="00953823">
              <w:rPr>
                <w:rFonts w:eastAsiaTheme="minorHAnsi"/>
                <w:color w:val="000000"/>
                <w:position w:val="1"/>
              </w:rPr>
              <w:t>ti</w:t>
            </w:r>
            <w:r w:rsidRPr="00953823">
              <w:rPr>
                <w:rFonts w:eastAsiaTheme="minorHAnsi"/>
                <w:color w:val="000000"/>
                <w:spacing w:val="1"/>
                <w:position w:val="1"/>
              </w:rPr>
              <w:t>on</w:t>
            </w:r>
            <w:r w:rsidRPr="00953823">
              <w:rPr>
                <w:rFonts w:eastAsiaTheme="minorHAnsi"/>
                <w:color w:val="000000"/>
                <w:position w:val="1"/>
              </w:rPr>
              <w:t>s</w:t>
            </w:r>
            <w:r w:rsidRPr="00953823">
              <w:rPr>
                <w:rFonts w:eastAsiaTheme="minorHAnsi"/>
                <w:color w:val="000000"/>
                <w:spacing w:val="-15"/>
                <w:position w:val="1"/>
              </w:rPr>
              <w:t xml:space="preserve"> </w:t>
            </w:r>
            <w:r w:rsidRPr="00953823">
              <w:rPr>
                <w:rFonts w:eastAsiaTheme="minorHAnsi"/>
                <w:color w:val="000000"/>
                <w:spacing w:val="1"/>
                <w:position w:val="1"/>
              </w:rPr>
              <w:t>an</w:t>
            </w:r>
            <w:r w:rsidRPr="00953823">
              <w:rPr>
                <w:rFonts w:eastAsiaTheme="minorHAnsi"/>
                <w:color w:val="000000"/>
                <w:position w:val="1"/>
              </w:rPr>
              <w:t>d</w:t>
            </w:r>
            <w:r w:rsidRPr="00953823">
              <w:rPr>
                <w:rFonts w:eastAsiaTheme="minorHAnsi"/>
                <w:color w:val="000000"/>
                <w:spacing w:val="-2"/>
                <w:position w:val="1"/>
              </w:rPr>
              <w:t xml:space="preserve"> </w:t>
            </w:r>
            <w:r w:rsidRPr="00953823">
              <w:rPr>
                <w:rFonts w:eastAsiaTheme="minorHAnsi"/>
                <w:color w:val="000000"/>
                <w:spacing w:val="1"/>
                <w:position w:val="1"/>
              </w:rPr>
              <w:t>op</w:t>
            </w:r>
            <w:r w:rsidRPr="00953823">
              <w:rPr>
                <w:rFonts w:eastAsiaTheme="minorHAnsi"/>
                <w:color w:val="000000"/>
                <w:spacing w:val="-1"/>
                <w:position w:val="1"/>
              </w:rPr>
              <w:t>e</w:t>
            </w:r>
            <w:r w:rsidRPr="00953823">
              <w:rPr>
                <w:rFonts w:eastAsiaTheme="minorHAnsi"/>
                <w:color w:val="000000"/>
                <w:position w:val="1"/>
              </w:rPr>
              <w:t>r</w:t>
            </w:r>
            <w:r w:rsidRPr="00953823">
              <w:rPr>
                <w:rFonts w:eastAsiaTheme="minorHAnsi"/>
                <w:color w:val="000000"/>
                <w:spacing w:val="1"/>
                <w:position w:val="1"/>
              </w:rPr>
              <w:t>a</w:t>
            </w:r>
            <w:r w:rsidRPr="00953823">
              <w:rPr>
                <w:rFonts w:eastAsiaTheme="minorHAnsi"/>
                <w:color w:val="000000"/>
                <w:position w:val="1"/>
              </w:rPr>
              <w:t>ti</w:t>
            </w:r>
            <w:r w:rsidRPr="00953823">
              <w:rPr>
                <w:rFonts w:eastAsiaTheme="minorHAnsi"/>
                <w:color w:val="000000"/>
                <w:spacing w:val="1"/>
                <w:position w:val="1"/>
              </w:rPr>
              <w:t>on</w:t>
            </w:r>
            <w:r w:rsidRPr="00953823">
              <w:rPr>
                <w:rFonts w:eastAsiaTheme="minorHAnsi"/>
                <w:color w:val="000000"/>
                <w:position w:val="1"/>
              </w:rPr>
              <w:t>s</w:t>
            </w:r>
            <w:r w:rsidRPr="00953823">
              <w:rPr>
                <w:rFonts w:eastAsiaTheme="minorHAnsi"/>
                <w:color w:val="000000"/>
                <w:spacing w:val="-9"/>
                <w:position w:val="1"/>
              </w:rPr>
              <w:t xml:space="preserve"> </w:t>
            </w:r>
            <w:r w:rsidRPr="00953823">
              <w:rPr>
                <w:rFonts w:eastAsiaTheme="minorHAnsi"/>
                <w:color w:val="000000"/>
                <w:spacing w:val="-1"/>
                <w:position w:val="1"/>
              </w:rPr>
              <w:t>m</w:t>
            </w:r>
            <w:r w:rsidRPr="00953823">
              <w:rPr>
                <w:rFonts w:eastAsiaTheme="minorHAnsi"/>
                <w:color w:val="000000"/>
                <w:spacing w:val="1"/>
                <w:position w:val="1"/>
              </w:rPr>
              <w:t>ana</w:t>
            </w:r>
            <w:r w:rsidRPr="00953823">
              <w:rPr>
                <w:rFonts w:eastAsiaTheme="minorHAnsi"/>
                <w:color w:val="000000"/>
                <w:position w:val="1"/>
              </w:rPr>
              <w:t>g</w:t>
            </w:r>
            <w:r w:rsidRPr="00953823">
              <w:rPr>
                <w:rFonts w:eastAsiaTheme="minorHAnsi"/>
                <w:color w:val="000000"/>
                <w:spacing w:val="2"/>
                <w:position w:val="1"/>
              </w:rPr>
              <w:t>e</w:t>
            </w:r>
            <w:r w:rsidRPr="00953823">
              <w:rPr>
                <w:rFonts w:eastAsiaTheme="minorHAnsi"/>
                <w:color w:val="000000"/>
                <w:spacing w:val="-1"/>
                <w:position w:val="1"/>
              </w:rPr>
              <w:t>me</w:t>
            </w:r>
            <w:r w:rsidRPr="00953823">
              <w:rPr>
                <w:rFonts w:eastAsiaTheme="minorHAnsi"/>
                <w:color w:val="000000"/>
                <w:spacing w:val="1"/>
                <w:position w:val="1"/>
              </w:rPr>
              <w:t>nt</w:t>
            </w:r>
          </w:p>
          <w:p w14:paraId="387CA255"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Acc</w:t>
            </w:r>
            <w:r w:rsidRPr="00953823">
              <w:rPr>
                <w:rFonts w:eastAsiaTheme="minorHAnsi"/>
                <w:color w:val="000000"/>
                <w:spacing w:val="2"/>
              </w:rPr>
              <w:t>e</w:t>
            </w:r>
            <w:r w:rsidRPr="00953823">
              <w:rPr>
                <w:rFonts w:eastAsiaTheme="minorHAnsi"/>
                <w:color w:val="000000"/>
                <w:spacing w:val="-1"/>
              </w:rPr>
              <w:t>s</w:t>
            </w:r>
            <w:r w:rsidRPr="00953823">
              <w:rPr>
                <w:rFonts w:eastAsiaTheme="minorHAnsi"/>
                <w:color w:val="000000"/>
              </w:rPr>
              <w:t>s</w:t>
            </w:r>
            <w:r w:rsidRPr="00953823">
              <w:rPr>
                <w:rFonts w:eastAsiaTheme="minorHAnsi"/>
                <w:color w:val="000000"/>
                <w:spacing w:val="-6"/>
              </w:rPr>
              <w:t xml:space="preserve"> </w:t>
            </w:r>
            <w:r w:rsidRPr="00953823">
              <w:rPr>
                <w:rFonts w:eastAsiaTheme="minorHAnsi"/>
                <w:color w:val="000000"/>
              </w:rPr>
              <w:t>c</w:t>
            </w:r>
            <w:r w:rsidRPr="00953823">
              <w:rPr>
                <w:rFonts w:eastAsiaTheme="minorHAnsi"/>
                <w:color w:val="000000"/>
                <w:spacing w:val="1"/>
              </w:rPr>
              <w:t>on</w:t>
            </w:r>
            <w:r w:rsidRPr="00953823">
              <w:rPr>
                <w:rFonts w:eastAsiaTheme="minorHAnsi"/>
                <w:color w:val="000000"/>
              </w:rPr>
              <w:t>tr</w:t>
            </w:r>
            <w:r w:rsidRPr="00953823">
              <w:rPr>
                <w:rFonts w:eastAsiaTheme="minorHAnsi"/>
                <w:color w:val="000000"/>
                <w:spacing w:val="1"/>
              </w:rPr>
              <w:t>o</w:t>
            </w:r>
            <w:r w:rsidRPr="00953823">
              <w:rPr>
                <w:rFonts w:eastAsiaTheme="minorHAnsi"/>
                <w:color w:val="000000"/>
                <w:spacing w:val="2"/>
              </w:rPr>
              <w:t>l</w:t>
            </w:r>
          </w:p>
          <w:p w14:paraId="206C761D" w14:textId="77777777" w:rsidR="00953823" w:rsidRPr="00953823" w:rsidRDefault="00953823" w:rsidP="008F75AD">
            <w:pPr>
              <w:pStyle w:val="ListParagraph"/>
              <w:numPr>
                <w:ilvl w:val="0"/>
                <w:numId w:val="44"/>
              </w:numPr>
              <w:autoSpaceDE w:val="0"/>
              <w:autoSpaceDN w:val="0"/>
              <w:adjustRightInd w:val="0"/>
              <w:spacing w:before="2" w:line="238" w:lineRule="auto"/>
              <w:ind w:left="459" w:right="54" w:hanging="284"/>
              <w:rPr>
                <w:rFonts w:eastAsiaTheme="minorHAnsi"/>
                <w:color w:val="000000"/>
              </w:rPr>
            </w:pPr>
            <w:r w:rsidRPr="00953823">
              <w:rPr>
                <w:rFonts w:eastAsiaTheme="minorHAnsi"/>
                <w:color w:val="000000"/>
              </w:rPr>
              <w:t>I</w:t>
            </w:r>
            <w:r w:rsidRPr="00953823">
              <w:rPr>
                <w:rFonts w:eastAsiaTheme="minorHAnsi"/>
                <w:color w:val="000000"/>
                <w:spacing w:val="1"/>
              </w:rPr>
              <w:t>n</w:t>
            </w:r>
            <w:r w:rsidRPr="00953823">
              <w:rPr>
                <w:rFonts w:eastAsiaTheme="minorHAnsi"/>
                <w:color w:val="000000"/>
                <w:spacing w:val="-1"/>
              </w:rPr>
              <w:t>f</w:t>
            </w:r>
            <w:r w:rsidRPr="00953823">
              <w:rPr>
                <w:rFonts w:eastAsiaTheme="minorHAnsi"/>
                <w:color w:val="000000"/>
                <w:spacing w:val="1"/>
              </w:rPr>
              <w:t>o</w:t>
            </w:r>
            <w:r w:rsidRPr="00953823">
              <w:rPr>
                <w:rFonts w:eastAsiaTheme="minorHAnsi"/>
                <w:color w:val="000000"/>
              </w:rPr>
              <w:t>r</w:t>
            </w:r>
            <w:r w:rsidRPr="00953823">
              <w:rPr>
                <w:rFonts w:eastAsiaTheme="minorHAnsi"/>
                <w:color w:val="000000"/>
                <w:spacing w:val="-1"/>
              </w:rPr>
              <w:t>m</w:t>
            </w:r>
            <w:r w:rsidRPr="00953823">
              <w:rPr>
                <w:rFonts w:eastAsiaTheme="minorHAnsi"/>
                <w:color w:val="000000"/>
                <w:spacing w:val="1"/>
              </w:rPr>
              <w:t>a</w:t>
            </w:r>
            <w:r w:rsidRPr="00953823">
              <w:rPr>
                <w:rFonts w:eastAsiaTheme="minorHAnsi"/>
                <w:color w:val="000000"/>
              </w:rPr>
              <w:t>ti</w:t>
            </w:r>
            <w:r w:rsidRPr="00953823">
              <w:rPr>
                <w:rFonts w:eastAsiaTheme="minorHAnsi"/>
                <w:color w:val="000000"/>
                <w:spacing w:val="1"/>
              </w:rPr>
              <w:t>o</w:t>
            </w:r>
            <w:r w:rsidRPr="00953823">
              <w:rPr>
                <w:rFonts w:eastAsiaTheme="minorHAnsi"/>
                <w:color w:val="000000"/>
              </w:rPr>
              <w:t>n</w:t>
            </w:r>
            <w:r w:rsidRPr="00953823">
              <w:rPr>
                <w:rFonts w:eastAsiaTheme="minorHAnsi"/>
                <w:color w:val="000000"/>
                <w:spacing w:val="-9"/>
              </w:rPr>
              <w:t xml:space="preserve"> </w:t>
            </w:r>
            <w:r w:rsidRPr="00953823">
              <w:rPr>
                <w:rFonts w:eastAsiaTheme="minorHAnsi"/>
                <w:color w:val="000000"/>
                <w:spacing w:val="-1"/>
              </w:rPr>
              <w:t>s</w:t>
            </w:r>
            <w:r w:rsidRPr="00953823">
              <w:rPr>
                <w:rFonts w:eastAsiaTheme="minorHAnsi"/>
                <w:color w:val="000000"/>
                <w:spacing w:val="1"/>
              </w:rPr>
              <w:t>y</w:t>
            </w:r>
            <w:r w:rsidRPr="00953823">
              <w:rPr>
                <w:rFonts w:eastAsiaTheme="minorHAnsi"/>
                <w:color w:val="000000"/>
                <w:spacing w:val="-1"/>
              </w:rPr>
              <w:t>s</w:t>
            </w:r>
            <w:r w:rsidRPr="00953823">
              <w:rPr>
                <w:rFonts w:eastAsiaTheme="minorHAnsi"/>
                <w:color w:val="000000"/>
                <w:spacing w:val="3"/>
              </w:rPr>
              <w:t>t</w:t>
            </w:r>
            <w:r w:rsidRPr="00953823">
              <w:rPr>
                <w:rFonts w:eastAsiaTheme="minorHAnsi"/>
                <w:color w:val="000000"/>
                <w:spacing w:val="-1"/>
              </w:rPr>
              <w:t>e</w:t>
            </w:r>
            <w:r w:rsidRPr="00953823">
              <w:rPr>
                <w:rFonts w:eastAsiaTheme="minorHAnsi"/>
                <w:color w:val="000000"/>
                <w:spacing w:val="2"/>
              </w:rPr>
              <w:t>m</w:t>
            </w:r>
            <w:r w:rsidRPr="00953823">
              <w:rPr>
                <w:rFonts w:eastAsiaTheme="minorHAnsi"/>
                <w:color w:val="000000"/>
              </w:rPr>
              <w:t>s</w:t>
            </w:r>
            <w:r w:rsidRPr="00953823">
              <w:rPr>
                <w:rFonts w:eastAsiaTheme="minorHAnsi"/>
                <w:color w:val="000000"/>
                <w:spacing w:val="-7"/>
              </w:rPr>
              <w:t xml:space="preserve"> </w:t>
            </w:r>
            <w:r w:rsidRPr="00953823">
              <w:rPr>
                <w:rFonts w:eastAsiaTheme="minorHAnsi"/>
                <w:color w:val="000000"/>
                <w:spacing w:val="1"/>
              </w:rPr>
              <w:t>a</w:t>
            </w:r>
            <w:r w:rsidRPr="00953823">
              <w:rPr>
                <w:rFonts w:eastAsiaTheme="minorHAnsi"/>
                <w:color w:val="000000"/>
              </w:rPr>
              <w:t>c</w:t>
            </w:r>
            <w:r w:rsidRPr="00953823">
              <w:rPr>
                <w:rFonts w:eastAsiaTheme="minorHAnsi"/>
                <w:color w:val="000000"/>
                <w:spacing w:val="1"/>
              </w:rPr>
              <w:t>qu</w:t>
            </w:r>
            <w:r w:rsidRPr="00953823">
              <w:rPr>
                <w:rFonts w:eastAsiaTheme="minorHAnsi"/>
                <w:color w:val="000000"/>
              </w:rPr>
              <w:t>i</w:t>
            </w:r>
            <w:r w:rsidRPr="00953823">
              <w:rPr>
                <w:rFonts w:eastAsiaTheme="minorHAnsi"/>
                <w:color w:val="000000"/>
                <w:spacing w:val="-1"/>
              </w:rPr>
              <w:t>s</w:t>
            </w:r>
            <w:r w:rsidRPr="00953823">
              <w:rPr>
                <w:rFonts w:eastAsiaTheme="minorHAnsi"/>
                <w:color w:val="000000"/>
              </w:rPr>
              <w:t>it</w:t>
            </w:r>
            <w:r w:rsidRPr="00953823">
              <w:rPr>
                <w:rFonts w:eastAsiaTheme="minorHAnsi"/>
                <w:color w:val="000000"/>
                <w:spacing w:val="2"/>
              </w:rPr>
              <w:t>i</w:t>
            </w:r>
            <w:r w:rsidRPr="00953823">
              <w:rPr>
                <w:rFonts w:eastAsiaTheme="minorHAnsi"/>
                <w:color w:val="000000"/>
                <w:spacing w:val="1"/>
              </w:rPr>
              <w:t>on</w:t>
            </w:r>
            <w:r w:rsidRPr="00953823">
              <w:rPr>
                <w:rFonts w:eastAsiaTheme="minorHAnsi"/>
                <w:color w:val="000000"/>
              </w:rPr>
              <w:t>,</w:t>
            </w:r>
            <w:r w:rsidRPr="00953823">
              <w:rPr>
                <w:rFonts w:eastAsiaTheme="minorHAnsi"/>
                <w:color w:val="000000"/>
                <w:spacing w:val="-8"/>
              </w:rPr>
              <w:t xml:space="preserve"> </w:t>
            </w:r>
            <w:r w:rsidRPr="00953823">
              <w:rPr>
                <w:rFonts w:eastAsiaTheme="minorHAnsi"/>
                <w:color w:val="000000"/>
                <w:spacing w:val="1"/>
              </w:rPr>
              <w:t>d</w:t>
            </w:r>
            <w:r w:rsidRPr="00953823">
              <w:rPr>
                <w:rFonts w:eastAsiaTheme="minorHAnsi"/>
                <w:color w:val="000000"/>
                <w:spacing w:val="-1"/>
              </w:rPr>
              <w:t>eve</w:t>
            </w:r>
            <w:r w:rsidRPr="00953823">
              <w:rPr>
                <w:rFonts w:eastAsiaTheme="minorHAnsi"/>
                <w:color w:val="000000"/>
              </w:rPr>
              <w:t>l</w:t>
            </w:r>
            <w:r w:rsidRPr="00953823">
              <w:rPr>
                <w:rFonts w:eastAsiaTheme="minorHAnsi"/>
                <w:color w:val="000000"/>
                <w:spacing w:val="1"/>
              </w:rPr>
              <w:t>op</w:t>
            </w:r>
            <w:r w:rsidRPr="00953823">
              <w:rPr>
                <w:rFonts w:eastAsiaTheme="minorHAnsi"/>
                <w:color w:val="000000"/>
                <w:spacing w:val="2"/>
              </w:rPr>
              <w:t>m</w:t>
            </w:r>
            <w:r w:rsidRPr="00953823">
              <w:rPr>
                <w:rFonts w:eastAsiaTheme="minorHAnsi"/>
                <w:color w:val="000000"/>
                <w:spacing w:val="-1"/>
              </w:rPr>
              <w:t>e</w:t>
            </w:r>
            <w:r w:rsidRPr="00953823">
              <w:rPr>
                <w:rFonts w:eastAsiaTheme="minorHAnsi"/>
                <w:color w:val="000000"/>
                <w:spacing w:val="1"/>
              </w:rPr>
              <w:t>n</w:t>
            </w:r>
            <w:r w:rsidRPr="00953823">
              <w:rPr>
                <w:rFonts w:eastAsiaTheme="minorHAnsi"/>
                <w:color w:val="000000"/>
              </w:rPr>
              <w:t>t</w:t>
            </w:r>
            <w:r w:rsidRPr="00953823">
              <w:rPr>
                <w:rFonts w:eastAsiaTheme="minorHAnsi"/>
                <w:color w:val="000000"/>
                <w:spacing w:val="1"/>
              </w:rPr>
              <w:t xml:space="preserve"> an</w:t>
            </w:r>
            <w:r w:rsidRPr="00953823">
              <w:rPr>
                <w:rFonts w:eastAsiaTheme="minorHAnsi"/>
                <w:color w:val="000000"/>
              </w:rPr>
              <w:t>d</w:t>
            </w:r>
            <w:r w:rsidRPr="00953823">
              <w:rPr>
                <w:rFonts w:eastAsiaTheme="minorHAnsi"/>
                <w:color w:val="000000"/>
                <w:spacing w:val="-3"/>
              </w:rPr>
              <w:t xml:space="preserve"> </w:t>
            </w:r>
            <w:r w:rsidRPr="00953823">
              <w:rPr>
                <w:rFonts w:eastAsiaTheme="minorHAnsi"/>
                <w:color w:val="000000"/>
                <w:spacing w:val="-1"/>
              </w:rPr>
              <w:t>m</w:t>
            </w:r>
            <w:r w:rsidRPr="00953823">
              <w:rPr>
                <w:rFonts w:eastAsiaTheme="minorHAnsi"/>
                <w:color w:val="000000"/>
                <w:spacing w:val="1"/>
              </w:rPr>
              <w:t>a</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t</w:t>
            </w:r>
            <w:r w:rsidRPr="00953823">
              <w:rPr>
                <w:rFonts w:eastAsiaTheme="minorHAnsi"/>
                <w:color w:val="000000"/>
                <w:spacing w:val="-1"/>
              </w:rPr>
              <w:t>e</w:t>
            </w:r>
            <w:r w:rsidRPr="00953823">
              <w:rPr>
                <w:rFonts w:eastAsiaTheme="minorHAnsi"/>
                <w:color w:val="000000"/>
                <w:spacing w:val="1"/>
              </w:rPr>
              <w:t>nan</w:t>
            </w:r>
            <w:r w:rsidRPr="00953823">
              <w:rPr>
                <w:rFonts w:eastAsiaTheme="minorHAnsi"/>
                <w:color w:val="000000"/>
              </w:rPr>
              <w:t>c</w:t>
            </w:r>
            <w:r w:rsidRPr="00953823">
              <w:rPr>
                <w:rFonts w:eastAsiaTheme="minorHAnsi"/>
                <w:color w:val="000000"/>
                <w:spacing w:val="-1"/>
              </w:rPr>
              <w:t>e</w:t>
            </w:r>
          </w:p>
          <w:p w14:paraId="7BFC0B33" w14:textId="77777777" w:rsidR="00953823" w:rsidRPr="00953823" w:rsidRDefault="00953823" w:rsidP="008F75AD">
            <w:pPr>
              <w:pStyle w:val="ListParagraph"/>
              <w:numPr>
                <w:ilvl w:val="0"/>
                <w:numId w:val="44"/>
              </w:numPr>
              <w:autoSpaceDE w:val="0"/>
              <w:autoSpaceDN w:val="0"/>
              <w:adjustRightInd w:val="0"/>
              <w:spacing w:before="1"/>
              <w:ind w:left="459" w:right="-20" w:hanging="284"/>
              <w:rPr>
                <w:rFonts w:eastAsiaTheme="minorHAnsi"/>
                <w:color w:val="000000"/>
              </w:rPr>
            </w:pPr>
            <w:r w:rsidRPr="00953823">
              <w:rPr>
                <w:rFonts w:eastAsiaTheme="minorHAnsi"/>
                <w:color w:val="000000"/>
              </w:rPr>
              <w:t>I</w:t>
            </w:r>
            <w:r w:rsidRPr="00953823">
              <w:rPr>
                <w:rFonts w:eastAsiaTheme="minorHAnsi"/>
                <w:color w:val="000000"/>
                <w:spacing w:val="1"/>
              </w:rPr>
              <w:t>n</w:t>
            </w:r>
            <w:r w:rsidRPr="00953823">
              <w:rPr>
                <w:rFonts w:eastAsiaTheme="minorHAnsi"/>
                <w:color w:val="000000"/>
                <w:spacing w:val="-1"/>
              </w:rPr>
              <w:t>f</w:t>
            </w:r>
            <w:r w:rsidRPr="00953823">
              <w:rPr>
                <w:rFonts w:eastAsiaTheme="minorHAnsi"/>
                <w:color w:val="000000"/>
                <w:spacing w:val="1"/>
              </w:rPr>
              <w:t>o</w:t>
            </w:r>
            <w:r w:rsidRPr="00953823">
              <w:rPr>
                <w:rFonts w:eastAsiaTheme="minorHAnsi"/>
                <w:color w:val="000000"/>
              </w:rPr>
              <w:t>r</w:t>
            </w:r>
            <w:r w:rsidRPr="00953823">
              <w:rPr>
                <w:rFonts w:eastAsiaTheme="minorHAnsi"/>
                <w:color w:val="000000"/>
                <w:spacing w:val="-1"/>
              </w:rPr>
              <w:t>m</w:t>
            </w:r>
            <w:r w:rsidRPr="00953823">
              <w:rPr>
                <w:rFonts w:eastAsiaTheme="minorHAnsi"/>
                <w:color w:val="000000"/>
                <w:spacing w:val="1"/>
              </w:rPr>
              <w:t>a</w:t>
            </w:r>
            <w:r w:rsidRPr="00953823">
              <w:rPr>
                <w:rFonts w:eastAsiaTheme="minorHAnsi"/>
                <w:color w:val="000000"/>
              </w:rPr>
              <w:t>ti</w:t>
            </w:r>
            <w:r w:rsidRPr="00953823">
              <w:rPr>
                <w:rFonts w:eastAsiaTheme="minorHAnsi"/>
                <w:color w:val="000000"/>
                <w:spacing w:val="1"/>
              </w:rPr>
              <w:t>o</w:t>
            </w:r>
            <w:r w:rsidRPr="00953823">
              <w:rPr>
                <w:rFonts w:eastAsiaTheme="minorHAnsi"/>
                <w:color w:val="000000"/>
              </w:rPr>
              <w:t>n</w:t>
            </w:r>
            <w:r w:rsidRPr="00953823">
              <w:rPr>
                <w:rFonts w:eastAsiaTheme="minorHAnsi"/>
                <w:color w:val="000000"/>
                <w:spacing w:val="-9"/>
              </w:rPr>
              <w:t xml:space="preserve"> </w:t>
            </w:r>
            <w:r w:rsidRPr="00953823">
              <w:rPr>
                <w:rFonts w:eastAsiaTheme="minorHAnsi"/>
                <w:color w:val="000000"/>
                <w:spacing w:val="-1"/>
              </w:rPr>
              <w:t>s</w:t>
            </w:r>
            <w:r w:rsidRPr="00953823">
              <w:rPr>
                <w:rFonts w:eastAsiaTheme="minorHAnsi"/>
                <w:color w:val="000000"/>
                <w:spacing w:val="2"/>
              </w:rPr>
              <w:t>e</w:t>
            </w:r>
            <w:r w:rsidRPr="00953823">
              <w:rPr>
                <w:rFonts w:eastAsiaTheme="minorHAnsi"/>
                <w:color w:val="000000"/>
              </w:rPr>
              <w:t>c</w:t>
            </w:r>
            <w:r w:rsidRPr="00953823">
              <w:rPr>
                <w:rFonts w:eastAsiaTheme="minorHAnsi"/>
                <w:color w:val="000000"/>
                <w:spacing w:val="1"/>
              </w:rPr>
              <w:t>u</w:t>
            </w:r>
            <w:r w:rsidRPr="00953823">
              <w:rPr>
                <w:rFonts w:eastAsiaTheme="minorHAnsi"/>
                <w:color w:val="000000"/>
              </w:rPr>
              <w:t>rity</w:t>
            </w:r>
            <w:r w:rsidRPr="00953823">
              <w:rPr>
                <w:rFonts w:eastAsiaTheme="minorHAnsi"/>
                <w:color w:val="000000"/>
                <w:spacing w:val="-4"/>
              </w:rPr>
              <w:t xml:space="preserve"> </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ci</w:t>
            </w:r>
            <w:r w:rsidRPr="00953823">
              <w:rPr>
                <w:rFonts w:eastAsiaTheme="minorHAnsi"/>
                <w:color w:val="000000"/>
                <w:spacing w:val="1"/>
              </w:rPr>
              <w:t>d</w:t>
            </w:r>
            <w:r w:rsidRPr="00953823">
              <w:rPr>
                <w:rFonts w:eastAsiaTheme="minorHAnsi"/>
                <w:color w:val="000000"/>
                <w:spacing w:val="-1"/>
              </w:rPr>
              <w:t>e</w:t>
            </w:r>
            <w:r w:rsidRPr="00953823">
              <w:rPr>
                <w:rFonts w:eastAsiaTheme="minorHAnsi"/>
                <w:color w:val="000000"/>
                <w:spacing w:val="1"/>
              </w:rPr>
              <w:t>n</w:t>
            </w:r>
            <w:r w:rsidRPr="00953823">
              <w:rPr>
                <w:rFonts w:eastAsiaTheme="minorHAnsi"/>
                <w:color w:val="000000"/>
              </w:rPr>
              <w:t>t</w:t>
            </w:r>
            <w:r w:rsidRPr="00953823">
              <w:rPr>
                <w:rFonts w:eastAsiaTheme="minorHAnsi"/>
                <w:color w:val="000000"/>
                <w:spacing w:val="-6"/>
              </w:rPr>
              <w:t xml:space="preserve"> </w:t>
            </w:r>
            <w:r w:rsidRPr="00953823">
              <w:rPr>
                <w:rFonts w:eastAsiaTheme="minorHAnsi"/>
                <w:color w:val="000000"/>
                <w:spacing w:val="-1"/>
              </w:rPr>
              <w:t>m</w:t>
            </w:r>
            <w:r w:rsidRPr="00953823">
              <w:rPr>
                <w:rFonts w:eastAsiaTheme="minorHAnsi"/>
                <w:color w:val="000000"/>
                <w:spacing w:val="1"/>
              </w:rPr>
              <w:t>ana</w:t>
            </w:r>
            <w:r w:rsidRPr="00953823">
              <w:rPr>
                <w:rFonts w:eastAsiaTheme="minorHAnsi"/>
                <w:color w:val="000000"/>
              </w:rPr>
              <w:t>g</w:t>
            </w:r>
            <w:r w:rsidRPr="00953823">
              <w:rPr>
                <w:rFonts w:eastAsiaTheme="minorHAnsi"/>
                <w:color w:val="000000"/>
                <w:spacing w:val="-1"/>
              </w:rPr>
              <w:t>e</w:t>
            </w:r>
            <w:r w:rsidRPr="00953823">
              <w:rPr>
                <w:rFonts w:eastAsiaTheme="minorHAnsi"/>
                <w:color w:val="000000"/>
                <w:spacing w:val="2"/>
              </w:rPr>
              <w:t>m</w:t>
            </w:r>
            <w:r w:rsidRPr="00953823">
              <w:rPr>
                <w:rFonts w:eastAsiaTheme="minorHAnsi"/>
                <w:color w:val="000000"/>
                <w:spacing w:val="-1"/>
              </w:rPr>
              <w:t>e</w:t>
            </w:r>
            <w:r w:rsidRPr="00953823">
              <w:rPr>
                <w:rFonts w:eastAsiaTheme="minorHAnsi"/>
                <w:color w:val="000000"/>
                <w:spacing w:val="1"/>
              </w:rPr>
              <w:t>nt</w:t>
            </w:r>
          </w:p>
          <w:p w14:paraId="0F46AD79"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B</w:t>
            </w:r>
            <w:r w:rsidRPr="00953823">
              <w:rPr>
                <w:rFonts w:eastAsiaTheme="minorHAnsi"/>
                <w:color w:val="000000"/>
                <w:spacing w:val="1"/>
              </w:rPr>
              <w:t>u</w:t>
            </w:r>
            <w:r w:rsidRPr="00953823">
              <w:rPr>
                <w:rFonts w:eastAsiaTheme="minorHAnsi"/>
                <w:color w:val="000000"/>
                <w:spacing w:val="-1"/>
              </w:rPr>
              <w:t>s</w:t>
            </w:r>
            <w:r w:rsidRPr="00953823">
              <w:rPr>
                <w:rFonts w:eastAsiaTheme="minorHAnsi"/>
                <w:color w:val="000000"/>
              </w:rPr>
              <w:t>i</w:t>
            </w:r>
            <w:r w:rsidRPr="00953823">
              <w:rPr>
                <w:rFonts w:eastAsiaTheme="minorHAnsi"/>
                <w:color w:val="000000"/>
                <w:spacing w:val="1"/>
              </w:rPr>
              <w:t>n</w:t>
            </w:r>
            <w:r w:rsidRPr="00953823">
              <w:rPr>
                <w:rFonts w:eastAsiaTheme="minorHAnsi"/>
                <w:color w:val="000000"/>
                <w:spacing w:val="2"/>
              </w:rPr>
              <w:t>e</w:t>
            </w:r>
            <w:r w:rsidRPr="00953823">
              <w:rPr>
                <w:rFonts w:eastAsiaTheme="minorHAnsi"/>
                <w:color w:val="000000"/>
                <w:spacing w:val="-1"/>
              </w:rPr>
              <w:t>s</w:t>
            </w:r>
            <w:r w:rsidRPr="00953823">
              <w:rPr>
                <w:rFonts w:eastAsiaTheme="minorHAnsi"/>
                <w:color w:val="000000"/>
              </w:rPr>
              <w:t>s</w:t>
            </w:r>
            <w:r w:rsidRPr="00953823">
              <w:rPr>
                <w:rFonts w:eastAsiaTheme="minorHAnsi"/>
                <w:color w:val="000000"/>
                <w:spacing w:val="-7"/>
              </w:rPr>
              <w:t xml:space="preserve"> </w:t>
            </w:r>
            <w:r w:rsidRPr="00953823">
              <w:rPr>
                <w:rFonts w:eastAsiaTheme="minorHAnsi"/>
                <w:color w:val="000000"/>
              </w:rPr>
              <w:t>c</w:t>
            </w:r>
            <w:r w:rsidRPr="00953823">
              <w:rPr>
                <w:rFonts w:eastAsiaTheme="minorHAnsi"/>
                <w:color w:val="000000"/>
                <w:spacing w:val="1"/>
              </w:rPr>
              <w:t>on</w:t>
            </w:r>
            <w:r w:rsidRPr="00953823">
              <w:rPr>
                <w:rFonts w:eastAsiaTheme="minorHAnsi"/>
                <w:color w:val="000000"/>
              </w:rPr>
              <w:t>ti</w:t>
            </w:r>
            <w:r w:rsidRPr="00953823">
              <w:rPr>
                <w:rFonts w:eastAsiaTheme="minorHAnsi"/>
                <w:color w:val="000000"/>
                <w:spacing w:val="1"/>
              </w:rPr>
              <w:t>nu</w:t>
            </w:r>
            <w:r w:rsidRPr="00953823">
              <w:rPr>
                <w:rFonts w:eastAsiaTheme="minorHAnsi"/>
                <w:color w:val="000000"/>
              </w:rPr>
              <w:t>ity</w:t>
            </w:r>
            <w:r w:rsidRPr="00953823">
              <w:rPr>
                <w:rFonts w:eastAsiaTheme="minorHAnsi"/>
                <w:color w:val="000000"/>
                <w:spacing w:val="-6"/>
              </w:rPr>
              <w:t xml:space="preserve"> </w:t>
            </w:r>
            <w:r w:rsidRPr="00953823">
              <w:rPr>
                <w:rFonts w:eastAsiaTheme="minorHAnsi"/>
                <w:color w:val="000000"/>
                <w:spacing w:val="-1"/>
              </w:rPr>
              <w:t>m</w:t>
            </w:r>
            <w:r w:rsidRPr="00953823">
              <w:rPr>
                <w:rFonts w:eastAsiaTheme="minorHAnsi"/>
                <w:color w:val="000000"/>
                <w:spacing w:val="1"/>
              </w:rPr>
              <w:t>ana</w:t>
            </w:r>
            <w:r w:rsidRPr="00953823">
              <w:rPr>
                <w:rFonts w:eastAsiaTheme="minorHAnsi"/>
                <w:color w:val="000000"/>
              </w:rPr>
              <w:t>g</w:t>
            </w:r>
            <w:r w:rsidRPr="00953823">
              <w:rPr>
                <w:rFonts w:eastAsiaTheme="minorHAnsi"/>
                <w:color w:val="000000"/>
                <w:spacing w:val="2"/>
              </w:rPr>
              <w:t>em</w:t>
            </w:r>
            <w:r w:rsidRPr="00953823">
              <w:rPr>
                <w:rFonts w:eastAsiaTheme="minorHAnsi"/>
                <w:color w:val="000000"/>
                <w:spacing w:val="-1"/>
              </w:rPr>
              <w:t>e</w:t>
            </w:r>
            <w:r w:rsidRPr="00953823">
              <w:rPr>
                <w:rFonts w:eastAsiaTheme="minorHAnsi"/>
                <w:color w:val="000000"/>
                <w:spacing w:val="1"/>
              </w:rPr>
              <w:t>nt</w:t>
            </w:r>
            <w:r w:rsidRPr="00953823">
              <w:rPr>
                <w:rFonts w:eastAsiaTheme="minorHAnsi"/>
                <w:color w:val="000000"/>
              </w:rPr>
              <w:t>;</w:t>
            </w:r>
            <w:r w:rsidRPr="00953823">
              <w:rPr>
                <w:rFonts w:eastAsiaTheme="minorHAnsi"/>
                <w:color w:val="000000"/>
                <w:spacing w:val="-11"/>
              </w:rPr>
              <w:t xml:space="preserve"> </w:t>
            </w:r>
            <w:r w:rsidRPr="00953823">
              <w:rPr>
                <w:rFonts w:eastAsiaTheme="minorHAnsi"/>
                <w:color w:val="000000"/>
                <w:spacing w:val="1"/>
              </w:rPr>
              <w:t>an</w:t>
            </w:r>
            <w:r w:rsidRPr="00953823">
              <w:rPr>
                <w:rFonts w:eastAsiaTheme="minorHAnsi"/>
                <w:color w:val="000000"/>
              </w:rPr>
              <w:t>d</w:t>
            </w:r>
          </w:p>
          <w:p w14:paraId="2579BDDF" w14:textId="77777777" w:rsidR="00953823" w:rsidRPr="00953823" w:rsidRDefault="00953823" w:rsidP="008F75AD">
            <w:pPr>
              <w:pStyle w:val="ListParagraph"/>
              <w:numPr>
                <w:ilvl w:val="0"/>
                <w:numId w:val="44"/>
              </w:numPr>
              <w:autoSpaceDE w:val="0"/>
              <w:autoSpaceDN w:val="0"/>
              <w:adjustRightInd w:val="0"/>
              <w:spacing w:line="242" w:lineRule="exact"/>
              <w:ind w:left="459" w:right="-20" w:hanging="284"/>
              <w:rPr>
                <w:rFonts w:eastAsiaTheme="minorHAnsi"/>
                <w:spacing w:val="-1"/>
                <w:position w:val="1"/>
              </w:rPr>
            </w:pPr>
            <w:r w:rsidRPr="00953823">
              <w:rPr>
                <w:rFonts w:eastAsiaTheme="minorHAnsi"/>
                <w:color w:val="000000"/>
                <w:spacing w:val="-1"/>
              </w:rPr>
              <w:t>C</w:t>
            </w:r>
            <w:r w:rsidRPr="00953823">
              <w:rPr>
                <w:rFonts w:eastAsiaTheme="minorHAnsi"/>
                <w:color w:val="000000"/>
                <w:spacing w:val="1"/>
              </w:rPr>
              <w:t>o</w:t>
            </w:r>
            <w:r w:rsidRPr="00953823">
              <w:rPr>
                <w:rFonts w:eastAsiaTheme="minorHAnsi"/>
                <w:color w:val="000000"/>
                <w:spacing w:val="-1"/>
              </w:rPr>
              <w:t>m</w:t>
            </w:r>
            <w:r w:rsidRPr="00953823">
              <w:rPr>
                <w:rFonts w:eastAsiaTheme="minorHAnsi"/>
                <w:color w:val="000000"/>
                <w:spacing w:val="1"/>
              </w:rPr>
              <w:t>p</w:t>
            </w:r>
            <w:r w:rsidRPr="00953823">
              <w:rPr>
                <w:rFonts w:eastAsiaTheme="minorHAnsi"/>
                <w:color w:val="000000"/>
              </w:rPr>
              <w:t>li</w:t>
            </w:r>
            <w:r w:rsidRPr="00953823">
              <w:rPr>
                <w:rFonts w:eastAsiaTheme="minorHAnsi"/>
                <w:color w:val="000000"/>
                <w:spacing w:val="1"/>
              </w:rPr>
              <w:t>an</w:t>
            </w:r>
            <w:r w:rsidRPr="00953823">
              <w:rPr>
                <w:rFonts w:eastAsiaTheme="minorHAnsi"/>
                <w:color w:val="000000"/>
              </w:rPr>
              <w:t>c</w:t>
            </w:r>
            <w:r w:rsidRPr="00953823">
              <w:rPr>
                <w:rFonts w:eastAsiaTheme="minorHAnsi"/>
                <w:color w:val="000000"/>
                <w:spacing w:val="-1"/>
              </w:rPr>
              <w:t>e</w:t>
            </w:r>
            <w:r w:rsidR="00D67CFC">
              <w:rPr>
                <w:rFonts w:eastAsiaTheme="minorHAnsi"/>
                <w:color w:val="000000"/>
                <w:spacing w:val="-1"/>
              </w:rPr>
              <w:t>.</w:t>
            </w:r>
          </w:p>
        </w:tc>
      </w:tr>
      <w:tr w:rsidR="00953823" w:rsidRPr="00953823" w14:paraId="1B361D1F" w14:textId="77777777" w:rsidTr="00EB355A">
        <w:tc>
          <w:tcPr>
            <w:tcW w:w="2093" w:type="dxa"/>
            <w:shd w:val="clear" w:color="auto" w:fill="DBE5F1" w:themeFill="accent1" w:themeFillTint="33"/>
          </w:tcPr>
          <w:p w14:paraId="24A0AA81" w14:textId="77777777" w:rsidR="00953823" w:rsidRPr="00953823" w:rsidRDefault="00953823" w:rsidP="00953823">
            <w:pPr>
              <w:autoSpaceDE w:val="0"/>
              <w:autoSpaceDN w:val="0"/>
              <w:adjustRightInd w:val="0"/>
              <w:ind w:right="-70"/>
              <w:rPr>
                <w:rFonts w:eastAsiaTheme="minorHAnsi"/>
                <w:color w:val="000000"/>
              </w:rPr>
            </w:pPr>
            <w:r w:rsidRPr="00953823">
              <w:rPr>
                <w:rFonts w:eastAsiaTheme="minorHAnsi"/>
                <w:b/>
                <w:bCs/>
                <w:color w:val="000000"/>
                <w:spacing w:val="-1"/>
              </w:rPr>
              <w:t>A</w:t>
            </w:r>
            <w:r w:rsidRPr="00953823">
              <w:rPr>
                <w:rFonts w:eastAsiaTheme="minorHAnsi"/>
                <w:b/>
                <w:bCs/>
                <w:color w:val="000000"/>
              </w:rPr>
              <w:t>S</w:t>
            </w:r>
            <w:r w:rsidRPr="00953823">
              <w:rPr>
                <w:rFonts w:eastAsiaTheme="minorHAnsi"/>
                <w:b/>
                <w:bCs/>
                <w:color w:val="000000"/>
                <w:spacing w:val="1"/>
              </w:rPr>
              <w:t>/NZ</w:t>
            </w:r>
            <w:r w:rsidRPr="00953823">
              <w:rPr>
                <w:rFonts w:eastAsiaTheme="minorHAnsi"/>
                <w:b/>
                <w:bCs/>
                <w:color w:val="000000"/>
              </w:rPr>
              <w:t>S</w:t>
            </w:r>
            <w:r w:rsidRPr="00953823">
              <w:rPr>
                <w:rFonts w:eastAsiaTheme="minorHAnsi"/>
                <w:b/>
                <w:bCs/>
                <w:color w:val="000000"/>
                <w:spacing w:val="-6"/>
              </w:rPr>
              <w:t xml:space="preserve"> </w:t>
            </w:r>
            <w:r w:rsidRPr="00953823">
              <w:rPr>
                <w:rFonts w:eastAsiaTheme="minorHAnsi"/>
                <w:b/>
                <w:bCs/>
                <w:color w:val="000000"/>
              </w:rPr>
              <w:t>I</w:t>
            </w:r>
            <w:r w:rsidRPr="00953823">
              <w:rPr>
                <w:rFonts w:eastAsiaTheme="minorHAnsi"/>
                <w:b/>
                <w:bCs/>
                <w:color w:val="000000"/>
                <w:spacing w:val="2"/>
              </w:rPr>
              <w:t>S</w:t>
            </w:r>
            <w:r w:rsidRPr="00953823">
              <w:rPr>
                <w:rFonts w:eastAsiaTheme="minorHAnsi"/>
                <w:b/>
                <w:bCs/>
                <w:color w:val="000000"/>
              </w:rPr>
              <w:t>O</w:t>
            </w:r>
            <w:r w:rsidRPr="00953823">
              <w:rPr>
                <w:rFonts w:eastAsiaTheme="minorHAnsi"/>
                <w:b/>
                <w:bCs/>
                <w:color w:val="000000"/>
                <w:spacing w:val="-3"/>
              </w:rPr>
              <w:t xml:space="preserve"> </w:t>
            </w:r>
            <w:r w:rsidRPr="00953823">
              <w:rPr>
                <w:rFonts w:eastAsiaTheme="minorHAnsi"/>
                <w:b/>
                <w:bCs/>
                <w:color w:val="000000"/>
              </w:rPr>
              <w:t>310</w:t>
            </w:r>
            <w:r w:rsidRPr="00953823">
              <w:rPr>
                <w:rFonts w:eastAsiaTheme="minorHAnsi"/>
                <w:b/>
                <w:bCs/>
                <w:color w:val="000000"/>
                <w:spacing w:val="2"/>
              </w:rPr>
              <w:t>0</w:t>
            </w:r>
            <w:r w:rsidRPr="00953823">
              <w:rPr>
                <w:rFonts w:eastAsiaTheme="minorHAnsi"/>
                <w:b/>
                <w:bCs/>
                <w:color w:val="000000"/>
              </w:rPr>
              <w:t>0:20</w:t>
            </w:r>
            <w:r w:rsidRPr="00953823">
              <w:rPr>
                <w:rFonts w:eastAsiaTheme="minorHAnsi"/>
                <w:b/>
                <w:bCs/>
                <w:color w:val="000000"/>
                <w:spacing w:val="2"/>
              </w:rPr>
              <w:t>0</w:t>
            </w:r>
            <w:r w:rsidRPr="00953823">
              <w:rPr>
                <w:rFonts w:eastAsiaTheme="minorHAnsi"/>
                <w:b/>
                <w:bCs/>
                <w:color w:val="000000"/>
              </w:rPr>
              <w:t>9</w:t>
            </w:r>
          </w:p>
          <w:p w14:paraId="42B9E58A" w14:textId="77777777" w:rsidR="00953823" w:rsidRPr="00953823" w:rsidRDefault="00953823" w:rsidP="00694F90">
            <w:pPr>
              <w:autoSpaceDE w:val="0"/>
              <w:autoSpaceDN w:val="0"/>
              <w:adjustRightInd w:val="0"/>
              <w:ind w:right="410"/>
              <w:rPr>
                <w:rFonts w:eastAsiaTheme="minorHAnsi"/>
                <w:color w:val="000000"/>
              </w:rPr>
            </w:pPr>
            <w:r w:rsidRPr="00953823">
              <w:rPr>
                <w:rFonts w:eastAsiaTheme="minorHAnsi"/>
                <w:b/>
                <w:bCs/>
                <w:color w:val="000000"/>
                <w:spacing w:val="1"/>
              </w:rPr>
              <w:t>R</w:t>
            </w:r>
            <w:r w:rsidRPr="00953823">
              <w:rPr>
                <w:rFonts w:eastAsiaTheme="minorHAnsi"/>
                <w:b/>
                <w:bCs/>
                <w:color w:val="000000"/>
                <w:spacing w:val="-1"/>
              </w:rPr>
              <w:t>i</w:t>
            </w:r>
            <w:r w:rsidRPr="00953823">
              <w:rPr>
                <w:rFonts w:eastAsiaTheme="minorHAnsi"/>
                <w:b/>
                <w:bCs/>
                <w:color w:val="000000"/>
              </w:rPr>
              <w:t>sk</w:t>
            </w:r>
            <w:r w:rsidRPr="00953823">
              <w:rPr>
                <w:rFonts w:eastAsiaTheme="minorHAnsi"/>
                <w:b/>
                <w:bCs/>
                <w:color w:val="000000"/>
                <w:spacing w:val="-2"/>
              </w:rPr>
              <w:t xml:space="preserve"> </w:t>
            </w:r>
            <w:r w:rsidRPr="00953823">
              <w:rPr>
                <w:rFonts w:eastAsiaTheme="minorHAnsi"/>
                <w:b/>
                <w:bCs/>
                <w:color w:val="000000"/>
                <w:spacing w:val="1"/>
              </w:rPr>
              <w:t>M</w:t>
            </w:r>
            <w:r w:rsidRPr="00953823">
              <w:rPr>
                <w:rFonts w:eastAsiaTheme="minorHAnsi"/>
                <w:b/>
                <w:bCs/>
                <w:color w:val="000000"/>
              </w:rPr>
              <w:t>a</w:t>
            </w:r>
            <w:r w:rsidRPr="00953823">
              <w:rPr>
                <w:rFonts w:eastAsiaTheme="minorHAnsi"/>
                <w:b/>
                <w:bCs/>
                <w:color w:val="000000"/>
                <w:spacing w:val="1"/>
              </w:rPr>
              <w:t>n</w:t>
            </w:r>
            <w:r w:rsidRPr="00953823">
              <w:rPr>
                <w:rFonts w:eastAsiaTheme="minorHAnsi"/>
                <w:b/>
                <w:bCs/>
                <w:color w:val="000000"/>
              </w:rPr>
              <w:t>a</w:t>
            </w:r>
            <w:r w:rsidRPr="00953823">
              <w:rPr>
                <w:rFonts w:eastAsiaTheme="minorHAnsi"/>
                <w:b/>
                <w:bCs/>
                <w:color w:val="000000"/>
                <w:spacing w:val="-1"/>
              </w:rPr>
              <w:t>g</w:t>
            </w:r>
            <w:r w:rsidRPr="00953823">
              <w:rPr>
                <w:rFonts w:eastAsiaTheme="minorHAnsi"/>
                <w:b/>
                <w:bCs/>
                <w:color w:val="000000"/>
                <w:spacing w:val="1"/>
              </w:rPr>
              <w:t>emen</w:t>
            </w:r>
            <w:r w:rsidRPr="00953823">
              <w:rPr>
                <w:rFonts w:eastAsiaTheme="minorHAnsi"/>
                <w:b/>
                <w:bCs/>
                <w:color w:val="000000"/>
              </w:rPr>
              <w:t>t</w:t>
            </w:r>
            <w:r w:rsidRPr="00953823">
              <w:rPr>
                <w:rFonts w:eastAsiaTheme="minorHAnsi"/>
                <w:b/>
                <w:bCs/>
                <w:color w:val="000000"/>
                <w:spacing w:val="-12"/>
              </w:rPr>
              <w:t xml:space="preserve"> </w:t>
            </w:r>
            <w:r w:rsidRPr="00953823">
              <w:rPr>
                <w:rFonts w:eastAsiaTheme="minorHAnsi"/>
                <w:b/>
                <w:bCs/>
                <w:color w:val="000000"/>
              </w:rPr>
              <w:t>P</w:t>
            </w:r>
            <w:r w:rsidRPr="00953823">
              <w:rPr>
                <w:rFonts w:eastAsiaTheme="minorHAnsi"/>
                <w:b/>
                <w:bCs/>
                <w:color w:val="000000"/>
                <w:spacing w:val="1"/>
              </w:rPr>
              <w:t>r</w:t>
            </w:r>
            <w:r w:rsidRPr="00953823">
              <w:rPr>
                <w:rFonts w:eastAsiaTheme="minorHAnsi"/>
                <w:b/>
                <w:bCs/>
                <w:color w:val="000000"/>
                <w:spacing w:val="-1"/>
              </w:rPr>
              <w:t>i</w:t>
            </w:r>
            <w:r w:rsidRPr="00953823">
              <w:rPr>
                <w:rFonts w:eastAsiaTheme="minorHAnsi"/>
                <w:b/>
                <w:bCs/>
                <w:color w:val="000000"/>
                <w:spacing w:val="1"/>
              </w:rPr>
              <w:t>nc</w:t>
            </w:r>
            <w:r w:rsidRPr="00953823">
              <w:rPr>
                <w:rFonts w:eastAsiaTheme="minorHAnsi"/>
                <w:b/>
                <w:bCs/>
                <w:color w:val="000000"/>
                <w:spacing w:val="-1"/>
              </w:rPr>
              <w:t>i</w:t>
            </w:r>
            <w:r w:rsidRPr="00953823">
              <w:rPr>
                <w:rFonts w:eastAsiaTheme="minorHAnsi"/>
                <w:b/>
                <w:bCs/>
                <w:color w:val="000000"/>
                <w:spacing w:val="1"/>
              </w:rPr>
              <w:t>p</w:t>
            </w:r>
            <w:r w:rsidRPr="00953823">
              <w:rPr>
                <w:rFonts w:eastAsiaTheme="minorHAnsi"/>
                <w:b/>
                <w:bCs/>
                <w:color w:val="000000"/>
                <w:spacing w:val="-1"/>
              </w:rPr>
              <w:t>l</w:t>
            </w:r>
            <w:r w:rsidRPr="00953823">
              <w:rPr>
                <w:rFonts w:eastAsiaTheme="minorHAnsi"/>
                <w:b/>
                <w:bCs/>
                <w:color w:val="000000"/>
                <w:spacing w:val="1"/>
              </w:rPr>
              <w:t>e</w:t>
            </w:r>
            <w:r w:rsidRPr="00953823">
              <w:rPr>
                <w:rFonts w:eastAsiaTheme="minorHAnsi"/>
                <w:b/>
                <w:bCs/>
                <w:color w:val="000000"/>
              </w:rPr>
              <w:t>s</w:t>
            </w:r>
            <w:r w:rsidRPr="00953823">
              <w:rPr>
                <w:rFonts w:eastAsiaTheme="minorHAnsi"/>
                <w:b/>
                <w:bCs/>
                <w:color w:val="000000"/>
                <w:spacing w:val="-8"/>
              </w:rPr>
              <w:t xml:space="preserve"> </w:t>
            </w:r>
            <w:r w:rsidRPr="00953823">
              <w:rPr>
                <w:rFonts w:eastAsiaTheme="minorHAnsi"/>
                <w:b/>
                <w:bCs/>
                <w:color w:val="000000"/>
              </w:rPr>
              <w:t>a</w:t>
            </w:r>
            <w:r w:rsidRPr="00953823">
              <w:rPr>
                <w:rFonts w:eastAsiaTheme="minorHAnsi"/>
                <w:b/>
                <w:bCs/>
                <w:color w:val="000000"/>
                <w:spacing w:val="1"/>
              </w:rPr>
              <w:t>n</w:t>
            </w:r>
            <w:r w:rsidRPr="00953823">
              <w:rPr>
                <w:rFonts w:eastAsiaTheme="minorHAnsi"/>
                <w:b/>
                <w:bCs/>
                <w:color w:val="000000"/>
              </w:rPr>
              <w:t>d</w:t>
            </w:r>
            <w:r w:rsidRPr="00953823">
              <w:rPr>
                <w:rFonts w:eastAsiaTheme="minorHAnsi"/>
                <w:b/>
                <w:bCs/>
                <w:color w:val="000000"/>
                <w:spacing w:val="-4"/>
              </w:rPr>
              <w:t xml:space="preserve"> </w:t>
            </w:r>
            <w:r w:rsidRPr="00953823">
              <w:rPr>
                <w:rFonts w:eastAsiaTheme="minorHAnsi"/>
                <w:b/>
                <w:bCs/>
                <w:color w:val="000000"/>
              </w:rPr>
              <w:t>G</w:t>
            </w:r>
            <w:r w:rsidRPr="00953823">
              <w:rPr>
                <w:rFonts w:eastAsiaTheme="minorHAnsi"/>
                <w:b/>
                <w:bCs/>
                <w:color w:val="000000"/>
                <w:spacing w:val="1"/>
              </w:rPr>
              <w:t>u</w:t>
            </w:r>
            <w:r w:rsidRPr="00953823">
              <w:rPr>
                <w:rFonts w:eastAsiaTheme="minorHAnsi"/>
                <w:b/>
                <w:bCs/>
                <w:color w:val="000000"/>
                <w:spacing w:val="-1"/>
              </w:rPr>
              <w:t>i</w:t>
            </w:r>
            <w:r w:rsidRPr="00953823">
              <w:rPr>
                <w:rFonts w:eastAsiaTheme="minorHAnsi"/>
                <w:b/>
                <w:bCs/>
                <w:color w:val="000000"/>
                <w:spacing w:val="1"/>
              </w:rPr>
              <w:t>de</w:t>
            </w:r>
            <w:r w:rsidRPr="00953823">
              <w:rPr>
                <w:rFonts w:eastAsiaTheme="minorHAnsi"/>
                <w:b/>
                <w:bCs/>
                <w:color w:val="000000"/>
                <w:spacing w:val="-1"/>
              </w:rPr>
              <w:t>li</w:t>
            </w:r>
            <w:r w:rsidRPr="00953823">
              <w:rPr>
                <w:rFonts w:eastAsiaTheme="minorHAnsi"/>
                <w:b/>
                <w:bCs/>
                <w:color w:val="000000"/>
                <w:spacing w:val="1"/>
              </w:rPr>
              <w:t>ne</w:t>
            </w:r>
            <w:r w:rsidRPr="00953823">
              <w:rPr>
                <w:rFonts w:eastAsiaTheme="minorHAnsi"/>
                <w:b/>
                <w:bCs/>
                <w:color w:val="000000"/>
              </w:rPr>
              <w:t>s</w:t>
            </w:r>
          </w:p>
        </w:tc>
        <w:tc>
          <w:tcPr>
            <w:tcW w:w="1701" w:type="dxa"/>
            <w:shd w:val="clear" w:color="auto" w:fill="DBE5F1" w:themeFill="accent1" w:themeFillTint="33"/>
          </w:tcPr>
          <w:p w14:paraId="70A7AE54" w14:textId="77777777" w:rsidR="00953823" w:rsidRPr="00953823" w:rsidRDefault="00953823" w:rsidP="0082589B">
            <w:pPr>
              <w:autoSpaceDE w:val="0"/>
              <w:autoSpaceDN w:val="0"/>
              <w:adjustRightInd w:val="0"/>
              <w:ind w:right="-57"/>
              <w:rPr>
                <w:rFonts w:eastAsiaTheme="minorHAnsi"/>
                <w:color w:val="000000"/>
              </w:rPr>
            </w:pPr>
            <w:r w:rsidRPr="00953823">
              <w:rPr>
                <w:rFonts w:eastAsiaTheme="minorHAnsi"/>
                <w:color w:val="000000"/>
              </w:rPr>
              <w:t>St</w:t>
            </w:r>
            <w:r w:rsidRPr="00953823">
              <w:rPr>
                <w:rFonts w:eastAsiaTheme="minorHAnsi"/>
                <w:color w:val="000000"/>
                <w:spacing w:val="1"/>
              </w:rPr>
              <w:t>and</w:t>
            </w:r>
            <w:r w:rsidRPr="00953823">
              <w:rPr>
                <w:rFonts w:eastAsiaTheme="minorHAnsi"/>
                <w:color w:val="000000"/>
              </w:rPr>
              <w:t>ar</w:t>
            </w:r>
            <w:r w:rsidRPr="00953823">
              <w:rPr>
                <w:rFonts w:eastAsiaTheme="minorHAnsi"/>
                <w:color w:val="000000"/>
                <w:spacing w:val="1"/>
              </w:rPr>
              <w:t>d</w:t>
            </w:r>
            <w:r w:rsidRPr="00953823">
              <w:rPr>
                <w:rFonts w:eastAsiaTheme="minorHAnsi"/>
                <w:color w:val="000000"/>
              </w:rPr>
              <w:t>s</w:t>
            </w:r>
            <w:r w:rsidRPr="00953823">
              <w:rPr>
                <w:rFonts w:eastAsiaTheme="minorHAnsi"/>
                <w:color w:val="000000"/>
                <w:spacing w:val="-9"/>
              </w:rPr>
              <w:t xml:space="preserve"> A</w:t>
            </w:r>
            <w:r w:rsidRPr="00953823">
              <w:rPr>
                <w:rFonts w:eastAsiaTheme="minorHAnsi"/>
                <w:color w:val="000000"/>
                <w:spacing w:val="1"/>
              </w:rPr>
              <w:t>u</w:t>
            </w:r>
            <w:r w:rsidRPr="00953823">
              <w:rPr>
                <w:rFonts w:eastAsiaTheme="minorHAnsi"/>
                <w:color w:val="000000"/>
                <w:spacing w:val="-1"/>
              </w:rPr>
              <w:t>s</w:t>
            </w:r>
            <w:r w:rsidRPr="00953823">
              <w:rPr>
                <w:rFonts w:eastAsiaTheme="minorHAnsi"/>
                <w:color w:val="000000"/>
              </w:rPr>
              <w:t>tr</w:t>
            </w:r>
            <w:r w:rsidRPr="00953823">
              <w:rPr>
                <w:rFonts w:eastAsiaTheme="minorHAnsi"/>
                <w:color w:val="000000"/>
                <w:spacing w:val="1"/>
              </w:rPr>
              <w:t>a</w:t>
            </w:r>
            <w:r w:rsidRPr="00953823">
              <w:rPr>
                <w:rFonts w:eastAsiaTheme="minorHAnsi"/>
                <w:color w:val="000000"/>
              </w:rPr>
              <w:t>lia</w:t>
            </w:r>
            <w:r w:rsidRPr="00953823">
              <w:rPr>
                <w:rFonts w:eastAsiaTheme="minorHAnsi"/>
                <w:color w:val="000000"/>
                <w:spacing w:val="-6"/>
              </w:rPr>
              <w:t xml:space="preserve"> </w:t>
            </w:r>
            <w:r w:rsidRPr="00953823">
              <w:rPr>
                <w:rFonts w:eastAsiaTheme="minorHAnsi"/>
                <w:color w:val="000000"/>
              </w:rPr>
              <w:t>/</w:t>
            </w:r>
            <w:r w:rsidRPr="00953823">
              <w:rPr>
                <w:rFonts w:eastAsiaTheme="minorHAnsi"/>
                <w:color w:val="000000"/>
                <w:spacing w:val="-1"/>
              </w:rPr>
              <w:t xml:space="preserve"> </w:t>
            </w:r>
            <w:r w:rsidRPr="00953823">
              <w:rPr>
                <w:rFonts w:eastAsiaTheme="minorHAnsi"/>
                <w:color w:val="000000"/>
              </w:rPr>
              <w:t>SAI</w:t>
            </w:r>
            <w:r w:rsidRPr="00953823">
              <w:rPr>
                <w:rFonts w:eastAsiaTheme="minorHAnsi"/>
                <w:color w:val="000000"/>
                <w:spacing w:val="-3"/>
              </w:rPr>
              <w:t xml:space="preserve"> </w:t>
            </w:r>
            <w:r w:rsidRPr="00953823">
              <w:rPr>
                <w:rFonts w:eastAsiaTheme="minorHAnsi"/>
                <w:color w:val="000000"/>
                <w:spacing w:val="-1"/>
              </w:rPr>
              <w:t>G</w:t>
            </w:r>
            <w:r w:rsidRPr="00953823">
              <w:rPr>
                <w:rFonts w:eastAsiaTheme="minorHAnsi"/>
                <w:color w:val="000000"/>
              </w:rPr>
              <w:t>l</w:t>
            </w:r>
            <w:r w:rsidRPr="00953823">
              <w:rPr>
                <w:rFonts w:eastAsiaTheme="minorHAnsi"/>
                <w:color w:val="000000"/>
                <w:spacing w:val="1"/>
              </w:rPr>
              <w:t>obal</w:t>
            </w:r>
          </w:p>
        </w:tc>
        <w:tc>
          <w:tcPr>
            <w:tcW w:w="5953" w:type="dxa"/>
            <w:shd w:val="clear" w:color="auto" w:fill="DBE5F1" w:themeFill="accent1" w:themeFillTint="33"/>
          </w:tcPr>
          <w:p w14:paraId="6BD7CC7E" w14:textId="77777777" w:rsidR="00953823" w:rsidRPr="00953823" w:rsidRDefault="00953823" w:rsidP="00953823">
            <w:pPr>
              <w:autoSpaceDE w:val="0"/>
              <w:autoSpaceDN w:val="0"/>
              <w:adjustRightInd w:val="0"/>
              <w:spacing w:line="242" w:lineRule="exact"/>
              <w:ind w:right="-20"/>
              <w:rPr>
                <w:rFonts w:eastAsiaTheme="minorHAnsi"/>
                <w:spacing w:val="-1"/>
                <w:position w:val="1"/>
              </w:rPr>
            </w:pPr>
            <w:r w:rsidRPr="00953823">
              <w:rPr>
                <w:rFonts w:eastAsiaTheme="minorHAnsi"/>
                <w:spacing w:val="-1"/>
                <w:position w:val="1"/>
              </w:rPr>
              <w:t>A risk management standard that defines a general framework consisting of five major stages:</w:t>
            </w:r>
          </w:p>
          <w:p w14:paraId="50CCE0E7" w14:textId="77777777" w:rsidR="0082589B" w:rsidRDefault="00953823" w:rsidP="00953823">
            <w:pPr>
              <w:autoSpaceDE w:val="0"/>
              <w:autoSpaceDN w:val="0"/>
              <w:adjustRightInd w:val="0"/>
              <w:spacing w:line="239" w:lineRule="auto"/>
              <w:ind w:right="1442"/>
              <w:rPr>
                <w:rFonts w:eastAsiaTheme="minorHAnsi"/>
                <w:color w:val="000000"/>
                <w:spacing w:val="-7"/>
              </w:rPr>
            </w:pPr>
            <w:r w:rsidRPr="00953823">
              <w:rPr>
                <w:rFonts w:eastAsiaTheme="minorHAnsi"/>
                <w:color w:val="000000"/>
              </w:rPr>
              <w:t>St</w:t>
            </w:r>
            <w:r w:rsidRPr="00953823">
              <w:rPr>
                <w:rFonts w:eastAsiaTheme="minorHAnsi"/>
                <w:color w:val="000000"/>
                <w:spacing w:val="1"/>
              </w:rPr>
              <w:t>a</w:t>
            </w:r>
            <w:r w:rsidRPr="00953823">
              <w:rPr>
                <w:rFonts w:eastAsiaTheme="minorHAnsi"/>
                <w:color w:val="000000"/>
              </w:rPr>
              <w:t>ge</w:t>
            </w:r>
            <w:r w:rsidRPr="00953823">
              <w:rPr>
                <w:rFonts w:eastAsiaTheme="minorHAnsi"/>
                <w:color w:val="000000"/>
                <w:spacing w:val="-4"/>
              </w:rPr>
              <w:t xml:space="preserve"> </w:t>
            </w:r>
            <w:r w:rsidRPr="00953823">
              <w:rPr>
                <w:rFonts w:eastAsiaTheme="minorHAnsi"/>
                <w:color w:val="000000"/>
              </w:rPr>
              <w:t>1:</w:t>
            </w:r>
            <w:r w:rsidRPr="00953823">
              <w:rPr>
                <w:rFonts w:eastAsiaTheme="minorHAnsi"/>
                <w:color w:val="000000"/>
                <w:spacing w:val="-2"/>
              </w:rPr>
              <w:t xml:space="preserve"> </w:t>
            </w:r>
            <w:r w:rsidRPr="00953823">
              <w:rPr>
                <w:rFonts w:eastAsiaTheme="minorHAnsi"/>
                <w:color w:val="000000"/>
                <w:spacing w:val="1"/>
              </w:rPr>
              <w:t>E</w:t>
            </w:r>
            <w:r w:rsidRPr="00953823">
              <w:rPr>
                <w:rFonts w:eastAsiaTheme="minorHAnsi"/>
                <w:color w:val="000000"/>
                <w:spacing w:val="-1"/>
              </w:rPr>
              <w:t>s</w:t>
            </w:r>
            <w:r w:rsidRPr="00953823">
              <w:rPr>
                <w:rFonts w:eastAsiaTheme="minorHAnsi"/>
                <w:color w:val="000000"/>
              </w:rPr>
              <w:t>t</w:t>
            </w:r>
            <w:r w:rsidRPr="00953823">
              <w:rPr>
                <w:rFonts w:eastAsiaTheme="minorHAnsi"/>
                <w:color w:val="000000"/>
                <w:spacing w:val="1"/>
              </w:rPr>
              <w:t>ab</w:t>
            </w:r>
            <w:r w:rsidRPr="00953823">
              <w:rPr>
                <w:rFonts w:eastAsiaTheme="minorHAnsi"/>
                <w:color w:val="000000"/>
              </w:rPr>
              <w:t>l</w:t>
            </w:r>
            <w:r w:rsidRPr="00953823">
              <w:rPr>
                <w:rFonts w:eastAsiaTheme="minorHAnsi"/>
                <w:color w:val="000000"/>
                <w:spacing w:val="2"/>
              </w:rPr>
              <w:t>i</w:t>
            </w:r>
            <w:r w:rsidRPr="00953823">
              <w:rPr>
                <w:rFonts w:eastAsiaTheme="minorHAnsi"/>
                <w:color w:val="000000"/>
                <w:spacing w:val="-1"/>
              </w:rPr>
              <w:t>s</w:t>
            </w:r>
            <w:r w:rsidRPr="00953823">
              <w:rPr>
                <w:rFonts w:eastAsiaTheme="minorHAnsi"/>
                <w:color w:val="000000"/>
                <w:spacing w:val="1"/>
              </w:rPr>
              <w:t>h</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10"/>
              </w:rPr>
              <w:t xml:space="preserve"> </w:t>
            </w:r>
            <w:r w:rsidRPr="00953823">
              <w:rPr>
                <w:rFonts w:eastAsiaTheme="minorHAnsi"/>
                <w:color w:val="000000"/>
              </w:rPr>
              <w:t>t</w:t>
            </w:r>
            <w:r w:rsidRPr="00953823">
              <w:rPr>
                <w:rFonts w:eastAsiaTheme="minorHAnsi"/>
                <w:color w:val="000000"/>
                <w:spacing w:val="1"/>
              </w:rPr>
              <w:t>h</w:t>
            </w:r>
            <w:r w:rsidRPr="00953823">
              <w:rPr>
                <w:rFonts w:eastAsiaTheme="minorHAnsi"/>
                <w:color w:val="000000"/>
              </w:rPr>
              <w:t>e</w:t>
            </w:r>
            <w:r w:rsidRPr="00953823">
              <w:rPr>
                <w:rFonts w:eastAsiaTheme="minorHAnsi"/>
                <w:color w:val="000000"/>
                <w:spacing w:val="-3"/>
              </w:rPr>
              <w:t xml:space="preserve"> </w:t>
            </w:r>
            <w:r w:rsidRPr="00953823">
              <w:rPr>
                <w:rFonts w:eastAsiaTheme="minorHAnsi"/>
                <w:color w:val="000000"/>
                <w:spacing w:val="-1"/>
              </w:rPr>
              <w:t>C</w:t>
            </w:r>
            <w:r w:rsidRPr="00953823">
              <w:rPr>
                <w:rFonts w:eastAsiaTheme="minorHAnsi"/>
                <w:color w:val="000000"/>
                <w:spacing w:val="1"/>
              </w:rPr>
              <w:t>on</w:t>
            </w:r>
            <w:r w:rsidRPr="00953823">
              <w:rPr>
                <w:rFonts w:eastAsiaTheme="minorHAnsi"/>
                <w:color w:val="000000"/>
                <w:spacing w:val="3"/>
              </w:rPr>
              <w:t>t</w:t>
            </w:r>
            <w:r w:rsidRPr="00953823">
              <w:rPr>
                <w:rFonts w:eastAsiaTheme="minorHAnsi"/>
                <w:color w:val="000000"/>
                <w:spacing w:val="-1"/>
              </w:rPr>
              <w:t>e</w:t>
            </w:r>
            <w:r w:rsidRPr="00953823">
              <w:rPr>
                <w:rFonts w:eastAsiaTheme="minorHAnsi"/>
                <w:color w:val="000000"/>
              </w:rPr>
              <w:t>xt</w:t>
            </w:r>
          </w:p>
          <w:p w14:paraId="5EDCE3BE" w14:textId="77777777" w:rsidR="0082589B" w:rsidRDefault="00953823" w:rsidP="00953823">
            <w:pPr>
              <w:autoSpaceDE w:val="0"/>
              <w:autoSpaceDN w:val="0"/>
              <w:adjustRightInd w:val="0"/>
              <w:spacing w:line="239" w:lineRule="auto"/>
              <w:ind w:right="1442"/>
              <w:rPr>
                <w:rFonts w:eastAsiaTheme="minorHAnsi"/>
                <w:color w:val="000000"/>
                <w:spacing w:val="-4"/>
              </w:rPr>
            </w:pPr>
            <w:r w:rsidRPr="00953823">
              <w:rPr>
                <w:rFonts w:eastAsiaTheme="minorHAnsi"/>
                <w:color w:val="000000"/>
              </w:rPr>
              <w:t>St</w:t>
            </w:r>
            <w:r w:rsidRPr="00953823">
              <w:rPr>
                <w:rFonts w:eastAsiaTheme="minorHAnsi"/>
                <w:color w:val="000000"/>
                <w:spacing w:val="1"/>
              </w:rPr>
              <w:t>a</w:t>
            </w:r>
            <w:r w:rsidRPr="00953823">
              <w:rPr>
                <w:rFonts w:eastAsiaTheme="minorHAnsi"/>
                <w:color w:val="000000"/>
              </w:rPr>
              <w:t>ge</w:t>
            </w:r>
            <w:r w:rsidRPr="00953823">
              <w:rPr>
                <w:rFonts w:eastAsiaTheme="minorHAnsi"/>
                <w:color w:val="000000"/>
                <w:spacing w:val="-4"/>
              </w:rPr>
              <w:t xml:space="preserve"> </w:t>
            </w:r>
            <w:r w:rsidRPr="00953823">
              <w:rPr>
                <w:rFonts w:eastAsiaTheme="minorHAnsi"/>
                <w:color w:val="000000"/>
              </w:rPr>
              <w:t>2:</w:t>
            </w:r>
            <w:r w:rsidRPr="00953823">
              <w:rPr>
                <w:rFonts w:eastAsiaTheme="minorHAnsi"/>
                <w:color w:val="000000"/>
                <w:spacing w:val="-2"/>
              </w:rPr>
              <w:t xml:space="preserve"> </w:t>
            </w:r>
            <w:r w:rsidRPr="00953823">
              <w:rPr>
                <w:rFonts w:eastAsiaTheme="minorHAnsi"/>
                <w:color w:val="000000"/>
              </w:rPr>
              <w:t>I</w:t>
            </w:r>
            <w:r w:rsidRPr="00953823">
              <w:rPr>
                <w:rFonts w:eastAsiaTheme="minorHAnsi"/>
                <w:color w:val="000000"/>
                <w:spacing w:val="1"/>
              </w:rPr>
              <w:t>d</w:t>
            </w:r>
            <w:r w:rsidRPr="00953823">
              <w:rPr>
                <w:rFonts w:eastAsiaTheme="minorHAnsi"/>
                <w:color w:val="000000"/>
                <w:spacing w:val="-1"/>
              </w:rPr>
              <w:t>e</w:t>
            </w:r>
            <w:r w:rsidRPr="00953823">
              <w:rPr>
                <w:rFonts w:eastAsiaTheme="minorHAnsi"/>
                <w:color w:val="000000"/>
                <w:spacing w:val="1"/>
              </w:rPr>
              <w:t>n</w:t>
            </w:r>
            <w:r w:rsidRPr="00953823">
              <w:rPr>
                <w:rFonts w:eastAsiaTheme="minorHAnsi"/>
                <w:color w:val="000000"/>
              </w:rPr>
              <w:t>t</w:t>
            </w:r>
            <w:r w:rsidRPr="00953823">
              <w:rPr>
                <w:rFonts w:eastAsiaTheme="minorHAnsi"/>
                <w:color w:val="000000"/>
                <w:spacing w:val="2"/>
              </w:rPr>
              <w:t>i</w:t>
            </w:r>
            <w:r w:rsidRPr="00953823">
              <w:rPr>
                <w:rFonts w:eastAsiaTheme="minorHAnsi"/>
                <w:color w:val="000000"/>
                <w:spacing w:val="-1"/>
              </w:rPr>
              <w:t>f</w:t>
            </w:r>
            <w:r w:rsidRPr="00953823">
              <w:rPr>
                <w:rFonts w:eastAsiaTheme="minorHAnsi"/>
                <w:color w:val="000000"/>
                <w:spacing w:val="1"/>
              </w:rPr>
              <w:t>y</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9"/>
              </w:rPr>
              <w:t xml:space="preserve"> </w:t>
            </w:r>
            <w:r w:rsidRPr="00953823">
              <w:rPr>
                <w:rFonts w:eastAsiaTheme="minorHAnsi"/>
                <w:color w:val="000000"/>
              </w:rPr>
              <w:t>t</w:t>
            </w:r>
            <w:r w:rsidRPr="00953823">
              <w:rPr>
                <w:rFonts w:eastAsiaTheme="minorHAnsi"/>
                <w:color w:val="000000"/>
                <w:spacing w:val="1"/>
              </w:rPr>
              <w:t>h</w:t>
            </w:r>
            <w:r w:rsidRPr="00953823">
              <w:rPr>
                <w:rFonts w:eastAsiaTheme="minorHAnsi"/>
                <w:color w:val="000000"/>
              </w:rPr>
              <w:t>e</w:t>
            </w:r>
            <w:r w:rsidRPr="00953823">
              <w:rPr>
                <w:rFonts w:eastAsiaTheme="minorHAnsi"/>
                <w:color w:val="000000"/>
                <w:spacing w:val="-3"/>
              </w:rPr>
              <w:t xml:space="preserve"> </w:t>
            </w:r>
            <w:r w:rsidRPr="00953823">
              <w:rPr>
                <w:rFonts w:eastAsiaTheme="minorHAnsi"/>
                <w:color w:val="000000"/>
              </w:rPr>
              <w:t>Ri</w:t>
            </w:r>
            <w:r w:rsidRPr="00953823">
              <w:rPr>
                <w:rFonts w:eastAsiaTheme="minorHAnsi"/>
                <w:color w:val="000000"/>
                <w:spacing w:val="-1"/>
              </w:rPr>
              <w:t>s</w:t>
            </w:r>
            <w:r w:rsidRPr="00953823">
              <w:rPr>
                <w:rFonts w:eastAsiaTheme="minorHAnsi"/>
                <w:color w:val="000000"/>
                <w:spacing w:val="3"/>
              </w:rPr>
              <w:t>k</w:t>
            </w:r>
            <w:r w:rsidRPr="00953823">
              <w:rPr>
                <w:rFonts w:eastAsiaTheme="minorHAnsi"/>
                <w:color w:val="000000"/>
              </w:rPr>
              <w:t>s</w:t>
            </w:r>
          </w:p>
          <w:p w14:paraId="5B19EA74" w14:textId="77777777" w:rsidR="00953823" w:rsidRPr="00953823" w:rsidRDefault="00953823" w:rsidP="00953823">
            <w:pPr>
              <w:autoSpaceDE w:val="0"/>
              <w:autoSpaceDN w:val="0"/>
              <w:adjustRightInd w:val="0"/>
              <w:spacing w:line="239" w:lineRule="auto"/>
              <w:ind w:right="1442"/>
              <w:rPr>
                <w:rFonts w:eastAsiaTheme="minorHAnsi"/>
                <w:color w:val="000000"/>
              </w:rPr>
            </w:pPr>
            <w:r w:rsidRPr="00953823">
              <w:rPr>
                <w:rFonts w:eastAsiaTheme="minorHAnsi"/>
                <w:color w:val="000000"/>
              </w:rPr>
              <w:t>St</w:t>
            </w:r>
            <w:r w:rsidRPr="00953823">
              <w:rPr>
                <w:rFonts w:eastAsiaTheme="minorHAnsi"/>
                <w:color w:val="000000"/>
                <w:spacing w:val="1"/>
              </w:rPr>
              <w:t>a</w:t>
            </w:r>
            <w:r w:rsidRPr="00953823">
              <w:rPr>
                <w:rFonts w:eastAsiaTheme="minorHAnsi"/>
                <w:color w:val="000000"/>
              </w:rPr>
              <w:t>ge</w:t>
            </w:r>
            <w:r w:rsidRPr="00953823">
              <w:rPr>
                <w:rFonts w:eastAsiaTheme="minorHAnsi"/>
                <w:color w:val="000000"/>
                <w:spacing w:val="-4"/>
              </w:rPr>
              <w:t xml:space="preserve"> </w:t>
            </w:r>
            <w:r w:rsidRPr="00953823">
              <w:rPr>
                <w:rFonts w:eastAsiaTheme="minorHAnsi"/>
                <w:color w:val="000000"/>
              </w:rPr>
              <w:t>3:</w:t>
            </w:r>
            <w:r w:rsidRPr="00953823">
              <w:rPr>
                <w:rFonts w:eastAsiaTheme="minorHAnsi"/>
                <w:color w:val="000000"/>
                <w:spacing w:val="-2"/>
              </w:rPr>
              <w:t xml:space="preserve"> </w:t>
            </w:r>
            <w:r w:rsidRPr="00953823">
              <w:rPr>
                <w:rFonts w:eastAsiaTheme="minorHAnsi"/>
                <w:color w:val="000000"/>
              </w:rPr>
              <w:t>A</w:t>
            </w:r>
            <w:r w:rsidRPr="00953823">
              <w:rPr>
                <w:rFonts w:eastAsiaTheme="minorHAnsi"/>
                <w:color w:val="000000"/>
                <w:spacing w:val="1"/>
              </w:rPr>
              <w:t>na</w:t>
            </w:r>
            <w:r w:rsidRPr="00953823">
              <w:rPr>
                <w:rFonts w:eastAsiaTheme="minorHAnsi"/>
                <w:color w:val="000000"/>
              </w:rPr>
              <w:t>l</w:t>
            </w:r>
            <w:r w:rsidRPr="00953823">
              <w:rPr>
                <w:rFonts w:eastAsiaTheme="minorHAnsi"/>
                <w:color w:val="000000"/>
                <w:spacing w:val="1"/>
              </w:rPr>
              <w:t>ys</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8"/>
              </w:rPr>
              <w:t xml:space="preserve"> </w:t>
            </w:r>
            <w:r w:rsidRPr="00953823">
              <w:rPr>
                <w:rFonts w:eastAsiaTheme="minorHAnsi"/>
                <w:color w:val="000000"/>
              </w:rPr>
              <w:t>t</w:t>
            </w:r>
            <w:r w:rsidRPr="00953823">
              <w:rPr>
                <w:rFonts w:eastAsiaTheme="minorHAnsi"/>
                <w:color w:val="000000"/>
                <w:spacing w:val="1"/>
              </w:rPr>
              <w:t>h</w:t>
            </w:r>
            <w:r w:rsidRPr="00953823">
              <w:rPr>
                <w:rFonts w:eastAsiaTheme="minorHAnsi"/>
                <w:color w:val="000000"/>
              </w:rPr>
              <w:t>e</w:t>
            </w:r>
            <w:r w:rsidRPr="00953823">
              <w:rPr>
                <w:rFonts w:eastAsiaTheme="minorHAnsi"/>
                <w:color w:val="000000"/>
                <w:spacing w:val="-3"/>
              </w:rPr>
              <w:t xml:space="preserve"> </w:t>
            </w:r>
            <w:r w:rsidRPr="00953823">
              <w:rPr>
                <w:rFonts w:eastAsiaTheme="minorHAnsi"/>
                <w:color w:val="000000"/>
              </w:rPr>
              <w:t>Ri</w:t>
            </w:r>
            <w:r w:rsidRPr="00953823">
              <w:rPr>
                <w:rFonts w:eastAsiaTheme="minorHAnsi"/>
                <w:color w:val="000000"/>
                <w:spacing w:val="-1"/>
              </w:rPr>
              <w:t>s</w:t>
            </w:r>
            <w:r w:rsidRPr="00953823">
              <w:rPr>
                <w:rFonts w:eastAsiaTheme="minorHAnsi"/>
                <w:color w:val="000000"/>
                <w:spacing w:val="3"/>
              </w:rPr>
              <w:t>k</w:t>
            </w:r>
            <w:r w:rsidRPr="00953823">
              <w:rPr>
                <w:rFonts w:eastAsiaTheme="minorHAnsi"/>
                <w:color w:val="000000"/>
              </w:rPr>
              <w:t>s</w:t>
            </w:r>
          </w:p>
          <w:p w14:paraId="0C445CB4"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color w:val="000000"/>
              </w:rPr>
              <w:t>St</w:t>
            </w:r>
            <w:r w:rsidRPr="00953823">
              <w:rPr>
                <w:rFonts w:eastAsiaTheme="minorHAnsi"/>
                <w:color w:val="000000"/>
                <w:spacing w:val="1"/>
              </w:rPr>
              <w:t>a</w:t>
            </w:r>
            <w:r w:rsidRPr="00953823">
              <w:rPr>
                <w:rFonts w:eastAsiaTheme="minorHAnsi"/>
                <w:color w:val="000000"/>
              </w:rPr>
              <w:t>ge</w:t>
            </w:r>
            <w:r w:rsidRPr="00953823">
              <w:rPr>
                <w:rFonts w:eastAsiaTheme="minorHAnsi"/>
                <w:color w:val="000000"/>
                <w:spacing w:val="-4"/>
              </w:rPr>
              <w:t xml:space="preserve"> </w:t>
            </w:r>
            <w:r w:rsidRPr="00953823">
              <w:rPr>
                <w:rFonts w:eastAsiaTheme="minorHAnsi"/>
                <w:color w:val="000000"/>
              </w:rPr>
              <w:t>4:</w:t>
            </w:r>
            <w:r w:rsidRPr="00953823">
              <w:rPr>
                <w:rFonts w:eastAsiaTheme="minorHAnsi"/>
                <w:color w:val="000000"/>
                <w:spacing w:val="-2"/>
              </w:rPr>
              <w:t xml:space="preserve"> </w:t>
            </w:r>
            <w:r w:rsidRPr="00953823">
              <w:rPr>
                <w:rFonts w:eastAsiaTheme="minorHAnsi"/>
                <w:color w:val="000000"/>
                <w:spacing w:val="2"/>
              </w:rPr>
              <w:t>A</w:t>
            </w:r>
            <w:r w:rsidRPr="00953823">
              <w:rPr>
                <w:rFonts w:eastAsiaTheme="minorHAnsi"/>
                <w:color w:val="000000"/>
                <w:spacing w:val="-1"/>
              </w:rPr>
              <w:t>s</w:t>
            </w:r>
            <w:r w:rsidRPr="00953823">
              <w:rPr>
                <w:rFonts w:eastAsiaTheme="minorHAnsi"/>
                <w:color w:val="000000"/>
                <w:spacing w:val="1"/>
              </w:rPr>
              <w:t>s</w:t>
            </w:r>
            <w:r w:rsidRPr="00953823">
              <w:rPr>
                <w:rFonts w:eastAsiaTheme="minorHAnsi"/>
                <w:color w:val="000000"/>
                <w:spacing w:val="2"/>
              </w:rPr>
              <w:t>e</w:t>
            </w:r>
            <w:r w:rsidRPr="00953823">
              <w:rPr>
                <w:rFonts w:eastAsiaTheme="minorHAnsi"/>
                <w:color w:val="000000"/>
                <w:spacing w:val="-1"/>
              </w:rPr>
              <w:t>ss</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8"/>
              </w:rPr>
              <w:t xml:space="preserve"> </w:t>
            </w:r>
            <w:r w:rsidRPr="00953823">
              <w:rPr>
                <w:rFonts w:eastAsiaTheme="minorHAnsi"/>
                <w:color w:val="000000"/>
              </w:rPr>
              <w:t>&amp; Pri</w:t>
            </w:r>
            <w:r w:rsidRPr="00953823">
              <w:rPr>
                <w:rFonts w:eastAsiaTheme="minorHAnsi"/>
                <w:color w:val="000000"/>
                <w:spacing w:val="1"/>
              </w:rPr>
              <w:t>o</w:t>
            </w:r>
            <w:r w:rsidRPr="00953823">
              <w:rPr>
                <w:rFonts w:eastAsiaTheme="minorHAnsi"/>
                <w:color w:val="000000"/>
              </w:rPr>
              <w:t>rit</w:t>
            </w:r>
            <w:r w:rsidRPr="00953823">
              <w:rPr>
                <w:rFonts w:eastAsiaTheme="minorHAnsi"/>
                <w:color w:val="000000"/>
                <w:spacing w:val="2"/>
              </w:rPr>
              <w:t>i</w:t>
            </w:r>
            <w:r w:rsidRPr="00953823">
              <w:rPr>
                <w:rFonts w:eastAsiaTheme="minorHAnsi"/>
                <w:color w:val="000000"/>
                <w:spacing w:val="-1"/>
              </w:rPr>
              <w:t>s</w:t>
            </w:r>
            <w:r w:rsidRPr="00953823">
              <w:rPr>
                <w:rFonts w:eastAsiaTheme="minorHAnsi"/>
                <w:color w:val="000000"/>
                <w:spacing w:val="2"/>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8"/>
              </w:rPr>
              <w:t xml:space="preserve"> </w:t>
            </w:r>
            <w:r w:rsidRPr="00953823">
              <w:rPr>
                <w:rFonts w:eastAsiaTheme="minorHAnsi"/>
                <w:color w:val="000000"/>
              </w:rPr>
              <w:t>Ri</w:t>
            </w:r>
            <w:r w:rsidRPr="00953823">
              <w:rPr>
                <w:rFonts w:eastAsiaTheme="minorHAnsi"/>
                <w:color w:val="000000"/>
                <w:spacing w:val="-1"/>
              </w:rPr>
              <w:t>s</w:t>
            </w:r>
            <w:r w:rsidRPr="00953823">
              <w:rPr>
                <w:rFonts w:eastAsiaTheme="minorHAnsi"/>
                <w:color w:val="000000"/>
                <w:spacing w:val="1"/>
              </w:rPr>
              <w:t>k</w:t>
            </w:r>
            <w:r w:rsidRPr="00953823">
              <w:rPr>
                <w:rFonts w:eastAsiaTheme="minorHAnsi"/>
                <w:color w:val="000000"/>
              </w:rPr>
              <w:t>s</w:t>
            </w:r>
          </w:p>
          <w:p w14:paraId="35A522D5"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color w:val="000000"/>
              </w:rPr>
              <w:t>St</w:t>
            </w:r>
            <w:r w:rsidRPr="00953823">
              <w:rPr>
                <w:rFonts w:eastAsiaTheme="minorHAnsi"/>
                <w:color w:val="000000"/>
                <w:spacing w:val="1"/>
              </w:rPr>
              <w:t>a</w:t>
            </w:r>
            <w:r w:rsidRPr="00953823">
              <w:rPr>
                <w:rFonts w:eastAsiaTheme="minorHAnsi"/>
                <w:color w:val="000000"/>
              </w:rPr>
              <w:t>ge</w:t>
            </w:r>
            <w:r w:rsidRPr="00953823">
              <w:rPr>
                <w:rFonts w:eastAsiaTheme="minorHAnsi"/>
                <w:color w:val="000000"/>
                <w:spacing w:val="-4"/>
              </w:rPr>
              <w:t xml:space="preserve"> </w:t>
            </w:r>
            <w:r w:rsidRPr="00953823">
              <w:rPr>
                <w:rFonts w:eastAsiaTheme="minorHAnsi"/>
                <w:color w:val="000000"/>
              </w:rPr>
              <w:t>5:</w:t>
            </w:r>
            <w:r w:rsidRPr="00953823">
              <w:rPr>
                <w:rFonts w:eastAsiaTheme="minorHAnsi"/>
                <w:color w:val="000000"/>
                <w:spacing w:val="-2"/>
              </w:rPr>
              <w:t xml:space="preserve"> </w:t>
            </w:r>
            <w:r w:rsidRPr="00953823">
              <w:rPr>
                <w:rFonts w:eastAsiaTheme="minorHAnsi"/>
                <w:color w:val="000000"/>
                <w:spacing w:val="2"/>
              </w:rPr>
              <w:t>D</w:t>
            </w:r>
            <w:r w:rsidRPr="00953823">
              <w:rPr>
                <w:rFonts w:eastAsiaTheme="minorHAnsi"/>
                <w:color w:val="000000"/>
                <w:spacing w:val="-1"/>
              </w:rPr>
              <w:t>e</w:t>
            </w:r>
            <w:r w:rsidRPr="00953823">
              <w:rPr>
                <w:rFonts w:eastAsiaTheme="minorHAnsi"/>
                <w:color w:val="000000"/>
              </w:rPr>
              <w:t>t</w:t>
            </w:r>
            <w:r w:rsidRPr="00953823">
              <w:rPr>
                <w:rFonts w:eastAsiaTheme="minorHAnsi"/>
                <w:color w:val="000000"/>
                <w:spacing w:val="-1"/>
              </w:rPr>
              <w:t>e</w:t>
            </w:r>
            <w:r w:rsidRPr="00953823">
              <w:rPr>
                <w:rFonts w:eastAsiaTheme="minorHAnsi"/>
                <w:color w:val="000000"/>
                <w:spacing w:val="3"/>
              </w:rPr>
              <w:t>r</w:t>
            </w:r>
            <w:r w:rsidRPr="00953823">
              <w:rPr>
                <w:rFonts w:eastAsiaTheme="minorHAnsi"/>
                <w:color w:val="000000"/>
                <w:spacing w:val="-1"/>
              </w:rPr>
              <w:t>m</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i</w:t>
            </w:r>
            <w:r w:rsidRPr="00953823">
              <w:rPr>
                <w:rFonts w:eastAsiaTheme="minorHAnsi"/>
                <w:color w:val="000000"/>
                <w:spacing w:val="1"/>
              </w:rPr>
              <w:t>n</w:t>
            </w:r>
            <w:r w:rsidRPr="00953823">
              <w:rPr>
                <w:rFonts w:eastAsiaTheme="minorHAnsi"/>
                <w:color w:val="000000"/>
              </w:rPr>
              <w:t>g</w:t>
            </w:r>
            <w:r w:rsidRPr="00953823">
              <w:rPr>
                <w:rFonts w:eastAsiaTheme="minorHAnsi"/>
                <w:color w:val="000000"/>
                <w:spacing w:val="-9"/>
              </w:rPr>
              <w:t xml:space="preserve"> </w:t>
            </w:r>
            <w:r w:rsidRPr="00953823">
              <w:rPr>
                <w:rFonts w:eastAsiaTheme="minorHAnsi"/>
                <w:color w:val="000000"/>
              </w:rPr>
              <w:t>A</w:t>
            </w:r>
            <w:r w:rsidRPr="00953823">
              <w:rPr>
                <w:rFonts w:eastAsiaTheme="minorHAnsi"/>
                <w:color w:val="000000"/>
                <w:spacing w:val="1"/>
              </w:rPr>
              <w:t>pp</w:t>
            </w:r>
            <w:r w:rsidRPr="00953823">
              <w:rPr>
                <w:rFonts w:eastAsiaTheme="minorHAnsi"/>
                <w:color w:val="000000"/>
              </w:rPr>
              <w:t>r</w:t>
            </w:r>
            <w:r w:rsidRPr="00953823">
              <w:rPr>
                <w:rFonts w:eastAsiaTheme="minorHAnsi"/>
                <w:color w:val="000000"/>
                <w:spacing w:val="1"/>
              </w:rPr>
              <w:t>op</w:t>
            </w:r>
            <w:r w:rsidRPr="00953823">
              <w:rPr>
                <w:rFonts w:eastAsiaTheme="minorHAnsi"/>
                <w:color w:val="000000"/>
              </w:rPr>
              <w:t>ri</w:t>
            </w:r>
            <w:r w:rsidRPr="00953823">
              <w:rPr>
                <w:rFonts w:eastAsiaTheme="minorHAnsi"/>
                <w:color w:val="000000"/>
                <w:spacing w:val="1"/>
              </w:rPr>
              <w:t>a</w:t>
            </w:r>
            <w:r w:rsidRPr="00953823">
              <w:rPr>
                <w:rFonts w:eastAsiaTheme="minorHAnsi"/>
                <w:color w:val="000000"/>
              </w:rPr>
              <w:t>te</w:t>
            </w:r>
            <w:r w:rsidRPr="00953823">
              <w:rPr>
                <w:rFonts w:eastAsiaTheme="minorHAnsi"/>
                <w:color w:val="000000"/>
                <w:spacing w:val="-10"/>
              </w:rPr>
              <w:t xml:space="preserve"> </w:t>
            </w:r>
            <w:r w:rsidRPr="00953823">
              <w:rPr>
                <w:rFonts w:eastAsiaTheme="minorHAnsi"/>
                <w:color w:val="000000"/>
                <w:spacing w:val="-1"/>
              </w:rPr>
              <w:t>C</w:t>
            </w:r>
            <w:r w:rsidRPr="00953823">
              <w:rPr>
                <w:rFonts w:eastAsiaTheme="minorHAnsi"/>
                <w:color w:val="000000"/>
                <w:spacing w:val="1"/>
              </w:rPr>
              <w:t>on</w:t>
            </w:r>
            <w:r w:rsidRPr="00953823">
              <w:rPr>
                <w:rFonts w:eastAsiaTheme="minorHAnsi"/>
                <w:color w:val="000000"/>
              </w:rPr>
              <w:t>tr</w:t>
            </w:r>
            <w:r w:rsidRPr="00953823">
              <w:rPr>
                <w:rFonts w:eastAsiaTheme="minorHAnsi"/>
                <w:color w:val="000000"/>
                <w:spacing w:val="1"/>
              </w:rPr>
              <w:t>o</w:t>
            </w:r>
            <w:r w:rsidRPr="00953823">
              <w:rPr>
                <w:rFonts w:eastAsiaTheme="minorHAnsi"/>
                <w:color w:val="000000"/>
              </w:rPr>
              <w:t>ls</w:t>
            </w:r>
          </w:p>
        </w:tc>
      </w:tr>
    </w:tbl>
    <w:p w14:paraId="0607FCA4" w14:textId="77777777" w:rsidR="00641A54" w:rsidRDefault="00641A54"/>
    <w:p w14:paraId="7B73D2E7" w14:textId="77777777" w:rsidR="00641A54" w:rsidRDefault="00641A54" w:rsidP="00641A54">
      <w:r>
        <w:br w:type="page"/>
      </w:r>
    </w:p>
    <w:p w14:paraId="256ED205" w14:textId="77777777" w:rsidR="00641A54" w:rsidRDefault="00641A54"/>
    <w:tbl>
      <w:tblPr>
        <w:tblStyle w:val="NBATableStyle1"/>
        <w:tblW w:w="974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93"/>
        <w:gridCol w:w="1701"/>
        <w:gridCol w:w="5953"/>
      </w:tblGrid>
      <w:tr w:rsidR="00641A54" w14:paraId="274C1B28" w14:textId="77777777" w:rsidTr="00426B48">
        <w:trPr>
          <w:cnfStyle w:val="100000000000" w:firstRow="1" w:lastRow="0" w:firstColumn="0" w:lastColumn="0" w:oddVBand="0" w:evenVBand="0" w:oddHBand="0" w:evenHBand="0" w:firstRowFirstColumn="0" w:firstRowLastColumn="0" w:lastRowFirstColumn="0" w:lastRowLastColumn="0"/>
          <w:tblHeader/>
        </w:trPr>
        <w:tc>
          <w:tcPr>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7BC516" w14:textId="77777777" w:rsidR="00641A54" w:rsidRPr="00C90BF6" w:rsidRDefault="00641A54" w:rsidP="00426B48">
            <w:pPr>
              <w:autoSpaceDE w:val="0"/>
              <w:autoSpaceDN w:val="0"/>
              <w:adjustRightInd w:val="0"/>
              <w:spacing w:line="242" w:lineRule="exact"/>
              <w:ind w:left="98" w:right="-20"/>
              <w:rPr>
                <w:rFonts w:ascii="Times New Roman" w:eastAsiaTheme="minorHAnsi" w:hAnsi="Times New Roman" w:cs="Times New Roman"/>
                <w:sz w:val="24"/>
                <w:szCs w:val="24"/>
              </w:rPr>
            </w:pPr>
            <w:r w:rsidRPr="00C90BF6">
              <w:rPr>
                <w:rFonts w:eastAsiaTheme="minorHAnsi"/>
                <w:bCs/>
                <w:color w:val="FFFFFF"/>
                <w:spacing w:val="-1"/>
                <w:position w:val="1"/>
              </w:rPr>
              <w:t>S</w:t>
            </w:r>
            <w:r w:rsidRPr="00C90BF6">
              <w:rPr>
                <w:rFonts w:eastAsiaTheme="minorHAnsi"/>
                <w:bCs/>
                <w:color w:val="FFFFFF"/>
                <w:position w:val="1"/>
              </w:rPr>
              <w:t>ta</w:t>
            </w:r>
            <w:r w:rsidRPr="00C90BF6">
              <w:rPr>
                <w:rFonts w:eastAsiaTheme="minorHAnsi"/>
                <w:bCs/>
                <w:color w:val="FFFFFF"/>
                <w:spacing w:val="1"/>
                <w:position w:val="1"/>
              </w:rPr>
              <w:t>nd</w:t>
            </w:r>
            <w:r w:rsidRPr="00C90BF6">
              <w:rPr>
                <w:rFonts w:eastAsiaTheme="minorHAnsi"/>
                <w:bCs/>
                <w:color w:val="FFFFFF"/>
                <w:position w:val="1"/>
              </w:rPr>
              <w:t>a</w:t>
            </w:r>
            <w:r w:rsidRPr="00C90BF6">
              <w:rPr>
                <w:rFonts w:eastAsiaTheme="minorHAnsi"/>
                <w:bCs/>
                <w:color w:val="FFFFFF"/>
                <w:spacing w:val="1"/>
                <w:position w:val="1"/>
              </w:rPr>
              <w:t>rd/</w:t>
            </w:r>
            <w:r w:rsidRPr="00C90BF6">
              <w:rPr>
                <w:rFonts w:eastAsiaTheme="minorHAnsi"/>
                <w:bCs/>
                <w:color w:val="FFFFFF"/>
                <w:position w:val="1"/>
              </w:rPr>
              <w:t>G</w:t>
            </w:r>
            <w:r w:rsidRPr="00C90BF6">
              <w:rPr>
                <w:rFonts w:eastAsiaTheme="minorHAnsi"/>
                <w:bCs/>
                <w:color w:val="FFFFFF"/>
                <w:spacing w:val="1"/>
                <w:position w:val="1"/>
              </w:rPr>
              <w:t>u</w:t>
            </w:r>
            <w:r w:rsidRPr="00C90BF6">
              <w:rPr>
                <w:rFonts w:eastAsiaTheme="minorHAnsi"/>
                <w:bCs/>
                <w:color w:val="FFFFFF"/>
                <w:spacing w:val="-1"/>
                <w:position w:val="1"/>
              </w:rPr>
              <w:t>i</w:t>
            </w:r>
            <w:r w:rsidRPr="00C90BF6">
              <w:rPr>
                <w:rFonts w:eastAsiaTheme="minorHAnsi"/>
                <w:bCs/>
                <w:color w:val="FFFFFF"/>
                <w:spacing w:val="1"/>
                <w:position w:val="1"/>
              </w:rPr>
              <w:t>de</w:t>
            </w:r>
            <w:r w:rsidRPr="00C90BF6">
              <w:rPr>
                <w:rFonts w:eastAsiaTheme="minorHAnsi"/>
                <w:bCs/>
                <w:color w:val="FFFFFF"/>
                <w:spacing w:val="-1"/>
                <w:position w:val="1"/>
              </w:rPr>
              <w:t>li</w:t>
            </w:r>
            <w:r w:rsidRPr="00C90BF6">
              <w:rPr>
                <w:rFonts w:eastAsiaTheme="minorHAnsi"/>
                <w:bCs/>
                <w:color w:val="FFFFFF"/>
                <w:spacing w:val="1"/>
                <w:position w:val="1"/>
              </w:rPr>
              <w:t>n</w:t>
            </w:r>
            <w:r w:rsidRPr="00C90BF6">
              <w:rPr>
                <w:rFonts w:eastAsiaTheme="minorHAnsi"/>
                <w:bCs/>
                <w:color w:val="FFFFFF"/>
                <w:position w:val="1"/>
              </w:rPr>
              <w:t>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44AA78" w14:textId="77777777" w:rsidR="00641A54" w:rsidRPr="00C90BF6" w:rsidRDefault="00641A54" w:rsidP="00426B48">
            <w:pPr>
              <w:autoSpaceDE w:val="0"/>
              <w:autoSpaceDN w:val="0"/>
              <w:adjustRightInd w:val="0"/>
              <w:spacing w:line="242" w:lineRule="exact"/>
              <w:ind w:left="97" w:right="-20"/>
              <w:rPr>
                <w:rFonts w:ascii="Times New Roman" w:eastAsiaTheme="minorHAnsi" w:hAnsi="Times New Roman" w:cs="Times New Roman"/>
                <w:sz w:val="24"/>
                <w:szCs w:val="24"/>
              </w:rPr>
            </w:pPr>
            <w:r w:rsidRPr="00C90BF6">
              <w:rPr>
                <w:rFonts w:eastAsiaTheme="minorHAnsi"/>
                <w:bCs/>
                <w:color w:val="FFFFFF"/>
                <w:position w:val="1"/>
              </w:rPr>
              <w:t>P</w:t>
            </w:r>
            <w:r w:rsidRPr="00C90BF6">
              <w:rPr>
                <w:rFonts w:eastAsiaTheme="minorHAnsi"/>
                <w:bCs/>
                <w:color w:val="FFFFFF"/>
                <w:spacing w:val="1"/>
                <w:position w:val="1"/>
              </w:rPr>
              <w:t>ub</w:t>
            </w:r>
            <w:r w:rsidRPr="00C90BF6">
              <w:rPr>
                <w:rFonts w:eastAsiaTheme="minorHAnsi"/>
                <w:bCs/>
                <w:color w:val="FFFFFF"/>
                <w:spacing w:val="-1"/>
                <w:position w:val="1"/>
              </w:rPr>
              <w:t>li</w:t>
            </w:r>
            <w:r w:rsidRPr="00C90BF6">
              <w:rPr>
                <w:rFonts w:eastAsiaTheme="minorHAnsi"/>
                <w:bCs/>
                <w:color w:val="FFFFFF"/>
                <w:position w:val="1"/>
              </w:rPr>
              <w:t>s</w:t>
            </w:r>
            <w:r w:rsidRPr="00C90BF6">
              <w:rPr>
                <w:rFonts w:eastAsiaTheme="minorHAnsi"/>
                <w:bCs/>
                <w:color w:val="FFFFFF"/>
                <w:spacing w:val="1"/>
                <w:position w:val="1"/>
              </w:rPr>
              <w:t>he</w:t>
            </w:r>
            <w:r w:rsidRPr="00C90BF6">
              <w:rPr>
                <w:rFonts w:eastAsiaTheme="minorHAnsi"/>
                <w:bCs/>
                <w:color w:val="FFFFFF"/>
                <w:position w:val="1"/>
              </w:rPr>
              <w:t>r</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C9064" w14:textId="77777777" w:rsidR="00641A54" w:rsidRPr="00C90BF6" w:rsidRDefault="00641A54" w:rsidP="00426B48">
            <w:pPr>
              <w:autoSpaceDE w:val="0"/>
              <w:autoSpaceDN w:val="0"/>
              <w:adjustRightInd w:val="0"/>
              <w:spacing w:line="242" w:lineRule="exact"/>
              <w:ind w:left="97" w:right="-20"/>
              <w:rPr>
                <w:rFonts w:ascii="Times New Roman" w:eastAsiaTheme="minorHAnsi" w:hAnsi="Times New Roman" w:cs="Times New Roman"/>
                <w:sz w:val="24"/>
                <w:szCs w:val="24"/>
              </w:rPr>
            </w:pPr>
            <w:r w:rsidRPr="00C90BF6">
              <w:rPr>
                <w:rFonts w:eastAsiaTheme="minorHAnsi"/>
                <w:bCs/>
                <w:color w:val="FFFFFF"/>
                <w:spacing w:val="-1"/>
                <w:position w:val="1"/>
              </w:rPr>
              <w:t>S</w:t>
            </w:r>
            <w:r w:rsidRPr="00C90BF6">
              <w:rPr>
                <w:rFonts w:eastAsiaTheme="minorHAnsi"/>
                <w:bCs/>
                <w:color w:val="FFFFFF"/>
                <w:spacing w:val="1"/>
                <w:position w:val="1"/>
              </w:rPr>
              <w:t>umm</w:t>
            </w:r>
            <w:r w:rsidRPr="00C90BF6">
              <w:rPr>
                <w:rFonts w:eastAsiaTheme="minorHAnsi"/>
                <w:bCs/>
                <w:color w:val="FFFFFF"/>
                <w:position w:val="1"/>
              </w:rPr>
              <w:t>a</w:t>
            </w:r>
            <w:r w:rsidRPr="00C90BF6">
              <w:rPr>
                <w:rFonts w:eastAsiaTheme="minorHAnsi"/>
                <w:bCs/>
                <w:color w:val="FFFFFF"/>
                <w:spacing w:val="1"/>
                <w:position w:val="1"/>
              </w:rPr>
              <w:t>ry</w:t>
            </w:r>
          </w:p>
        </w:tc>
      </w:tr>
      <w:tr w:rsidR="00953823" w:rsidRPr="00953823" w14:paraId="162E54FD" w14:textId="77777777" w:rsidTr="00EB355A">
        <w:tc>
          <w:tcPr>
            <w:tcW w:w="2093" w:type="dxa"/>
            <w:shd w:val="clear" w:color="auto" w:fill="DBE5F1" w:themeFill="accent1" w:themeFillTint="33"/>
          </w:tcPr>
          <w:p w14:paraId="2DBA844E" w14:textId="77777777" w:rsidR="00953823" w:rsidRPr="00953823" w:rsidRDefault="00953823" w:rsidP="00694F90">
            <w:pPr>
              <w:autoSpaceDE w:val="0"/>
              <w:autoSpaceDN w:val="0"/>
              <w:adjustRightInd w:val="0"/>
              <w:ind w:right="-20"/>
              <w:rPr>
                <w:rFonts w:eastAsiaTheme="minorHAnsi"/>
                <w:color w:val="000000"/>
              </w:rPr>
            </w:pPr>
            <w:r w:rsidRPr="00953823">
              <w:rPr>
                <w:rFonts w:eastAsiaTheme="minorHAnsi"/>
                <w:b/>
                <w:bCs/>
                <w:color w:val="000000"/>
              </w:rPr>
              <w:t>C</w:t>
            </w:r>
            <w:r w:rsidRPr="00953823">
              <w:rPr>
                <w:rFonts w:eastAsiaTheme="minorHAnsi"/>
                <w:b/>
                <w:bCs/>
                <w:color w:val="000000"/>
                <w:spacing w:val="1"/>
              </w:rPr>
              <w:t>ob</w:t>
            </w:r>
            <w:r w:rsidRPr="00953823">
              <w:rPr>
                <w:rFonts w:eastAsiaTheme="minorHAnsi"/>
                <w:b/>
                <w:bCs/>
                <w:color w:val="000000"/>
                <w:spacing w:val="-1"/>
              </w:rPr>
              <w:t>i</w:t>
            </w:r>
            <w:r w:rsidRPr="00953823">
              <w:rPr>
                <w:rFonts w:eastAsiaTheme="minorHAnsi"/>
                <w:b/>
                <w:bCs/>
                <w:color w:val="000000"/>
              </w:rPr>
              <w:t>T</w:t>
            </w:r>
            <w:r w:rsidRPr="00953823">
              <w:rPr>
                <w:rFonts w:eastAsiaTheme="minorHAnsi"/>
                <w:b/>
                <w:bCs/>
                <w:color w:val="000000"/>
                <w:spacing w:val="-5"/>
              </w:rPr>
              <w:t xml:space="preserve"> </w:t>
            </w:r>
            <w:r w:rsidRPr="00953823">
              <w:rPr>
                <w:rFonts w:eastAsiaTheme="minorHAnsi"/>
                <w:b/>
                <w:bCs/>
                <w:color w:val="000000"/>
              </w:rPr>
              <w:t>–</w:t>
            </w:r>
            <w:r w:rsidRPr="00953823">
              <w:rPr>
                <w:rFonts w:eastAsiaTheme="minorHAnsi"/>
                <w:b/>
                <w:bCs/>
                <w:color w:val="000000"/>
                <w:spacing w:val="-1"/>
              </w:rPr>
              <w:t xml:space="preserve"> </w:t>
            </w:r>
            <w:r w:rsidRPr="00953823">
              <w:rPr>
                <w:rFonts w:eastAsiaTheme="minorHAnsi"/>
                <w:b/>
                <w:bCs/>
                <w:color w:val="000000"/>
              </w:rPr>
              <w:t>C</w:t>
            </w:r>
            <w:r w:rsidRPr="00953823">
              <w:rPr>
                <w:rFonts w:eastAsiaTheme="minorHAnsi"/>
                <w:b/>
                <w:bCs/>
                <w:color w:val="000000"/>
                <w:spacing w:val="1"/>
              </w:rPr>
              <w:t>ontro</w:t>
            </w:r>
            <w:r w:rsidRPr="00953823">
              <w:rPr>
                <w:rFonts w:eastAsiaTheme="minorHAnsi"/>
                <w:b/>
                <w:bCs/>
                <w:color w:val="000000"/>
              </w:rPr>
              <w:t>l</w:t>
            </w:r>
            <w:r w:rsidR="00694F90">
              <w:rPr>
                <w:rFonts w:eastAsiaTheme="minorHAnsi"/>
                <w:b/>
                <w:bCs/>
                <w:color w:val="000000"/>
              </w:rPr>
              <w:t xml:space="preserve"> </w:t>
            </w:r>
            <w:r w:rsidRPr="00953823">
              <w:rPr>
                <w:rFonts w:eastAsiaTheme="minorHAnsi"/>
                <w:b/>
                <w:bCs/>
                <w:color w:val="000000"/>
              </w:rPr>
              <w:t>O</w:t>
            </w:r>
            <w:r w:rsidRPr="00953823">
              <w:rPr>
                <w:rFonts w:eastAsiaTheme="minorHAnsi"/>
                <w:b/>
                <w:bCs/>
                <w:color w:val="000000"/>
                <w:spacing w:val="1"/>
              </w:rPr>
              <w:t>b</w:t>
            </w:r>
            <w:r w:rsidRPr="00953823">
              <w:rPr>
                <w:rFonts w:eastAsiaTheme="minorHAnsi"/>
                <w:b/>
                <w:bCs/>
                <w:color w:val="000000"/>
              </w:rPr>
              <w:t>j</w:t>
            </w:r>
            <w:r w:rsidRPr="00953823">
              <w:rPr>
                <w:rFonts w:eastAsiaTheme="minorHAnsi"/>
                <w:b/>
                <w:bCs/>
                <w:color w:val="000000"/>
                <w:spacing w:val="1"/>
              </w:rPr>
              <w:t>ec</w:t>
            </w:r>
            <w:r w:rsidRPr="00953823">
              <w:rPr>
                <w:rFonts w:eastAsiaTheme="minorHAnsi"/>
                <w:b/>
                <w:bCs/>
                <w:color w:val="000000"/>
              </w:rPr>
              <w:t>t</w:t>
            </w:r>
            <w:r w:rsidRPr="00953823">
              <w:rPr>
                <w:rFonts w:eastAsiaTheme="minorHAnsi"/>
                <w:b/>
                <w:bCs/>
                <w:color w:val="000000"/>
                <w:spacing w:val="-1"/>
              </w:rPr>
              <w:t>iv</w:t>
            </w:r>
            <w:r w:rsidRPr="00953823">
              <w:rPr>
                <w:rFonts w:eastAsiaTheme="minorHAnsi"/>
                <w:b/>
                <w:bCs/>
                <w:color w:val="000000"/>
                <w:spacing w:val="1"/>
              </w:rPr>
              <w:t>e</w:t>
            </w:r>
            <w:r w:rsidRPr="00953823">
              <w:rPr>
                <w:rFonts w:eastAsiaTheme="minorHAnsi"/>
                <w:b/>
                <w:bCs/>
                <w:color w:val="000000"/>
              </w:rPr>
              <w:t>s</w:t>
            </w:r>
            <w:r w:rsidRPr="00953823">
              <w:rPr>
                <w:rFonts w:eastAsiaTheme="minorHAnsi"/>
                <w:b/>
                <w:bCs/>
                <w:color w:val="000000"/>
                <w:spacing w:val="-9"/>
              </w:rPr>
              <w:t xml:space="preserve"> </w:t>
            </w:r>
            <w:r w:rsidRPr="00953823">
              <w:rPr>
                <w:rFonts w:eastAsiaTheme="minorHAnsi"/>
                <w:b/>
                <w:bCs/>
                <w:color w:val="000000"/>
                <w:spacing w:val="-1"/>
              </w:rPr>
              <w:t>f</w:t>
            </w:r>
            <w:r w:rsidRPr="00953823">
              <w:rPr>
                <w:rFonts w:eastAsiaTheme="minorHAnsi"/>
                <w:b/>
                <w:bCs/>
                <w:color w:val="000000"/>
                <w:spacing w:val="1"/>
              </w:rPr>
              <w:t>o</w:t>
            </w:r>
            <w:r w:rsidRPr="00953823">
              <w:rPr>
                <w:rFonts w:eastAsiaTheme="minorHAnsi"/>
                <w:b/>
                <w:bCs/>
                <w:color w:val="000000"/>
              </w:rPr>
              <w:t>r IT</w:t>
            </w:r>
          </w:p>
        </w:tc>
        <w:tc>
          <w:tcPr>
            <w:tcW w:w="1701" w:type="dxa"/>
            <w:shd w:val="clear" w:color="auto" w:fill="DBE5F1" w:themeFill="accent1" w:themeFillTint="33"/>
          </w:tcPr>
          <w:p w14:paraId="677275B5" w14:textId="77777777" w:rsidR="00953823" w:rsidRPr="00953823" w:rsidRDefault="00953823" w:rsidP="0082589B">
            <w:pPr>
              <w:autoSpaceDE w:val="0"/>
              <w:autoSpaceDN w:val="0"/>
              <w:adjustRightInd w:val="0"/>
              <w:ind w:right="-20"/>
              <w:rPr>
                <w:rFonts w:eastAsiaTheme="minorHAnsi"/>
                <w:color w:val="000000"/>
              </w:rPr>
            </w:pPr>
            <w:r w:rsidRPr="00953823">
              <w:rPr>
                <w:rFonts w:eastAsiaTheme="minorHAnsi"/>
                <w:color w:val="000000"/>
              </w:rPr>
              <w:t>ISA</w:t>
            </w:r>
            <w:r w:rsidRPr="00953823">
              <w:rPr>
                <w:rFonts w:eastAsiaTheme="minorHAnsi"/>
                <w:color w:val="000000"/>
                <w:spacing w:val="-1"/>
              </w:rPr>
              <w:t>C</w:t>
            </w:r>
            <w:r w:rsidRPr="00953823">
              <w:rPr>
                <w:rFonts w:eastAsiaTheme="minorHAnsi"/>
                <w:color w:val="000000"/>
              </w:rPr>
              <w:t>A</w:t>
            </w:r>
          </w:p>
        </w:tc>
        <w:tc>
          <w:tcPr>
            <w:tcW w:w="5953" w:type="dxa"/>
            <w:shd w:val="clear" w:color="auto" w:fill="DBE5F1" w:themeFill="accent1" w:themeFillTint="33"/>
          </w:tcPr>
          <w:p w14:paraId="2D1A84A3"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color w:val="000000"/>
              </w:rPr>
              <w:t>Provides flexible framework for organisations to meet business objectives and quality, financial and security requirements. It defines seven information criteria:</w:t>
            </w:r>
          </w:p>
          <w:p w14:paraId="6D5F198F"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Effectiveness</w:t>
            </w:r>
          </w:p>
          <w:p w14:paraId="74647390"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Efficiency</w:t>
            </w:r>
          </w:p>
          <w:p w14:paraId="4CB25BD0"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Confidentiality</w:t>
            </w:r>
          </w:p>
          <w:p w14:paraId="7179282E"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Integrity</w:t>
            </w:r>
          </w:p>
          <w:p w14:paraId="500762F2"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Availability</w:t>
            </w:r>
          </w:p>
          <w:p w14:paraId="466BD008" w14:textId="77777777" w:rsidR="0082589B"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Compliance; and</w:t>
            </w:r>
          </w:p>
          <w:p w14:paraId="31188EE3" w14:textId="77777777" w:rsidR="00953823" w:rsidRPr="00953823" w:rsidRDefault="00694F90" w:rsidP="008F75AD">
            <w:pPr>
              <w:pStyle w:val="ListParagraph"/>
              <w:numPr>
                <w:ilvl w:val="0"/>
                <w:numId w:val="44"/>
              </w:numPr>
              <w:autoSpaceDE w:val="0"/>
              <w:autoSpaceDN w:val="0"/>
              <w:adjustRightInd w:val="0"/>
              <w:ind w:left="459" w:right="-20" w:hanging="284"/>
              <w:rPr>
                <w:rFonts w:eastAsiaTheme="minorHAnsi"/>
                <w:color w:val="000000"/>
              </w:rPr>
            </w:pPr>
            <w:r>
              <w:rPr>
                <w:rFonts w:eastAsiaTheme="minorHAnsi"/>
                <w:color w:val="000000"/>
              </w:rPr>
              <w:t>Reliability of information</w:t>
            </w:r>
            <w:r w:rsidR="00D67CFC">
              <w:rPr>
                <w:rFonts w:eastAsiaTheme="minorHAnsi"/>
                <w:color w:val="000000"/>
              </w:rPr>
              <w:t>.</w:t>
            </w:r>
          </w:p>
        </w:tc>
      </w:tr>
      <w:tr w:rsidR="00953823" w:rsidRPr="00953823" w14:paraId="5C8FB443" w14:textId="77777777" w:rsidTr="00EB355A">
        <w:tc>
          <w:tcPr>
            <w:tcW w:w="2093" w:type="dxa"/>
            <w:shd w:val="clear" w:color="auto" w:fill="DBE5F1" w:themeFill="accent1" w:themeFillTint="33"/>
          </w:tcPr>
          <w:p w14:paraId="0A7F1C12" w14:textId="77777777" w:rsidR="00953823" w:rsidRPr="00953823" w:rsidRDefault="00953823" w:rsidP="00694F90">
            <w:pPr>
              <w:autoSpaceDE w:val="0"/>
              <w:autoSpaceDN w:val="0"/>
              <w:adjustRightInd w:val="0"/>
              <w:ind w:right="-77"/>
              <w:rPr>
                <w:rFonts w:eastAsiaTheme="minorHAnsi"/>
                <w:color w:val="000000"/>
              </w:rPr>
            </w:pPr>
            <w:r w:rsidRPr="00953823">
              <w:rPr>
                <w:rFonts w:eastAsiaTheme="minorHAnsi"/>
                <w:b/>
                <w:bCs/>
                <w:color w:val="000000"/>
                <w:spacing w:val="-1"/>
              </w:rPr>
              <w:t>A</w:t>
            </w:r>
            <w:r w:rsidRPr="00953823">
              <w:rPr>
                <w:rFonts w:eastAsiaTheme="minorHAnsi"/>
                <w:b/>
                <w:bCs/>
                <w:color w:val="000000"/>
              </w:rPr>
              <w:t>S8</w:t>
            </w:r>
            <w:r w:rsidRPr="00953823">
              <w:rPr>
                <w:rFonts w:eastAsiaTheme="minorHAnsi"/>
                <w:b/>
                <w:bCs/>
                <w:color w:val="000000"/>
                <w:spacing w:val="2"/>
              </w:rPr>
              <w:t>0</w:t>
            </w:r>
            <w:r w:rsidRPr="00953823">
              <w:rPr>
                <w:rFonts w:eastAsiaTheme="minorHAnsi"/>
                <w:b/>
                <w:bCs/>
                <w:color w:val="000000"/>
              </w:rPr>
              <w:t>15</w:t>
            </w:r>
            <w:r w:rsidRPr="00953823">
              <w:rPr>
                <w:rFonts w:eastAsiaTheme="minorHAnsi"/>
                <w:b/>
                <w:bCs/>
                <w:color w:val="000000"/>
                <w:spacing w:val="-6"/>
              </w:rPr>
              <w:t xml:space="preserve"> </w:t>
            </w:r>
            <w:r w:rsidRPr="00953823">
              <w:rPr>
                <w:rFonts w:eastAsiaTheme="minorHAnsi"/>
                <w:b/>
                <w:bCs/>
                <w:color w:val="000000"/>
              </w:rPr>
              <w:t>–</w:t>
            </w:r>
            <w:r w:rsidRPr="00953823">
              <w:rPr>
                <w:rFonts w:eastAsiaTheme="minorHAnsi"/>
                <w:b/>
                <w:bCs/>
                <w:color w:val="000000"/>
                <w:spacing w:val="-1"/>
              </w:rPr>
              <w:t xml:space="preserve"> </w:t>
            </w:r>
            <w:r w:rsidRPr="00953823">
              <w:rPr>
                <w:rFonts w:eastAsiaTheme="minorHAnsi"/>
                <w:b/>
                <w:bCs/>
                <w:color w:val="000000"/>
              </w:rPr>
              <w:t>C</w:t>
            </w:r>
            <w:r w:rsidRPr="00953823">
              <w:rPr>
                <w:rFonts w:eastAsiaTheme="minorHAnsi"/>
                <w:b/>
                <w:bCs/>
                <w:color w:val="000000"/>
                <w:spacing w:val="1"/>
              </w:rPr>
              <w:t>orpor</w:t>
            </w:r>
            <w:r w:rsidRPr="00953823">
              <w:rPr>
                <w:rFonts w:eastAsiaTheme="minorHAnsi"/>
                <w:b/>
                <w:bCs/>
                <w:color w:val="000000"/>
              </w:rPr>
              <w:t>ate</w:t>
            </w:r>
            <w:r w:rsidR="00694F90">
              <w:rPr>
                <w:rFonts w:eastAsiaTheme="minorHAnsi"/>
                <w:b/>
                <w:bCs/>
                <w:color w:val="000000"/>
              </w:rPr>
              <w:t xml:space="preserve"> </w:t>
            </w:r>
            <w:r w:rsidRPr="00953823">
              <w:rPr>
                <w:rFonts w:eastAsiaTheme="minorHAnsi"/>
                <w:b/>
                <w:bCs/>
                <w:color w:val="000000"/>
              </w:rPr>
              <w:t>G</w:t>
            </w:r>
            <w:r w:rsidRPr="00953823">
              <w:rPr>
                <w:rFonts w:eastAsiaTheme="minorHAnsi"/>
                <w:b/>
                <w:bCs/>
                <w:color w:val="000000"/>
                <w:spacing w:val="1"/>
              </w:rPr>
              <w:t>o</w:t>
            </w:r>
            <w:r w:rsidRPr="00953823">
              <w:rPr>
                <w:rFonts w:eastAsiaTheme="minorHAnsi"/>
                <w:b/>
                <w:bCs/>
                <w:color w:val="000000"/>
                <w:spacing w:val="-1"/>
              </w:rPr>
              <w:t>v</w:t>
            </w:r>
            <w:r w:rsidRPr="00953823">
              <w:rPr>
                <w:rFonts w:eastAsiaTheme="minorHAnsi"/>
                <w:b/>
                <w:bCs/>
                <w:color w:val="000000"/>
                <w:spacing w:val="1"/>
              </w:rPr>
              <w:t>ern</w:t>
            </w:r>
            <w:r w:rsidRPr="00953823">
              <w:rPr>
                <w:rFonts w:eastAsiaTheme="minorHAnsi"/>
                <w:b/>
                <w:bCs/>
                <w:color w:val="000000"/>
              </w:rPr>
              <w:t>a</w:t>
            </w:r>
            <w:r w:rsidRPr="00953823">
              <w:rPr>
                <w:rFonts w:eastAsiaTheme="minorHAnsi"/>
                <w:b/>
                <w:bCs/>
                <w:color w:val="000000"/>
                <w:spacing w:val="1"/>
              </w:rPr>
              <w:t>nc</w:t>
            </w:r>
            <w:r w:rsidRPr="00953823">
              <w:rPr>
                <w:rFonts w:eastAsiaTheme="minorHAnsi"/>
                <w:b/>
                <w:bCs/>
                <w:color w:val="000000"/>
              </w:rPr>
              <w:t>e</w:t>
            </w:r>
            <w:r w:rsidRPr="00953823">
              <w:rPr>
                <w:rFonts w:eastAsiaTheme="minorHAnsi"/>
                <w:b/>
                <w:bCs/>
                <w:color w:val="000000"/>
                <w:spacing w:val="-9"/>
              </w:rPr>
              <w:t xml:space="preserve"> </w:t>
            </w:r>
            <w:r w:rsidRPr="00953823">
              <w:rPr>
                <w:rFonts w:eastAsiaTheme="minorHAnsi"/>
                <w:b/>
                <w:bCs/>
                <w:color w:val="000000"/>
                <w:spacing w:val="1"/>
              </w:rPr>
              <w:t>o</w:t>
            </w:r>
            <w:r w:rsidRPr="00953823">
              <w:rPr>
                <w:rFonts w:eastAsiaTheme="minorHAnsi"/>
                <w:b/>
                <w:bCs/>
                <w:color w:val="000000"/>
              </w:rPr>
              <w:t>f</w:t>
            </w:r>
            <w:r w:rsidRPr="00953823">
              <w:rPr>
                <w:rFonts w:eastAsiaTheme="minorHAnsi"/>
                <w:b/>
                <w:bCs/>
                <w:color w:val="000000"/>
                <w:spacing w:val="-2"/>
              </w:rPr>
              <w:t xml:space="preserve"> </w:t>
            </w:r>
            <w:r w:rsidRPr="00953823">
              <w:rPr>
                <w:rFonts w:eastAsiaTheme="minorHAnsi"/>
                <w:b/>
                <w:bCs/>
                <w:color w:val="000000"/>
              </w:rPr>
              <w:t>ICT</w:t>
            </w:r>
          </w:p>
        </w:tc>
        <w:tc>
          <w:tcPr>
            <w:tcW w:w="1701" w:type="dxa"/>
            <w:shd w:val="clear" w:color="auto" w:fill="DBE5F1" w:themeFill="accent1" w:themeFillTint="33"/>
          </w:tcPr>
          <w:p w14:paraId="49648DD2" w14:textId="77777777" w:rsidR="00953823" w:rsidRPr="00953823" w:rsidRDefault="00953823" w:rsidP="0082589B">
            <w:pPr>
              <w:autoSpaceDE w:val="0"/>
              <w:autoSpaceDN w:val="0"/>
              <w:adjustRightInd w:val="0"/>
              <w:ind w:right="-20"/>
              <w:rPr>
                <w:rFonts w:eastAsiaTheme="minorHAnsi"/>
                <w:color w:val="000000"/>
              </w:rPr>
            </w:pPr>
            <w:r w:rsidRPr="00953823">
              <w:rPr>
                <w:rFonts w:eastAsiaTheme="minorHAnsi"/>
                <w:color w:val="000000"/>
              </w:rPr>
              <w:t>St</w:t>
            </w:r>
            <w:r w:rsidRPr="00953823">
              <w:rPr>
                <w:rFonts w:eastAsiaTheme="minorHAnsi"/>
                <w:color w:val="000000"/>
                <w:spacing w:val="1"/>
              </w:rPr>
              <w:t>and</w:t>
            </w:r>
            <w:r w:rsidRPr="00953823">
              <w:rPr>
                <w:rFonts w:eastAsiaTheme="minorHAnsi"/>
                <w:color w:val="000000"/>
              </w:rPr>
              <w:t>ar</w:t>
            </w:r>
            <w:r w:rsidRPr="00953823">
              <w:rPr>
                <w:rFonts w:eastAsiaTheme="minorHAnsi"/>
                <w:color w:val="000000"/>
                <w:spacing w:val="1"/>
              </w:rPr>
              <w:t>d</w:t>
            </w:r>
            <w:r w:rsidRPr="00953823">
              <w:rPr>
                <w:rFonts w:eastAsiaTheme="minorHAnsi"/>
                <w:color w:val="000000"/>
              </w:rPr>
              <w:t>s</w:t>
            </w:r>
            <w:r w:rsidRPr="00953823">
              <w:rPr>
                <w:rFonts w:eastAsiaTheme="minorHAnsi"/>
                <w:color w:val="000000"/>
                <w:spacing w:val="-9"/>
              </w:rPr>
              <w:t xml:space="preserve"> </w:t>
            </w:r>
            <w:r w:rsidRPr="00953823">
              <w:rPr>
                <w:rFonts w:eastAsiaTheme="minorHAnsi"/>
                <w:color w:val="000000"/>
              </w:rPr>
              <w:t>A</w:t>
            </w:r>
            <w:r w:rsidRPr="00953823">
              <w:rPr>
                <w:rFonts w:eastAsiaTheme="minorHAnsi"/>
                <w:color w:val="000000"/>
                <w:spacing w:val="1"/>
              </w:rPr>
              <w:t>u</w:t>
            </w:r>
            <w:r w:rsidRPr="00953823">
              <w:rPr>
                <w:rFonts w:eastAsiaTheme="minorHAnsi"/>
                <w:color w:val="000000"/>
                <w:spacing w:val="-1"/>
              </w:rPr>
              <w:t>s</w:t>
            </w:r>
            <w:r w:rsidRPr="00953823">
              <w:rPr>
                <w:rFonts w:eastAsiaTheme="minorHAnsi"/>
                <w:color w:val="000000"/>
              </w:rPr>
              <w:t>tr</w:t>
            </w:r>
            <w:r w:rsidRPr="00953823">
              <w:rPr>
                <w:rFonts w:eastAsiaTheme="minorHAnsi"/>
                <w:color w:val="000000"/>
                <w:spacing w:val="1"/>
              </w:rPr>
              <w:t>a</w:t>
            </w:r>
            <w:r w:rsidR="0082589B">
              <w:rPr>
                <w:rFonts w:eastAsiaTheme="minorHAnsi"/>
                <w:color w:val="000000"/>
              </w:rPr>
              <w:t>lia</w:t>
            </w:r>
          </w:p>
        </w:tc>
        <w:tc>
          <w:tcPr>
            <w:tcW w:w="5953" w:type="dxa"/>
            <w:shd w:val="clear" w:color="auto" w:fill="DBE5F1" w:themeFill="accent1" w:themeFillTint="33"/>
          </w:tcPr>
          <w:p w14:paraId="31A17C5E" w14:textId="77777777" w:rsidR="00953823" w:rsidRPr="00953823" w:rsidRDefault="00953823" w:rsidP="00953823">
            <w:pPr>
              <w:autoSpaceDE w:val="0"/>
              <w:autoSpaceDN w:val="0"/>
              <w:adjustRightInd w:val="0"/>
              <w:ind w:right="-20"/>
              <w:rPr>
                <w:rFonts w:eastAsiaTheme="minorHAnsi"/>
                <w:color w:val="000000"/>
              </w:rPr>
            </w:pPr>
            <w:r w:rsidRPr="00953823">
              <w:rPr>
                <w:rFonts w:eastAsiaTheme="minorHAnsi"/>
                <w:color w:val="000000"/>
              </w:rPr>
              <w:t>Is an Australian standard for corporate governance of information and communication technology (ICT). It provides six guiding governance principles and a model by which organisations can ensure that IT is aligned with their business objectives. The six principles are:</w:t>
            </w:r>
          </w:p>
          <w:p w14:paraId="1B2CFC24"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Establish clearly understood responsibilities for ICT</w:t>
            </w:r>
          </w:p>
          <w:p w14:paraId="27D1AA53"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Plan ICT to best support the organisation</w:t>
            </w:r>
          </w:p>
          <w:p w14:paraId="3180034D"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Acquire ICT validly</w:t>
            </w:r>
          </w:p>
          <w:p w14:paraId="170B6FF3"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Ensure ICT performs well, whenever required</w:t>
            </w:r>
          </w:p>
          <w:p w14:paraId="2CD281FD"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Ensure ICT conforms with formal rules; and</w:t>
            </w:r>
          </w:p>
          <w:p w14:paraId="22D1900B" w14:textId="77777777" w:rsidR="00953823" w:rsidRPr="00953823" w:rsidRDefault="00953823" w:rsidP="008F75AD">
            <w:pPr>
              <w:pStyle w:val="ListParagraph"/>
              <w:numPr>
                <w:ilvl w:val="0"/>
                <w:numId w:val="44"/>
              </w:numPr>
              <w:autoSpaceDE w:val="0"/>
              <w:autoSpaceDN w:val="0"/>
              <w:adjustRightInd w:val="0"/>
              <w:ind w:left="459" w:right="-20" w:hanging="284"/>
              <w:rPr>
                <w:rFonts w:eastAsiaTheme="minorHAnsi"/>
                <w:color w:val="000000"/>
              </w:rPr>
            </w:pPr>
            <w:r w:rsidRPr="00953823">
              <w:rPr>
                <w:rFonts w:eastAsiaTheme="minorHAnsi"/>
                <w:color w:val="000000"/>
              </w:rPr>
              <w:t>Ensure ICT use respects human factors.</w:t>
            </w:r>
          </w:p>
        </w:tc>
      </w:tr>
    </w:tbl>
    <w:p w14:paraId="10034602" w14:textId="77777777" w:rsidR="0018018C" w:rsidRDefault="0018018C" w:rsidP="00110782"/>
    <w:p w14:paraId="68A18222" w14:textId="77777777" w:rsidR="0018018C" w:rsidRDefault="0018018C" w:rsidP="0018018C">
      <w:r>
        <w:br w:type="page"/>
      </w:r>
    </w:p>
    <w:p w14:paraId="170A302A" w14:textId="77777777" w:rsidR="0082589B" w:rsidRDefault="0018018C" w:rsidP="0018018C">
      <w:pPr>
        <w:pStyle w:val="Heading2"/>
      </w:pPr>
      <w:bookmarkStart w:id="722" w:name="_Appendix_11:_Storage"/>
      <w:bookmarkStart w:id="723" w:name="APP11"/>
      <w:bookmarkStart w:id="724" w:name="_Toc102060911"/>
      <w:bookmarkEnd w:id="722"/>
      <w:bookmarkEnd w:id="723"/>
      <w:r>
        <w:lastRenderedPageBreak/>
        <w:t>Appendix 1</w:t>
      </w:r>
      <w:r w:rsidR="008B2D7A">
        <w:t>1</w:t>
      </w:r>
      <w:r>
        <w:t xml:space="preserve">: </w:t>
      </w:r>
      <w:r w:rsidRPr="0018018C">
        <w:t>Storage and protection of data</w:t>
      </w:r>
      <w:bookmarkEnd w:id="724"/>
    </w:p>
    <w:p w14:paraId="7CE67E9D" w14:textId="77777777" w:rsidR="00306023" w:rsidRPr="00306023" w:rsidRDefault="00306023" w:rsidP="00306023">
      <w:r>
        <w:t>The NBA adheres to the standards and guidelines of the Commonwealth and in so doing requires that all recipients of NBA data adhere to the same requirements.</w:t>
      </w:r>
      <w:r w:rsidR="0082589B">
        <w:t xml:space="preserve"> </w:t>
      </w:r>
      <w:r>
        <w:t>For all data requests stakeholders/recipients must outline how the data and information will be stored and protected</w:t>
      </w:r>
      <w:r w:rsidR="00C35476">
        <w:t>.</w:t>
      </w:r>
      <w:r w:rsidR="0082589B">
        <w:t xml:space="preserve"> </w:t>
      </w:r>
      <w:r w:rsidR="00C35476">
        <w:t>In meeting the requirements of jurisdictions and safeguarding data assets the NBA stores and protects data as follows:</w:t>
      </w:r>
    </w:p>
    <w:p w14:paraId="3194588E" w14:textId="77777777" w:rsidR="00275F3D" w:rsidRPr="00275F3D" w:rsidRDefault="00275F3D" w:rsidP="00275F3D">
      <w:pPr>
        <w:rPr>
          <w:b/>
          <w:color w:val="C00000"/>
        </w:rPr>
      </w:pPr>
      <w:r w:rsidRPr="00275F3D">
        <w:rPr>
          <w:b/>
          <w:color w:val="C00000"/>
        </w:rPr>
        <w:t>Physical security of ICT infrastructure</w:t>
      </w:r>
    </w:p>
    <w:p w14:paraId="2315FB75" w14:textId="77777777" w:rsidR="008F7B75" w:rsidRPr="008F7B75" w:rsidRDefault="008F7B75" w:rsidP="008F7B75">
      <w:pPr>
        <w:pStyle w:val="ListParagraph"/>
        <w:numPr>
          <w:ilvl w:val="0"/>
          <w:numId w:val="53"/>
        </w:numPr>
      </w:pPr>
      <w:r w:rsidRPr="008F7B75">
        <w:t>All data is stored on secure servers in Australia that are managed appropriately under applicable Australian Government legislation, standards, policies and guidelines as updated from time-to-time.</w:t>
      </w:r>
    </w:p>
    <w:p w14:paraId="1D5C7001" w14:textId="77777777" w:rsidR="00275F3D" w:rsidRPr="008F7B75" w:rsidRDefault="008F7B75" w:rsidP="008F7B75">
      <w:pPr>
        <w:pStyle w:val="ListParagraph"/>
        <w:numPr>
          <w:ilvl w:val="0"/>
          <w:numId w:val="53"/>
        </w:numPr>
      </w:pPr>
      <w:r w:rsidRPr="008F7B75">
        <w:t>All storage of data is restricted to the geographic region of Australia.</w:t>
      </w:r>
    </w:p>
    <w:p w14:paraId="7E418830" w14:textId="77777777" w:rsidR="00275F3D" w:rsidRPr="00275F3D" w:rsidRDefault="00275F3D" w:rsidP="00275F3D">
      <w:pPr>
        <w:rPr>
          <w:b/>
          <w:color w:val="C00000"/>
        </w:rPr>
      </w:pPr>
      <w:r w:rsidRPr="00275F3D">
        <w:rPr>
          <w:b/>
          <w:color w:val="C00000"/>
        </w:rPr>
        <w:t>Electronic security of ICT infrastructure</w:t>
      </w:r>
    </w:p>
    <w:p w14:paraId="331291A0" w14:textId="77777777" w:rsidR="00275F3D" w:rsidRDefault="00275F3D" w:rsidP="008F75AD">
      <w:pPr>
        <w:pStyle w:val="ListParagraph"/>
        <w:numPr>
          <w:ilvl w:val="0"/>
          <w:numId w:val="54"/>
        </w:numPr>
      </w:pPr>
      <w:r>
        <w:t>Data is encrypted both in transit and at rest and is always encrypted at 256 bits AES when physically copied from the NBA’s env</w:t>
      </w:r>
      <w:r w:rsidR="0082589B">
        <w:t>ironment.</w:t>
      </w:r>
    </w:p>
    <w:p w14:paraId="6A696816" w14:textId="77777777" w:rsidR="00275F3D" w:rsidRDefault="00275F3D" w:rsidP="008F75AD">
      <w:pPr>
        <w:pStyle w:val="ListParagraph"/>
        <w:numPr>
          <w:ilvl w:val="0"/>
          <w:numId w:val="54"/>
        </w:numPr>
      </w:pPr>
      <w:r>
        <w:t>Any media (such as faulty hard drives) removed from the NBA’s infrastructure is physically destroyed when it is</w:t>
      </w:r>
      <w:r w:rsidR="0082589B">
        <w:t xml:space="preserve"> no longer needed.</w:t>
      </w:r>
    </w:p>
    <w:p w14:paraId="68CB0056" w14:textId="77777777" w:rsidR="00275F3D" w:rsidRDefault="00275F3D" w:rsidP="008F75AD">
      <w:pPr>
        <w:pStyle w:val="ListParagraph"/>
        <w:numPr>
          <w:ilvl w:val="0"/>
          <w:numId w:val="54"/>
        </w:numPr>
      </w:pPr>
      <w:r>
        <w:t>CD/DVD burning and USB memory stick access is restricted to less than five NBA officers, with electronic transmissions (such as email and web-browsing) heavily restricted with active filtering and monitoring in place.</w:t>
      </w:r>
    </w:p>
    <w:p w14:paraId="4ED8D61B" w14:textId="77777777" w:rsidR="00275F3D" w:rsidRDefault="00275F3D" w:rsidP="008F75AD">
      <w:pPr>
        <w:pStyle w:val="ListParagraph"/>
        <w:numPr>
          <w:ilvl w:val="0"/>
          <w:numId w:val="54"/>
        </w:numPr>
      </w:pPr>
      <w:r>
        <w:t>A triple-level of firewalls are in place, with the outer layer owned and operated by ASD (monitored 24/7 by their Cyber Security Operations Centre), the middle layer owned and operated by DHS and the internal layer owned and operated by the NBA directly.</w:t>
      </w:r>
      <w:r w:rsidR="0082589B">
        <w:t xml:space="preserve"> </w:t>
      </w:r>
      <w:r>
        <w:t>Regular penetration testing is undertaken of all relevant systems.</w:t>
      </w:r>
    </w:p>
    <w:p w14:paraId="6F9AB51A" w14:textId="77777777" w:rsidR="00275F3D" w:rsidRDefault="00275F3D" w:rsidP="008F75AD">
      <w:pPr>
        <w:pStyle w:val="ListParagraph"/>
        <w:numPr>
          <w:ilvl w:val="0"/>
          <w:numId w:val="54"/>
        </w:numPr>
      </w:pPr>
      <w:r>
        <w:t>Privileged access requires two-factor authentication</w:t>
      </w:r>
      <w:r w:rsidR="00D67CFC">
        <w:t>.</w:t>
      </w:r>
    </w:p>
    <w:p w14:paraId="1D22AAD9" w14:textId="77777777" w:rsidR="006D01CF" w:rsidRPr="00A70955" w:rsidRDefault="006D01CF" w:rsidP="008F75AD">
      <w:pPr>
        <w:pStyle w:val="ListParagraph"/>
        <w:numPr>
          <w:ilvl w:val="0"/>
          <w:numId w:val="54"/>
        </w:numPr>
      </w:pPr>
      <w:r>
        <w:t xml:space="preserve">All access to NBA systems are monitored through event logs and audit trails and the process is monitored by the </w:t>
      </w:r>
      <w:r w:rsidR="00D67CFC">
        <w:t>i</w:t>
      </w:r>
      <w:r>
        <w:t>nformation technology security</w:t>
      </w:r>
      <w:r w:rsidR="008F7B75">
        <w:t xml:space="preserve"> advisor in accordance with all p</w:t>
      </w:r>
      <w:r>
        <w:t xml:space="preserve">rotective </w:t>
      </w:r>
      <w:r w:rsidR="008F7B75">
        <w:t>s</w:t>
      </w:r>
      <w:r>
        <w:t xml:space="preserve">ecurity </w:t>
      </w:r>
      <w:r w:rsidR="008F7B75">
        <w:t>requirements</w:t>
      </w:r>
      <w:r>
        <w:t>.</w:t>
      </w:r>
    </w:p>
    <w:p w14:paraId="5600F8CF" w14:textId="77777777" w:rsidR="00275F3D" w:rsidRPr="00275F3D" w:rsidRDefault="00275F3D" w:rsidP="00275F3D">
      <w:pPr>
        <w:rPr>
          <w:b/>
          <w:color w:val="C00000"/>
        </w:rPr>
      </w:pPr>
      <w:r w:rsidRPr="00275F3D">
        <w:rPr>
          <w:b/>
          <w:color w:val="C00000"/>
        </w:rPr>
        <w:t>Personnel security matters relating to ICT infrastructure</w:t>
      </w:r>
    </w:p>
    <w:p w14:paraId="7E55FCF4" w14:textId="77777777" w:rsidR="00275F3D" w:rsidRDefault="00275F3D" w:rsidP="008F75AD">
      <w:pPr>
        <w:pStyle w:val="ListParagraph"/>
        <w:numPr>
          <w:ilvl w:val="0"/>
          <w:numId w:val="55"/>
        </w:numPr>
      </w:pPr>
      <w:r>
        <w:t>Privileged access is restricted to core NBA officers and a limited number of contracted ICT service providers who only have access under the direct supervision of NBA infrastructure engineers.</w:t>
      </w:r>
    </w:p>
    <w:p w14:paraId="43D62217" w14:textId="77777777" w:rsidR="00275F3D" w:rsidRDefault="00275F3D" w:rsidP="008F75AD">
      <w:pPr>
        <w:pStyle w:val="ListParagraph"/>
        <w:numPr>
          <w:ilvl w:val="0"/>
          <w:numId w:val="55"/>
        </w:numPr>
      </w:pPr>
      <w:r>
        <w:t>All users with privileged access hold security clearances at or above the level of Negative Vetting, Level 1 issued by the Australian Government Security Vetting Agency.</w:t>
      </w:r>
    </w:p>
    <w:p w14:paraId="08E6932B" w14:textId="77777777" w:rsidR="00275F3D" w:rsidRDefault="00275F3D" w:rsidP="008F75AD">
      <w:pPr>
        <w:pStyle w:val="ListParagraph"/>
        <w:numPr>
          <w:ilvl w:val="0"/>
          <w:numId w:val="55"/>
        </w:numPr>
      </w:pPr>
      <w:r>
        <w:t>All users of NBA ICT equipment without privileged access hold security clearances at or above the level of Baseline issued by the Australian Government Security Vetting Agency.</w:t>
      </w:r>
    </w:p>
    <w:p w14:paraId="10A87EB0" w14:textId="77777777" w:rsidR="00275F3D" w:rsidRDefault="00275F3D" w:rsidP="008F75AD">
      <w:pPr>
        <w:pStyle w:val="ListParagraph"/>
        <w:numPr>
          <w:ilvl w:val="0"/>
          <w:numId w:val="55"/>
        </w:numPr>
      </w:pPr>
      <w:r>
        <w:t>Access to all systems is reviewed on an annual basis.</w:t>
      </w:r>
    </w:p>
    <w:p w14:paraId="2B10E3E8" w14:textId="77777777" w:rsidR="00275F3D" w:rsidRPr="0072281B" w:rsidRDefault="00275F3D" w:rsidP="008F75AD">
      <w:pPr>
        <w:pStyle w:val="ListParagraph"/>
        <w:numPr>
          <w:ilvl w:val="0"/>
          <w:numId w:val="55"/>
        </w:numPr>
      </w:pPr>
      <w:r>
        <w:t>All access to systems is reviewed and revoked where appropriate when NBA officers or contracted ICT service providers change roles or leave the organisation.</w:t>
      </w:r>
    </w:p>
    <w:p w14:paraId="4203F713" w14:textId="77777777" w:rsidR="00953823" w:rsidRPr="00110782" w:rsidRDefault="00953823" w:rsidP="00110782"/>
    <w:p w14:paraId="2D2A6BCB" w14:textId="77777777" w:rsidR="00D743A8" w:rsidRPr="00DB268D" w:rsidRDefault="00D743A8" w:rsidP="00941B2B">
      <w:pPr>
        <w:pStyle w:val="Heading1"/>
        <w:pageBreakBefore/>
        <w:numPr>
          <w:ilvl w:val="0"/>
          <w:numId w:val="19"/>
        </w:numPr>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993" w:right="5" w:hanging="851"/>
      </w:pPr>
      <w:bookmarkStart w:id="725" w:name="_Toc366815476"/>
      <w:bookmarkStart w:id="726" w:name="_Toc102060912"/>
      <w:r w:rsidRPr="00DB268D">
        <w:lastRenderedPageBreak/>
        <w:t>Acronyms and glossary of terms</w:t>
      </w:r>
      <w:bookmarkEnd w:id="717"/>
      <w:bookmarkEnd w:id="725"/>
      <w:bookmarkEnd w:id="726"/>
    </w:p>
    <w:p w14:paraId="4F76270F" w14:textId="77777777" w:rsidR="00110782" w:rsidRDefault="00D743A8" w:rsidP="00945BA2">
      <w:pPr>
        <w:pStyle w:val="CommentText"/>
        <w:rPr>
          <w:rStyle w:val="Heading2Char"/>
        </w:rPr>
      </w:pPr>
      <w:bookmarkStart w:id="727" w:name="Acronyms"/>
      <w:bookmarkStart w:id="728" w:name="_Toc352163198"/>
      <w:bookmarkStart w:id="729" w:name="_Toc366815477"/>
      <w:bookmarkStart w:id="730" w:name="_Toc102060913"/>
      <w:bookmarkEnd w:id="727"/>
      <w:r w:rsidRPr="00945BA2">
        <w:rPr>
          <w:rStyle w:val="Heading2Char"/>
        </w:rPr>
        <w:t>Acronyms</w:t>
      </w:r>
      <w:bookmarkEnd w:id="728"/>
      <w:bookmarkEnd w:id="729"/>
      <w:bookmarkEnd w:id="730"/>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80" w:firstRow="0" w:lastRow="0" w:firstColumn="1" w:lastColumn="0" w:noHBand="0" w:noVBand="1"/>
      </w:tblPr>
      <w:tblGrid>
        <w:gridCol w:w="2045"/>
        <w:gridCol w:w="7440"/>
      </w:tblGrid>
      <w:tr w:rsidR="00561E4E" w:rsidRPr="00DB268D" w14:paraId="4C897939" w14:textId="77777777" w:rsidTr="00EB355A">
        <w:tc>
          <w:tcPr>
            <w:tcW w:w="1078" w:type="pct"/>
            <w:shd w:val="clear" w:color="auto" w:fill="FFFFFF" w:themeFill="background1"/>
          </w:tcPr>
          <w:p w14:paraId="02C53BE6" w14:textId="77777777" w:rsidR="00561E4E" w:rsidRPr="00DB268D" w:rsidRDefault="00561E4E" w:rsidP="00F60142">
            <w:pPr>
              <w:pStyle w:val="NoSpacing"/>
            </w:pPr>
            <w:r>
              <w:t>ABDR</w:t>
            </w:r>
          </w:p>
        </w:tc>
        <w:tc>
          <w:tcPr>
            <w:tcW w:w="3922" w:type="pct"/>
            <w:shd w:val="clear" w:color="auto" w:fill="FFFFFF" w:themeFill="background1"/>
          </w:tcPr>
          <w:p w14:paraId="6397AB0A" w14:textId="77777777" w:rsidR="00561E4E" w:rsidRPr="00DB268D" w:rsidRDefault="00561E4E" w:rsidP="00F60142">
            <w:pPr>
              <w:pStyle w:val="NoSpacing"/>
            </w:pPr>
            <w:r>
              <w:t>Australian Bleeding Disorders Registry</w:t>
            </w:r>
          </w:p>
        </w:tc>
      </w:tr>
      <w:tr w:rsidR="00561E4E" w:rsidRPr="00DB268D" w14:paraId="12223C6E" w14:textId="77777777" w:rsidTr="00EB355A">
        <w:tc>
          <w:tcPr>
            <w:tcW w:w="1078" w:type="pct"/>
            <w:shd w:val="clear" w:color="auto" w:fill="FFFFFF" w:themeFill="background1"/>
          </w:tcPr>
          <w:p w14:paraId="50FC6156" w14:textId="77777777" w:rsidR="00561E4E" w:rsidRPr="00DB268D" w:rsidRDefault="00561E4E" w:rsidP="00F60142">
            <w:pPr>
              <w:pStyle w:val="NoSpacing"/>
            </w:pPr>
            <w:r>
              <w:t>AHCDO</w:t>
            </w:r>
          </w:p>
        </w:tc>
        <w:tc>
          <w:tcPr>
            <w:tcW w:w="3922" w:type="pct"/>
            <w:shd w:val="clear" w:color="auto" w:fill="FFFFFF" w:themeFill="background1"/>
          </w:tcPr>
          <w:p w14:paraId="7D2F1414" w14:textId="77777777" w:rsidR="00561E4E" w:rsidRPr="00DB268D" w:rsidRDefault="00561E4E" w:rsidP="00F60142">
            <w:pPr>
              <w:pStyle w:val="NoSpacing"/>
            </w:pPr>
            <w:r w:rsidRPr="00FC4F14">
              <w:t>Australian Haemophilia Centre Directors’ Organisation</w:t>
            </w:r>
          </w:p>
        </w:tc>
      </w:tr>
      <w:tr w:rsidR="00561E4E" w:rsidRPr="00DB268D" w14:paraId="69B743C6" w14:textId="77777777" w:rsidTr="00EB355A">
        <w:tc>
          <w:tcPr>
            <w:tcW w:w="1078" w:type="pct"/>
            <w:shd w:val="clear" w:color="auto" w:fill="FFFFFF" w:themeFill="background1"/>
          </w:tcPr>
          <w:p w14:paraId="4674F07F" w14:textId="77777777" w:rsidR="00561E4E" w:rsidRPr="00DB268D" w:rsidRDefault="00561E4E" w:rsidP="00177053">
            <w:pPr>
              <w:pStyle w:val="NoSpacing"/>
            </w:pPr>
            <w:r>
              <w:rPr>
                <w:color w:val="000000"/>
              </w:rPr>
              <w:t>AHMAC</w:t>
            </w:r>
          </w:p>
        </w:tc>
        <w:tc>
          <w:tcPr>
            <w:tcW w:w="3922" w:type="pct"/>
            <w:shd w:val="clear" w:color="auto" w:fill="FFFFFF" w:themeFill="background1"/>
          </w:tcPr>
          <w:p w14:paraId="0F3B1C3F" w14:textId="77777777" w:rsidR="00561E4E" w:rsidRPr="00DB268D" w:rsidRDefault="00561E4E" w:rsidP="00B85E0C">
            <w:pPr>
              <w:pStyle w:val="NoSpacing"/>
            </w:pPr>
            <w:r>
              <w:t>Australian Health Ministers Advisory COUNcil</w:t>
            </w:r>
          </w:p>
        </w:tc>
      </w:tr>
      <w:tr w:rsidR="00561E4E" w:rsidRPr="00DB268D" w14:paraId="0C1CD35B" w14:textId="77777777" w:rsidTr="00EB355A">
        <w:tc>
          <w:tcPr>
            <w:tcW w:w="1078" w:type="pct"/>
            <w:shd w:val="clear" w:color="auto" w:fill="FFFFFF" w:themeFill="background1"/>
          </w:tcPr>
          <w:p w14:paraId="36AFE72F" w14:textId="77777777" w:rsidR="00561E4E" w:rsidRPr="00DB268D" w:rsidRDefault="00561E4E" w:rsidP="00F60142">
            <w:pPr>
              <w:pStyle w:val="NoSpacing"/>
            </w:pPr>
            <w:r>
              <w:t>AIHW</w:t>
            </w:r>
          </w:p>
        </w:tc>
        <w:tc>
          <w:tcPr>
            <w:tcW w:w="3922" w:type="pct"/>
            <w:shd w:val="clear" w:color="auto" w:fill="FFFFFF" w:themeFill="background1"/>
          </w:tcPr>
          <w:p w14:paraId="1544D144" w14:textId="77777777" w:rsidR="00561E4E" w:rsidRPr="00DB268D" w:rsidRDefault="00561E4E" w:rsidP="00F60142">
            <w:pPr>
              <w:pStyle w:val="NoSpacing"/>
            </w:pPr>
            <w:r w:rsidRPr="00177053">
              <w:t>Australian Institute of Health and Welfare</w:t>
            </w:r>
          </w:p>
        </w:tc>
      </w:tr>
      <w:tr w:rsidR="00561E4E" w:rsidRPr="00DB268D" w14:paraId="06B85762" w14:textId="77777777" w:rsidTr="00EB355A">
        <w:tc>
          <w:tcPr>
            <w:tcW w:w="1078" w:type="pct"/>
            <w:shd w:val="clear" w:color="auto" w:fill="FFFFFF" w:themeFill="background1"/>
          </w:tcPr>
          <w:p w14:paraId="48E4FFA2" w14:textId="77777777" w:rsidR="00561E4E" w:rsidRPr="00DB268D" w:rsidRDefault="00561E4E" w:rsidP="00F60142">
            <w:pPr>
              <w:pStyle w:val="NoSpacing"/>
            </w:pPr>
            <w:r>
              <w:t>ALRC</w:t>
            </w:r>
          </w:p>
        </w:tc>
        <w:tc>
          <w:tcPr>
            <w:tcW w:w="3922" w:type="pct"/>
            <w:shd w:val="clear" w:color="auto" w:fill="FFFFFF" w:themeFill="background1"/>
          </w:tcPr>
          <w:p w14:paraId="142FBED3" w14:textId="77777777" w:rsidR="00561E4E" w:rsidRPr="00DB268D" w:rsidRDefault="00561E4E" w:rsidP="00F60142">
            <w:pPr>
              <w:pStyle w:val="NoSpacing"/>
            </w:pPr>
            <w:r w:rsidRPr="007A421D">
              <w:rPr>
                <w:rFonts w:asciiTheme="minorHAnsi" w:hAnsiTheme="minorHAnsi" w:cstheme="minorHAnsi"/>
                <w:sz w:val="18"/>
                <w:szCs w:val="18"/>
                <w:lang w:val="en"/>
              </w:rPr>
              <w:t>Australian Law Reform Commission</w:t>
            </w:r>
          </w:p>
        </w:tc>
      </w:tr>
      <w:tr w:rsidR="00561E4E" w:rsidRPr="00DB268D" w14:paraId="0AD89A38" w14:textId="77777777" w:rsidTr="00EB355A">
        <w:tc>
          <w:tcPr>
            <w:tcW w:w="1078" w:type="pct"/>
            <w:shd w:val="clear" w:color="auto" w:fill="FFFFFF" w:themeFill="background1"/>
          </w:tcPr>
          <w:p w14:paraId="68FCFCF4" w14:textId="77777777" w:rsidR="00561E4E" w:rsidRPr="00DB268D" w:rsidRDefault="00561E4E" w:rsidP="00F60142">
            <w:pPr>
              <w:pStyle w:val="NoSpacing"/>
            </w:pPr>
            <w:r w:rsidRPr="00C67292">
              <w:t>AOTDTA</w:t>
            </w:r>
          </w:p>
        </w:tc>
        <w:tc>
          <w:tcPr>
            <w:tcW w:w="3922" w:type="pct"/>
            <w:shd w:val="clear" w:color="auto" w:fill="FFFFFF" w:themeFill="background1"/>
          </w:tcPr>
          <w:p w14:paraId="4C80F8E0" w14:textId="77777777" w:rsidR="00561E4E" w:rsidRPr="00DB268D" w:rsidRDefault="00561E4E" w:rsidP="00F60142">
            <w:pPr>
              <w:pStyle w:val="NoSpacing"/>
            </w:pPr>
            <w:r w:rsidRPr="00C67292">
              <w:t>Australian Organ and Tissue Donation and Transplantation Authority (</w:t>
            </w:r>
          </w:p>
        </w:tc>
      </w:tr>
      <w:tr w:rsidR="00561E4E" w:rsidRPr="00DB268D" w14:paraId="61C3F1EC" w14:textId="77777777" w:rsidTr="00EB355A">
        <w:tc>
          <w:tcPr>
            <w:tcW w:w="1078" w:type="pct"/>
            <w:shd w:val="clear" w:color="auto" w:fill="FFFFFF" w:themeFill="background1"/>
          </w:tcPr>
          <w:p w14:paraId="32A11EF3" w14:textId="77777777" w:rsidR="00561E4E" w:rsidRPr="00DB268D" w:rsidRDefault="00561E4E" w:rsidP="00177053">
            <w:r>
              <w:t>APP</w:t>
            </w:r>
          </w:p>
        </w:tc>
        <w:tc>
          <w:tcPr>
            <w:tcW w:w="3922" w:type="pct"/>
            <w:shd w:val="clear" w:color="auto" w:fill="FFFFFF" w:themeFill="background1"/>
          </w:tcPr>
          <w:p w14:paraId="6A2D2A7D" w14:textId="77777777" w:rsidR="00561E4E" w:rsidRPr="00DB268D" w:rsidRDefault="00561E4E" w:rsidP="00F60142">
            <w:pPr>
              <w:pStyle w:val="NoSpacing"/>
            </w:pPr>
            <w:r>
              <w:t>Australian Privacy Principles</w:t>
            </w:r>
          </w:p>
        </w:tc>
      </w:tr>
      <w:tr w:rsidR="00561E4E" w:rsidRPr="00DB268D" w14:paraId="3F09F809" w14:textId="77777777" w:rsidTr="00EB355A">
        <w:tc>
          <w:tcPr>
            <w:tcW w:w="1078" w:type="pct"/>
            <w:shd w:val="clear" w:color="auto" w:fill="FFFFFF" w:themeFill="background1"/>
          </w:tcPr>
          <w:p w14:paraId="3524D5E2" w14:textId="77777777" w:rsidR="00561E4E" w:rsidRPr="00DB268D" w:rsidRDefault="00561E4E" w:rsidP="00F60142">
            <w:pPr>
              <w:pStyle w:val="NoSpacing"/>
            </w:pPr>
            <w:r>
              <w:t>ASD</w:t>
            </w:r>
          </w:p>
        </w:tc>
        <w:tc>
          <w:tcPr>
            <w:tcW w:w="3922" w:type="pct"/>
            <w:shd w:val="clear" w:color="auto" w:fill="FFFFFF" w:themeFill="background1"/>
          </w:tcPr>
          <w:p w14:paraId="612E0F33" w14:textId="77777777" w:rsidR="00561E4E" w:rsidRPr="00DB268D" w:rsidRDefault="00561E4E" w:rsidP="00F60142">
            <w:pPr>
              <w:pStyle w:val="NoSpacing"/>
            </w:pPr>
            <w:r>
              <w:t>Australian Signals Directorate</w:t>
            </w:r>
          </w:p>
        </w:tc>
      </w:tr>
      <w:tr w:rsidR="00561E4E" w:rsidRPr="00DB268D" w14:paraId="53F244A2" w14:textId="77777777" w:rsidTr="00EB355A">
        <w:tc>
          <w:tcPr>
            <w:tcW w:w="1078" w:type="pct"/>
            <w:shd w:val="clear" w:color="auto" w:fill="FFFFFF" w:themeFill="background1"/>
          </w:tcPr>
          <w:p w14:paraId="7C7D494F" w14:textId="77777777" w:rsidR="00561E4E" w:rsidRPr="00DB268D" w:rsidRDefault="00561E4E" w:rsidP="00F60142">
            <w:pPr>
              <w:pStyle w:val="NoSpacing"/>
            </w:pPr>
            <w:r>
              <w:t>ASIO</w:t>
            </w:r>
          </w:p>
        </w:tc>
        <w:tc>
          <w:tcPr>
            <w:tcW w:w="3922" w:type="pct"/>
            <w:shd w:val="clear" w:color="auto" w:fill="FFFFFF" w:themeFill="background1"/>
          </w:tcPr>
          <w:p w14:paraId="6D7245F2" w14:textId="77777777" w:rsidR="00561E4E" w:rsidRPr="00DB268D" w:rsidRDefault="00561E4E" w:rsidP="00F60142">
            <w:pPr>
              <w:pStyle w:val="NoSpacing"/>
            </w:pPr>
            <w:r>
              <w:t>Australian Security Intelligence Organisation</w:t>
            </w:r>
          </w:p>
        </w:tc>
      </w:tr>
      <w:tr w:rsidR="00561E4E" w:rsidRPr="00DB268D" w14:paraId="74D3D277" w14:textId="77777777" w:rsidTr="00EB355A">
        <w:tc>
          <w:tcPr>
            <w:tcW w:w="1078" w:type="pct"/>
            <w:shd w:val="clear" w:color="auto" w:fill="FFFFFF" w:themeFill="background1"/>
          </w:tcPr>
          <w:p w14:paraId="103FCE1A" w14:textId="77777777" w:rsidR="00561E4E" w:rsidRPr="00DB268D" w:rsidRDefault="00561E4E" w:rsidP="00F60142">
            <w:pPr>
              <w:pStyle w:val="NoSpacing"/>
            </w:pPr>
            <w:r>
              <w:t>BIGG</w:t>
            </w:r>
          </w:p>
        </w:tc>
        <w:tc>
          <w:tcPr>
            <w:tcW w:w="3922" w:type="pct"/>
            <w:shd w:val="clear" w:color="auto" w:fill="FFFFFF" w:themeFill="background1"/>
          </w:tcPr>
          <w:p w14:paraId="7AD2675A" w14:textId="77777777" w:rsidR="00561E4E" w:rsidRPr="00DB268D" w:rsidRDefault="005630FD" w:rsidP="00F60142">
            <w:pPr>
              <w:pStyle w:val="NoSpacing"/>
            </w:pPr>
            <w:r>
              <w:rPr>
                <w:rFonts w:asciiTheme="minorHAnsi" w:hAnsiTheme="minorHAnsi" w:cstheme="minorHAnsi"/>
                <w:color w:val="000000"/>
              </w:rPr>
              <w:t xml:space="preserve">the </w:t>
            </w:r>
            <w:r w:rsidR="00561E4E" w:rsidRPr="002A43CE">
              <w:rPr>
                <w:rFonts w:asciiTheme="minorHAnsi" w:hAnsiTheme="minorHAnsi" w:cstheme="minorHAnsi"/>
                <w:color w:val="000000"/>
              </w:rPr>
              <w:t>Bloo</w:t>
            </w:r>
            <w:r w:rsidR="00561E4E">
              <w:rPr>
                <w:rFonts w:asciiTheme="minorHAnsi" w:hAnsiTheme="minorHAnsi" w:cstheme="minorHAnsi"/>
                <w:color w:val="000000"/>
              </w:rPr>
              <w:t xml:space="preserve">d Information Governance Group </w:t>
            </w:r>
          </w:p>
        </w:tc>
      </w:tr>
      <w:tr w:rsidR="00561E4E" w:rsidRPr="00DB268D" w14:paraId="551622F0" w14:textId="77777777" w:rsidTr="00EB355A">
        <w:tc>
          <w:tcPr>
            <w:tcW w:w="1078" w:type="pct"/>
            <w:shd w:val="clear" w:color="auto" w:fill="FFFFFF" w:themeFill="background1"/>
          </w:tcPr>
          <w:p w14:paraId="7D3E1949" w14:textId="77777777" w:rsidR="00561E4E" w:rsidRPr="00DB268D" w:rsidRDefault="00561E4E" w:rsidP="00F60142">
            <w:pPr>
              <w:pStyle w:val="NoSpacing"/>
            </w:pPr>
            <w:r>
              <w:t>CC</w:t>
            </w:r>
          </w:p>
        </w:tc>
        <w:tc>
          <w:tcPr>
            <w:tcW w:w="3922" w:type="pct"/>
            <w:shd w:val="clear" w:color="auto" w:fill="FFFFFF" w:themeFill="background1"/>
          </w:tcPr>
          <w:p w14:paraId="525D01AD" w14:textId="77777777" w:rsidR="00561E4E" w:rsidRPr="00DB268D" w:rsidRDefault="00561E4E" w:rsidP="00F60142">
            <w:pPr>
              <w:pStyle w:val="NoSpacing"/>
            </w:pPr>
            <w:r>
              <w:t>Creative Commons</w:t>
            </w:r>
          </w:p>
        </w:tc>
      </w:tr>
      <w:tr w:rsidR="00561E4E" w:rsidRPr="00DB268D" w14:paraId="54924C02" w14:textId="77777777" w:rsidTr="00EB355A">
        <w:tc>
          <w:tcPr>
            <w:tcW w:w="1078" w:type="pct"/>
            <w:shd w:val="clear" w:color="auto" w:fill="FFFFFF" w:themeFill="background1"/>
          </w:tcPr>
          <w:p w14:paraId="4D4729E7" w14:textId="77777777" w:rsidR="00561E4E" w:rsidRPr="00DB268D" w:rsidRDefault="00561E4E" w:rsidP="00F60142">
            <w:pPr>
              <w:pStyle w:val="NoSpacing"/>
            </w:pPr>
            <w:r>
              <w:t>CIO</w:t>
            </w:r>
          </w:p>
        </w:tc>
        <w:tc>
          <w:tcPr>
            <w:tcW w:w="3922" w:type="pct"/>
            <w:shd w:val="clear" w:color="auto" w:fill="FFFFFF" w:themeFill="background1"/>
          </w:tcPr>
          <w:p w14:paraId="3E1F5F28" w14:textId="77777777" w:rsidR="00561E4E" w:rsidRPr="00DB268D" w:rsidRDefault="00561E4E" w:rsidP="00F60142">
            <w:pPr>
              <w:pStyle w:val="NoSpacing"/>
            </w:pPr>
            <w:r w:rsidRPr="002A43CE">
              <w:rPr>
                <w:rFonts w:asciiTheme="minorHAnsi" w:hAnsiTheme="minorHAnsi" w:cstheme="minorHAnsi"/>
                <w:color w:val="000000"/>
              </w:rPr>
              <w:t>Chief Information Officer</w:t>
            </w:r>
          </w:p>
        </w:tc>
      </w:tr>
      <w:tr w:rsidR="00561E4E" w:rsidRPr="00DB268D" w14:paraId="739C02E3" w14:textId="77777777" w:rsidTr="00EB355A">
        <w:tc>
          <w:tcPr>
            <w:tcW w:w="1078" w:type="pct"/>
            <w:shd w:val="clear" w:color="auto" w:fill="FFFFFF" w:themeFill="background1"/>
          </w:tcPr>
          <w:p w14:paraId="0B7AD7B3" w14:textId="77777777" w:rsidR="00561E4E" w:rsidRPr="00DB268D" w:rsidRDefault="00561E4E" w:rsidP="00B85E0C">
            <w:pPr>
              <w:pStyle w:val="NoSpacing"/>
            </w:pPr>
            <w:r>
              <w:rPr>
                <w:color w:val="000000"/>
              </w:rPr>
              <w:t xml:space="preserve">COAG </w:t>
            </w:r>
          </w:p>
        </w:tc>
        <w:tc>
          <w:tcPr>
            <w:tcW w:w="3922" w:type="pct"/>
            <w:shd w:val="clear" w:color="auto" w:fill="FFFFFF" w:themeFill="background1"/>
          </w:tcPr>
          <w:p w14:paraId="02B1A1E2" w14:textId="77777777" w:rsidR="00561E4E" w:rsidRPr="00DB268D" w:rsidRDefault="00561E4E" w:rsidP="00F60142">
            <w:pPr>
              <w:pStyle w:val="NoSpacing"/>
            </w:pPr>
            <w:r>
              <w:t>Council of AUSTRALIAN GOVERNMENTS</w:t>
            </w:r>
          </w:p>
        </w:tc>
      </w:tr>
      <w:tr w:rsidR="00561E4E" w:rsidRPr="00DB268D" w14:paraId="788D9D06" w14:textId="77777777" w:rsidTr="00EB355A">
        <w:tc>
          <w:tcPr>
            <w:tcW w:w="1078" w:type="pct"/>
            <w:shd w:val="clear" w:color="auto" w:fill="FFFFFF" w:themeFill="background1"/>
          </w:tcPr>
          <w:p w14:paraId="4327A99D" w14:textId="77777777" w:rsidR="00561E4E" w:rsidRPr="00DB268D" w:rsidRDefault="00561E4E" w:rsidP="00F60142">
            <w:pPr>
              <w:pStyle w:val="NoSpacing"/>
            </w:pPr>
            <w:r>
              <w:t>cth</w:t>
            </w:r>
          </w:p>
        </w:tc>
        <w:tc>
          <w:tcPr>
            <w:tcW w:w="3922" w:type="pct"/>
            <w:shd w:val="clear" w:color="auto" w:fill="FFFFFF" w:themeFill="background1"/>
          </w:tcPr>
          <w:p w14:paraId="63A2D336" w14:textId="77777777" w:rsidR="00561E4E" w:rsidRPr="00DB268D" w:rsidRDefault="00561E4E" w:rsidP="00F60142">
            <w:pPr>
              <w:pStyle w:val="NoSpacing"/>
            </w:pPr>
            <w:r>
              <w:t>Commonwealth</w:t>
            </w:r>
          </w:p>
        </w:tc>
      </w:tr>
      <w:tr w:rsidR="00561E4E" w:rsidRPr="00DB268D" w14:paraId="3DAD9A33" w14:textId="77777777" w:rsidTr="00EB355A">
        <w:tc>
          <w:tcPr>
            <w:tcW w:w="1078" w:type="pct"/>
            <w:shd w:val="clear" w:color="auto" w:fill="FFFFFF" w:themeFill="background1"/>
          </w:tcPr>
          <w:p w14:paraId="6BCDEA49" w14:textId="77777777" w:rsidR="00561E4E" w:rsidRPr="00DB268D" w:rsidRDefault="00561E4E" w:rsidP="00F60142">
            <w:pPr>
              <w:pStyle w:val="NoSpacing"/>
            </w:pPr>
            <w:r>
              <w:t>DHA</w:t>
            </w:r>
          </w:p>
        </w:tc>
        <w:tc>
          <w:tcPr>
            <w:tcW w:w="3922" w:type="pct"/>
            <w:shd w:val="clear" w:color="auto" w:fill="FFFFFF" w:themeFill="background1"/>
          </w:tcPr>
          <w:p w14:paraId="55A1DD24" w14:textId="77777777" w:rsidR="00561E4E" w:rsidRPr="00DB268D" w:rsidRDefault="00561E4E" w:rsidP="00F60142">
            <w:pPr>
              <w:pStyle w:val="NoSpacing"/>
            </w:pPr>
            <w:r>
              <w:t>Australian Government Department of Human Services</w:t>
            </w:r>
          </w:p>
        </w:tc>
      </w:tr>
      <w:tr w:rsidR="00561E4E" w:rsidRPr="00DB268D" w14:paraId="4C2DECAA" w14:textId="77777777" w:rsidTr="00EB355A">
        <w:tc>
          <w:tcPr>
            <w:tcW w:w="1078" w:type="pct"/>
            <w:shd w:val="clear" w:color="auto" w:fill="FFFFFF" w:themeFill="background1"/>
          </w:tcPr>
          <w:p w14:paraId="4801747D" w14:textId="77777777" w:rsidR="00561E4E" w:rsidRPr="00DB268D" w:rsidRDefault="00561E4E" w:rsidP="00F60142">
            <w:pPr>
              <w:pStyle w:val="NoSpacing"/>
            </w:pPr>
            <w:r>
              <w:t>DIAM</w:t>
            </w:r>
          </w:p>
        </w:tc>
        <w:tc>
          <w:tcPr>
            <w:tcW w:w="3922" w:type="pct"/>
            <w:shd w:val="clear" w:color="auto" w:fill="FFFFFF" w:themeFill="background1"/>
          </w:tcPr>
          <w:p w14:paraId="7ADEB0B4" w14:textId="77777777" w:rsidR="00561E4E" w:rsidRPr="00DB268D" w:rsidRDefault="00561E4E" w:rsidP="00F60142">
            <w:pPr>
              <w:pStyle w:val="NoSpacing"/>
            </w:pPr>
            <w:r>
              <w:t>Dat</w:t>
            </w:r>
            <w:r w:rsidR="0082589B">
              <w:t>a and Information Access Model</w:t>
            </w:r>
          </w:p>
        </w:tc>
      </w:tr>
      <w:tr w:rsidR="00561E4E" w:rsidRPr="00DB268D" w14:paraId="611263E1" w14:textId="77777777" w:rsidTr="00EB355A">
        <w:tc>
          <w:tcPr>
            <w:tcW w:w="1078" w:type="pct"/>
            <w:shd w:val="clear" w:color="auto" w:fill="FFFFFF" w:themeFill="background1"/>
          </w:tcPr>
          <w:p w14:paraId="18DD1897" w14:textId="77777777" w:rsidR="00561E4E" w:rsidRPr="00DB268D" w:rsidRDefault="00561E4E" w:rsidP="00F60142">
            <w:pPr>
              <w:pStyle w:val="NoSpacing"/>
            </w:pPr>
            <w:r>
              <w:t>DSD</w:t>
            </w:r>
          </w:p>
        </w:tc>
        <w:tc>
          <w:tcPr>
            <w:tcW w:w="3922" w:type="pct"/>
            <w:shd w:val="clear" w:color="auto" w:fill="FFFFFF" w:themeFill="background1"/>
          </w:tcPr>
          <w:p w14:paraId="750522BB" w14:textId="77777777" w:rsidR="00561E4E" w:rsidRPr="00DB268D" w:rsidRDefault="00561E4E" w:rsidP="00F60142">
            <w:pPr>
              <w:pStyle w:val="NoSpacing"/>
            </w:pPr>
            <w:r>
              <w:t>Defence Signals Directorate</w:t>
            </w:r>
          </w:p>
        </w:tc>
      </w:tr>
      <w:tr w:rsidR="00561E4E" w:rsidRPr="00DB268D" w14:paraId="0AAB8851" w14:textId="77777777" w:rsidTr="00EB355A">
        <w:tc>
          <w:tcPr>
            <w:tcW w:w="1078" w:type="pct"/>
            <w:shd w:val="clear" w:color="auto" w:fill="FFFFFF" w:themeFill="background1"/>
          </w:tcPr>
          <w:p w14:paraId="198EA9FF" w14:textId="77777777" w:rsidR="00561E4E" w:rsidRPr="00DB268D" w:rsidRDefault="00561E4E" w:rsidP="00F60142">
            <w:pPr>
              <w:pStyle w:val="NoSpacing"/>
            </w:pPr>
            <w:r>
              <w:t>FOI</w:t>
            </w:r>
          </w:p>
        </w:tc>
        <w:tc>
          <w:tcPr>
            <w:tcW w:w="3922" w:type="pct"/>
            <w:shd w:val="clear" w:color="auto" w:fill="FFFFFF" w:themeFill="background1"/>
          </w:tcPr>
          <w:p w14:paraId="111C6DC3" w14:textId="77777777" w:rsidR="00561E4E" w:rsidRPr="00DB268D" w:rsidRDefault="00561E4E" w:rsidP="00F60142">
            <w:pPr>
              <w:pStyle w:val="NoSpacing"/>
            </w:pPr>
            <w:r>
              <w:t>FREEDOM OF INFORMATION</w:t>
            </w:r>
          </w:p>
        </w:tc>
      </w:tr>
      <w:tr w:rsidR="00561E4E" w:rsidRPr="00DB268D" w14:paraId="3D5DA65E" w14:textId="77777777" w:rsidTr="00EB355A">
        <w:tc>
          <w:tcPr>
            <w:tcW w:w="1078" w:type="pct"/>
            <w:shd w:val="clear" w:color="auto" w:fill="FFFFFF" w:themeFill="background1"/>
          </w:tcPr>
          <w:p w14:paraId="719940EC" w14:textId="77777777" w:rsidR="00561E4E" w:rsidRPr="00DB268D" w:rsidRDefault="00561E4E" w:rsidP="00F60142">
            <w:pPr>
              <w:pStyle w:val="NoSpacing"/>
            </w:pPr>
            <w:r>
              <w:t>HFA</w:t>
            </w:r>
          </w:p>
        </w:tc>
        <w:tc>
          <w:tcPr>
            <w:tcW w:w="3922" w:type="pct"/>
            <w:shd w:val="clear" w:color="auto" w:fill="FFFFFF" w:themeFill="background1"/>
          </w:tcPr>
          <w:p w14:paraId="1F5C921A" w14:textId="77777777" w:rsidR="00561E4E" w:rsidRPr="00DB268D" w:rsidRDefault="00561E4E" w:rsidP="00F60142">
            <w:pPr>
              <w:pStyle w:val="NoSpacing"/>
            </w:pPr>
            <w:r w:rsidRPr="00FC4F14">
              <w:t>Haemophilia Foundation Australia</w:t>
            </w:r>
          </w:p>
        </w:tc>
      </w:tr>
      <w:tr w:rsidR="00561E4E" w:rsidRPr="00DB268D" w14:paraId="2084338A" w14:textId="77777777" w:rsidTr="00EB355A">
        <w:tc>
          <w:tcPr>
            <w:tcW w:w="1078" w:type="pct"/>
            <w:shd w:val="clear" w:color="auto" w:fill="FFFFFF" w:themeFill="background1"/>
          </w:tcPr>
          <w:p w14:paraId="4CC44375" w14:textId="77777777" w:rsidR="00561E4E" w:rsidRPr="00DB268D" w:rsidRDefault="00561E4E" w:rsidP="00F60142">
            <w:pPr>
              <w:pStyle w:val="NoSpacing"/>
            </w:pPr>
            <w:r>
              <w:t>HPC</w:t>
            </w:r>
          </w:p>
        </w:tc>
        <w:tc>
          <w:tcPr>
            <w:tcW w:w="3922" w:type="pct"/>
            <w:shd w:val="clear" w:color="auto" w:fill="FFFFFF" w:themeFill="background1"/>
          </w:tcPr>
          <w:p w14:paraId="205CBB25" w14:textId="77777777" w:rsidR="00561E4E" w:rsidRPr="00DB268D" w:rsidRDefault="00561E4E" w:rsidP="00F60142">
            <w:pPr>
              <w:pStyle w:val="NoSpacing"/>
            </w:pPr>
            <w:r>
              <w:rPr>
                <w:lang w:val="en"/>
              </w:rPr>
              <w:t>Hospitals Principal Committee</w:t>
            </w:r>
          </w:p>
        </w:tc>
      </w:tr>
      <w:tr w:rsidR="00561E4E" w:rsidRPr="00DB268D" w14:paraId="10AE3867" w14:textId="77777777" w:rsidTr="00EB355A">
        <w:tc>
          <w:tcPr>
            <w:tcW w:w="1078" w:type="pct"/>
            <w:shd w:val="clear" w:color="auto" w:fill="FFFFFF" w:themeFill="background1"/>
          </w:tcPr>
          <w:p w14:paraId="0AB9F859" w14:textId="77777777" w:rsidR="00561E4E" w:rsidRPr="00DB268D" w:rsidRDefault="00561E4E" w:rsidP="00F60142">
            <w:pPr>
              <w:pStyle w:val="NoSpacing"/>
            </w:pPr>
            <w:r>
              <w:t>HREC</w:t>
            </w:r>
          </w:p>
        </w:tc>
        <w:tc>
          <w:tcPr>
            <w:tcW w:w="3922" w:type="pct"/>
            <w:shd w:val="clear" w:color="auto" w:fill="FFFFFF" w:themeFill="background1"/>
          </w:tcPr>
          <w:p w14:paraId="1B791F30" w14:textId="77777777" w:rsidR="00561E4E" w:rsidRPr="00DB268D" w:rsidRDefault="00561E4E" w:rsidP="00F60142">
            <w:pPr>
              <w:pStyle w:val="NoSpacing"/>
            </w:pPr>
            <w:r w:rsidRPr="001E2D30">
              <w:rPr>
                <w:rFonts w:asciiTheme="minorHAnsi" w:hAnsiTheme="minorHAnsi" w:cstheme="minorHAnsi"/>
                <w:sz w:val="18"/>
                <w:szCs w:val="18"/>
              </w:rPr>
              <w:t>Human Research Ethics Committees</w:t>
            </w:r>
          </w:p>
        </w:tc>
      </w:tr>
      <w:tr w:rsidR="00561E4E" w:rsidRPr="00DB268D" w14:paraId="6C35BFC7" w14:textId="77777777" w:rsidTr="00EB355A">
        <w:tc>
          <w:tcPr>
            <w:tcW w:w="1078" w:type="pct"/>
            <w:shd w:val="clear" w:color="auto" w:fill="FFFFFF" w:themeFill="background1"/>
          </w:tcPr>
          <w:p w14:paraId="06B6713B" w14:textId="77777777" w:rsidR="00561E4E" w:rsidRPr="00DB268D" w:rsidRDefault="00561E4E" w:rsidP="00F60142">
            <w:pPr>
              <w:pStyle w:val="NoSpacing"/>
            </w:pPr>
            <w:r>
              <w:t>ICT</w:t>
            </w:r>
          </w:p>
        </w:tc>
        <w:tc>
          <w:tcPr>
            <w:tcW w:w="3922" w:type="pct"/>
            <w:shd w:val="clear" w:color="auto" w:fill="FFFFFF" w:themeFill="background1"/>
          </w:tcPr>
          <w:p w14:paraId="2022A58C" w14:textId="77777777" w:rsidR="00561E4E" w:rsidRPr="00DB268D" w:rsidRDefault="00561E4E" w:rsidP="00F60142">
            <w:pPr>
              <w:pStyle w:val="NoSpacing"/>
            </w:pPr>
            <w:r w:rsidRPr="00A01030">
              <w:t>Information and Communications Technology</w:t>
            </w:r>
          </w:p>
        </w:tc>
      </w:tr>
      <w:tr w:rsidR="00561E4E" w:rsidRPr="00DB268D" w14:paraId="47AD0FF3" w14:textId="77777777" w:rsidTr="00EB355A">
        <w:tc>
          <w:tcPr>
            <w:tcW w:w="1078" w:type="pct"/>
            <w:shd w:val="clear" w:color="auto" w:fill="FFFFFF" w:themeFill="background1"/>
          </w:tcPr>
          <w:p w14:paraId="650B1FEA" w14:textId="77777777" w:rsidR="00561E4E" w:rsidRPr="00DB268D" w:rsidRDefault="00561E4E" w:rsidP="00F60142">
            <w:pPr>
              <w:pStyle w:val="NoSpacing"/>
            </w:pPr>
            <w:r>
              <w:t>IPS</w:t>
            </w:r>
          </w:p>
        </w:tc>
        <w:tc>
          <w:tcPr>
            <w:tcW w:w="3922" w:type="pct"/>
            <w:shd w:val="clear" w:color="auto" w:fill="FFFFFF" w:themeFill="background1"/>
          </w:tcPr>
          <w:p w14:paraId="76D44020" w14:textId="77777777" w:rsidR="00561E4E" w:rsidRPr="00DB268D" w:rsidRDefault="00561E4E" w:rsidP="00F60142">
            <w:pPr>
              <w:pStyle w:val="NoSpacing"/>
            </w:pPr>
            <w:r>
              <w:t>INFORMATION PUBLICATION SCHEME</w:t>
            </w:r>
          </w:p>
        </w:tc>
      </w:tr>
      <w:tr w:rsidR="00561E4E" w:rsidRPr="00DB268D" w14:paraId="2F7A25AD" w14:textId="77777777" w:rsidTr="00EB355A">
        <w:trPr>
          <w:trHeight w:val="321"/>
        </w:trPr>
        <w:tc>
          <w:tcPr>
            <w:tcW w:w="1078" w:type="pct"/>
            <w:shd w:val="clear" w:color="auto" w:fill="FFFFFF" w:themeFill="background1"/>
          </w:tcPr>
          <w:p w14:paraId="5549AEB9" w14:textId="77777777" w:rsidR="00561E4E" w:rsidRPr="00DB268D" w:rsidRDefault="00561E4E" w:rsidP="00F60142">
            <w:pPr>
              <w:pStyle w:val="NoSpacing"/>
            </w:pPr>
            <w:r>
              <w:t>ISM</w:t>
            </w:r>
          </w:p>
        </w:tc>
        <w:tc>
          <w:tcPr>
            <w:tcW w:w="3922" w:type="pct"/>
            <w:shd w:val="clear" w:color="auto" w:fill="FFFFFF" w:themeFill="background1"/>
          </w:tcPr>
          <w:p w14:paraId="06C0DA0F" w14:textId="77777777" w:rsidR="00561E4E" w:rsidRPr="00B85E0C" w:rsidRDefault="00561E4E" w:rsidP="00B85E0C">
            <w:pPr>
              <w:pStyle w:val="NoSpacing"/>
              <w:rPr>
                <w:rFonts w:asciiTheme="minorHAnsi" w:hAnsiTheme="minorHAnsi" w:cstheme="minorHAnsi"/>
                <w:sz w:val="18"/>
                <w:szCs w:val="18"/>
                <w:lang w:val="en"/>
              </w:rPr>
            </w:pPr>
            <w:r w:rsidRPr="00B85E0C">
              <w:rPr>
                <w:rFonts w:asciiTheme="minorHAnsi" w:hAnsiTheme="minorHAnsi" w:cstheme="minorHAnsi"/>
                <w:sz w:val="18"/>
                <w:szCs w:val="18"/>
                <w:lang w:val="en"/>
              </w:rPr>
              <w:t>Information Security Manual</w:t>
            </w:r>
          </w:p>
        </w:tc>
      </w:tr>
      <w:tr w:rsidR="00561E4E" w:rsidRPr="00DB268D" w14:paraId="5CBB3E55" w14:textId="77777777" w:rsidTr="00EB355A">
        <w:tc>
          <w:tcPr>
            <w:tcW w:w="1078" w:type="pct"/>
            <w:shd w:val="clear" w:color="auto" w:fill="FFFFFF" w:themeFill="background1"/>
          </w:tcPr>
          <w:p w14:paraId="7C042879" w14:textId="77777777" w:rsidR="00561E4E" w:rsidRPr="00DB268D" w:rsidRDefault="00561E4E" w:rsidP="00F60142">
            <w:pPr>
              <w:pStyle w:val="NoSpacing"/>
            </w:pPr>
            <w:r>
              <w:t>JBC</w:t>
            </w:r>
          </w:p>
        </w:tc>
        <w:tc>
          <w:tcPr>
            <w:tcW w:w="3922" w:type="pct"/>
            <w:shd w:val="clear" w:color="auto" w:fill="FFFFFF" w:themeFill="background1"/>
          </w:tcPr>
          <w:p w14:paraId="4691A6DD" w14:textId="77777777" w:rsidR="00561E4E" w:rsidRPr="00DB268D" w:rsidRDefault="00561E4E" w:rsidP="00F60142">
            <w:pPr>
              <w:pStyle w:val="NoSpacing"/>
            </w:pPr>
            <w:r>
              <w:t>Jurisdictional Blood Committee</w:t>
            </w:r>
          </w:p>
        </w:tc>
      </w:tr>
      <w:tr w:rsidR="00561E4E" w:rsidRPr="00DB268D" w14:paraId="69FE0523" w14:textId="77777777" w:rsidTr="00EB355A">
        <w:tc>
          <w:tcPr>
            <w:tcW w:w="1078" w:type="pct"/>
            <w:shd w:val="clear" w:color="auto" w:fill="FFFFFF" w:themeFill="background1"/>
          </w:tcPr>
          <w:p w14:paraId="165318C0" w14:textId="77777777" w:rsidR="00561E4E" w:rsidRPr="00DB268D" w:rsidRDefault="00561E4E" w:rsidP="00F60142">
            <w:pPr>
              <w:pStyle w:val="NoSpacing"/>
            </w:pPr>
            <w:r>
              <w:t>LIS</w:t>
            </w:r>
          </w:p>
        </w:tc>
        <w:tc>
          <w:tcPr>
            <w:tcW w:w="3922" w:type="pct"/>
            <w:shd w:val="clear" w:color="auto" w:fill="FFFFFF" w:themeFill="background1"/>
          </w:tcPr>
          <w:p w14:paraId="0CE93760" w14:textId="77777777" w:rsidR="00561E4E" w:rsidRPr="00DB268D" w:rsidRDefault="00561E4E" w:rsidP="00F60142">
            <w:pPr>
              <w:pStyle w:val="NoSpacing"/>
            </w:pPr>
            <w:r w:rsidRPr="001C1AA8">
              <w:rPr>
                <w:rFonts w:asciiTheme="minorHAnsi" w:eastAsia="Times New Roman" w:hAnsiTheme="minorHAnsi" w:cstheme="minorHAnsi"/>
              </w:rPr>
              <w:t>Laboratory Information System</w:t>
            </w:r>
          </w:p>
        </w:tc>
      </w:tr>
      <w:tr w:rsidR="00561E4E" w:rsidRPr="00DB268D" w14:paraId="5148D14E" w14:textId="77777777" w:rsidTr="00EB355A">
        <w:tc>
          <w:tcPr>
            <w:tcW w:w="1078" w:type="pct"/>
            <w:shd w:val="clear" w:color="auto" w:fill="FFFFFF" w:themeFill="background1"/>
          </w:tcPr>
          <w:p w14:paraId="5117F072" w14:textId="77777777" w:rsidR="00561E4E" w:rsidRPr="00DB268D" w:rsidRDefault="00561E4E" w:rsidP="00F60142">
            <w:pPr>
              <w:pStyle w:val="NoSpacing"/>
            </w:pPr>
            <w:r>
              <w:t>MOU</w:t>
            </w:r>
          </w:p>
        </w:tc>
        <w:tc>
          <w:tcPr>
            <w:tcW w:w="3922" w:type="pct"/>
            <w:shd w:val="clear" w:color="auto" w:fill="FFFFFF" w:themeFill="background1"/>
          </w:tcPr>
          <w:p w14:paraId="1E70325D" w14:textId="77777777" w:rsidR="00561E4E" w:rsidRPr="00DB268D" w:rsidRDefault="00561E4E" w:rsidP="00F60142">
            <w:pPr>
              <w:pStyle w:val="NoSpacing"/>
            </w:pPr>
            <w:r>
              <w:t>MEMORANDUM OF UNDERSTANDING</w:t>
            </w:r>
          </w:p>
        </w:tc>
      </w:tr>
      <w:tr w:rsidR="00561E4E" w:rsidRPr="00DB268D" w14:paraId="514780EF" w14:textId="77777777" w:rsidTr="00EB355A">
        <w:tc>
          <w:tcPr>
            <w:tcW w:w="1078" w:type="pct"/>
            <w:shd w:val="clear" w:color="auto" w:fill="FFFFFF" w:themeFill="background1"/>
          </w:tcPr>
          <w:p w14:paraId="71928E06" w14:textId="77777777" w:rsidR="00561E4E" w:rsidRPr="00DB268D" w:rsidRDefault="00561E4E" w:rsidP="00F60142">
            <w:pPr>
              <w:pStyle w:val="NoSpacing"/>
            </w:pPr>
            <w:r w:rsidRPr="00DB268D">
              <w:t>NBA</w:t>
            </w:r>
          </w:p>
        </w:tc>
        <w:tc>
          <w:tcPr>
            <w:tcW w:w="3922" w:type="pct"/>
            <w:shd w:val="clear" w:color="auto" w:fill="FFFFFF" w:themeFill="background1"/>
          </w:tcPr>
          <w:p w14:paraId="1E5F8394" w14:textId="77777777" w:rsidR="00561E4E" w:rsidRPr="00DB268D" w:rsidRDefault="00561E4E" w:rsidP="00F60142">
            <w:pPr>
              <w:pStyle w:val="NoSpacing"/>
            </w:pPr>
            <w:r w:rsidRPr="00DB268D">
              <w:t>National Blood Authority</w:t>
            </w:r>
          </w:p>
        </w:tc>
      </w:tr>
      <w:tr w:rsidR="00561E4E" w:rsidRPr="00DB268D" w14:paraId="44315C55" w14:textId="77777777" w:rsidTr="00EB355A">
        <w:tc>
          <w:tcPr>
            <w:tcW w:w="1078" w:type="pct"/>
            <w:shd w:val="clear" w:color="auto" w:fill="FFFFFF" w:themeFill="background1"/>
          </w:tcPr>
          <w:p w14:paraId="3F2A2532" w14:textId="77777777" w:rsidR="00561E4E" w:rsidRPr="00DB268D" w:rsidRDefault="00561E4E" w:rsidP="00F60142">
            <w:pPr>
              <w:pStyle w:val="NoSpacing"/>
            </w:pPr>
            <w:r>
              <w:t>NHMRC</w:t>
            </w:r>
          </w:p>
        </w:tc>
        <w:tc>
          <w:tcPr>
            <w:tcW w:w="3922" w:type="pct"/>
            <w:shd w:val="clear" w:color="auto" w:fill="FFFFFF" w:themeFill="background1"/>
          </w:tcPr>
          <w:p w14:paraId="4EE1B6DF" w14:textId="77777777" w:rsidR="00561E4E" w:rsidRPr="00DB268D" w:rsidRDefault="00561E4E" w:rsidP="00F60142">
            <w:pPr>
              <w:pStyle w:val="NoSpacing"/>
            </w:pPr>
            <w:r>
              <w:t>National Health and Medical Research Council</w:t>
            </w:r>
          </w:p>
        </w:tc>
      </w:tr>
      <w:tr w:rsidR="00561E4E" w:rsidRPr="00DB268D" w14:paraId="531D3837" w14:textId="77777777" w:rsidTr="00EB355A">
        <w:tc>
          <w:tcPr>
            <w:tcW w:w="1078" w:type="pct"/>
            <w:shd w:val="clear" w:color="auto" w:fill="FFFFFF" w:themeFill="background1"/>
          </w:tcPr>
          <w:p w14:paraId="34B0021F" w14:textId="77777777" w:rsidR="00561E4E" w:rsidRPr="00DB268D" w:rsidRDefault="00561E4E" w:rsidP="00F60142">
            <w:pPr>
              <w:pStyle w:val="NoSpacing"/>
            </w:pPr>
            <w:r>
              <w:t>NMDS</w:t>
            </w:r>
          </w:p>
        </w:tc>
        <w:tc>
          <w:tcPr>
            <w:tcW w:w="3922" w:type="pct"/>
            <w:shd w:val="clear" w:color="auto" w:fill="FFFFFF" w:themeFill="background1"/>
          </w:tcPr>
          <w:p w14:paraId="5F4E1F8C" w14:textId="77777777" w:rsidR="00561E4E" w:rsidRPr="00DB268D" w:rsidRDefault="00561E4E" w:rsidP="00F60142">
            <w:pPr>
              <w:pStyle w:val="NoSpacing"/>
            </w:pPr>
            <w:r>
              <w:rPr>
                <w:lang w:val="en"/>
              </w:rPr>
              <w:t>national minimum data set</w:t>
            </w:r>
          </w:p>
        </w:tc>
      </w:tr>
      <w:tr w:rsidR="00561E4E" w:rsidRPr="00DB268D" w14:paraId="342B8219" w14:textId="77777777" w:rsidTr="00EB355A">
        <w:tc>
          <w:tcPr>
            <w:tcW w:w="1078" w:type="pct"/>
            <w:shd w:val="clear" w:color="auto" w:fill="FFFFFF" w:themeFill="background1"/>
          </w:tcPr>
          <w:p w14:paraId="23028793" w14:textId="77777777" w:rsidR="00561E4E" w:rsidRPr="00DB268D" w:rsidRDefault="00561E4E" w:rsidP="00F60142">
            <w:pPr>
              <w:pStyle w:val="NoSpacing"/>
            </w:pPr>
            <w:r>
              <w:t>PBM</w:t>
            </w:r>
          </w:p>
        </w:tc>
        <w:tc>
          <w:tcPr>
            <w:tcW w:w="3922" w:type="pct"/>
            <w:shd w:val="clear" w:color="auto" w:fill="FFFFFF" w:themeFill="background1"/>
          </w:tcPr>
          <w:p w14:paraId="3317D3F7" w14:textId="77777777" w:rsidR="00561E4E" w:rsidRPr="00DB268D" w:rsidRDefault="00561E4E" w:rsidP="00F60142">
            <w:pPr>
              <w:pStyle w:val="NoSpacing"/>
            </w:pPr>
            <w:r w:rsidRPr="00430CBE">
              <w:rPr>
                <w:lang w:val="en"/>
              </w:rPr>
              <w:t>Patient Blood Management</w:t>
            </w:r>
          </w:p>
        </w:tc>
      </w:tr>
      <w:tr w:rsidR="00561E4E" w:rsidRPr="00DB268D" w14:paraId="0A188BC4" w14:textId="77777777" w:rsidTr="00EB355A">
        <w:tc>
          <w:tcPr>
            <w:tcW w:w="1078" w:type="pct"/>
            <w:shd w:val="clear" w:color="auto" w:fill="FFFFFF" w:themeFill="background1"/>
          </w:tcPr>
          <w:p w14:paraId="042ACAFC" w14:textId="77777777" w:rsidR="00561E4E" w:rsidRPr="00DB268D" w:rsidRDefault="00561E4E" w:rsidP="00F60142">
            <w:pPr>
              <w:pStyle w:val="NoSpacing"/>
            </w:pPr>
            <w:r>
              <w:lastRenderedPageBreak/>
              <w:t>PSPF</w:t>
            </w:r>
          </w:p>
        </w:tc>
        <w:tc>
          <w:tcPr>
            <w:tcW w:w="3922" w:type="pct"/>
            <w:shd w:val="clear" w:color="auto" w:fill="FFFFFF" w:themeFill="background1"/>
          </w:tcPr>
          <w:p w14:paraId="78B9C71D" w14:textId="77777777" w:rsidR="00561E4E" w:rsidRPr="00DB268D" w:rsidRDefault="00561E4E" w:rsidP="00F60142">
            <w:pPr>
              <w:pStyle w:val="NoSpacing"/>
            </w:pPr>
            <w:r>
              <w:t>Protective Security Policy Framework</w:t>
            </w:r>
          </w:p>
        </w:tc>
      </w:tr>
      <w:tr w:rsidR="00561E4E" w:rsidRPr="00DB268D" w14:paraId="683D3F4B" w14:textId="77777777" w:rsidTr="00EB355A">
        <w:tc>
          <w:tcPr>
            <w:tcW w:w="1078" w:type="pct"/>
            <w:shd w:val="clear" w:color="auto" w:fill="FFFFFF" w:themeFill="background1"/>
          </w:tcPr>
          <w:p w14:paraId="6AB684CA" w14:textId="77777777" w:rsidR="00561E4E" w:rsidRPr="00DB268D" w:rsidRDefault="00561E4E" w:rsidP="00F60142">
            <w:pPr>
              <w:pStyle w:val="NoSpacing"/>
            </w:pPr>
            <w:r>
              <w:t>SCEC</w:t>
            </w:r>
          </w:p>
        </w:tc>
        <w:tc>
          <w:tcPr>
            <w:tcW w:w="3922" w:type="pct"/>
            <w:shd w:val="clear" w:color="auto" w:fill="FFFFFF" w:themeFill="background1"/>
          </w:tcPr>
          <w:p w14:paraId="77112820" w14:textId="77777777" w:rsidR="00561E4E" w:rsidRPr="00DB268D" w:rsidRDefault="00561E4E" w:rsidP="00F60142">
            <w:pPr>
              <w:pStyle w:val="NoSpacing"/>
            </w:pPr>
            <w:r>
              <w:rPr>
                <w:rFonts w:ascii="Arial" w:hAnsi="Arial" w:cs="Arial"/>
                <w:color w:val="000000"/>
                <w:sz w:val="17"/>
                <w:szCs w:val="17"/>
              </w:rPr>
              <w:t>Security Construction and Equipment Committee</w:t>
            </w:r>
          </w:p>
        </w:tc>
      </w:tr>
      <w:tr w:rsidR="00561E4E" w:rsidRPr="00DB268D" w14:paraId="37321113" w14:textId="77777777" w:rsidTr="00EB355A">
        <w:tc>
          <w:tcPr>
            <w:tcW w:w="1078" w:type="pct"/>
            <w:shd w:val="clear" w:color="auto" w:fill="FFFFFF" w:themeFill="background1"/>
          </w:tcPr>
          <w:p w14:paraId="10B22133" w14:textId="77777777" w:rsidR="00561E4E" w:rsidRPr="00DB268D" w:rsidRDefault="00561E4E" w:rsidP="00177053">
            <w:r>
              <w:t>STARS</w:t>
            </w:r>
          </w:p>
        </w:tc>
        <w:tc>
          <w:tcPr>
            <w:tcW w:w="3922" w:type="pct"/>
            <w:shd w:val="clear" w:color="auto" w:fill="FFFFFF" w:themeFill="background1"/>
          </w:tcPr>
          <w:p w14:paraId="1CB06C29" w14:textId="77777777" w:rsidR="00561E4E" w:rsidRPr="00DB268D" w:rsidRDefault="00561E4E" w:rsidP="00F60142">
            <w:pPr>
              <w:pStyle w:val="NoSpacing"/>
            </w:pPr>
            <w:r>
              <w:rPr>
                <w:lang w:val="en"/>
              </w:rPr>
              <w:t>Supply Tracking and Reporting System</w:t>
            </w:r>
          </w:p>
        </w:tc>
      </w:tr>
    </w:tbl>
    <w:p w14:paraId="16C5D7E0" w14:textId="77777777" w:rsidR="00D743A8" w:rsidRDefault="00D743A8" w:rsidP="00D743A8"/>
    <w:p w14:paraId="3EF77B46" w14:textId="77777777" w:rsidR="0082589B" w:rsidRDefault="00D743A8" w:rsidP="00D743A8">
      <w:pPr>
        <w:pStyle w:val="Heading2"/>
      </w:pPr>
      <w:bookmarkStart w:id="731" w:name="_Toc352163199"/>
      <w:bookmarkStart w:id="732" w:name="_Toc366815478"/>
      <w:bookmarkStart w:id="733" w:name="_Toc102060914"/>
      <w:r>
        <w:t>Glossary of terms</w:t>
      </w:r>
      <w:bookmarkEnd w:id="731"/>
      <w:bookmarkEnd w:id="732"/>
      <w:bookmarkEnd w:id="733"/>
    </w:p>
    <w:p w14:paraId="37411089" w14:textId="77777777" w:rsidR="00110782" w:rsidRDefault="00110782" w:rsidP="00110782">
      <w:pPr>
        <w:pStyle w:val="CommentText"/>
      </w:pPr>
      <w:bookmarkStart w:id="734" w:name="Glossary"/>
      <w:bookmarkEnd w:id="734"/>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80" w:firstRow="0" w:lastRow="0" w:firstColumn="1" w:lastColumn="0" w:noHBand="0" w:noVBand="1"/>
      </w:tblPr>
      <w:tblGrid>
        <w:gridCol w:w="2051"/>
        <w:gridCol w:w="7434"/>
      </w:tblGrid>
      <w:tr w:rsidR="00561E4E" w:rsidRPr="00C35476" w14:paraId="620E2EBA" w14:textId="77777777" w:rsidTr="00EB355A">
        <w:tc>
          <w:tcPr>
            <w:tcW w:w="1081" w:type="pct"/>
            <w:shd w:val="clear" w:color="auto" w:fill="FFFFFF" w:themeFill="background1"/>
          </w:tcPr>
          <w:p w14:paraId="56242505" w14:textId="77777777" w:rsidR="00561E4E" w:rsidRPr="00C35476" w:rsidRDefault="00561E4E" w:rsidP="00F60142">
            <w:pPr>
              <w:pStyle w:val="NoSpacing"/>
              <w:rPr>
                <w:rFonts w:asciiTheme="minorHAnsi" w:hAnsiTheme="minorHAnsi" w:cstheme="minorHAnsi"/>
                <w:sz w:val="22"/>
                <w:szCs w:val="22"/>
              </w:rPr>
            </w:pPr>
            <w:r w:rsidRPr="00C35476">
              <w:rPr>
                <w:rFonts w:asciiTheme="minorHAnsi" w:hAnsiTheme="minorHAnsi" w:cstheme="minorHAnsi"/>
                <w:sz w:val="22"/>
                <w:szCs w:val="22"/>
              </w:rPr>
              <w:t>Aggregated Data</w:t>
            </w:r>
          </w:p>
        </w:tc>
        <w:tc>
          <w:tcPr>
            <w:tcW w:w="3919" w:type="pct"/>
            <w:shd w:val="clear" w:color="auto" w:fill="FFFFFF" w:themeFill="background1"/>
          </w:tcPr>
          <w:p w14:paraId="43AD1512" w14:textId="77777777" w:rsidR="00561E4E" w:rsidRPr="00C35476" w:rsidRDefault="00561E4E" w:rsidP="00042673">
            <w:pPr>
              <w:pStyle w:val="CommentText"/>
              <w:rPr>
                <w:rFonts w:asciiTheme="minorHAnsi" w:hAnsiTheme="minorHAnsi" w:cstheme="minorHAnsi"/>
                <w:sz w:val="22"/>
                <w:szCs w:val="22"/>
              </w:rPr>
            </w:pPr>
            <w:r w:rsidRPr="00042673">
              <w:rPr>
                <w:rFonts w:asciiTheme="minorHAnsi" w:hAnsiTheme="minorHAnsi" w:cstheme="minorHAnsi"/>
                <w:sz w:val="22"/>
                <w:szCs w:val="22"/>
              </w:rPr>
              <w:t>Data is summ</w:t>
            </w:r>
            <w:r>
              <w:rPr>
                <w:rFonts w:asciiTheme="minorHAnsi" w:hAnsiTheme="minorHAnsi" w:cstheme="minorHAnsi"/>
                <w:sz w:val="22"/>
                <w:szCs w:val="22"/>
              </w:rPr>
              <w:t>arised</w:t>
            </w:r>
            <w:r w:rsidRPr="00042673">
              <w:rPr>
                <w:rFonts w:asciiTheme="minorHAnsi" w:hAnsiTheme="minorHAnsi" w:cstheme="minorHAnsi"/>
                <w:sz w:val="22"/>
                <w:szCs w:val="22"/>
              </w:rPr>
              <w:t xml:space="preserve"> and/or categorised that is analysed and</w:t>
            </w:r>
            <w:r>
              <w:rPr>
                <w:rFonts w:asciiTheme="minorHAnsi" w:hAnsiTheme="minorHAnsi" w:cstheme="minorHAnsi"/>
                <w:sz w:val="22"/>
                <w:szCs w:val="22"/>
              </w:rPr>
              <w:t xml:space="preserve"> </w:t>
            </w:r>
            <w:r w:rsidRPr="00042673">
              <w:rPr>
                <w:rFonts w:asciiTheme="minorHAnsi" w:hAnsiTheme="minorHAnsi" w:cstheme="minorHAnsi"/>
                <w:sz w:val="22"/>
                <w:szCs w:val="22"/>
              </w:rPr>
              <w:t xml:space="preserve">placed in a format that </w:t>
            </w:r>
            <w:r>
              <w:rPr>
                <w:rFonts w:asciiTheme="minorHAnsi" w:hAnsiTheme="minorHAnsi" w:cstheme="minorHAnsi"/>
                <w:sz w:val="22"/>
                <w:szCs w:val="22"/>
              </w:rPr>
              <w:t>prevents further analysis t</w:t>
            </w:r>
            <w:r w:rsidRPr="00042673">
              <w:rPr>
                <w:rFonts w:asciiTheme="minorHAnsi" w:hAnsiTheme="minorHAnsi" w:cstheme="minorHAnsi"/>
                <w:sz w:val="22"/>
                <w:szCs w:val="22"/>
              </w:rPr>
              <w:t xml:space="preserve">o prevent the chance of </w:t>
            </w:r>
            <w:r>
              <w:rPr>
                <w:rFonts w:asciiTheme="minorHAnsi" w:hAnsiTheme="minorHAnsi" w:cstheme="minorHAnsi"/>
                <w:sz w:val="22"/>
                <w:szCs w:val="22"/>
              </w:rPr>
              <w:t>revealing</w:t>
            </w:r>
            <w:r w:rsidRPr="00042673">
              <w:rPr>
                <w:rFonts w:asciiTheme="minorHAnsi" w:hAnsiTheme="minorHAnsi" w:cstheme="minorHAnsi"/>
                <w:sz w:val="22"/>
                <w:szCs w:val="22"/>
              </w:rPr>
              <w:t xml:space="preserve"> an individual’s identity</w:t>
            </w:r>
            <w:r>
              <w:rPr>
                <w:rFonts w:asciiTheme="minorHAnsi" w:hAnsiTheme="minorHAnsi" w:cstheme="minorHAnsi"/>
                <w:sz w:val="22"/>
                <w:szCs w:val="22"/>
              </w:rPr>
              <w:t xml:space="preserve"> and </w:t>
            </w:r>
            <w:r w:rsidRPr="00042673">
              <w:rPr>
                <w:rFonts w:asciiTheme="minorHAnsi" w:hAnsiTheme="minorHAnsi" w:cstheme="minorHAnsi"/>
                <w:sz w:val="22"/>
                <w:szCs w:val="22"/>
              </w:rPr>
              <w:t xml:space="preserve">individual records cannot be </w:t>
            </w:r>
            <w:r>
              <w:rPr>
                <w:rFonts w:asciiTheme="minorHAnsi" w:hAnsiTheme="minorHAnsi" w:cstheme="minorHAnsi"/>
                <w:sz w:val="22"/>
                <w:szCs w:val="22"/>
              </w:rPr>
              <w:t>re-identified</w:t>
            </w:r>
            <w:r w:rsidRPr="00042673">
              <w:rPr>
                <w:rFonts w:asciiTheme="minorHAnsi" w:hAnsiTheme="minorHAnsi" w:cstheme="minorHAnsi"/>
                <w:sz w:val="22"/>
                <w:szCs w:val="22"/>
              </w:rPr>
              <w:t>.</w:t>
            </w:r>
          </w:p>
        </w:tc>
      </w:tr>
      <w:tr w:rsidR="00561E4E" w:rsidRPr="00C35476" w14:paraId="02388A26" w14:textId="77777777" w:rsidTr="00EB355A">
        <w:tc>
          <w:tcPr>
            <w:tcW w:w="1081" w:type="pct"/>
            <w:shd w:val="clear" w:color="auto" w:fill="FFFFFF" w:themeFill="background1"/>
          </w:tcPr>
          <w:p w14:paraId="55237195" w14:textId="77777777" w:rsidR="00561E4E" w:rsidRPr="00C35476" w:rsidRDefault="00561E4E" w:rsidP="00FF17D3">
            <w:pPr>
              <w:pStyle w:val="NoSpacing"/>
              <w:rPr>
                <w:rFonts w:asciiTheme="minorHAnsi" w:hAnsiTheme="minorHAnsi" w:cstheme="minorHAnsi"/>
              </w:rPr>
            </w:pPr>
            <w:r>
              <w:rPr>
                <w:rFonts w:asciiTheme="minorHAnsi" w:hAnsiTheme="minorHAnsi" w:cstheme="minorHAnsi"/>
              </w:rPr>
              <w:t>Data</w:t>
            </w:r>
          </w:p>
        </w:tc>
        <w:tc>
          <w:tcPr>
            <w:tcW w:w="3919" w:type="pct"/>
            <w:shd w:val="clear" w:color="auto" w:fill="FFFFFF" w:themeFill="background1"/>
          </w:tcPr>
          <w:p w14:paraId="4BC93D11" w14:textId="77777777" w:rsidR="00561E4E" w:rsidRPr="00464E28" w:rsidRDefault="00561E4E" w:rsidP="00464E28">
            <w:pPr>
              <w:autoSpaceDE w:val="0"/>
              <w:autoSpaceDN w:val="0"/>
              <w:adjustRightInd w:val="0"/>
              <w:rPr>
                <w:sz w:val="23"/>
                <w:szCs w:val="23"/>
              </w:rPr>
            </w:pPr>
            <w:r w:rsidRPr="00464E28">
              <w:rPr>
                <w:sz w:val="23"/>
                <w:szCs w:val="23"/>
              </w:rPr>
              <w:t>Facts and statistics collected together for reference or analysis or make decisions</w:t>
            </w:r>
            <w:r>
              <w:rPr>
                <w:sz w:val="23"/>
                <w:szCs w:val="23"/>
              </w:rPr>
              <w:t>.</w:t>
            </w:r>
          </w:p>
        </w:tc>
      </w:tr>
      <w:tr w:rsidR="00561E4E" w:rsidRPr="004F39BF" w14:paraId="4AEEE080" w14:textId="77777777" w:rsidTr="00EB355A">
        <w:tc>
          <w:tcPr>
            <w:tcW w:w="1081" w:type="pct"/>
            <w:shd w:val="clear" w:color="auto" w:fill="FFFFFF" w:themeFill="background1"/>
          </w:tcPr>
          <w:p w14:paraId="4E188688" w14:textId="77777777" w:rsidR="00561E4E" w:rsidRPr="00DB268D" w:rsidRDefault="00561E4E" w:rsidP="00FF17D3">
            <w:pPr>
              <w:pStyle w:val="NoSpacing"/>
            </w:pPr>
            <w:r>
              <w:t>Data collection</w:t>
            </w:r>
          </w:p>
        </w:tc>
        <w:tc>
          <w:tcPr>
            <w:tcW w:w="3919" w:type="pct"/>
            <w:shd w:val="clear" w:color="auto" w:fill="FFFFFF" w:themeFill="background1"/>
          </w:tcPr>
          <w:p w14:paraId="1DEDE820" w14:textId="77777777" w:rsidR="00561E4E" w:rsidRPr="00CA5A1A" w:rsidRDefault="00561E4E" w:rsidP="008E14F8">
            <w:pPr>
              <w:pStyle w:val="CommentText"/>
              <w:rPr>
                <w:rFonts w:asciiTheme="minorHAnsi" w:hAnsiTheme="minorHAnsi" w:cstheme="minorHAnsi"/>
                <w:sz w:val="22"/>
                <w:szCs w:val="22"/>
              </w:rPr>
            </w:pPr>
            <w:r w:rsidRPr="00CA5A1A">
              <w:rPr>
                <w:rFonts w:asciiTheme="minorHAnsi" w:hAnsiTheme="minorHAnsi" w:cstheme="minorHAnsi"/>
                <w:sz w:val="22"/>
                <w:szCs w:val="22"/>
              </w:rPr>
              <w:t xml:space="preserve">Is a systematic gathering of data for a particular purpose from various sources, including manual entry into an information system, questionnaires, interviews, observation, existing records and electronic devices. </w:t>
            </w:r>
          </w:p>
        </w:tc>
      </w:tr>
      <w:tr w:rsidR="00561E4E" w:rsidRPr="00C35476" w14:paraId="08DFA3D9" w14:textId="77777777" w:rsidTr="00EB355A">
        <w:tc>
          <w:tcPr>
            <w:tcW w:w="1081" w:type="pct"/>
            <w:shd w:val="clear" w:color="auto" w:fill="FFFFFF" w:themeFill="background1"/>
          </w:tcPr>
          <w:p w14:paraId="49277647" w14:textId="77777777" w:rsidR="00561E4E" w:rsidRPr="00C35476" w:rsidRDefault="00561E4E" w:rsidP="00F60142">
            <w:pPr>
              <w:pStyle w:val="NoSpacing"/>
              <w:rPr>
                <w:rFonts w:asciiTheme="minorHAnsi" w:hAnsiTheme="minorHAnsi" w:cstheme="minorHAnsi"/>
                <w:sz w:val="22"/>
                <w:szCs w:val="22"/>
              </w:rPr>
            </w:pPr>
            <w:r w:rsidRPr="00C35476">
              <w:rPr>
                <w:rFonts w:asciiTheme="minorHAnsi" w:hAnsiTheme="minorHAnsi" w:cstheme="minorHAnsi"/>
                <w:sz w:val="22"/>
                <w:szCs w:val="22"/>
              </w:rPr>
              <w:t>DATA RE-IDENTIFICATION</w:t>
            </w:r>
          </w:p>
        </w:tc>
        <w:tc>
          <w:tcPr>
            <w:tcW w:w="3919" w:type="pct"/>
            <w:shd w:val="clear" w:color="auto" w:fill="FFFFFF" w:themeFill="background1"/>
          </w:tcPr>
          <w:p w14:paraId="09F14B3A" w14:textId="77777777" w:rsidR="00561E4E" w:rsidRPr="00C35476" w:rsidRDefault="00561E4E" w:rsidP="00CA5A1A">
            <w:pPr>
              <w:pStyle w:val="CommentText"/>
              <w:rPr>
                <w:rFonts w:asciiTheme="minorHAnsi" w:hAnsiTheme="minorHAnsi" w:cstheme="minorHAnsi"/>
                <w:sz w:val="22"/>
                <w:szCs w:val="22"/>
              </w:rPr>
            </w:pPr>
            <w:r w:rsidRPr="00C35476">
              <w:rPr>
                <w:rFonts w:asciiTheme="minorHAnsi" w:hAnsiTheme="minorHAnsi" w:cstheme="minorHAnsi"/>
                <w:sz w:val="22"/>
                <w:szCs w:val="22"/>
              </w:rPr>
              <w:t>Data re-identification is the process by which personal data is matche</w:t>
            </w:r>
            <w:r>
              <w:rPr>
                <w:rFonts w:asciiTheme="minorHAnsi" w:hAnsiTheme="minorHAnsi" w:cstheme="minorHAnsi"/>
                <w:sz w:val="22"/>
                <w:szCs w:val="22"/>
              </w:rPr>
              <w:t>d with the person it describes.</w:t>
            </w:r>
          </w:p>
        </w:tc>
      </w:tr>
      <w:tr w:rsidR="00561E4E" w:rsidRPr="00C35476" w14:paraId="23E60E26" w14:textId="77777777" w:rsidTr="00EB355A">
        <w:tc>
          <w:tcPr>
            <w:tcW w:w="1081" w:type="pct"/>
            <w:shd w:val="clear" w:color="auto" w:fill="FFFFFF" w:themeFill="background1"/>
          </w:tcPr>
          <w:p w14:paraId="069D8305" w14:textId="77777777" w:rsidR="00561E4E" w:rsidRPr="00C35476" w:rsidRDefault="00561E4E" w:rsidP="00FF17D3">
            <w:pPr>
              <w:pStyle w:val="NoSpacing"/>
              <w:rPr>
                <w:rFonts w:asciiTheme="minorHAnsi" w:hAnsiTheme="minorHAnsi" w:cstheme="minorHAnsi"/>
                <w:sz w:val="22"/>
                <w:szCs w:val="22"/>
              </w:rPr>
            </w:pPr>
            <w:r w:rsidRPr="00C35476">
              <w:rPr>
                <w:rFonts w:asciiTheme="minorHAnsi" w:hAnsiTheme="minorHAnsi" w:cstheme="minorHAnsi"/>
                <w:sz w:val="22"/>
                <w:szCs w:val="22"/>
              </w:rPr>
              <w:t>DE-IDENTIFIED</w:t>
            </w:r>
            <w:r>
              <w:rPr>
                <w:rFonts w:asciiTheme="minorHAnsi" w:hAnsiTheme="minorHAnsi" w:cstheme="minorHAnsi"/>
                <w:sz w:val="22"/>
                <w:szCs w:val="22"/>
              </w:rPr>
              <w:t xml:space="preserve"> Data</w:t>
            </w:r>
          </w:p>
        </w:tc>
        <w:tc>
          <w:tcPr>
            <w:tcW w:w="3919" w:type="pct"/>
            <w:shd w:val="clear" w:color="auto" w:fill="FFFFFF" w:themeFill="background1"/>
          </w:tcPr>
          <w:p w14:paraId="63B7F95B" w14:textId="77777777" w:rsidR="00561E4E" w:rsidRPr="00A4423C" w:rsidRDefault="00561E4E" w:rsidP="002C5761">
            <w:pPr>
              <w:autoSpaceDE w:val="0"/>
              <w:autoSpaceDN w:val="0"/>
              <w:adjustRightInd w:val="0"/>
              <w:rPr>
                <w:sz w:val="23"/>
                <w:szCs w:val="23"/>
              </w:rPr>
            </w:pPr>
            <w:r>
              <w:rPr>
                <w:sz w:val="23"/>
                <w:szCs w:val="23"/>
              </w:rPr>
              <w:t>Personal Information that has been reformatted so that the person cannot be identified and this may be through an identifier other than personal details and where the numbers aggregated cannot be identified</w:t>
            </w:r>
          </w:p>
        </w:tc>
      </w:tr>
      <w:tr w:rsidR="00561E4E" w:rsidRPr="004F39BF" w14:paraId="329AC189" w14:textId="77777777" w:rsidTr="00EB355A">
        <w:tc>
          <w:tcPr>
            <w:tcW w:w="1081" w:type="pct"/>
            <w:shd w:val="clear" w:color="auto" w:fill="FFFFFF" w:themeFill="background1"/>
          </w:tcPr>
          <w:p w14:paraId="4BB98578" w14:textId="77777777" w:rsidR="00561E4E" w:rsidRDefault="00561E4E" w:rsidP="00FF17D3">
            <w:pPr>
              <w:pStyle w:val="NoSpacing"/>
            </w:pPr>
            <w:r>
              <w:t>Govdex</w:t>
            </w:r>
          </w:p>
        </w:tc>
        <w:tc>
          <w:tcPr>
            <w:tcW w:w="3919" w:type="pct"/>
            <w:shd w:val="clear" w:color="auto" w:fill="FFFFFF" w:themeFill="background1"/>
          </w:tcPr>
          <w:p w14:paraId="2742393E" w14:textId="77777777" w:rsidR="00561E4E" w:rsidRDefault="00561E4E" w:rsidP="004D7555">
            <w:pPr>
              <w:pStyle w:val="CommentText"/>
              <w:rPr>
                <w:rFonts w:asciiTheme="minorHAnsi" w:hAnsiTheme="minorHAnsi" w:cstheme="minorHAnsi"/>
                <w:sz w:val="22"/>
                <w:szCs w:val="22"/>
              </w:rPr>
            </w:pPr>
            <w:r>
              <w:rPr>
                <w:rFonts w:asciiTheme="minorHAnsi" w:hAnsiTheme="minorHAnsi" w:cstheme="minorHAnsi"/>
                <w:sz w:val="22"/>
                <w:szCs w:val="22"/>
              </w:rPr>
              <w:t xml:space="preserve">Online Collaboration Tool - </w:t>
            </w:r>
            <w:r w:rsidRPr="004D7555">
              <w:rPr>
                <w:rFonts w:asciiTheme="minorHAnsi" w:hAnsiTheme="minorHAnsi" w:cstheme="minorHAnsi"/>
                <w:sz w:val="22"/>
                <w:szCs w:val="22"/>
              </w:rPr>
              <w:t>It is a secure, private web-based space that helps government agencies to manage projects, and share documents and information. </w:t>
            </w:r>
          </w:p>
        </w:tc>
      </w:tr>
      <w:tr w:rsidR="00561E4E" w:rsidRPr="00C35476" w14:paraId="37DF8203" w14:textId="77777777" w:rsidTr="00EB355A">
        <w:tc>
          <w:tcPr>
            <w:tcW w:w="1081" w:type="pct"/>
            <w:shd w:val="clear" w:color="auto" w:fill="FFFFFF" w:themeFill="background1"/>
          </w:tcPr>
          <w:p w14:paraId="75FF7F94" w14:textId="77777777" w:rsidR="00561E4E" w:rsidRPr="00C35476" w:rsidRDefault="00561E4E" w:rsidP="00FF17D3">
            <w:pPr>
              <w:pStyle w:val="NoSpacing"/>
              <w:rPr>
                <w:rFonts w:asciiTheme="minorHAnsi" w:hAnsiTheme="minorHAnsi" w:cstheme="minorHAnsi"/>
                <w:sz w:val="22"/>
                <w:szCs w:val="22"/>
              </w:rPr>
            </w:pPr>
            <w:r w:rsidRPr="00C35476">
              <w:rPr>
                <w:rFonts w:asciiTheme="minorHAnsi" w:eastAsiaTheme="minorHAnsi" w:hAnsiTheme="minorHAnsi" w:cstheme="minorHAnsi"/>
                <w:color w:val="000000"/>
                <w:sz w:val="22"/>
                <w:szCs w:val="22"/>
              </w:rPr>
              <w:t>identified</w:t>
            </w:r>
            <w:r>
              <w:rPr>
                <w:rFonts w:asciiTheme="minorHAnsi" w:eastAsiaTheme="minorHAnsi" w:hAnsiTheme="minorHAnsi" w:cstheme="minorHAnsi"/>
                <w:color w:val="000000"/>
                <w:sz w:val="22"/>
                <w:szCs w:val="22"/>
              </w:rPr>
              <w:t xml:space="preserve"> Data</w:t>
            </w:r>
          </w:p>
        </w:tc>
        <w:tc>
          <w:tcPr>
            <w:tcW w:w="3919" w:type="pct"/>
            <w:shd w:val="clear" w:color="auto" w:fill="FFFFFF" w:themeFill="background1"/>
          </w:tcPr>
          <w:p w14:paraId="65CE56A9" w14:textId="77777777" w:rsidR="00561E4E" w:rsidRPr="00C35476" w:rsidRDefault="00561E4E" w:rsidP="00A4423C">
            <w:pPr>
              <w:pStyle w:val="CommentText"/>
              <w:rPr>
                <w:rFonts w:asciiTheme="minorHAnsi" w:hAnsiTheme="minorHAnsi" w:cstheme="minorHAnsi"/>
                <w:sz w:val="22"/>
                <w:szCs w:val="22"/>
              </w:rPr>
            </w:pPr>
            <w:r>
              <w:rPr>
                <w:rFonts w:asciiTheme="minorHAnsi" w:hAnsiTheme="minorHAnsi" w:cstheme="minorHAnsi"/>
                <w:sz w:val="22"/>
                <w:szCs w:val="22"/>
              </w:rPr>
              <w:t>Refer to Personal Information and Record Level Data.</w:t>
            </w:r>
          </w:p>
        </w:tc>
      </w:tr>
      <w:tr w:rsidR="00561E4E" w:rsidRPr="00C35476" w14:paraId="1664716A" w14:textId="77777777" w:rsidTr="00EB355A">
        <w:tc>
          <w:tcPr>
            <w:tcW w:w="1081" w:type="pct"/>
            <w:shd w:val="clear" w:color="auto" w:fill="FFFFFF" w:themeFill="background1"/>
          </w:tcPr>
          <w:p w14:paraId="148B8728" w14:textId="77777777" w:rsidR="00561E4E" w:rsidRPr="00C35476" w:rsidRDefault="00561E4E" w:rsidP="00FF17D3">
            <w:pPr>
              <w:pStyle w:val="NoSpacing"/>
              <w:rPr>
                <w:rFonts w:asciiTheme="minorHAnsi" w:hAnsiTheme="minorHAnsi" w:cstheme="minorHAnsi"/>
              </w:rPr>
            </w:pPr>
            <w:r>
              <w:rPr>
                <w:rFonts w:asciiTheme="minorHAnsi" w:hAnsiTheme="minorHAnsi" w:cstheme="minorHAnsi"/>
              </w:rPr>
              <w:t>information</w:t>
            </w:r>
          </w:p>
        </w:tc>
        <w:tc>
          <w:tcPr>
            <w:tcW w:w="3919" w:type="pct"/>
            <w:shd w:val="clear" w:color="auto" w:fill="FFFFFF" w:themeFill="background1"/>
          </w:tcPr>
          <w:p w14:paraId="47CCC9BF" w14:textId="77777777" w:rsidR="00561E4E" w:rsidRDefault="00561E4E" w:rsidP="00464E28">
            <w:pPr>
              <w:autoSpaceDE w:val="0"/>
              <w:autoSpaceDN w:val="0"/>
              <w:adjustRightInd w:val="0"/>
              <w:rPr>
                <w:sz w:val="23"/>
                <w:szCs w:val="23"/>
              </w:rPr>
            </w:pPr>
            <w:r w:rsidRPr="00464E28">
              <w:rPr>
                <w:sz w:val="23"/>
                <w:szCs w:val="23"/>
              </w:rPr>
              <w:t>Knowledge derived from st</w:t>
            </w:r>
            <w:r>
              <w:rPr>
                <w:sz w:val="23"/>
                <w:szCs w:val="23"/>
              </w:rPr>
              <w:t>udy, experience, or instruction, and a</w:t>
            </w:r>
            <w:r w:rsidRPr="00464E28">
              <w:rPr>
                <w:sz w:val="23"/>
                <w:szCs w:val="23"/>
              </w:rPr>
              <w:t xml:space="preserve"> collection of facts or data</w:t>
            </w:r>
            <w:r>
              <w:rPr>
                <w:sz w:val="23"/>
                <w:szCs w:val="23"/>
              </w:rPr>
              <w:t>.</w:t>
            </w:r>
          </w:p>
        </w:tc>
      </w:tr>
      <w:tr w:rsidR="00561E4E" w:rsidRPr="004F39BF" w14:paraId="5695700F" w14:textId="77777777" w:rsidTr="00EB355A">
        <w:tc>
          <w:tcPr>
            <w:tcW w:w="1081" w:type="pct"/>
            <w:shd w:val="clear" w:color="auto" w:fill="FFFFFF" w:themeFill="background1"/>
          </w:tcPr>
          <w:p w14:paraId="265FBEDC" w14:textId="77777777" w:rsidR="00561E4E" w:rsidRDefault="00561E4E" w:rsidP="00FF17D3">
            <w:pPr>
              <w:pStyle w:val="NoSpacing"/>
            </w:pPr>
            <w:r>
              <w:t>IVIg</w:t>
            </w:r>
          </w:p>
        </w:tc>
        <w:tc>
          <w:tcPr>
            <w:tcW w:w="3919" w:type="pct"/>
            <w:shd w:val="clear" w:color="auto" w:fill="FFFFFF" w:themeFill="background1"/>
          </w:tcPr>
          <w:p w14:paraId="4229BF1C" w14:textId="77777777" w:rsidR="00561E4E" w:rsidRDefault="00561E4E" w:rsidP="009F5271">
            <w:pPr>
              <w:pStyle w:val="CommentText"/>
              <w:rPr>
                <w:rFonts w:asciiTheme="minorHAnsi" w:hAnsiTheme="minorHAnsi" w:cstheme="minorHAnsi"/>
                <w:sz w:val="22"/>
                <w:szCs w:val="22"/>
              </w:rPr>
            </w:pPr>
            <w:r w:rsidRPr="004D7555">
              <w:rPr>
                <w:rFonts w:asciiTheme="minorHAnsi" w:hAnsiTheme="minorHAnsi" w:cstheme="minorHAnsi"/>
                <w:sz w:val="22"/>
                <w:szCs w:val="22"/>
              </w:rPr>
              <w:t>Intravenous immunoglobulin</w:t>
            </w:r>
          </w:p>
        </w:tc>
      </w:tr>
      <w:tr w:rsidR="00561E4E" w:rsidRPr="004F39BF" w14:paraId="17782180" w14:textId="77777777" w:rsidTr="00EB355A">
        <w:tc>
          <w:tcPr>
            <w:tcW w:w="1081" w:type="pct"/>
            <w:shd w:val="clear" w:color="auto" w:fill="FFFFFF" w:themeFill="background1"/>
          </w:tcPr>
          <w:p w14:paraId="3DF8D5F4" w14:textId="77777777" w:rsidR="00561E4E" w:rsidRPr="00177053" w:rsidRDefault="00561E4E" w:rsidP="00AA3B6B">
            <w:pPr>
              <w:tabs>
                <w:tab w:val="left" w:pos="709"/>
              </w:tabs>
              <w:rPr>
                <w:lang w:val="en"/>
              </w:rPr>
            </w:pPr>
            <w:r w:rsidRPr="00430CBE">
              <w:rPr>
                <w:lang w:val="en"/>
              </w:rPr>
              <w:t>METeOR</w:t>
            </w:r>
          </w:p>
        </w:tc>
        <w:tc>
          <w:tcPr>
            <w:tcW w:w="3919" w:type="pct"/>
            <w:shd w:val="clear" w:color="auto" w:fill="FFFFFF" w:themeFill="background1"/>
          </w:tcPr>
          <w:p w14:paraId="0E34B7B4" w14:textId="77777777" w:rsidR="00561E4E" w:rsidRDefault="00561E4E" w:rsidP="009F5271">
            <w:pPr>
              <w:pStyle w:val="CommentText"/>
              <w:rPr>
                <w:rFonts w:asciiTheme="minorHAnsi" w:hAnsiTheme="minorHAnsi" w:cstheme="minorHAnsi"/>
                <w:sz w:val="22"/>
                <w:szCs w:val="22"/>
              </w:rPr>
            </w:pPr>
            <w:r w:rsidRPr="004D7555">
              <w:rPr>
                <w:rFonts w:asciiTheme="minorHAnsi" w:hAnsiTheme="minorHAnsi" w:cstheme="minorHAnsi"/>
                <w:sz w:val="22"/>
                <w:szCs w:val="22"/>
              </w:rPr>
              <w:t>AIHW's Metadata Online Registry</w:t>
            </w:r>
          </w:p>
        </w:tc>
      </w:tr>
      <w:tr w:rsidR="00561E4E" w:rsidRPr="004F39BF" w14:paraId="564ED1B3" w14:textId="77777777" w:rsidTr="00EB355A">
        <w:tc>
          <w:tcPr>
            <w:tcW w:w="1081" w:type="pct"/>
            <w:shd w:val="clear" w:color="auto" w:fill="FFFFFF" w:themeFill="background1"/>
          </w:tcPr>
          <w:p w14:paraId="76A9EC4F" w14:textId="77777777" w:rsidR="00561E4E" w:rsidRDefault="00561E4E" w:rsidP="00FF17D3">
            <w:pPr>
              <w:pStyle w:val="NoSpacing"/>
            </w:pPr>
            <w:r>
              <w:t>NHIG</w:t>
            </w:r>
          </w:p>
        </w:tc>
        <w:tc>
          <w:tcPr>
            <w:tcW w:w="3919" w:type="pct"/>
            <w:shd w:val="clear" w:color="auto" w:fill="FFFFFF" w:themeFill="background1"/>
          </w:tcPr>
          <w:p w14:paraId="6FDB9778" w14:textId="77777777" w:rsidR="00561E4E" w:rsidRDefault="00561E4E" w:rsidP="004D7555">
            <w:pPr>
              <w:pStyle w:val="CommentText"/>
              <w:rPr>
                <w:rFonts w:asciiTheme="minorHAnsi" w:hAnsiTheme="minorHAnsi" w:cstheme="minorHAnsi"/>
                <w:sz w:val="22"/>
                <w:szCs w:val="22"/>
              </w:rPr>
            </w:pPr>
            <w:r w:rsidRPr="004D7555">
              <w:rPr>
                <w:rFonts w:asciiTheme="minorHAnsi" w:hAnsiTheme="minorHAnsi" w:cstheme="minorHAnsi"/>
                <w:sz w:val="22"/>
                <w:szCs w:val="22"/>
              </w:rPr>
              <w:t>Normal human immunoglobulin</w:t>
            </w:r>
          </w:p>
        </w:tc>
      </w:tr>
      <w:tr w:rsidR="00561E4E" w:rsidRPr="00C35476" w14:paraId="45ABE9B0" w14:textId="77777777" w:rsidTr="00EB355A">
        <w:tc>
          <w:tcPr>
            <w:tcW w:w="1081" w:type="pct"/>
            <w:shd w:val="clear" w:color="auto" w:fill="FFFFFF" w:themeFill="background1"/>
          </w:tcPr>
          <w:p w14:paraId="28CFAAA7" w14:textId="77777777" w:rsidR="00561E4E" w:rsidRPr="00C35476" w:rsidRDefault="00561E4E" w:rsidP="00FF17D3">
            <w:pPr>
              <w:pStyle w:val="NoSpacing"/>
              <w:rPr>
                <w:rFonts w:asciiTheme="minorHAnsi" w:hAnsiTheme="minorHAnsi" w:cstheme="minorHAnsi"/>
                <w:sz w:val="22"/>
                <w:szCs w:val="22"/>
              </w:rPr>
            </w:pPr>
            <w:r w:rsidRPr="00C35476">
              <w:rPr>
                <w:rFonts w:asciiTheme="minorHAnsi" w:hAnsiTheme="minorHAnsi" w:cstheme="minorHAnsi"/>
                <w:sz w:val="22"/>
                <w:szCs w:val="22"/>
              </w:rPr>
              <w:t>Personal informatioN</w:t>
            </w:r>
          </w:p>
        </w:tc>
        <w:tc>
          <w:tcPr>
            <w:tcW w:w="3919" w:type="pct"/>
            <w:shd w:val="clear" w:color="auto" w:fill="FFFFFF" w:themeFill="background1"/>
          </w:tcPr>
          <w:p w14:paraId="41D28E5A" w14:textId="77777777" w:rsidR="00561E4E" w:rsidRPr="00CA5A1A" w:rsidRDefault="00561E4E" w:rsidP="0081099A">
            <w:pPr>
              <w:autoSpaceDE w:val="0"/>
              <w:autoSpaceDN w:val="0"/>
              <w:adjustRightInd w:val="0"/>
              <w:rPr>
                <w:rFonts w:ascii="Arial" w:eastAsiaTheme="minorHAnsi" w:hAnsi="Arial" w:cs="Arial"/>
                <w:b/>
                <w:bCs/>
                <w:color w:val="FFFFFF"/>
                <w:sz w:val="23"/>
                <w:szCs w:val="23"/>
              </w:rPr>
            </w:pPr>
            <w:r>
              <w:rPr>
                <w:sz w:val="23"/>
                <w:szCs w:val="23"/>
              </w:rPr>
              <w:t>All information where the identity of a person can reasonably be established from the information itself. Information is also personal information if it is reasonably possible for the person receiving the information to identify the individual by using other information.</w:t>
            </w:r>
          </w:p>
        </w:tc>
      </w:tr>
      <w:tr w:rsidR="00561E4E" w:rsidRPr="004F39BF" w14:paraId="66EAFAA5" w14:textId="77777777" w:rsidTr="00EB355A">
        <w:tc>
          <w:tcPr>
            <w:tcW w:w="1081" w:type="pct"/>
            <w:shd w:val="clear" w:color="auto" w:fill="FFFFFF" w:themeFill="background1"/>
          </w:tcPr>
          <w:p w14:paraId="6F30DA5A" w14:textId="77777777" w:rsidR="00561E4E" w:rsidRDefault="00561E4E" w:rsidP="00FF17D3">
            <w:pPr>
              <w:pStyle w:val="NoSpacing"/>
            </w:pPr>
            <w:r>
              <w:t>Publication</w:t>
            </w:r>
          </w:p>
        </w:tc>
        <w:tc>
          <w:tcPr>
            <w:tcW w:w="3919" w:type="pct"/>
            <w:shd w:val="clear" w:color="auto" w:fill="FFFFFF" w:themeFill="background1"/>
          </w:tcPr>
          <w:p w14:paraId="4035B198" w14:textId="77777777" w:rsidR="00561E4E" w:rsidRPr="00CA5A1A" w:rsidRDefault="00561E4E" w:rsidP="009F5271">
            <w:pPr>
              <w:pStyle w:val="CommentText"/>
              <w:rPr>
                <w:rFonts w:asciiTheme="minorHAnsi" w:hAnsiTheme="minorHAnsi" w:cstheme="minorHAnsi"/>
                <w:sz w:val="22"/>
                <w:szCs w:val="22"/>
              </w:rPr>
            </w:pPr>
            <w:r>
              <w:rPr>
                <w:rFonts w:asciiTheme="minorHAnsi" w:hAnsiTheme="minorHAnsi" w:cstheme="minorHAnsi"/>
                <w:sz w:val="22"/>
                <w:szCs w:val="22"/>
              </w:rPr>
              <w:t>Release of Data externally in hard or soft copy through any media to parties outside of governments.</w:t>
            </w:r>
          </w:p>
        </w:tc>
      </w:tr>
      <w:tr w:rsidR="00561E4E" w:rsidRPr="00C35476" w14:paraId="77313BF4" w14:textId="77777777" w:rsidTr="00EB355A">
        <w:tc>
          <w:tcPr>
            <w:tcW w:w="1081" w:type="pct"/>
            <w:shd w:val="clear" w:color="auto" w:fill="FFFFFF" w:themeFill="background1"/>
          </w:tcPr>
          <w:p w14:paraId="5F9E7165" w14:textId="77777777" w:rsidR="00561E4E" w:rsidRPr="00C35476" w:rsidRDefault="00561E4E" w:rsidP="00694F90">
            <w:pPr>
              <w:pStyle w:val="NoSpacing"/>
              <w:rPr>
                <w:rFonts w:asciiTheme="minorHAnsi" w:hAnsiTheme="minorHAnsi" w:cstheme="minorHAnsi"/>
                <w:sz w:val="22"/>
                <w:szCs w:val="22"/>
              </w:rPr>
            </w:pPr>
            <w:r>
              <w:rPr>
                <w:rFonts w:asciiTheme="minorHAnsi" w:hAnsiTheme="minorHAnsi" w:cstheme="minorHAnsi"/>
                <w:sz w:val="22"/>
                <w:szCs w:val="22"/>
              </w:rPr>
              <w:t>RECORD</w:t>
            </w:r>
            <w:r w:rsidRPr="00C35476">
              <w:rPr>
                <w:rFonts w:asciiTheme="minorHAnsi" w:hAnsiTheme="minorHAnsi" w:cstheme="minorHAnsi"/>
                <w:sz w:val="22"/>
                <w:szCs w:val="22"/>
              </w:rPr>
              <w:t xml:space="preserve"> </w:t>
            </w:r>
            <w:r>
              <w:rPr>
                <w:rFonts w:asciiTheme="minorHAnsi" w:hAnsiTheme="minorHAnsi" w:cstheme="minorHAnsi"/>
                <w:sz w:val="22"/>
                <w:szCs w:val="22"/>
              </w:rPr>
              <w:t>level data</w:t>
            </w:r>
          </w:p>
        </w:tc>
        <w:tc>
          <w:tcPr>
            <w:tcW w:w="3919" w:type="pct"/>
            <w:shd w:val="clear" w:color="auto" w:fill="FFFFFF" w:themeFill="background1"/>
          </w:tcPr>
          <w:p w14:paraId="5C710748" w14:textId="77777777" w:rsidR="00561E4E" w:rsidRPr="00C35476" w:rsidRDefault="00561E4E" w:rsidP="00A4423C">
            <w:pPr>
              <w:pStyle w:val="CommentText"/>
              <w:rPr>
                <w:rFonts w:asciiTheme="minorHAnsi" w:hAnsiTheme="minorHAnsi" w:cstheme="minorHAnsi"/>
                <w:sz w:val="22"/>
                <w:szCs w:val="22"/>
              </w:rPr>
            </w:pPr>
            <w:r w:rsidRPr="00CA5A1A">
              <w:rPr>
                <w:rFonts w:asciiTheme="minorHAnsi" w:hAnsiTheme="minorHAnsi" w:cstheme="minorHAnsi"/>
                <w:sz w:val="22"/>
                <w:szCs w:val="22"/>
              </w:rPr>
              <w:t>Data at the level of an individual person. Record</w:t>
            </w:r>
            <w:r>
              <w:rPr>
                <w:rFonts w:asciiTheme="minorHAnsi" w:hAnsiTheme="minorHAnsi" w:cstheme="minorHAnsi"/>
                <w:sz w:val="22"/>
                <w:szCs w:val="22"/>
              </w:rPr>
              <w:t xml:space="preserve"> </w:t>
            </w:r>
            <w:r w:rsidRPr="00CA5A1A">
              <w:rPr>
                <w:rFonts w:asciiTheme="minorHAnsi" w:hAnsiTheme="minorHAnsi" w:cstheme="minorHAnsi"/>
                <w:sz w:val="22"/>
                <w:szCs w:val="22"/>
              </w:rPr>
              <w:t>level</w:t>
            </w:r>
            <w:r>
              <w:rPr>
                <w:rFonts w:asciiTheme="minorHAnsi" w:hAnsiTheme="minorHAnsi" w:cstheme="minorHAnsi"/>
                <w:sz w:val="22"/>
                <w:szCs w:val="22"/>
              </w:rPr>
              <w:t xml:space="preserve"> </w:t>
            </w:r>
            <w:r w:rsidRPr="00CA5A1A">
              <w:rPr>
                <w:rFonts w:asciiTheme="minorHAnsi" w:hAnsiTheme="minorHAnsi" w:cstheme="minorHAnsi"/>
                <w:sz w:val="22"/>
                <w:szCs w:val="22"/>
              </w:rPr>
              <w:t xml:space="preserve">data </w:t>
            </w:r>
            <w:r>
              <w:rPr>
                <w:rFonts w:asciiTheme="minorHAnsi" w:hAnsiTheme="minorHAnsi" w:cstheme="minorHAnsi"/>
                <w:sz w:val="22"/>
                <w:szCs w:val="22"/>
              </w:rPr>
              <w:t>may</w:t>
            </w:r>
            <w:r w:rsidRPr="00CA5A1A">
              <w:rPr>
                <w:rFonts w:asciiTheme="minorHAnsi" w:hAnsiTheme="minorHAnsi" w:cstheme="minorHAnsi"/>
                <w:sz w:val="22"/>
                <w:szCs w:val="22"/>
              </w:rPr>
              <w:t xml:space="preserve"> not directly identify the </w:t>
            </w:r>
            <w:r>
              <w:rPr>
                <w:rFonts w:asciiTheme="minorHAnsi" w:hAnsiTheme="minorHAnsi" w:cstheme="minorHAnsi"/>
                <w:sz w:val="22"/>
                <w:szCs w:val="22"/>
              </w:rPr>
              <w:t>person</w:t>
            </w:r>
            <w:r w:rsidRPr="00CA5A1A">
              <w:rPr>
                <w:rFonts w:asciiTheme="minorHAnsi" w:hAnsiTheme="minorHAnsi" w:cstheme="minorHAnsi"/>
                <w:sz w:val="22"/>
                <w:szCs w:val="22"/>
              </w:rPr>
              <w:t xml:space="preserve">, but is more </w:t>
            </w:r>
            <w:r>
              <w:rPr>
                <w:rFonts w:asciiTheme="minorHAnsi" w:hAnsiTheme="minorHAnsi" w:cstheme="minorHAnsi"/>
                <w:sz w:val="22"/>
                <w:szCs w:val="22"/>
              </w:rPr>
              <w:t>open</w:t>
            </w:r>
            <w:r w:rsidRPr="00CA5A1A">
              <w:rPr>
                <w:rFonts w:asciiTheme="minorHAnsi" w:hAnsiTheme="minorHAnsi" w:cstheme="minorHAnsi"/>
                <w:sz w:val="22"/>
                <w:szCs w:val="22"/>
              </w:rPr>
              <w:t xml:space="preserve"> to re</w:t>
            </w:r>
            <w:r>
              <w:rPr>
                <w:rFonts w:asciiTheme="minorHAnsi" w:hAnsiTheme="minorHAnsi" w:cstheme="minorHAnsi"/>
                <w:sz w:val="22"/>
                <w:szCs w:val="22"/>
              </w:rPr>
              <w:t>-</w:t>
            </w:r>
            <w:r w:rsidRPr="00CA5A1A">
              <w:rPr>
                <w:rFonts w:asciiTheme="minorHAnsi" w:hAnsiTheme="minorHAnsi" w:cstheme="minorHAnsi"/>
                <w:sz w:val="22"/>
                <w:szCs w:val="22"/>
              </w:rPr>
              <w:t>identification</w:t>
            </w:r>
            <w:r>
              <w:rPr>
                <w:rFonts w:asciiTheme="minorHAnsi" w:hAnsiTheme="minorHAnsi" w:cstheme="minorHAnsi"/>
                <w:sz w:val="22"/>
                <w:szCs w:val="22"/>
              </w:rPr>
              <w:t xml:space="preserve"> </w:t>
            </w:r>
            <w:r w:rsidRPr="00CA5A1A">
              <w:rPr>
                <w:rFonts w:asciiTheme="minorHAnsi" w:hAnsiTheme="minorHAnsi" w:cstheme="minorHAnsi"/>
                <w:sz w:val="22"/>
                <w:szCs w:val="22"/>
              </w:rPr>
              <w:t>than aggregate data.</w:t>
            </w:r>
          </w:p>
        </w:tc>
      </w:tr>
      <w:tr w:rsidR="00561E4E" w:rsidRPr="004F39BF" w14:paraId="019C7189" w14:textId="77777777" w:rsidTr="00EB355A">
        <w:tc>
          <w:tcPr>
            <w:tcW w:w="1081" w:type="pct"/>
            <w:shd w:val="clear" w:color="auto" w:fill="FFFFFF" w:themeFill="background1"/>
          </w:tcPr>
          <w:p w14:paraId="36D607F0" w14:textId="77777777" w:rsidR="00561E4E" w:rsidRDefault="00561E4E" w:rsidP="00FF17D3">
            <w:pPr>
              <w:pStyle w:val="NoSpacing"/>
            </w:pPr>
            <w:r>
              <w:t>SCIg</w:t>
            </w:r>
          </w:p>
        </w:tc>
        <w:tc>
          <w:tcPr>
            <w:tcW w:w="3919" w:type="pct"/>
            <w:shd w:val="clear" w:color="auto" w:fill="FFFFFF" w:themeFill="background1"/>
          </w:tcPr>
          <w:p w14:paraId="4BFB453F" w14:textId="77777777" w:rsidR="00561E4E" w:rsidRDefault="00561E4E" w:rsidP="009F5271">
            <w:pPr>
              <w:pStyle w:val="CommentText"/>
              <w:rPr>
                <w:rFonts w:asciiTheme="minorHAnsi" w:hAnsiTheme="minorHAnsi" w:cstheme="minorHAnsi"/>
                <w:sz w:val="22"/>
                <w:szCs w:val="22"/>
              </w:rPr>
            </w:pPr>
            <w:r w:rsidRPr="004D7555">
              <w:rPr>
                <w:rFonts w:asciiTheme="minorHAnsi" w:hAnsiTheme="minorHAnsi" w:cstheme="minorHAnsi"/>
                <w:sz w:val="22"/>
                <w:szCs w:val="22"/>
              </w:rPr>
              <w:t>Subcutaneous immunoglobulin</w:t>
            </w:r>
          </w:p>
        </w:tc>
      </w:tr>
    </w:tbl>
    <w:p w14:paraId="69BC3A9B" w14:textId="77777777" w:rsidR="006833D9" w:rsidRDefault="006833D9" w:rsidP="00ED0147">
      <w:pPr>
        <w:autoSpaceDE w:val="0"/>
        <w:autoSpaceDN w:val="0"/>
        <w:adjustRightInd w:val="0"/>
        <w:spacing w:after="0"/>
        <w:rPr>
          <w:rFonts w:ascii="Arial" w:eastAsiaTheme="minorHAnsi" w:hAnsi="Arial" w:cs="Arial"/>
          <w:b/>
          <w:bCs/>
          <w:color w:val="FFFFFF"/>
          <w:sz w:val="23"/>
          <w:szCs w:val="23"/>
        </w:rPr>
      </w:pPr>
    </w:p>
    <w:p w14:paraId="75214218" w14:textId="77777777" w:rsidR="0082589B" w:rsidRDefault="00275F3D" w:rsidP="00275F3D">
      <w:pPr>
        <w:pStyle w:val="Heading2"/>
      </w:pPr>
      <w:bookmarkStart w:id="735" w:name="_Toc102060915"/>
      <w:r>
        <w:lastRenderedPageBreak/>
        <w:t>References</w:t>
      </w:r>
      <w:bookmarkEnd w:id="735"/>
    </w:p>
    <w:tbl>
      <w:tblPr>
        <w:tblStyle w:val="TableGrid"/>
        <w:tblW w:w="0" w:type="auto"/>
        <w:tblLayout w:type="fixed"/>
        <w:tblLook w:val="04A0" w:firstRow="1" w:lastRow="0" w:firstColumn="1" w:lastColumn="0" w:noHBand="0" w:noVBand="1"/>
      </w:tblPr>
      <w:tblGrid>
        <w:gridCol w:w="3369"/>
        <w:gridCol w:w="6342"/>
      </w:tblGrid>
      <w:tr w:rsidR="00D67CFC" w:rsidRPr="00D67CFC" w14:paraId="1F737962" w14:textId="77777777" w:rsidTr="00D67CFC">
        <w:tc>
          <w:tcPr>
            <w:tcW w:w="3369" w:type="dxa"/>
          </w:tcPr>
          <w:p w14:paraId="17F18CB4" w14:textId="77777777" w:rsidR="00D67CFC" w:rsidRPr="00D67CFC" w:rsidRDefault="00D67CFC" w:rsidP="00D672AD">
            <w:pPr>
              <w:autoSpaceDE w:val="0"/>
              <w:autoSpaceDN w:val="0"/>
              <w:adjustRightInd w:val="0"/>
              <w:rPr>
                <w:color w:val="333333"/>
                <w:lang w:val="en-US"/>
              </w:rPr>
            </w:pPr>
            <w:r w:rsidRPr="00D67CFC">
              <w:rPr>
                <w:color w:val="333333"/>
                <w:lang w:val="en-US"/>
              </w:rPr>
              <w:t>Government of Western Australia</w:t>
            </w:r>
          </w:p>
        </w:tc>
        <w:tc>
          <w:tcPr>
            <w:tcW w:w="6342" w:type="dxa"/>
          </w:tcPr>
          <w:p w14:paraId="28AFA424" w14:textId="77777777" w:rsidR="00D67CFC" w:rsidRDefault="00D67CFC" w:rsidP="00D67CFC">
            <w:pPr>
              <w:autoSpaceDE w:val="0"/>
              <w:autoSpaceDN w:val="0"/>
              <w:adjustRightInd w:val="0"/>
              <w:rPr>
                <w:color w:val="333333"/>
                <w:lang w:val="en-US"/>
              </w:rPr>
            </w:pPr>
            <w:r w:rsidRPr="00D67CFC">
              <w:rPr>
                <w:color w:val="333333"/>
                <w:lang w:val="en-US"/>
              </w:rPr>
              <w:t>Department of Health</w:t>
            </w:r>
          </w:p>
          <w:p w14:paraId="7538CF3E" w14:textId="77777777" w:rsidR="00D67CFC" w:rsidRPr="00D67CFC" w:rsidRDefault="00A72168" w:rsidP="00D67CFC">
            <w:pPr>
              <w:autoSpaceDE w:val="0"/>
              <w:autoSpaceDN w:val="0"/>
              <w:adjustRightInd w:val="0"/>
              <w:rPr>
                <w:color w:val="333333"/>
                <w:lang w:val="en-US"/>
              </w:rPr>
            </w:pPr>
            <w:hyperlink r:id="rId146" w:history="1">
              <w:r w:rsidR="00D67CFC" w:rsidRPr="00D67CFC">
                <w:rPr>
                  <w:rStyle w:val="Hyperlink"/>
                  <w:lang w:val="en-US"/>
                </w:rPr>
                <w:t>http://www.health.wa.gov.au</w:t>
              </w:r>
            </w:hyperlink>
          </w:p>
        </w:tc>
      </w:tr>
      <w:tr w:rsidR="00D67CFC" w:rsidRPr="00D67CFC" w14:paraId="4C4F4E5A" w14:textId="77777777" w:rsidTr="00D67CFC">
        <w:tc>
          <w:tcPr>
            <w:tcW w:w="3369" w:type="dxa"/>
          </w:tcPr>
          <w:p w14:paraId="2C0461D2" w14:textId="77777777" w:rsidR="00D67CFC" w:rsidRPr="00D67CFC" w:rsidRDefault="00D67CFC" w:rsidP="00D672AD">
            <w:pPr>
              <w:autoSpaceDE w:val="0"/>
              <w:autoSpaceDN w:val="0"/>
              <w:adjustRightInd w:val="0"/>
              <w:rPr>
                <w:color w:val="333333"/>
                <w:lang w:val="en-US"/>
              </w:rPr>
            </w:pPr>
            <w:r w:rsidRPr="00D67CFC">
              <w:rPr>
                <w:color w:val="333333"/>
                <w:lang w:val="en-US"/>
              </w:rPr>
              <w:t>Government of South Australia</w:t>
            </w:r>
          </w:p>
        </w:tc>
        <w:tc>
          <w:tcPr>
            <w:tcW w:w="6342" w:type="dxa"/>
          </w:tcPr>
          <w:p w14:paraId="3F297820" w14:textId="77777777" w:rsidR="00D67CFC" w:rsidRDefault="00D67CFC" w:rsidP="00D67CFC">
            <w:pPr>
              <w:autoSpaceDE w:val="0"/>
              <w:autoSpaceDN w:val="0"/>
              <w:adjustRightInd w:val="0"/>
              <w:rPr>
                <w:color w:val="333333"/>
                <w:lang w:val="en-US"/>
              </w:rPr>
            </w:pPr>
            <w:r w:rsidRPr="00D67CFC">
              <w:rPr>
                <w:color w:val="333333"/>
                <w:lang w:val="en-US"/>
              </w:rPr>
              <w:t>SA Health</w:t>
            </w:r>
          </w:p>
          <w:p w14:paraId="34F23E5D" w14:textId="77777777" w:rsidR="00D67CFC" w:rsidRPr="00D67CFC" w:rsidRDefault="00A72168" w:rsidP="00D67CFC">
            <w:pPr>
              <w:autoSpaceDE w:val="0"/>
              <w:autoSpaceDN w:val="0"/>
              <w:adjustRightInd w:val="0"/>
              <w:rPr>
                <w:color w:val="333333"/>
                <w:lang w:val="en-US"/>
              </w:rPr>
            </w:pPr>
            <w:hyperlink r:id="rId147" w:history="1">
              <w:r w:rsidR="00D67CFC" w:rsidRPr="00D67CFC">
                <w:rPr>
                  <w:rStyle w:val="Hyperlink"/>
                  <w:lang w:val="en-US"/>
                </w:rPr>
                <w:t>http://www.sahealth.sa.gov.au</w:t>
              </w:r>
            </w:hyperlink>
          </w:p>
        </w:tc>
      </w:tr>
      <w:tr w:rsidR="00D67CFC" w:rsidRPr="00D67CFC" w14:paraId="296F630D" w14:textId="77777777" w:rsidTr="00D67CFC">
        <w:tc>
          <w:tcPr>
            <w:tcW w:w="3369" w:type="dxa"/>
          </w:tcPr>
          <w:p w14:paraId="197DA100" w14:textId="77777777" w:rsidR="00D67CFC" w:rsidRPr="00D67CFC" w:rsidRDefault="00D67CFC" w:rsidP="00D672AD">
            <w:pPr>
              <w:autoSpaceDE w:val="0"/>
              <w:autoSpaceDN w:val="0"/>
              <w:adjustRightInd w:val="0"/>
              <w:rPr>
                <w:color w:val="333333"/>
                <w:lang w:val="en-US"/>
              </w:rPr>
            </w:pPr>
            <w:r w:rsidRPr="00D67CFC">
              <w:rPr>
                <w:color w:val="333333"/>
                <w:lang w:val="en-US"/>
              </w:rPr>
              <w:t>Queensland Government</w:t>
            </w:r>
          </w:p>
        </w:tc>
        <w:tc>
          <w:tcPr>
            <w:tcW w:w="6342" w:type="dxa"/>
          </w:tcPr>
          <w:p w14:paraId="0396295D" w14:textId="77777777" w:rsidR="00D67CFC" w:rsidRDefault="00D67CFC" w:rsidP="00D67CFC">
            <w:pPr>
              <w:autoSpaceDE w:val="0"/>
              <w:autoSpaceDN w:val="0"/>
              <w:adjustRightInd w:val="0"/>
              <w:rPr>
                <w:color w:val="333333"/>
                <w:lang w:val="en-US"/>
              </w:rPr>
            </w:pPr>
            <w:r w:rsidRPr="00D67CFC">
              <w:rPr>
                <w:color w:val="333333"/>
                <w:lang w:val="en-US"/>
              </w:rPr>
              <w:t>Queensland Health</w:t>
            </w:r>
          </w:p>
          <w:p w14:paraId="32BD7647" w14:textId="77777777" w:rsidR="00D67CFC" w:rsidRPr="00D67CFC" w:rsidRDefault="00A72168" w:rsidP="00D67CFC">
            <w:pPr>
              <w:autoSpaceDE w:val="0"/>
              <w:autoSpaceDN w:val="0"/>
              <w:adjustRightInd w:val="0"/>
              <w:rPr>
                <w:color w:val="333333"/>
                <w:lang w:val="en-US"/>
              </w:rPr>
            </w:pPr>
            <w:hyperlink r:id="rId148" w:history="1">
              <w:r w:rsidR="00D67CFC" w:rsidRPr="00D67CFC">
                <w:rPr>
                  <w:rStyle w:val="Hyperlink"/>
                  <w:lang w:val="en-US"/>
                </w:rPr>
                <w:t>http://www.health.qld.gov.au/</w:t>
              </w:r>
            </w:hyperlink>
          </w:p>
        </w:tc>
      </w:tr>
      <w:tr w:rsidR="00D67CFC" w:rsidRPr="00D67CFC" w14:paraId="478F957C" w14:textId="77777777" w:rsidTr="00D67CFC">
        <w:tc>
          <w:tcPr>
            <w:tcW w:w="3369" w:type="dxa"/>
          </w:tcPr>
          <w:p w14:paraId="3137BAB9" w14:textId="77777777" w:rsidR="00D67CFC" w:rsidRPr="00D67CFC" w:rsidRDefault="00D67CFC" w:rsidP="00D672AD">
            <w:pPr>
              <w:autoSpaceDE w:val="0"/>
              <w:autoSpaceDN w:val="0"/>
              <w:adjustRightInd w:val="0"/>
              <w:rPr>
                <w:color w:val="333333"/>
                <w:lang w:val="en-US"/>
              </w:rPr>
            </w:pPr>
            <w:r w:rsidRPr="00D67CFC">
              <w:rPr>
                <w:color w:val="333333"/>
                <w:lang w:val="en-US"/>
              </w:rPr>
              <w:t>Northern Territory Government</w:t>
            </w:r>
          </w:p>
        </w:tc>
        <w:tc>
          <w:tcPr>
            <w:tcW w:w="6342" w:type="dxa"/>
          </w:tcPr>
          <w:p w14:paraId="42030C3F" w14:textId="77777777" w:rsidR="00D67CFC" w:rsidRDefault="00D67CFC" w:rsidP="00D67CFC">
            <w:pPr>
              <w:autoSpaceDE w:val="0"/>
              <w:autoSpaceDN w:val="0"/>
              <w:adjustRightInd w:val="0"/>
              <w:rPr>
                <w:color w:val="333333"/>
                <w:lang w:val="en-US"/>
              </w:rPr>
            </w:pPr>
            <w:r w:rsidRPr="00D67CFC">
              <w:rPr>
                <w:color w:val="333333"/>
                <w:lang w:val="en-US"/>
              </w:rPr>
              <w:t>Department of Health</w:t>
            </w:r>
          </w:p>
          <w:p w14:paraId="09F999D7" w14:textId="77777777" w:rsidR="00D67CFC" w:rsidRPr="00D67CFC" w:rsidRDefault="00A72168" w:rsidP="00D67CFC">
            <w:pPr>
              <w:autoSpaceDE w:val="0"/>
              <w:autoSpaceDN w:val="0"/>
              <w:adjustRightInd w:val="0"/>
              <w:rPr>
                <w:color w:val="333333"/>
                <w:lang w:val="en-US"/>
              </w:rPr>
            </w:pPr>
            <w:hyperlink r:id="rId149" w:history="1">
              <w:r w:rsidR="00D67CFC" w:rsidRPr="00D67CFC">
                <w:rPr>
                  <w:rStyle w:val="Hyperlink"/>
                  <w:lang w:val="en-US"/>
                </w:rPr>
                <w:t>http://www.health.nt.gov.au/</w:t>
              </w:r>
            </w:hyperlink>
          </w:p>
        </w:tc>
      </w:tr>
      <w:tr w:rsidR="00D67CFC" w:rsidRPr="00D67CFC" w14:paraId="57A2F35E" w14:textId="77777777" w:rsidTr="00D67CFC">
        <w:tc>
          <w:tcPr>
            <w:tcW w:w="3369" w:type="dxa"/>
          </w:tcPr>
          <w:p w14:paraId="6A66A1B7" w14:textId="77777777" w:rsidR="00D67CFC" w:rsidRPr="00D67CFC" w:rsidRDefault="00D67CFC" w:rsidP="00D672AD">
            <w:pPr>
              <w:autoSpaceDE w:val="0"/>
              <w:autoSpaceDN w:val="0"/>
              <w:adjustRightInd w:val="0"/>
              <w:rPr>
                <w:color w:val="333333"/>
                <w:lang w:val="en-US"/>
              </w:rPr>
            </w:pPr>
            <w:r w:rsidRPr="00D67CFC">
              <w:rPr>
                <w:color w:val="333333"/>
                <w:lang w:val="en-US"/>
              </w:rPr>
              <w:t>NSW Government</w:t>
            </w:r>
          </w:p>
        </w:tc>
        <w:tc>
          <w:tcPr>
            <w:tcW w:w="6342" w:type="dxa"/>
          </w:tcPr>
          <w:p w14:paraId="7E56EA5B" w14:textId="77777777" w:rsidR="00D67CFC" w:rsidRDefault="00D67CFC" w:rsidP="00D67CFC">
            <w:pPr>
              <w:autoSpaceDE w:val="0"/>
              <w:autoSpaceDN w:val="0"/>
              <w:adjustRightInd w:val="0"/>
              <w:rPr>
                <w:color w:val="333333"/>
                <w:lang w:val="en-US"/>
              </w:rPr>
            </w:pPr>
            <w:r w:rsidRPr="00D67CFC">
              <w:rPr>
                <w:color w:val="333333"/>
                <w:lang w:val="en-US"/>
              </w:rPr>
              <w:t>NSW Health</w:t>
            </w:r>
          </w:p>
          <w:p w14:paraId="67698F14" w14:textId="77777777" w:rsidR="00D67CFC" w:rsidRPr="00D67CFC" w:rsidRDefault="00A72168" w:rsidP="00D67CFC">
            <w:pPr>
              <w:autoSpaceDE w:val="0"/>
              <w:autoSpaceDN w:val="0"/>
              <w:adjustRightInd w:val="0"/>
              <w:rPr>
                <w:color w:val="333333"/>
                <w:lang w:val="en-US"/>
              </w:rPr>
            </w:pPr>
            <w:hyperlink r:id="rId150" w:history="1">
              <w:r w:rsidR="00D67CFC" w:rsidRPr="00D67CFC">
                <w:rPr>
                  <w:rStyle w:val="Hyperlink"/>
                  <w:lang w:val="en-US"/>
                </w:rPr>
                <w:t>http://www.health.nsw.gov.au</w:t>
              </w:r>
            </w:hyperlink>
          </w:p>
        </w:tc>
      </w:tr>
      <w:tr w:rsidR="00D67CFC" w:rsidRPr="00D67CFC" w14:paraId="5674A318" w14:textId="77777777" w:rsidTr="00D67CFC">
        <w:tc>
          <w:tcPr>
            <w:tcW w:w="3369" w:type="dxa"/>
          </w:tcPr>
          <w:p w14:paraId="215F35B7" w14:textId="77777777" w:rsidR="00D67CFC" w:rsidRPr="00D67CFC" w:rsidRDefault="00D67CFC" w:rsidP="00D672AD">
            <w:pPr>
              <w:autoSpaceDE w:val="0"/>
              <w:autoSpaceDN w:val="0"/>
              <w:adjustRightInd w:val="0"/>
              <w:rPr>
                <w:color w:val="333333"/>
                <w:lang w:val="en-US"/>
              </w:rPr>
            </w:pPr>
            <w:r w:rsidRPr="00D67CFC">
              <w:rPr>
                <w:color w:val="333333"/>
                <w:lang w:val="en-US"/>
              </w:rPr>
              <w:t>Victorian Government</w:t>
            </w:r>
          </w:p>
        </w:tc>
        <w:tc>
          <w:tcPr>
            <w:tcW w:w="6342" w:type="dxa"/>
          </w:tcPr>
          <w:p w14:paraId="5C9C7BC7" w14:textId="77777777" w:rsidR="00D67CFC" w:rsidRDefault="00D67CFC" w:rsidP="00D67CFC">
            <w:pPr>
              <w:autoSpaceDE w:val="0"/>
              <w:autoSpaceDN w:val="0"/>
              <w:adjustRightInd w:val="0"/>
              <w:rPr>
                <w:color w:val="333333"/>
                <w:lang w:val="en-US"/>
              </w:rPr>
            </w:pPr>
            <w:r w:rsidRPr="00D67CFC">
              <w:rPr>
                <w:color w:val="333333"/>
                <w:lang w:val="en-US"/>
              </w:rPr>
              <w:t>Department of Health</w:t>
            </w:r>
          </w:p>
          <w:p w14:paraId="7A457A60" w14:textId="77777777" w:rsidR="00D67CFC" w:rsidRPr="00D67CFC" w:rsidRDefault="00A72168" w:rsidP="00D67CFC">
            <w:pPr>
              <w:autoSpaceDE w:val="0"/>
              <w:autoSpaceDN w:val="0"/>
              <w:adjustRightInd w:val="0"/>
              <w:rPr>
                <w:color w:val="333333"/>
                <w:lang w:val="en-US"/>
              </w:rPr>
            </w:pPr>
            <w:hyperlink r:id="rId151" w:history="1">
              <w:r w:rsidR="00D67CFC" w:rsidRPr="00D67CFC">
                <w:rPr>
                  <w:rStyle w:val="Hyperlink"/>
                  <w:lang w:val="en-US"/>
                </w:rPr>
                <w:t>http://www.health.vic.gov.au/</w:t>
              </w:r>
            </w:hyperlink>
          </w:p>
        </w:tc>
      </w:tr>
      <w:tr w:rsidR="00D67CFC" w:rsidRPr="00D67CFC" w14:paraId="037997C0" w14:textId="77777777" w:rsidTr="00D67CFC">
        <w:tc>
          <w:tcPr>
            <w:tcW w:w="3369" w:type="dxa"/>
          </w:tcPr>
          <w:p w14:paraId="53A1B10D" w14:textId="77777777" w:rsidR="00D67CFC" w:rsidRPr="00D67CFC" w:rsidRDefault="00D67CFC" w:rsidP="00D672AD">
            <w:pPr>
              <w:autoSpaceDE w:val="0"/>
              <w:autoSpaceDN w:val="0"/>
              <w:adjustRightInd w:val="0"/>
              <w:rPr>
                <w:color w:val="333333"/>
                <w:lang w:val="en-US"/>
              </w:rPr>
            </w:pPr>
            <w:r w:rsidRPr="00D67CFC">
              <w:rPr>
                <w:color w:val="333333"/>
                <w:lang w:val="en-US"/>
              </w:rPr>
              <w:t>Tasmanian government</w:t>
            </w:r>
          </w:p>
        </w:tc>
        <w:tc>
          <w:tcPr>
            <w:tcW w:w="6342" w:type="dxa"/>
          </w:tcPr>
          <w:p w14:paraId="7D1217AF" w14:textId="77777777" w:rsidR="00D67CFC" w:rsidRDefault="00D67CFC" w:rsidP="00D67CFC">
            <w:pPr>
              <w:autoSpaceDE w:val="0"/>
              <w:autoSpaceDN w:val="0"/>
              <w:adjustRightInd w:val="0"/>
              <w:rPr>
                <w:color w:val="333333"/>
                <w:lang w:val="en-US"/>
              </w:rPr>
            </w:pPr>
            <w:r w:rsidRPr="00D67CFC">
              <w:rPr>
                <w:color w:val="333333"/>
                <w:lang w:val="en-US"/>
              </w:rPr>
              <w:t>Department of Health and Human Services</w:t>
            </w:r>
          </w:p>
          <w:p w14:paraId="3A239E38" w14:textId="77777777" w:rsidR="00D67CFC" w:rsidRPr="00D67CFC" w:rsidRDefault="00A72168" w:rsidP="00D67CFC">
            <w:pPr>
              <w:autoSpaceDE w:val="0"/>
              <w:autoSpaceDN w:val="0"/>
              <w:adjustRightInd w:val="0"/>
              <w:rPr>
                <w:color w:val="333333"/>
                <w:lang w:val="en-US"/>
              </w:rPr>
            </w:pPr>
            <w:hyperlink r:id="rId152" w:history="1">
              <w:r w:rsidR="00D67CFC" w:rsidRPr="00D67CFC">
                <w:rPr>
                  <w:rStyle w:val="Hyperlink"/>
                  <w:lang w:val="en-US"/>
                </w:rPr>
                <w:t>http://www.dhhs.tas.gov.au/</w:t>
              </w:r>
            </w:hyperlink>
          </w:p>
        </w:tc>
      </w:tr>
      <w:tr w:rsidR="00D67CFC" w:rsidRPr="00D67CFC" w14:paraId="20C69AD1" w14:textId="77777777" w:rsidTr="00D67CFC">
        <w:tc>
          <w:tcPr>
            <w:tcW w:w="3369" w:type="dxa"/>
          </w:tcPr>
          <w:p w14:paraId="6ABF4636" w14:textId="77777777" w:rsidR="00D67CFC" w:rsidRPr="00D67CFC" w:rsidRDefault="00D67CFC" w:rsidP="00D672AD">
            <w:pPr>
              <w:autoSpaceDE w:val="0"/>
              <w:autoSpaceDN w:val="0"/>
              <w:adjustRightInd w:val="0"/>
              <w:rPr>
                <w:color w:val="333333"/>
                <w:lang w:val="en-US"/>
              </w:rPr>
            </w:pPr>
            <w:r w:rsidRPr="00D67CFC">
              <w:rPr>
                <w:color w:val="333333"/>
                <w:lang w:val="en-US"/>
              </w:rPr>
              <w:t>ACT Government</w:t>
            </w:r>
          </w:p>
        </w:tc>
        <w:tc>
          <w:tcPr>
            <w:tcW w:w="6342" w:type="dxa"/>
          </w:tcPr>
          <w:p w14:paraId="46F57EED" w14:textId="77777777" w:rsidR="00D67CFC" w:rsidRDefault="00D67CFC" w:rsidP="00D67CFC">
            <w:pPr>
              <w:autoSpaceDE w:val="0"/>
              <w:autoSpaceDN w:val="0"/>
              <w:adjustRightInd w:val="0"/>
              <w:rPr>
                <w:color w:val="333333"/>
                <w:lang w:val="en-US"/>
              </w:rPr>
            </w:pPr>
            <w:r w:rsidRPr="00D67CFC">
              <w:rPr>
                <w:color w:val="333333"/>
                <w:lang w:val="en-US"/>
              </w:rPr>
              <w:t>ACT Health</w:t>
            </w:r>
          </w:p>
          <w:p w14:paraId="531326DC" w14:textId="77777777" w:rsidR="00D67CFC" w:rsidRPr="00D67CFC" w:rsidRDefault="00A72168" w:rsidP="00D67CFC">
            <w:pPr>
              <w:autoSpaceDE w:val="0"/>
              <w:autoSpaceDN w:val="0"/>
              <w:adjustRightInd w:val="0"/>
              <w:rPr>
                <w:color w:val="333333"/>
                <w:lang w:val="en-US"/>
              </w:rPr>
            </w:pPr>
            <w:hyperlink r:id="rId153" w:history="1">
              <w:r w:rsidR="00D67CFC" w:rsidRPr="00D67CFC">
                <w:rPr>
                  <w:rStyle w:val="Hyperlink"/>
                  <w:lang w:val="en-US"/>
                </w:rPr>
                <w:t>http://www.health.act.gov.au</w:t>
              </w:r>
            </w:hyperlink>
          </w:p>
        </w:tc>
      </w:tr>
      <w:tr w:rsidR="00D67CFC" w:rsidRPr="00D67CFC" w14:paraId="392F8B6A" w14:textId="77777777" w:rsidTr="00D67CFC">
        <w:tc>
          <w:tcPr>
            <w:tcW w:w="3369" w:type="dxa"/>
          </w:tcPr>
          <w:p w14:paraId="7E2E160B" w14:textId="77777777" w:rsidR="00D67CFC" w:rsidRPr="00D67CFC" w:rsidRDefault="00D67CFC" w:rsidP="00D672AD">
            <w:pPr>
              <w:autoSpaceDE w:val="0"/>
              <w:autoSpaceDN w:val="0"/>
              <w:adjustRightInd w:val="0"/>
              <w:rPr>
                <w:color w:val="333333"/>
                <w:lang w:val="en-US"/>
              </w:rPr>
            </w:pPr>
            <w:r w:rsidRPr="00D67CFC">
              <w:rPr>
                <w:color w:val="333333"/>
                <w:lang w:val="en-US"/>
              </w:rPr>
              <w:t>Australian Government</w:t>
            </w:r>
          </w:p>
        </w:tc>
        <w:tc>
          <w:tcPr>
            <w:tcW w:w="6342" w:type="dxa"/>
          </w:tcPr>
          <w:p w14:paraId="4910A732" w14:textId="77777777" w:rsidR="00D67CFC" w:rsidRDefault="00D67CFC" w:rsidP="00D67CFC">
            <w:pPr>
              <w:autoSpaceDE w:val="0"/>
              <w:autoSpaceDN w:val="0"/>
              <w:adjustRightInd w:val="0"/>
              <w:rPr>
                <w:color w:val="333333"/>
                <w:lang w:val="en-US"/>
              </w:rPr>
            </w:pPr>
            <w:r w:rsidRPr="00D67CFC">
              <w:rPr>
                <w:color w:val="333333"/>
                <w:lang w:val="en-US"/>
              </w:rPr>
              <w:t>Office of the Australian Information Commissioner</w:t>
            </w:r>
          </w:p>
          <w:p w14:paraId="1EEB051A" w14:textId="77777777" w:rsidR="00D67CFC" w:rsidRPr="00D67CFC" w:rsidRDefault="00A72168" w:rsidP="00D67CFC">
            <w:pPr>
              <w:autoSpaceDE w:val="0"/>
              <w:autoSpaceDN w:val="0"/>
              <w:adjustRightInd w:val="0"/>
              <w:rPr>
                <w:color w:val="333333"/>
                <w:lang w:val="en-US"/>
              </w:rPr>
            </w:pPr>
            <w:hyperlink r:id="rId154" w:history="1">
              <w:r w:rsidR="00D67CFC" w:rsidRPr="00D67CFC">
                <w:rPr>
                  <w:rStyle w:val="Hyperlink"/>
                  <w:lang w:val="en-US"/>
                </w:rPr>
                <w:t>http://www.oaic.gov.au/</w:t>
              </w:r>
            </w:hyperlink>
          </w:p>
        </w:tc>
      </w:tr>
      <w:tr w:rsidR="00D67CFC" w:rsidRPr="00D67CFC" w14:paraId="49FFCA63" w14:textId="77777777" w:rsidTr="00D67CFC">
        <w:tc>
          <w:tcPr>
            <w:tcW w:w="3369" w:type="dxa"/>
          </w:tcPr>
          <w:p w14:paraId="70043A98" w14:textId="77777777" w:rsidR="00D67CFC" w:rsidRPr="00D67CFC" w:rsidRDefault="00D67CFC" w:rsidP="00D672AD">
            <w:pPr>
              <w:autoSpaceDE w:val="0"/>
              <w:autoSpaceDN w:val="0"/>
              <w:adjustRightInd w:val="0"/>
              <w:rPr>
                <w:color w:val="333333"/>
                <w:lang w:val="en-US"/>
              </w:rPr>
            </w:pPr>
            <w:r w:rsidRPr="00D67CFC">
              <w:rPr>
                <w:color w:val="333333"/>
                <w:lang w:val="en-US"/>
              </w:rPr>
              <w:t>Australian Government</w:t>
            </w:r>
          </w:p>
        </w:tc>
        <w:tc>
          <w:tcPr>
            <w:tcW w:w="6342" w:type="dxa"/>
          </w:tcPr>
          <w:p w14:paraId="6D48D84B" w14:textId="77777777" w:rsidR="00D67CFC" w:rsidRDefault="00D67CFC" w:rsidP="00D67CFC">
            <w:pPr>
              <w:autoSpaceDE w:val="0"/>
              <w:autoSpaceDN w:val="0"/>
              <w:adjustRightInd w:val="0"/>
              <w:rPr>
                <w:color w:val="333333"/>
                <w:lang w:val="en-US"/>
              </w:rPr>
            </w:pPr>
            <w:r w:rsidRPr="00D67CFC">
              <w:rPr>
                <w:color w:val="333333"/>
                <w:lang w:val="en-US"/>
              </w:rPr>
              <w:t>Australian Institute of Health and Welfare</w:t>
            </w:r>
          </w:p>
          <w:p w14:paraId="1E9EB7D9" w14:textId="77777777" w:rsidR="00D67CFC" w:rsidRPr="00D67CFC" w:rsidRDefault="00A72168" w:rsidP="00D67CFC">
            <w:pPr>
              <w:autoSpaceDE w:val="0"/>
              <w:autoSpaceDN w:val="0"/>
              <w:adjustRightInd w:val="0"/>
              <w:rPr>
                <w:color w:val="333333"/>
                <w:lang w:val="en-US"/>
              </w:rPr>
            </w:pPr>
            <w:hyperlink r:id="rId155" w:history="1">
              <w:r w:rsidR="00D67CFC" w:rsidRPr="00D67CFC">
                <w:rPr>
                  <w:rStyle w:val="Hyperlink"/>
                  <w:lang w:val="en-US"/>
                </w:rPr>
                <w:t>http://www.aihw.gov.au/</w:t>
              </w:r>
            </w:hyperlink>
          </w:p>
        </w:tc>
      </w:tr>
      <w:tr w:rsidR="00D67CFC" w:rsidRPr="00D67CFC" w14:paraId="5E2078B7" w14:textId="77777777" w:rsidTr="00D67CFC">
        <w:tc>
          <w:tcPr>
            <w:tcW w:w="3369" w:type="dxa"/>
          </w:tcPr>
          <w:p w14:paraId="75040789" w14:textId="77777777" w:rsidR="00D67CFC" w:rsidRPr="00D67CFC" w:rsidRDefault="00D67CFC" w:rsidP="00D672AD">
            <w:pPr>
              <w:autoSpaceDE w:val="0"/>
              <w:autoSpaceDN w:val="0"/>
              <w:adjustRightInd w:val="0"/>
              <w:rPr>
                <w:color w:val="333333"/>
                <w:lang w:val="en-US"/>
              </w:rPr>
            </w:pPr>
            <w:r w:rsidRPr="00D67CFC">
              <w:rPr>
                <w:color w:val="333333"/>
                <w:lang w:val="en-US"/>
              </w:rPr>
              <w:t>Australian Government</w:t>
            </w:r>
          </w:p>
        </w:tc>
        <w:tc>
          <w:tcPr>
            <w:tcW w:w="6342" w:type="dxa"/>
          </w:tcPr>
          <w:p w14:paraId="36A20F3A" w14:textId="77777777" w:rsidR="00D67CFC" w:rsidRDefault="00D67CFC" w:rsidP="00D67CFC">
            <w:pPr>
              <w:autoSpaceDE w:val="0"/>
              <w:autoSpaceDN w:val="0"/>
              <w:adjustRightInd w:val="0"/>
              <w:rPr>
                <w:color w:val="333333"/>
                <w:lang w:val="en-US"/>
              </w:rPr>
            </w:pPr>
            <w:r w:rsidRPr="00D67CFC">
              <w:rPr>
                <w:color w:val="333333"/>
                <w:lang w:val="en-US"/>
              </w:rPr>
              <w:t>Department of Finance</w:t>
            </w:r>
          </w:p>
          <w:p w14:paraId="022EF2AD" w14:textId="77777777" w:rsidR="00D67CFC" w:rsidRPr="00D67CFC" w:rsidRDefault="00A72168" w:rsidP="00D67CFC">
            <w:pPr>
              <w:autoSpaceDE w:val="0"/>
              <w:autoSpaceDN w:val="0"/>
              <w:adjustRightInd w:val="0"/>
              <w:rPr>
                <w:color w:val="333333"/>
                <w:lang w:val="en-US"/>
              </w:rPr>
            </w:pPr>
            <w:hyperlink r:id="rId156" w:history="1">
              <w:r w:rsidR="00D67CFC" w:rsidRPr="00D67CFC">
                <w:rPr>
                  <w:rStyle w:val="Hyperlink"/>
                  <w:lang w:val="en-US"/>
                </w:rPr>
                <w:t>http://www.finance.gov.au/</w:t>
              </w:r>
            </w:hyperlink>
          </w:p>
        </w:tc>
      </w:tr>
      <w:tr w:rsidR="00D67CFC" w:rsidRPr="00D67CFC" w14:paraId="7537EA2D" w14:textId="77777777" w:rsidTr="00D67CFC">
        <w:tc>
          <w:tcPr>
            <w:tcW w:w="3369" w:type="dxa"/>
          </w:tcPr>
          <w:p w14:paraId="1EC3E238" w14:textId="77777777" w:rsidR="00D67CFC" w:rsidRPr="00D67CFC" w:rsidRDefault="00D67CFC" w:rsidP="00D672AD">
            <w:pPr>
              <w:autoSpaceDE w:val="0"/>
              <w:autoSpaceDN w:val="0"/>
              <w:adjustRightInd w:val="0"/>
              <w:rPr>
                <w:color w:val="333333"/>
                <w:lang w:val="en-US"/>
              </w:rPr>
            </w:pPr>
            <w:r w:rsidRPr="00D67CFC">
              <w:rPr>
                <w:color w:val="333333"/>
                <w:lang w:val="en-US"/>
              </w:rPr>
              <w:t>Australian Government</w:t>
            </w:r>
          </w:p>
        </w:tc>
        <w:tc>
          <w:tcPr>
            <w:tcW w:w="6342" w:type="dxa"/>
          </w:tcPr>
          <w:p w14:paraId="5BCA51BD" w14:textId="77777777" w:rsidR="00D67CFC" w:rsidRDefault="00D67CFC" w:rsidP="00D67CFC">
            <w:pPr>
              <w:autoSpaceDE w:val="0"/>
              <w:autoSpaceDN w:val="0"/>
              <w:adjustRightInd w:val="0"/>
              <w:rPr>
                <w:color w:val="333333"/>
                <w:lang w:val="en-US"/>
              </w:rPr>
            </w:pPr>
            <w:r w:rsidRPr="00D67CFC">
              <w:rPr>
                <w:color w:val="333333"/>
                <w:lang w:val="en-US"/>
              </w:rPr>
              <w:t>Department of Health</w:t>
            </w:r>
          </w:p>
          <w:p w14:paraId="7BAE9FDD" w14:textId="77777777" w:rsidR="00D67CFC" w:rsidRPr="00D67CFC" w:rsidRDefault="00A72168" w:rsidP="00D67CFC">
            <w:pPr>
              <w:autoSpaceDE w:val="0"/>
              <w:autoSpaceDN w:val="0"/>
              <w:adjustRightInd w:val="0"/>
              <w:rPr>
                <w:color w:val="333333"/>
                <w:lang w:val="en-US"/>
              </w:rPr>
            </w:pPr>
            <w:hyperlink r:id="rId157" w:history="1">
              <w:r w:rsidR="00D67CFC" w:rsidRPr="00D67CFC">
                <w:rPr>
                  <w:rStyle w:val="Hyperlink"/>
                  <w:lang w:val="en-US"/>
                </w:rPr>
                <w:t>http://www.health.gov.au/</w:t>
              </w:r>
            </w:hyperlink>
          </w:p>
        </w:tc>
      </w:tr>
      <w:tr w:rsidR="00D67CFC" w:rsidRPr="00D67CFC" w14:paraId="6743E184" w14:textId="77777777" w:rsidTr="00D67CFC">
        <w:tc>
          <w:tcPr>
            <w:tcW w:w="3369" w:type="dxa"/>
          </w:tcPr>
          <w:p w14:paraId="7D1FBB27" w14:textId="77777777" w:rsidR="00D67CFC" w:rsidRPr="00D67CFC" w:rsidRDefault="00D67CFC" w:rsidP="00D672AD">
            <w:pPr>
              <w:autoSpaceDE w:val="0"/>
              <w:autoSpaceDN w:val="0"/>
              <w:adjustRightInd w:val="0"/>
            </w:pPr>
            <w:r w:rsidRPr="00D67CFC">
              <w:t>Australian Government</w:t>
            </w:r>
          </w:p>
        </w:tc>
        <w:tc>
          <w:tcPr>
            <w:tcW w:w="6342" w:type="dxa"/>
          </w:tcPr>
          <w:p w14:paraId="455BBC48" w14:textId="77777777" w:rsidR="00D67CFC" w:rsidRDefault="00D67CFC" w:rsidP="00D67CFC">
            <w:pPr>
              <w:autoSpaceDE w:val="0"/>
              <w:autoSpaceDN w:val="0"/>
              <w:adjustRightInd w:val="0"/>
            </w:pPr>
            <w:r w:rsidRPr="00D67CFC">
              <w:t>National Statistical Service, Statistical Data Integration</w:t>
            </w:r>
          </w:p>
          <w:p w14:paraId="6B52EC65" w14:textId="77777777" w:rsidR="00D67CFC" w:rsidRPr="00D67CFC" w:rsidRDefault="00A72168" w:rsidP="00D67CFC">
            <w:pPr>
              <w:autoSpaceDE w:val="0"/>
              <w:autoSpaceDN w:val="0"/>
              <w:adjustRightInd w:val="0"/>
              <w:rPr>
                <w:color w:val="333333"/>
                <w:lang w:val="en-US"/>
              </w:rPr>
            </w:pPr>
            <w:hyperlink r:id="rId158" w:history="1">
              <w:r w:rsidR="00D67CFC" w:rsidRPr="00D67CFC">
                <w:rPr>
                  <w:rStyle w:val="Hyperlink"/>
                </w:rPr>
                <w:t>http://www.nss.gov.au/nss/home.NSF/pages/Data+Integration+Landing%20Page?OpenDocument</w:t>
              </w:r>
            </w:hyperlink>
          </w:p>
        </w:tc>
      </w:tr>
      <w:tr w:rsidR="00D67CFC" w:rsidRPr="00D67CFC" w14:paraId="235E48F4" w14:textId="77777777" w:rsidTr="00D67CFC">
        <w:tc>
          <w:tcPr>
            <w:tcW w:w="3369" w:type="dxa"/>
          </w:tcPr>
          <w:p w14:paraId="322F647D" w14:textId="77777777" w:rsidR="00D67CFC" w:rsidRPr="00D67CFC" w:rsidRDefault="00D67CFC" w:rsidP="00D672AD">
            <w:pPr>
              <w:autoSpaceDE w:val="0"/>
              <w:autoSpaceDN w:val="0"/>
              <w:adjustRightInd w:val="0"/>
              <w:rPr>
                <w:color w:val="333333"/>
                <w:lang w:val="en-US"/>
              </w:rPr>
            </w:pPr>
            <w:r w:rsidRPr="00D67CFC">
              <w:rPr>
                <w:color w:val="333333"/>
                <w:lang w:val="en-US"/>
              </w:rPr>
              <w:t>Australian National Data Service</w:t>
            </w:r>
          </w:p>
        </w:tc>
        <w:tc>
          <w:tcPr>
            <w:tcW w:w="6342" w:type="dxa"/>
          </w:tcPr>
          <w:p w14:paraId="5F2ED996" w14:textId="77777777" w:rsidR="00D67CFC" w:rsidRPr="00D67CFC" w:rsidRDefault="00A72168" w:rsidP="00D672AD">
            <w:pPr>
              <w:autoSpaceDE w:val="0"/>
              <w:autoSpaceDN w:val="0"/>
              <w:adjustRightInd w:val="0"/>
              <w:rPr>
                <w:rStyle w:val="Hyperlink"/>
                <w:color w:val="333333"/>
                <w:u w:val="none"/>
                <w:lang w:val="en-US"/>
              </w:rPr>
            </w:pPr>
            <w:hyperlink r:id="rId159" w:history="1">
              <w:r w:rsidR="00D67CFC" w:rsidRPr="00D67CFC">
                <w:rPr>
                  <w:rStyle w:val="Hyperlink"/>
                  <w:lang w:val="en-US"/>
                </w:rPr>
                <w:t>http://www.ands.org.au/datamanagement/</w:t>
              </w:r>
            </w:hyperlink>
          </w:p>
        </w:tc>
      </w:tr>
    </w:tbl>
    <w:p w14:paraId="73217CF9" w14:textId="77777777" w:rsidR="00275F3D" w:rsidRPr="00275F3D" w:rsidRDefault="00275F3D" w:rsidP="00D67CFC">
      <w:pPr>
        <w:autoSpaceDE w:val="0"/>
        <w:autoSpaceDN w:val="0"/>
        <w:adjustRightInd w:val="0"/>
        <w:spacing w:after="0"/>
        <w:rPr>
          <w:color w:val="333333"/>
          <w:lang w:val="en-US"/>
        </w:rPr>
      </w:pPr>
    </w:p>
    <w:sectPr w:rsidR="00275F3D" w:rsidRPr="00275F3D" w:rsidSect="00972AF6">
      <w:headerReference w:type="even" r:id="rId160"/>
      <w:headerReference w:type="default" r:id="rId161"/>
      <w:headerReference w:type="first" r:id="rId162"/>
      <w:footerReference w:type="first" r:id="rId163"/>
      <w:pgSz w:w="11906" w:h="16838" w:code="9"/>
      <w:pgMar w:top="1418" w:right="1418" w:bottom="1701" w:left="993"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EF9D" w14:textId="77777777" w:rsidR="008D6105" w:rsidRDefault="008D6105" w:rsidP="00856708">
      <w:pPr>
        <w:spacing w:after="0"/>
      </w:pPr>
      <w:r>
        <w:separator/>
      </w:r>
    </w:p>
  </w:endnote>
  <w:endnote w:type="continuationSeparator" w:id="0">
    <w:p w14:paraId="1D087C58" w14:textId="77777777" w:rsidR="008D6105" w:rsidRDefault="008D6105" w:rsidP="00856708">
      <w:pPr>
        <w:spacing w:after="0"/>
      </w:pPr>
      <w:r>
        <w:continuationSeparator/>
      </w:r>
    </w:p>
  </w:endnote>
  <w:endnote w:type="continuationNotice" w:id="1">
    <w:p w14:paraId="5F417084" w14:textId="77777777" w:rsidR="008D6105" w:rsidRDefault="008D61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Text25L">
    <w:panose1 w:val="00000000000000000000"/>
    <w:charset w:val="00"/>
    <w:family w:val="modern"/>
    <w:notTrueType/>
    <w:pitch w:val="variable"/>
    <w:sig w:usb0="A00000EF" w:usb1="0000004B" w:usb2="00000000" w:usb3="00000000" w:csb0="00000193"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Gill Sans MT">
    <w:altName w:val="Gill Sans MT"/>
    <w:charset w:val="00"/>
    <w:family w:val="swiss"/>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02977603"/>
      <w:docPartObj>
        <w:docPartGallery w:val="Page Numbers (Bottom of Page)"/>
        <w:docPartUnique/>
      </w:docPartObj>
    </w:sdtPr>
    <w:sdtEndPr/>
    <w:sdtContent>
      <w:sdt>
        <w:sdtPr>
          <w:rPr>
            <w:sz w:val="20"/>
            <w:szCs w:val="20"/>
          </w:rPr>
          <w:id w:val="-637573014"/>
          <w:docPartObj>
            <w:docPartGallery w:val="Page Numbers (Top of Page)"/>
            <w:docPartUnique/>
          </w:docPartObj>
        </w:sdtPr>
        <w:sdtEndPr/>
        <w:sdtContent>
          <w:p w14:paraId="783627D4" w14:textId="77777777" w:rsidR="008D6105" w:rsidRPr="004758FC" w:rsidRDefault="008D6105" w:rsidP="00FF5A6A">
            <w:pPr>
              <w:pStyle w:val="Footer"/>
              <w:tabs>
                <w:tab w:val="clear" w:pos="4513"/>
                <w:tab w:val="clear" w:pos="9026"/>
                <w:tab w:val="left" w:pos="8690"/>
              </w:tabs>
              <w:rPr>
                <w:sz w:val="16"/>
                <w:szCs w:val="16"/>
              </w:rPr>
            </w:pPr>
          </w:p>
          <w:p w14:paraId="50A2EA39" w14:textId="77777777" w:rsidR="008D6105" w:rsidRPr="004758FC" w:rsidRDefault="008D6105" w:rsidP="00C923B2">
            <w:pPr>
              <w:pStyle w:val="Footer"/>
              <w:rPr>
                <w:sz w:val="16"/>
                <w:szCs w:val="16"/>
              </w:rPr>
            </w:pPr>
          </w:p>
          <w:p w14:paraId="15007071" w14:textId="46F64F7C" w:rsidR="008D6105" w:rsidRPr="00C923B2" w:rsidRDefault="008D6105" w:rsidP="00D672AD">
            <w:pPr>
              <w:pStyle w:val="Footer"/>
              <w:tabs>
                <w:tab w:val="clear" w:pos="4513"/>
                <w:tab w:val="clear" w:pos="9026"/>
                <w:tab w:val="right" w:pos="9498"/>
              </w:tabs>
              <w:rPr>
                <w:sz w:val="20"/>
                <w:szCs w:val="20"/>
              </w:rPr>
            </w:pPr>
            <w:r>
              <w:rPr>
                <w:sz w:val="20"/>
                <w:szCs w:val="20"/>
              </w:rPr>
              <w:t>NBA - Data and Information Governance Framework - March 2015</w:t>
            </w:r>
            <w:r>
              <w:rPr>
                <w:sz w:val="20"/>
                <w:szCs w:val="20"/>
              </w:rPr>
              <w:tab/>
            </w:r>
            <w:r w:rsidRPr="00C923B2">
              <w:rPr>
                <w:sz w:val="20"/>
                <w:szCs w:val="20"/>
              </w:rPr>
              <w:t xml:space="preserve">Page </w:t>
            </w:r>
            <w:r w:rsidRPr="00C923B2">
              <w:rPr>
                <w:b/>
                <w:bCs/>
                <w:sz w:val="20"/>
                <w:szCs w:val="20"/>
              </w:rPr>
              <w:fldChar w:fldCharType="begin"/>
            </w:r>
            <w:r w:rsidRPr="00C923B2">
              <w:rPr>
                <w:b/>
                <w:bCs/>
                <w:sz w:val="20"/>
                <w:szCs w:val="20"/>
              </w:rPr>
              <w:instrText xml:space="preserve"> PAGE </w:instrText>
            </w:r>
            <w:r w:rsidRPr="00C923B2">
              <w:rPr>
                <w:b/>
                <w:bCs/>
                <w:sz w:val="20"/>
                <w:szCs w:val="20"/>
              </w:rPr>
              <w:fldChar w:fldCharType="separate"/>
            </w:r>
            <w:r w:rsidR="008F7B75">
              <w:rPr>
                <w:b/>
                <w:bCs/>
                <w:noProof/>
                <w:sz w:val="20"/>
                <w:szCs w:val="20"/>
              </w:rPr>
              <w:t>1</w:t>
            </w:r>
            <w:r w:rsidRPr="00C923B2">
              <w:rPr>
                <w:b/>
                <w:bCs/>
                <w:sz w:val="20"/>
                <w:szCs w:val="20"/>
              </w:rPr>
              <w:fldChar w:fldCharType="end"/>
            </w:r>
            <w:r w:rsidRPr="00C923B2">
              <w:rPr>
                <w:sz w:val="20"/>
                <w:szCs w:val="20"/>
              </w:rPr>
              <w:t xml:space="preserve"> of </w:t>
            </w:r>
            <w:r w:rsidRPr="00C923B2">
              <w:rPr>
                <w:b/>
                <w:bCs/>
                <w:sz w:val="20"/>
                <w:szCs w:val="20"/>
              </w:rPr>
              <w:fldChar w:fldCharType="begin"/>
            </w:r>
            <w:r w:rsidRPr="00C923B2">
              <w:rPr>
                <w:b/>
                <w:bCs/>
                <w:sz w:val="20"/>
                <w:szCs w:val="20"/>
              </w:rPr>
              <w:instrText xml:space="preserve"> NUMPAGES  </w:instrText>
            </w:r>
            <w:r w:rsidRPr="00C923B2">
              <w:rPr>
                <w:b/>
                <w:bCs/>
                <w:sz w:val="20"/>
                <w:szCs w:val="20"/>
              </w:rPr>
              <w:fldChar w:fldCharType="separate"/>
            </w:r>
            <w:r w:rsidR="008F7B75">
              <w:rPr>
                <w:b/>
                <w:bCs/>
                <w:noProof/>
                <w:sz w:val="20"/>
                <w:szCs w:val="20"/>
              </w:rPr>
              <w:t>94</w:t>
            </w:r>
            <w:r w:rsidRPr="00C923B2">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065D" w14:textId="77777777" w:rsidR="008D6105" w:rsidRPr="00C51DF5" w:rsidRDefault="008D6105" w:rsidP="00C51DF5">
    <w:pPr>
      <w:pStyle w:val="Footer"/>
      <w:tabs>
        <w:tab w:val="clear" w:pos="9026"/>
        <w:tab w:val="right" w:pos="9356"/>
      </w:tabs>
    </w:pPr>
    <w:r w:rsidRPr="00856708">
      <w:rPr>
        <w:sz w:val="20"/>
        <w:szCs w:val="20"/>
      </w:rPr>
      <w:t>National Blood Authority</w:t>
    </w:r>
    <w:r>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8F7B75">
      <w:rPr>
        <w:noProof/>
        <w:sz w:val="20"/>
        <w:szCs w:val="20"/>
      </w:rPr>
      <w:t>71</w:t>
    </w:r>
    <w:r w:rsidRPr="00856708">
      <w:rPr>
        <w:sz w:val="20"/>
        <w:szCs w:val="20"/>
      </w:rPr>
      <w:fldChar w:fldCharType="end"/>
    </w:r>
  </w:p>
  <w:p w14:paraId="5809F719" w14:textId="77777777" w:rsidR="008D6105" w:rsidRDefault="008D6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3444" w14:textId="77777777" w:rsidR="008D6105" w:rsidRPr="00BE6005" w:rsidRDefault="008D6105" w:rsidP="00270E71">
    <w:pPr>
      <w:pStyle w:val="Footer"/>
      <w:tabs>
        <w:tab w:val="center" w:pos="-567"/>
        <w:tab w:val="left" w:pos="0"/>
        <w:tab w:val="right" w:pos="9072"/>
      </w:tabs>
      <w:ind w:left="-567"/>
      <w:rPr>
        <w:color w:val="000000"/>
      </w:rPr>
    </w:pPr>
    <w:r w:rsidRPr="002B3E26">
      <w:rPr>
        <w:rStyle w:val="PageNumber"/>
      </w:rPr>
      <w:fldChar w:fldCharType="begin"/>
    </w:r>
    <w:r w:rsidRPr="002B3E26">
      <w:rPr>
        <w:rStyle w:val="PageNumber"/>
      </w:rPr>
      <w:instrText xml:space="preserve"> PAGE   \* MERGEFORMAT </w:instrText>
    </w:r>
    <w:r w:rsidRPr="002B3E26">
      <w:rPr>
        <w:rStyle w:val="PageNumber"/>
      </w:rPr>
      <w:fldChar w:fldCharType="separate"/>
    </w:r>
    <w:r>
      <w:rPr>
        <w:rStyle w:val="PageNumber"/>
        <w:noProof/>
      </w:rPr>
      <w:t>2</w:t>
    </w:r>
    <w:r w:rsidRPr="002B3E26">
      <w:rPr>
        <w:rStyle w:val="PageNumber"/>
      </w:rPr>
      <w:fldChar w:fldCharType="end"/>
    </w:r>
    <w:r>
      <w:rPr>
        <w:rStyle w:val="PageNumber"/>
      </w:rPr>
      <w:tab/>
    </w:r>
    <w:r w:rsidRPr="00F5188A">
      <w:rPr>
        <w:color w:val="7F7F7F"/>
      </w:rPr>
      <w:t>&lt;Publication title [footer—double-click to insert]&gt;</w:t>
    </w:r>
  </w:p>
  <w:p w14:paraId="599DE04E" w14:textId="77777777" w:rsidR="008D6105" w:rsidRDefault="008D610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2313" w14:textId="77777777" w:rsidR="008D6105" w:rsidRPr="00C51DF5" w:rsidRDefault="008D6105" w:rsidP="00C51DF5">
    <w:pPr>
      <w:pStyle w:val="Footer"/>
      <w:tabs>
        <w:tab w:val="clear" w:pos="9026"/>
        <w:tab w:val="right" w:pos="9356"/>
      </w:tabs>
    </w:pPr>
    <w:r w:rsidRPr="00856708">
      <w:rPr>
        <w:sz w:val="20"/>
        <w:szCs w:val="20"/>
      </w:rPr>
      <w:t>National Blood Authority</w:t>
    </w:r>
    <w:r>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8F7B75">
      <w:rPr>
        <w:noProof/>
        <w:sz w:val="20"/>
        <w:szCs w:val="20"/>
      </w:rPr>
      <w:t>72</w:t>
    </w:r>
    <w:r w:rsidRPr="00856708">
      <w:rPr>
        <w:sz w:val="20"/>
        <w:szCs w:val="20"/>
      </w:rPr>
      <w:fldChar w:fldCharType="end"/>
    </w:r>
  </w:p>
  <w:p w14:paraId="01543778" w14:textId="77777777" w:rsidR="008D6105" w:rsidRDefault="008D6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6C66" w14:textId="77777777" w:rsidR="008D6105" w:rsidRDefault="008D6105" w:rsidP="00856708">
      <w:pPr>
        <w:spacing w:after="0"/>
      </w:pPr>
      <w:r>
        <w:separator/>
      </w:r>
    </w:p>
  </w:footnote>
  <w:footnote w:type="continuationSeparator" w:id="0">
    <w:p w14:paraId="1CB6D4C4" w14:textId="77777777" w:rsidR="008D6105" w:rsidRDefault="008D6105" w:rsidP="00856708">
      <w:pPr>
        <w:spacing w:after="0"/>
      </w:pPr>
      <w:r>
        <w:continuationSeparator/>
      </w:r>
    </w:p>
  </w:footnote>
  <w:footnote w:type="continuationNotice" w:id="1">
    <w:p w14:paraId="696E2B6B" w14:textId="77777777" w:rsidR="008D6105" w:rsidRDefault="008D6105">
      <w:pPr>
        <w:spacing w:after="0"/>
      </w:pPr>
    </w:p>
  </w:footnote>
  <w:footnote w:id="2">
    <w:p w14:paraId="3A038FC2" w14:textId="77777777" w:rsidR="008D6105" w:rsidRDefault="008D6105" w:rsidP="002B701F">
      <w:r>
        <w:rPr>
          <w:rStyle w:val="FootnoteReference"/>
        </w:rPr>
        <w:footnoteRef/>
      </w:r>
      <w:r>
        <w:t xml:space="preserve"> National Statistical Service, </w:t>
      </w:r>
      <w:hyperlink r:id="rId1" w:history="1">
        <w:r w:rsidRPr="00403225">
          <w:rPr>
            <w:rStyle w:val="Hyperlink"/>
          </w:rPr>
          <w:t>Statistical Data Integration – Primary and Subsequent Suppression</w:t>
        </w:r>
      </w:hyperlink>
    </w:p>
  </w:footnote>
  <w:footnote w:id="3">
    <w:p w14:paraId="35AED068" w14:textId="77777777" w:rsidR="008D6105" w:rsidRDefault="008D6105">
      <w:pPr>
        <w:pStyle w:val="FootnoteText"/>
      </w:pPr>
      <w:r>
        <w:rPr>
          <w:rStyle w:val="FootnoteReference"/>
        </w:rPr>
        <w:footnoteRef/>
      </w:r>
      <w:r>
        <w:t xml:space="preserve"> Refer to </w:t>
      </w:r>
      <w:hyperlink w:anchor="Glossary of terms" w:history="1">
        <w:r w:rsidRPr="00BE04C4">
          <w:rPr>
            <w:rStyle w:val="Hyperlink"/>
          </w:rPr>
          <w:t>Glossary of Terms</w:t>
        </w:r>
      </w:hyperlink>
      <w:r>
        <w:t xml:space="preserve"> for definition</w:t>
      </w:r>
    </w:p>
  </w:footnote>
  <w:footnote w:id="4">
    <w:p w14:paraId="0E7DF1D6" w14:textId="77777777" w:rsidR="008D6105" w:rsidRDefault="008D6105">
      <w:pPr>
        <w:pStyle w:val="FootnoteText"/>
      </w:pPr>
      <w:r>
        <w:rPr>
          <w:rStyle w:val="FootnoteReference"/>
        </w:rPr>
        <w:footnoteRef/>
      </w:r>
      <w:r>
        <w:t xml:space="preserve"> Refer to </w:t>
      </w:r>
      <w:hyperlink w:anchor="Glossary" w:history="1">
        <w:r w:rsidRPr="00BE04C4">
          <w:rPr>
            <w:rStyle w:val="Hyperlink"/>
          </w:rPr>
          <w:t>Glossary of Terms</w:t>
        </w:r>
      </w:hyperlink>
      <w:r>
        <w:t xml:space="preserve"> for definition</w:t>
      </w:r>
    </w:p>
  </w:footnote>
  <w:footnote w:id="5">
    <w:p w14:paraId="10B3603C" w14:textId="77777777" w:rsidR="008D6105" w:rsidRDefault="008D6105" w:rsidP="001B527C">
      <w:pPr>
        <w:pStyle w:val="FootnoteText"/>
      </w:pPr>
      <w:r>
        <w:rPr>
          <w:rStyle w:val="FootnoteReference"/>
        </w:rPr>
        <w:footnoteRef/>
      </w:r>
      <w:r>
        <w:t xml:space="preserve"> From </w:t>
      </w:r>
      <w:hyperlink r:id="rId2" w:history="1">
        <w:r>
          <w:rPr>
            <w:rStyle w:val="Hyperlink"/>
          </w:rPr>
          <w:t>OAIC</w:t>
        </w:r>
      </w:hyperlink>
      <w:r>
        <w:t xml:space="preserve"> process</w:t>
      </w:r>
    </w:p>
  </w:footnote>
  <w:footnote w:id="6">
    <w:p w14:paraId="4C7F87D5" w14:textId="77777777" w:rsidR="008D6105" w:rsidRDefault="008D6105" w:rsidP="00F9147A">
      <w:pPr>
        <w:pStyle w:val="FootnoteText"/>
      </w:pPr>
      <w:r>
        <w:rPr>
          <w:rStyle w:val="FootnoteReference"/>
        </w:rPr>
        <w:footnoteRef/>
      </w:r>
      <w:r>
        <w:t xml:space="preserve"> </w:t>
      </w:r>
      <w:r>
        <w:rPr>
          <w:rFonts w:cstheme="minorHAnsi"/>
          <w:sz w:val="18"/>
          <w:szCs w:val="18"/>
        </w:rPr>
        <w:t xml:space="preserve">Those inconsistencies are dealt with in ALRC Report 108 </w:t>
      </w:r>
      <w:hyperlink r:id="rId3" w:history="1">
        <w:r w:rsidRPr="00BC704E">
          <w:rPr>
            <w:rStyle w:val="Hyperlink"/>
            <w:rFonts w:cstheme="minorHAnsi"/>
            <w:i/>
            <w:sz w:val="18"/>
            <w:szCs w:val="18"/>
          </w:rPr>
          <w:t>For Your Information: Australian Privacy Law and Practice</w:t>
        </w:r>
      </w:hyperlink>
      <w:r>
        <w:rPr>
          <w:rFonts w:cstheme="minorHAnsi"/>
          <w:i/>
          <w:sz w:val="18"/>
          <w:szCs w:val="18"/>
        </w:rPr>
        <w:t xml:space="preserve">, </w:t>
      </w:r>
      <w:r>
        <w:rPr>
          <w:rFonts w:cstheme="minorHAnsi"/>
          <w:sz w:val="18"/>
          <w:szCs w:val="18"/>
        </w:rPr>
        <w:t>12 August 2008.</w:t>
      </w:r>
    </w:p>
  </w:footnote>
  <w:footnote w:id="7">
    <w:p w14:paraId="538ACC65" w14:textId="77777777" w:rsidR="008D6105" w:rsidRPr="00471E9F" w:rsidRDefault="008D6105" w:rsidP="00F9147A">
      <w:pPr>
        <w:pStyle w:val="FootnoteText"/>
        <w:rPr>
          <w:sz w:val="18"/>
          <w:szCs w:val="18"/>
        </w:rPr>
      </w:pPr>
      <w:r w:rsidRPr="00471E9F">
        <w:rPr>
          <w:rStyle w:val="FootnoteReference"/>
          <w:sz w:val="18"/>
          <w:szCs w:val="18"/>
        </w:rPr>
        <w:footnoteRef/>
      </w:r>
      <w:r w:rsidRPr="00471E9F">
        <w:rPr>
          <w:sz w:val="18"/>
          <w:szCs w:val="18"/>
        </w:rPr>
        <w:t xml:space="preserve"> In some jurisdictions one party to a proceeding can give another a notice to produce which has the same coercive effect as a subpoena.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72F5" w14:textId="4FFB5F09" w:rsidR="00247942" w:rsidRDefault="00247942">
    <w:pPr>
      <w:pStyle w:val="Header"/>
    </w:pPr>
    <w:r>
      <w:rPr>
        <w:noProof/>
      </w:rPr>
      <mc:AlternateContent>
        <mc:Choice Requires="wps">
          <w:drawing>
            <wp:anchor distT="0" distB="0" distL="0" distR="0" simplePos="0" relativeHeight="251657728" behindDoc="0" locked="0" layoutInCell="1" allowOverlap="1" wp14:anchorId="7979B4FB" wp14:editId="18469A46">
              <wp:simplePos x="635" y="635"/>
              <wp:positionH relativeFrom="column">
                <wp:align>center</wp:align>
              </wp:positionH>
              <wp:positionV relativeFrom="paragraph">
                <wp:posOffset>635</wp:posOffset>
              </wp:positionV>
              <wp:extent cx="443865" cy="443865"/>
              <wp:effectExtent l="0" t="0" r="635" b="1079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71D6FB" w14:textId="41510AEA"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79B4FB" id="_x0000_t202" coordsize="21600,21600" o:spt="202" path="m,l,21600r21600,l21600,xe">
              <v:stroke joinstyle="miter"/>
              <v:path gradientshapeok="t" o:connecttype="rect"/>
            </v:shapetype>
            <v:shape id="Text Box 10" o:spid="_x0000_s1042" type="#_x0000_t202" alt="OFFICIAL" style="position:absolute;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lLIgIAAEgEAAAOAAAAZHJzL2Uyb0RvYy54bWysVE1v2zAMvQ/YfxB0X5x0XVEYcYosRYYA&#10;QVsgGXpWZDk2YIuCpMTOfv2eZDvdup2GXRSaH4/kI5n5Q9fU7Kysq0hnfDaZcqa0pLzSx4x/368/&#10;3XPmvNC5qEmrjF+U4w+Ljx/mrUnVDZVU58oygGiXtibjpfcmTRInS9UINyGjNIwF2UZ4fNpjklvR&#10;Ar2pk5vp9C5pyebGklTOQfvYG/ki4heFkv65KJzyrM44avPxtfE9hDdZzEV6tMKUlRzKEP9QRSMq&#10;jaRXqEfhBTvZ6g+oppKWHBV+IqlJqCgqqWIP6GY2fdfNrhRGxV5AjjNXmtz/g5VP5xfLqhyzAz1a&#10;NJjRXnWefaWOBVWunARfz+v1ZrVZbgNhrXEp4nYGkb6DI4JHvYMy8NAVtgm/6JDBDqDLle4AL6G8&#10;vf18f/eFMwnTIAM9eQs21vlvihoWhIxbTDOSLM5b53vX0SXk0rSu6jpOtNa/KYAZNEmovK8wSL47&#10;dEM7B8ov6MZSvyDOyHWFnFvh/Iuw2Ag0gC33z3iKmtqM0yBxVpL98Td98MegYOWsxYZlXOMEOKs3&#10;GgMEoB8FOwqHUdCnZkVY2Rmux8goIsD6ehQLS80rVn8ZcsAktESmjPtRXPl+y3E6Ui2X0QkrZ4Tf&#10;6p2RATpQFPjbd6/CmoFkj+k80bh5In3Hde8bIp1ZnjwYj4MIdPYcDixjXeMoh9MK9/Drd/R6+wNY&#10;/AQ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mQY5SyICAABIBAAADgAAAAAAAAAAAAAAAAAuAgAAZHJzL2Uyb0RvYy54bWxQSwECLQAU&#10;AAYACAAAACEAhLDTKNYAAAADAQAADwAAAAAAAAAAAAAAAAB8BAAAZHJzL2Rvd25yZXYueG1sUEsF&#10;BgAAAAAEAAQA8wAAAH8FAAAAAA==&#10;" filled="f" stroked="f">
              <v:textbox style="mso-fit-shape-to-text:t" inset="0,0,0,0">
                <w:txbxContent>
                  <w:p w14:paraId="0371D6FB" w14:textId="41510AEA"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7261" w14:textId="6A9FA62C" w:rsidR="00247942" w:rsidRDefault="002479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DFC9" w14:textId="1680EA0D" w:rsidR="008D6105" w:rsidRDefault="008D6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28AB" w14:textId="05598792" w:rsidR="00247942" w:rsidRDefault="00247942">
    <w:pPr>
      <w:pStyle w:val="Header"/>
    </w:pPr>
    <w:r>
      <w:rPr>
        <w:noProof/>
      </w:rPr>
      <mc:AlternateContent>
        <mc:Choice Requires="wps">
          <w:drawing>
            <wp:anchor distT="0" distB="0" distL="0" distR="0" simplePos="0" relativeHeight="251656704" behindDoc="0" locked="0" layoutInCell="1" allowOverlap="1" wp14:anchorId="56B2A043" wp14:editId="7C386948">
              <wp:simplePos x="635" y="635"/>
              <wp:positionH relativeFrom="column">
                <wp:align>center</wp:align>
              </wp:positionH>
              <wp:positionV relativeFrom="paragraph">
                <wp:posOffset>635</wp:posOffset>
              </wp:positionV>
              <wp:extent cx="443865" cy="443865"/>
              <wp:effectExtent l="0" t="0" r="635" b="1079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109B34" w14:textId="1B1F0F28"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B2A043" id="_x0000_t202" coordsize="21600,21600" o:spt="202" path="m,l,21600r21600,l21600,xe">
              <v:stroke joinstyle="miter"/>
              <v:path gradientshapeok="t" o:connecttype="rect"/>
            </v:shapetype>
            <v:shape id="Text Box 5" o:spid="_x0000_s1043" type="#_x0000_t202" alt="OFFICIAL"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j4IwIAAE0EAAAOAAAAZHJzL2Uyb0RvYy54bWysVF1v2jAUfZ+0/2D5fQS6rqoiQsWomJBQ&#10;WwmmPhvHIZESX8s2JOzX79hJ6NbtadqLubnf99xzmT90Tc3OyrqKdMZnkylnSkvKK33M+Pf9+tM9&#10;Z84LnYuatMr4RTn+sPj4Yd6aVN1QSXWuLEMS7dLWZLz03qRJ4mSpGuEmZJSGsSDbCI9Pe0xyK1pk&#10;b+rkZjq9S1qyubEklXPQPvZGvoj5i0JJ/1wUTnlWZxy9+fja+B7CmyzmIj1aYcpKDm2If+iiEZVG&#10;0WuqR+EFO9nqj1RNJS05KvxEUpNQUVRSxRkwzWz6bppdKYyKswAcZ64wuf+XVj6dXyyr8ox/4UyL&#10;Bivaq86zr9QxaHLlJNB6Xq83q81yG+BqjUsRtTOI8x38sPZR76AMKHSFbcIv5mOwA/jLFeyQXUJ5&#10;e/v5/g4lJEyDjOzJW7Cxzn9T1LAgZNxilxFicd4637uOLqGWpnVV13Gftf5NgZxBk4TO+w6D5LtD&#10;Fwe/dn+g/IKhLPUscUauK5TeCudfhAUtMAeo7p/xFDW1GadB4qwk++Nv+uCPbcHKWQuaZVzjDjir&#10;NxpbDIwcBTsKh1HQp2ZF4O0MJ2RkFBFgfT2KhaXmFfxfhhowCS1RKeN+FFe+pzruR6rlMjqBd0b4&#10;rd4ZGVIHpAKM++5VWDNg7bGkJxrpJ9J3kPe+IdKZ5ckD+LiPgGqP4QA2OBs3OtxXOIpfv6PX27/A&#10;4ic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NiquPgjAgAATQQAAA4AAAAAAAAAAAAAAAAALgIAAGRycy9lMm9Eb2MueG1sUEsBAi0A&#10;FAAGAAgAAAAhAISw0yjWAAAAAwEAAA8AAAAAAAAAAAAAAAAAfQQAAGRycy9kb3ducmV2LnhtbFBL&#10;BQYAAAAABAAEAPMAAACABQAAAAA=&#10;" filled="f" stroked="f">
              <v:textbox style="mso-fit-shape-to-text:t" inset="0,0,0,0">
                <w:txbxContent>
                  <w:p w14:paraId="5F109B34" w14:textId="1B1F0F28"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3C38" w14:textId="17CD84F5" w:rsidR="00247942" w:rsidRDefault="00247942">
    <w:pPr>
      <w:pStyle w:val="Header"/>
    </w:pPr>
    <w:r>
      <w:rPr>
        <w:noProof/>
      </w:rPr>
      <mc:AlternateContent>
        <mc:Choice Requires="wps">
          <w:drawing>
            <wp:anchor distT="0" distB="0" distL="0" distR="0" simplePos="0" relativeHeight="251660288" behindDoc="0" locked="0" layoutInCell="1" allowOverlap="1" wp14:anchorId="42726406" wp14:editId="1B2BEA57">
              <wp:simplePos x="635" y="635"/>
              <wp:positionH relativeFrom="column">
                <wp:align>center</wp:align>
              </wp:positionH>
              <wp:positionV relativeFrom="paragraph">
                <wp:posOffset>635</wp:posOffset>
              </wp:positionV>
              <wp:extent cx="443865" cy="443865"/>
              <wp:effectExtent l="0" t="0" r="635" b="10795"/>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A95B03" w14:textId="63152F6B"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726406" id="_x0000_t202" coordsize="21600,21600" o:spt="202" path="m,l,21600r21600,l21600,xe">
              <v:stroke joinstyle="miter"/>
              <v:path gradientshapeok="t" o:connecttype="rect"/>
            </v:shapetype>
            <v:shape id="Text Box 27" o:spid="_x0000_s1044"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TeJgIAAE8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d8+pUz&#10;LRrMaKc6z75Rx4IqV06Cr6fVar1cLzaBsNa4FHFbg0jfwRGDH/QOysBDV9gm/KJDBjuoP1/pDvAS&#10;ypubz3e3XziTMF1koCevwcY6/11Rw4KQcYtpRpLFaeN87zq4hFyaVlVdx4nW+jcFMIMmCZX3FQbJ&#10;d/uub32ofk/5GU1Z6vfEGbmqkHojnH8WFouBPrDs/glPUVObcbpInJVkf/5NH/wxL1g5a7FoGde4&#10;BM7qtcYcw04Ogh2E/SDoY7MkbO4ER2RkFBFgfT2IhaXmBRewCDlgEloiU8b9IC59v+y4IKkWi+iE&#10;zTPCb/TWyAAdmAo07roXYc2Fa48hPdKwgCJ9R3nvGyKdWRw9iI/zCKz2HF7IxtbGiV4uLJzF2+/o&#10;9fo/MP8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gZlN4mAgAATwQAAA4AAAAAAAAAAAAAAAAALgIAAGRycy9lMm9Eb2MueG1sUEsB&#10;Ai0AFAAGAAgAAAAhAISw0yjWAAAAAwEAAA8AAAAAAAAAAAAAAAAAgAQAAGRycy9kb3ducmV2Lnht&#10;bFBLBQYAAAAABAAEAPMAAACDBQAAAAA=&#10;" filled="f" stroked="f">
              <v:textbox style="mso-fit-shape-to-text:t" inset="0,0,0,0">
                <w:txbxContent>
                  <w:p w14:paraId="13A95B03" w14:textId="63152F6B"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185E" w14:textId="0A46A7AD" w:rsidR="00247942" w:rsidRDefault="002479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6A25" w14:textId="07722FB3" w:rsidR="00247942" w:rsidRDefault="00247942">
    <w:pPr>
      <w:pStyle w:val="Header"/>
    </w:pPr>
    <w:r>
      <w:rPr>
        <w:noProof/>
      </w:rPr>
      <mc:AlternateContent>
        <mc:Choice Requires="wps">
          <w:drawing>
            <wp:anchor distT="0" distB="0" distL="0" distR="0" simplePos="0" relativeHeight="251658240" behindDoc="0" locked="0" layoutInCell="1" allowOverlap="1" wp14:anchorId="429C971B" wp14:editId="2040B170">
              <wp:simplePos x="635" y="635"/>
              <wp:positionH relativeFrom="column">
                <wp:align>center</wp:align>
              </wp:positionH>
              <wp:positionV relativeFrom="paragraph">
                <wp:posOffset>635</wp:posOffset>
              </wp:positionV>
              <wp:extent cx="443865" cy="443865"/>
              <wp:effectExtent l="0" t="0" r="635" b="10795"/>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F1FCA2" w14:textId="38759C35"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9C971B" id="_x0000_t202" coordsize="21600,21600" o:spt="202" path="m,l,21600r21600,l21600,xe">
              <v:stroke joinstyle="miter"/>
              <v:path gradientshapeok="t" o:connecttype="rect"/>
            </v:shapetype>
            <v:shape id="Text Box 24" o:spid="_x0000_s1045"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AbJwIAAE8EAAAOAAAAZHJzL2Uyb0RvYy54bWysVN9v2jAQfp+0/8Hy+whQVlURoWJUTEio&#10;VIKpz8axSSTbZ9mGhP31OzsJ7bo9TXsxl/vx3d13d8wfW63IRThfgynoZDSmRBgOZW1OBf1xWH95&#10;oMQHZkqmwIiCXoWnj4vPn+aNzcUUKlClcARBjM8bW9AqBJtnmeeV0MyPwAqDRglOs4Cf7pSVjjWI&#10;rlU2HY/vswZcaR1w4T1qnzojXSR8KQUPOym9CEQVFGsL6XXpPcY3W8xZfnLMVjXvy2D/UIVmtcGk&#10;N6gnFhg5u/oPKF1zBx5kGHHQGUhZc5F6wG4m4w/d7CtmReoFyfH2RpP/f7D8+fLiSF0WdDqjxDCN&#10;MzqINpBv0JKoKoXnyNduvd6sNsttJKyxPse4vcXI0KIjDn7Qe1RGHlrpdPzFDgnakfrrje4Iz1E5&#10;m9093H+lhKOplxE9ewu2zofvAjSJQkEdTjORzC5bHzrXwSXmMrCulUoTVeY3BWJGTRYr7yqMUmiP&#10;bWr9bq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ANlAbJwIAAE8EAAAOAAAAAAAAAAAAAAAAAC4CAABkcnMvZTJvRG9jLnhtbFBL&#10;AQItABQABgAIAAAAIQCEsNMo1gAAAAMBAAAPAAAAAAAAAAAAAAAAAIEEAABkcnMvZG93bnJldi54&#10;bWxQSwUGAAAAAAQABADzAAAAhAUAAAAA&#10;" filled="f" stroked="f">
              <v:textbox style="mso-fit-shape-to-text:t" inset="0,0,0,0">
                <w:txbxContent>
                  <w:p w14:paraId="22F1FCA2" w14:textId="38759C35"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8BAA" w14:textId="7F03E911" w:rsidR="00247942" w:rsidRDefault="00247942">
    <w:pPr>
      <w:pStyle w:val="Header"/>
    </w:pPr>
    <w:r>
      <w:rPr>
        <w:noProof/>
      </w:rPr>
      <mc:AlternateContent>
        <mc:Choice Requires="wps">
          <w:drawing>
            <wp:anchor distT="0" distB="0" distL="0" distR="0" simplePos="0" relativeHeight="251654656" behindDoc="0" locked="0" layoutInCell="1" allowOverlap="1" wp14:anchorId="54111AE6" wp14:editId="6CE3CAF6">
              <wp:simplePos x="635" y="635"/>
              <wp:positionH relativeFrom="column">
                <wp:align>center</wp:align>
              </wp:positionH>
              <wp:positionV relativeFrom="paragraph">
                <wp:posOffset>635</wp:posOffset>
              </wp:positionV>
              <wp:extent cx="443865" cy="443865"/>
              <wp:effectExtent l="0" t="0" r="635" b="10795"/>
              <wp:wrapSquare wrapText="bothSides"/>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E2678E" w14:textId="60AB9364"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111AE6" id="_x0000_t202" coordsize="21600,21600" o:spt="202" path="m,l,21600r21600,l21600,xe">
              <v:stroke joinstyle="miter"/>
              <v:path gradientshapeok="t" o:connecttype="rect"/>
            </v:shapetype>
            <v:shape id="Text Box 33" o:spid="_x0000_s1046" type="#_x0000_t202" alt="OFFICI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ILJwIAAE8EAAAOAAAAZHJzL2Uyb0RvYy54bWysVN9v2jAQfp+0/8Hy+wgUVlURoWJUTEio&#10;VIKpz8axSSTbZ9mGhP31OzsJ7bo9TXsxl/vx3d13d8wfW63IRThfgynoZDSmRBgOZW1OBf1xWH95&#10;oMQHZkqmwIiCXoWnj4vPn+aNzcUdVKBK4QiCGJ83tqBVCDbPMs8roZkfgRUGjRKcZgE/3SkrHWsQ&#10;Xavsbjy+zxpwpXXAhfeofeqMdJHwpRQ87KT0IhBVUKwtpNel9xjfbDFn+ckxW9W8L4P9QxWa1QaT&#10;3qCeWGDk7Oo/oHTNHXiQYcRBZyBlzUXqAbuZjD90s6+YFakXJMfbG03+/8Hy58uLI3VZ0OmUEsM0&#10;zugg2kC+QUuiqhSeI1+79Xqz2iy3kbDG+hzj9hYjQ4uOOPhB71EZeWil0/EXOyRoR+qvN7ojPEfl&#10;bDZ9uP9KCUdTLyN69hZsnQ/fBWgShYI6nGYimV22PnSug0vMZWBdK5UmqsxvCsSMmixW3lUYpdAe&#10;29T6bK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DlIILJwIAAE8EAAAOAAAAAAAAAAAAAAAAAC4CAABkcnMvZTJvRG9jLnhtbFBL&#10;AQItABQABgAIAAAAIQCEsNMo1gAAAAMBAAAPAAAAAAAAAAAAAAAAAIEEAABkcnMvZG93bnJldi54&#10;bWxQSwUGAAAAAAQABADzAAAAhAUAAAAA&#10;" filled="f" stroked="f">
              <v:textbox style="mso-fit-shape-to-text:t" inset="0,0,0,0">
                <w:txbxContent>
                  <w:p w14:paraId="38E2678E" w14:textId="60AB9364"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F210" w14:textId="09157046" w:rsidR="00247942" w:rsidRDefault="002479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EFBC" w14:textId="539B54EA" w:rsidR="00247942" w:rsidRDefault="002479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D0D6" w14:textId="49740CBA" w:rsidR="00247942" w:rsidRDefault="00247942">
    <w:pPr>
      <w:pStyle w:val="Header"/>
    </w:pPr>
    <w:r>
      <w:rPr>
        <w:noProof/>
      </w:rPr>
      <mc:AlternateContent>
        <mc:Choice Requires="wps">
          <w:drawing>
            <wp:anchor distT="0" distB="0" distL="0" distR="0" simplePos="0" relativeHeight="251663872" behindDoc="0" locked="0" layoutInCell="1" allowOverlap="1" wp14:anchorId="04191018" wp14:editId="00943E1B">
              <wp:simplePos x="635" y="635"/>
              <wp:positionH relativeFrom="column">
                <wp:align>center</wp:align>
              </wp:positionH>
              <wp:positionV relativeFrom="paragraph">
                <wp:posOffset>635</wp:posOffset>
              </wp:positionV>
              <wp:extent cx="443865" cy="443865"/>
              <wp:effectExtent l="0" t="0" r="635" b="10795"/>
              <wp:wrapSquare wrapText="bothSides"/>
              <wp:docPr id="3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57042" w14:textId="73704D39" w:rsidR="00247942" w:rsidRPr="00247942" w:rsidRDefault="00247942">
                          <w:pPr>
                            <w:rPr>
                              <w:rFonts w:eastAsia="Calibri"/>
                              <w:color w:val="FF0000"/>
                              <w:sz w:val="24"/>
                              <w:szCs w:val="24"/>
                            </w:rPr>
                          </w:pPr>
                          <w:r w:rsidRPr="00247942">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4191018" id="_x0000_t202" coordsize="21600,21600" o:spt="202" path="m,l,21600r21600,l21600,xe">
              <v:stroke joinstyle="miter"/>
              <v:path gradientshapeok="t" o:connecttype="rect"/>
            </v:shapetype>
            <v:shape id="Text Box 36" o:spid="_x0000_s1047" type="#_x0000_t202" alt="OFFICIAL" style="position:absolute;margin-left:0;margin-top:.05pt;width:34.95pt;height:34.95pt;z-index:251663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R9JwIAAE8EAAAOAAAAZHJzL2Uyb0RvYy54bWysVE2P2jAQvVfqf7B8L4H9QCtEWFFWVEho&#10;dyWo9mwch0RKPJZtSOiv77OTsO22p6oXM5mPNzNvZpg/tnXFzsq6knTKJ6MxZ0pLykp9TPn3/frL&#10;A2fOC52JirRK+UU5/rj4/GnemJm6oYKqTFkGEO1mjUl54b2ZJYmThaqFG5FRGsacbC08Pu0xyaxo&#10;gF5Xyc14PE0aspmxJJVz0D51Rr6I+HmupH/Jc6c8q1KO2nx8bXwP4U0WczE7WmGKUvZliH+oohal&#10;RtIr1JPwgp1s+QdUXUpLjnI/klQnlOelVLEHdDMZf+hmVwijYi8gx5krTe7/wcrn86tlZZby2yln&#10;WtSY0V61nn2llgVVppwEXy/r9Wa1WW4DYY1xM8TtDCJ9C0cMftA7KAMPbW7r8IsOGeyg/nKlO8BL&#10;KO/ubh+m95xJmHoZ6Ml7sLHOf1NUsyCk3GKakWRx3jrfuQ4uIZemdVlVcaKV/k0BzKBJQuVdhUHy&#10;7aGNrd8P1R8ou6ApS92eOCPXJVJvhfOvwmIx0AeW3b/gyStqUk69xFlB9sff9MEf84KVswaLlnKN&#10;S+Cs2mjMMezkINhBOAyCPtUrwuZOcERGRhEB1leDmFuq33ABy5ADJqElMqXcD+LKd8uOC5JquYxO&#10;2Dwj/FbvjAzQgalA4759E9b0XHsM6ZmGBRSzD5R3viHSmeXJg/g4j8Bqx2FPNrY2TrS/sHAWv35H&#10;r/f/gcVP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gCFR9JwIAAE8EAAAOAAAAAAAAAAAAAAAAAC4CAABkcnMvZTJvRG9jLnhtbFBL&#10;AQItABQABgAIAAAAIQCEsNMo1gAAAAMBAAAPAAAAAAAAAAAAAAAAAIEEAABkcnMvZG93bnJldi54&#10;bWxQSwUGAAAAAAQABADzAAAAhAUAAAAA&#10;" filled="f" stroked="f">
              <v:textbox style="mso-fit-shape-to-text:t" inset="0,0,0,0">
                <w:txbxContent>
                  <w:p w14:paraId="2AC57042" w14:textId="73704D39" w:rsidR="00247942" w:rsidRPr="00247942" w:rsidRDefault="00247942">
                    <w:pPr>
                      <w:rPr>
                        <w:rFonts w:eastAsia="Calibri"/>
                        <w:color w:val="FF0000"/>
                        <w:sz w:val="24"/>
                        <w:szCs w:val="24"/>
                      </w:rPr>
                    </w:pPr>
                    <w:r w:rsidRPr="00247942">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67B"/>
    <w:multiLevelType w:val="hybridMultilevel"/>
    <w:tmpl w:val="57FAA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F3867"/>
    <w:multiLevelType w:val="hybridMultilevel"/>
    <w:tmpl w:val="082E1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315032"/>
    <w:multiLevelType w:val="hybridMultilevel"/>
    <w:tmpl w:val="86445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203CC"/>
    <w:multiLevelType w:val="hybridMultilevel"/>
    <w:tmpl w:val="3CAE6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FF51FA"/>
    <w:multiLevelType w:val="hybridMultilevel"/>
    <w:tmpl w:val="63C03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A2A0BDE"/>
    <w:multiLevelType w:val="hybridMultilevel"/>
    <w:tmpl w:val="0140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273FC"/>
    <w:multiLevelType w:val="hybridMultilevel"/>
    <w:tmpl w:val="6BE8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A021F"/>
    <w:multiLevelType w:val="hybridMultilevel"/>
    <w:tmpl w:val="56B014B2"/>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495E4B"/>
    <w:multiLevelType w:val="hybridMultilevel"/>
    <w:tmpl w:val="736C71D2"/>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9" w15:restartNumberingAfterBreak="0">
    <w:nsid w:val="1C0A68AD"/>
    <w:multiLevelType w:val="hybridMultilevel"/>
    <w:tmpl w:val="07D27F50"/>
    <w:lvl w:ilvl="0" w:tplc="FC62ECF2">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4F0D5E"/>
    <w:multiLevelType w:val="hybridMultilevel"/>
    <w:tmpl w:val="0D4A185A"/>
    <w:lvl w:ilvl="0" w:tplc="56B61FCA">
      <w:start w:val="1"/>
      <w:numFmt w:val="bullet"/>
      <w:lvlText w:val=""/>
      <w:lvlJc w:val="left"/>
      <w:pPr>
        <w:ind w:left="4848" w:hanging="720"/>
      </w:pPr>
      <w:rPr>
        <w:rFonts w:ascii="Symbol" w:hAnsi="Symbol" w:hint="default"/>
      </w:rPr>
    </w:lvl>
    <w:lvl w:ilvl="1" w:tplc="B8F4EB48">
      <w:start w:val="6"/>
      <w:numFmt w:val="bullet"/>
      <w:lvlText w:val=""/>
      <w:lvlJc w:val="left"/>
      <w:pPr>
        <w:ind w:left="5568" w:hanging="720"/>
      </w:pPr>
      <w:rPr>
        <w:rFonts w:ascii="Symbol" w:eastAsiaTheme="minorHAnsi" w:hAnsi="Symbol" w:cstheme="minorBidi" w:hint="default"/>
      </w:rPr>
    </w:lvl>
    <w:lvl w:ilvl="2" w:tplc="0C090005" w:tentative="1">
      <w:start w:val="1"/>
      <w:numFmt w:val="bullet"/>
      <w:lvlText w:val=""/>
      <w:lvlJc w:val="left"/>
      <w:pPr>
        <w:ind w:left="5928" w:hanging="360"/>
      </w:pPr>
      <w:rPr>
        <w:rFonts w:ascii="Wingdings" w:hAnsi="Wingdings" w:hint="default"/>
      </w:rPr>
    </w:lvl>
    <w:lvl w:ilvl="3" w:tplc="0C090001" w:tentative="1">
      <w:start w:val="1"/>
      <w:numFmt w:val="bullet"/>
      <w:lvlText w:val=""/>
      <w:lvlJc w:val="left"/>
      <w:pPr>
        <w:ind w:left="6648" w:hanging="360"/>
      </w:pPr>
      <w:rPr>
        <w:rFonts w:ascii="Symbol" w:hAnsi="Symbol" w:hint="default"/>
      </w:rPr>
    </w:lvl>
    <w:lvl w:ilvl="4" w:tplc="0C090003" w:tentative="1">
      <w:start w:val="1"/>
      <w:numFmt w:val="bullet"/>
      <w:lvlText w:val="o"/>
      <w:lvlJc w:val="left"/>
      <w:pPr>
        <w:ind w:left="7368" w:hanging="360"/>
      </w:pPr>
      <w:rPr>
        <w:rFonts w:ascii="Courier New" w:hAnsi="Courier New" w:cs="Courier New" w:hint="default"/>
      </w:rPr>
    </w:lvl>
    <w:lvl w:ilvl="5" w:tplc="0C090005" w:tentative="1">
      <w:start w:val="1"/>
      <w:numFmt w:val="bullet"/>
      <w:lvlText w:val=""/>
      <w:lvlJc w:val="left"/>
      <w:pPr>
        <w:ind w:left="8088" w:hanging="360"/>
      </w:pPr>
      <w:rPr>
        <w:rFonts w:ascii="Wingdings" w:hAnsi="Wingdings" w:hint="default"/>
      </w:rPr>
    </w:lvl>
    <w:lvl w:ilvl="6" w:tplc="0C090001" w:tentative="1">
      <w:start w:val="1"/>
      <w:numFmt w:val="bullet"/>
      <w:lvlText w:val=""/>
      <w:lvlJc w:val="left"/>
      <w:pPr>
        <w:ind w:left="8808" w:hanging="360"/>
      </w:pPr>
      <w:rPr>
        <w:rFonts w:ascii="Symbol" w:hAnsi="Symbol" w:hint="default"/>
      </w:rPr>
    </w:lvl>
    <w:lvl w:ilvl="7" w:tplc="0C090003" w:tentative="1">
      <w:start w:val="1"/>
      <w:numFmt w:val="bullet"/>
      <w:lvlText w:val="o"/>
      <w:lvlJc w:val="left"/>
      <w:pPr>
        <w:ind w:left="9528" w:hanging="360"/>
      </w:pPr>
      <w:rPr>
        <w:rFonts w:ascii="Courier New" w:hAnsi="Courier New" w:cs="Courier New" w:hint="default"/>
      </w:rPr>
    </w:lvl>
    <w:lvl w:ilvl="8" w:tplc="0C090005" w:tentative="1">
      <w:start w:val="1"/>
      <w:numFmt w:val="bullet"/>
      <w:lvlText w:val=""/>
      <w:lvlJc w:val="left"/>
      <w:pPr>
        <w:ind w:left="10248" w:hanging="360"/>
      </w:pPr>
      <w:rPr>
        <w:rFonts w:ascii="Wingdings" w:hAnsi="Wingdings" w:hint="default"/>
      </w:rPr>
    </w:lvl>
  </w:abstractNum>
  <w:abstractNum w:abstractNumId="11" w15:restartNumberingAfterBreak="0">
    <w:nsid w:val="205F0942"/>
    <w:multiLevelType w:val="hybridMultilevel"/>
    <w:tmpl w:val="9DA2B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76640"/>
    <w:multiLevelType w:val="hybridMultilevel"/>
    <w:tmpl w:val="CABC3756"/>
    <w:lvl w:ilvl="0" w:tplc="0C090003">
      <w:start w:val="1"/>
      <w:numFmt w:val="bullet"/>
      <w:lvlText w:val="o"/>
      <w:lvlJc w:val="left"/>
      <w:pPr>
        <w:ind w:left="1429" w:hanging="360"/>
      </w:pPr>
      <w:rPr>
        <w:rFonts w:ascii="Courier New" w:hAnsi="Courier New" w:cs="Courier New" w:hint="default"/>
      </w:rPr>
    </w:lvl>
    <w:lvl w:ilvl="1" w:tplc="0C09000B">
      <w:start w:val="1"/>
      <w:numFmt w:val="bullet"/>
      <w:lvlText w:val=""/>
      <w:lvlJc w:val="left"/>
      <w:pPr>
        <w:ind w:left="2149" w:hanging="360"/>
      </w:pPr>
      <w:rPr>
        <w:rFonts w:ascii="Wingdings" w:hAnsi="Wingdings"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23EC5E02"/>
    <w:multiLevelType w:val="hybridMultilevel"/>
    <w:tmpl w:val="966C58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7F4A28"/>
    <w:multiLevelType w:val="hybridMultilevel"/>
    <w:tmpl w:val="61DCA6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840430"/>
    <w:multiLevelType w:val="hybridMultilevel"/>
    <w:tmpl w:val="89CE1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154CB"/>
    <w:multiLevelType w:val="hybridMultilevel"/>
    <w:tmpl w:val="190AD59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7" w15:restartNumberingAfterBreak="0">
    <w:nsid w:val="27871EBF"/>
    <w:multiLevelType w:val="hybridMultilevel"/>
    <w:tmpl w:val="A57038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CD26ED"/>
    <w:multiLevelType w:val="hybridMultilevel"/>
    <w:tmpl w:val="040C994A"/>
    <w:lvl w:ilvl="0" w:tplc="81AC410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A02CC1"/>
    <w:multiLevelType w:val="hybridMultilevel"/>
    <w:tmpl w:val="573880AE"/>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0" w15:restartNumberingAfterBreak="0">
    <w:nsid w:val="2C8E0584"/>
    <w:multiLevelType w:val="hybridMultilevel"/>
    <w:tmpl w:val="8E24819E"/>
    <w:lvl w:ilvl="0" w:tplc="314821E0">
      <w:start w:val="1"/>
      <w:numFmt w:val="bullet"/>
      <w:lvlText w:val="•"/>
      <w:lvlJc w:val="left"/>
      <w:pPr>
        <w:tabs>
          <w:tab w:val="num" w:pos="360"/>
        </w:tabs>
        <w:ind w:left="360" w:hanging="360"/>
      </w:pPr>
      <w:rPr>
        <w:rFonts w:ascii="Times New Roman" w:hAnsi="Times New Roman" w:hint="default"/>
      </w:rPr>
    </w:lvl>
    <w:lvl w:ilvl="1" w:tplc="D6F4FCF0" w:tentative="1">
      <w:start w:val="1"/>
      <w:numFmt w:val="bullet"/>
      <w:lvlText w:val="•"/>
      <w:lvlJc w:val="left"/>
      <w:pPr>
        <w:tabs>
          <w:tab w:val="num" w:pos="1440"/>
        </w:tabs>
        <w:ind w:left="1440" w:hanging="360"/>
      </w:pPr>
      <w:rPr>
        <w:rFonts w:ascii="Times New Roman" w:hAnsi="Times New Roman" w:hint="default"/>
      </w:rPr>
    </w:lvl>
    <w:lvl w:ilvl="2" w:tplc="3A2C1200" w:tentative="1">
      <w:start w:val="1"/>
      <w:numFmt w:val="bullet"/>
      <w:lvlText w:val="•"/>
      <w:lvlJc w:val="left"/>
      <w:pPr>
        <w:tabs>
          <w:tab w:val="num" w:pos="2160"/>
        </w:tabs>
        <w:ind w:left="2160" w:hanging="360"/>
      </w:pPr>
      <w:rPr>
        <w:rFonts w:ascii="Times New Roman" w:hAnsi="Times New Roman" w:hint="default"/>
      </w:rPr>
    </w:lvl>
    <w:lvl w:ilvl="3" w:tplc="D2EEB50A" w:tentative="1">
      <w:start w:val="1"/>
      <w:numFmt w:val="bullet"/>
      <w:lvlText w:val="•"/>
      <w:lvlJc w:val="left"/>
      <w:pPr>
        <w:tabs>
          <w:tab w:val="num" w:pos="2880"/>
        </w:tabs>
        <w:ind w:left="2880" w:hanging="360"/>
      </w:pPr>
      <w:rPr>
        <w:rFonts w:ascii="Times New Roman" w:hAnsi="Times New Roman" w:hint="default"/>
      </w:rPr>
    </w:lvl>
    <w:lvl w:ilvl="4" w:tplc="E7CE7704" w:tentative="1">
      <w:start w:val="1"/>
      <w:numFmt w:val="bullet"/>
      <w:lvlText w:val="•"/>
      <w:lvlJc w:val="left"/>
      <w:pPr>
        <w:tabs>
          <w:tab w:val="num" w:pos="3600"/>
        </w:tabs>
        <w:ind w:left="3600" w:hanging="360"/>
      </w:pPr>
      <w:rPr>
        <w:rFonts w:ascii="Times New Roman" w:hAnsi="Times New Roman" w:hint="default"/>
      </w:rPr>
    </w:lvl>
    <w:lvl w:ilvl="5" w:tplc="55A63506" w:tentative="1">
      <w:start w:val="1"/>
      <w:numFmt w:val="bullet"/>
      <w:lvlText w:val="•"/>
      <w:lvlJc w:val="left"/>
      <w:pPr>
        <w:tabs>
          <w:tab w:val="num" w:pos="4320"/>
        </w:tabs>
        <w:ind w:left="4320" w:hanging="360"/>
      </w:pPr>
      <w:rPr>
        <w:rFonts w:ascii="Times New Roman" w:hAnsi="Times New Roman" w:hint="default"/>
      </w:rPr>
    </w:lvl>
    <w:lvl w:ilvl="6" w:tplc="A6E87ABE" w:tentative="1">
      <w:start w:val="1"/>
      <w:numFmt w:val="bullet"/>
      <w:lvlText w:val="•"/>
      <w:lvlJc w:val="left"/>
      <w:pPr>
        <w:tabs>
          <w:tab w:val="num" w:pos="5040"/>
        </w:tabs>
        <w:ind w:left="5040" w:hanging="360"/>
      </w:pPr>
      <w:rPr>
        <w:rFonts w:ascii="Times New Roman" w:hAnsi="Times New Roman" w:hint="default"/>
      </w:rPr>
    </w:lvl>
    <w:lvl w:ilvl="7" w:tplc="705E3374" w:tentative="1">
      <w:start w:val="1"/>
      <w:numFmt w:val="bullet"/>
      <w:lvlText w:val="•"/>
      <w:lvlJc w:val="left"/>
      <w:pPr>
        <w:tabs>
          <w:tab w:val="num" w:pos="5760"/>
        </w:tabs>
        <w:ind w:left="5760" w:hanging="360"/>
      </w:pPr>
      <w:rPr>
        <w:rFonts w:ascii="Times New Roman" w:hAnsi="Times New Roman" w:hint="default"/>
      </w:rPr>
    </w:lvl>
    <w:lvl w:ilvl="8" w:tplc="3FBEE85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CCE15CF"/>
    <w:multiLevelType w:val="hybridMultilevel"/>
    <w:tmpl w:val="C004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DF110D"/>
    <w:multiLevelType w:val="hybridMultilevel"/>
    <w:tmpl w:val="A9C69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2593100"/>
    <w:multiLevelType w:val="hybridMultilevel"/>
    <w:tmpl w:val="30BC1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41399D"/>
    <w:multiLevelType w:val="hybridMultilevel"/>
    <w:tmpl w:val="E6502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611042"/>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364E189F"/>
    <w:multiLevelType w:val="hybridMultilevel"/>
    <w:tmpl w:val="91BC6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7F64E4"/>
    <w:multiLevelType w:val="hybridMultilevel"/>
    <w:tmpl w:val="7FA8B0E6"/>
    <w:lvl w:ilvl="0" w:tplc="0C090015">
      <w:start w:val="1"/>
      <w:numFmt w:val="upperLetter"/>
      <w:lvlText w:val="%1."/>
      <w:lvlJc w:val="left"/>
      <w:pPr>
        <w:ind w:left="360" w:hanging="360"/>
      </w:pPr>
    </w:lvl>
    <w:lvl w:ilvl="1" w:tplc="0C090019" w:tentative="1">
      <w:start w:val="1"/>
      <w:numFmt w:val="lowerLetter"/>
      <w:lvlText w:val="%2."/>
      <w:lvlJc w:val="left"/>
      <w:pPr>
        <w:ind w:left="655" w:hanging="360"/>
      </w:pPr>
    </w:lvl>
    <w:lvl w:ilvl="2" w:tplc="0C09001B" w:tentative="1">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9" w15:restartNumberingAfterBreak="0">
    <w:nsid w:val="368A0D69"/>
    <w:multiLevelType w:val="hybridMultilevel"/>
    <w:tmpl w:val="59B286A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0" w15:restartNumberingAfterBreak="0">
    <w:nsid w:val="3A783B33"/>
    <w:multiLevelType w:val="hybridMultilevel"/>
    <w:tmpl w:val="A838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C12C1B"/>
    <w:multiLevelType w:val="hybridMultilevel"/>
    <w:tmpl w:val="A16AF1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143B9D"/>
    <w:multiLevelType w:val="hybridMultilevel"/>
    <w:tmpl w:val="766A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136D68"/>
    <w:multiLevelType w:val="hybridMultilevel"/>
    <w:tmpl w:val="E7FA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C108A4"/>
    <w:multiLevelType w:val="hybridMultilevel"/>
    <w:tmpl w:val="7624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F43B54"/>
    <w:multiLevelType w:val="hybridMultilevel"/>
    <w:tmpl w:val="83D27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BEB3AB6"/>
    <w:multiLevelType w:val="hybridMultilevel"/>
    <w:tmpl w:val="1578DD94"/>
    <w:lvl w:ilvl="0" w:tplc="1EF4C02E">
      <w:start w:val="1"/>
      <w:numFmt w:val="decimal"/>
      <w:lvlText w:val="%1."/>
      <w:lvlJc w:val="left"/>
      <w:pPr>
        <w:ind w:left="720" w:hanging="360"/>
      </w:pPr>
      <w:rPr>
        <w:rFonts w:ascii="Calibri" w:hAnsi="Calibri" w:hint="default"/>
        <w:sz w:val="6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5E0593"/>
    <w:multiLevelType w:val="hybridMultilevel"/>
    <w:tmpl w:val="2B223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C8146E8"/>
    <w:multiLevelType w:val="hybridMultilevel"/>
    <w:tmpl w:val="4072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169EB"/>
    <w:multiLevelType w:val="hybridMultilevel"/>
    <w:tmpl w:val="39BE8C6E"/>
    <w:lvl w:ilvl="0" w:tplc="0C090017">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0" w15:restartNumberingAfterBreak="0">
    <w:nsid w:val="4E8C2829"/>
    <w:multiLevelType w:val="hybridMultilevel"/>
    <w:tmpl w:val="ED7A14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55166994"/>
    <w:multiLevelType w:val="hybridMultilevel"/>
    <w:tmpl w:val="522CC078"/>
    <w:lvl w:ilvl="0" w:tplc="54221280">
      <w:numFmt w:val="bullet"/>
      <w:lvlText w:val="•"/>
      <w:lvlJc w:val="left"/>
      <w:pPr>
        <w:ind w:left="360" w:hanging="360"/>
      </w:pPr>
      <w:rPr>
        <w:rFonts w:ascii="Calibri" w:eastAsia="Calibri" w:hAnsi="Calibri" w:cs="Calibri" w:hint="default"/>
        <w:color w:val="414042"/>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42" w15:restartNumberingAfterBreak="0">
    <w:nsid w:val="554174D2"/>
    <w:multiLevelType w:val="hybridMultilevel"/>
    <w:tmpl w:val="CE5C3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9E6AA1"/>
    <w:multiLevelType w:val="hybridMultilevel"/>
    <w:tmpl w:val="A212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C306F2"/>
    <w:multiLevelType w:val="multilevel"/>
    <w:tmpl w:val="564E43B2"/>
    <w:lvl w:ilvl="0">
      <w:start w:val="1"/>
      <w:numFmt w:val="decimal"/>
      <w:lvlText w:val="%1."/>
      <w:lvlJc w:val="left"/>
      <w:pPr>
        <w:ind w:left="360" w:hanging="360"/>
      </w:pPr>
    </w:lvl>
    <w:lvl w:ilvl="1">
      <w:start w:val="1"/>
      <w:numFmt w:val="decimal"/>
      <w:lvlText w:val="%2."/>
      <w:lvlJc w:val="left"/>
      <w:pPr>
        <w:ind w:left="792" w:hanging="432"/>
      </w:pPr>
      <w:rPr>
        <w:rFonts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5913FE"/>
    <w:multiLevelType w:val="multilevel"/>
    <w:tmpl w:val="36083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C412B5"/>
    <w:multiLevelType w:val="hybridMultilevel"/>
    <w:tmpl w:val="C1A0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5C5CFE"/>
    <w:multiLevelType w:val="hybridMultilevel"/>
    <w:tmpl w:val="7FA8B0E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0295AF4"/>
    <w:multiLevelType w:val="hybridMultilevel"/>
    <w:tmpl w:val="1D049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F90719"/>
    <w:multiLevelType w:val="hybridMultilevel"/>
    <w:tmpl w:val="055AC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4D56DA"/>
    <w:multiLevelType w:val="hybridMultilevel"/>
    <w:tmpl w:val="492C8F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1" w15:restartNumberingAfterBreak="0">
    <w:nsid w:val="635E5066"/>
    <w:multiLevelType w:val="hybridMultilevel"/>
    <w:tmpl w:val="49DE1E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4310663"/>
    <w:multiLevelType w:val="hybridMultilevel"/>
    <w:tmpl w:val="385C88D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CA7846"/>
    <w:multiLevelType w:val="hybridMultilevel"/>
    <w:tmpl w:val="F0860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E86CC9"/>
    <w:multiLevelType w:val="multilevel"/>
    <w:tmpl w:val="8E3277BA"/>
    <w:lvl w:ilvl="0">
      <w:start w:val="13"/>
      <w:numFmt w:val="decimal"/>
      <w:lvlText w:val="%1."/>
      <w:lvlJc w:val="left"/>
      <w:pPr>
        <w:tabs>
          <w:tab w:val="num" w:pos="360"/>
        </w:tabs>
        <w:ind w:left="360" w:hanging="360"/>
      </w:pPr>
      <w:rPr>
        <w:rFonts w:hint="default"/>
      </w:rPr>
    </w:lvl>
    <w:lvl w:ilvl="1">
      <w:start w:val="1"/>
      <w:numFmt w:val="lowerLetter"/>
      <w:pStyle w:val="Bullet"/>
      <w:lvlText w:val="%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15:restartNumberingAfterBreak="0">
    <w:nsid w:val="668B3988"/>
    <w:multiLevelType w:val="hybridMultilevel"/>
    <w:tmpl w:val="B950CA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6A2C76B8"/>
    <w:multiLevelType w:val="hybridMultilevel"/>
    <w:tmpl w:val="6C94CD72"/>
    <w:lvl w:ilvl="0" w:tplc="0C090001">
      <w:start w:val="1"/>
      <w:numFmt w:val="bullet"/>
      <w:lvlText w:val=""/>
      <w:lvlJc w:val="left"/>
      <w:pPr>
        <w:ind w:left="2862" w:hanging="360"/>
      </w:pPr>
      <w:rPr>
        <w:rFonts w:ascii="Symbol" w:hAnsi="Symbol" w:hint="default"/>
      </w:rPr>
    </w:lvl>
    <w:lvl w:ilvl="1" w:tplc="0C090003">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57" w15:restartNumberingAfterBreak="0">
    <w:nsid w:val="6AEF2755"/>
    <w:multiLevelType w:val="hybridMultilevel"/>
    <w:tmpl w:val="66A8AEA6"/>
    <w:lvl w:ilvl="0" w:tplc="9B64D5BA">
      <w:start w:val="1"/>
      <w:numFmt w:val="decimal"/>
      <w:lvlText w:val="%1."/>
      <w:lvlJc w:val="left"/>
      <w:pPr>
        <w:tabs>
          <w:tab w:val="num" w:pos="360"/>
        </w:tabs>
        <w:ind w:left="360" w:hanging="360"/>
      </w:pPr>
      <w:rPr>
        <w:rFonts w:hint="default"/>
        <w:color w:val="auto"/>
        <w:sz w:val="24"/>
        <w:szCs w:val="24"/>
      </w:rPr>
    </w:lvl>
    <w:lvl w:ilvl="1" w:tplc="0C090019">
      <w:start w:val="1"/>
      <w:numFmt w:val="lowerLetter"/>
      <w:lvlText w:val="%2."/>
      <w:lvlJc w:val="left"/>
      <w:pPr>
        <w:tabs>
          <w:tab w:val="num" w:pos="1440"/>
        </w:tabs>
        <w:ind w:left="1440" w:hanging="360"/>
      </w:pPr>
      <w:rPr>
        <w:rFonts w:hint="default"/>
        <w:color w:val="auto"/>
        <w:sz w:val="20"/>
        <w:szCs w:val="20"/>
      </w:rPr>
    </w:lvl>
    <w:lvl w:ilvl="2" w:tplc="34EA4BA0">
      <w:start w:val="1"/>
      <w:numFmt w:val="bullet"/>
      <w:lvlText w:val="-"/>
      <w:lvlJc w:val="left"/>
      <w:pPr>
        <w:tabs>
          <w:tab w:val="num" w:pos="2340"/>
        </w:tabs>
        <w:ind w:left="2340" w:hanging="360"/>
      </w:pPr>
      <w:rPr>
        <w:rFonts w:ascii="Times New Roman" w:eastAsia="Times New Roman" w:hAnsi="Times New Roman" w:cs="Times New Roman"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6BE62C9B"/>
    <w:multiLevelType w:val="hybridMultilevel"/>
    <w:tmpl w:val="7FECFD52"/>
    <w:lvl w:ilvl="0" w:tplc="7DDE1C20">
      <w:start w:val="1"/>
      <w:numFmt w:val="bullet"/>
      <w:pStyle w:val="Bullets"/>
      <w:lvlText w:val=""/>
      <w:lvlJc w:val="left"/>
      <w:pPr>
        <w:ind w:left="644"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9" w15:restartNumberingAfterBreak="0">
    <w:nsid w:val="6F751ABF"/>
    <w:multiLevelType w:val="hybridMultilevel"/>
    <w:tmpl w:val="A5683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003744"/>
    <w:multiLevelType w:val="hybridMultilevel"/>
    <w:tmpl w:val="CCFC9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9915F3"/>
    <w:multiLevelType w:val="hybridMultilevel"/>
    <w:tmpl w:val="9E98A066"/>
    <w:lvl w:ilvl="0" w:tplc="FF0ACBC4">
      <w:start w:val="1"/>
      <w:numFmt w:val="bullet"/>
      <w:lvlText w:val="•"/>
      <w:lvlJc w:val="left"/>
      <w:pPr>
        <w:tabs>
          <w:tab w:val="num" w:pos="720"/>
        </w:tabs>
        <w:ind w:left="720" w:hanging="360"/>
      </w:pPr>
      <w:rPr>
        <w:rFonts w:ascii="Times New Roman" w:hAnsi="Times New Roman" w:hint="default"/>
      </w:rPr>
    </w:lvl>
    <w:lvl w:ilvl="1" w:tplc="982A1210" w:tentative="1">
      <w:start w:val="1"/>
      <w:numFmt w:val="bullet"/>
      <w:lvlText w:val="•"/>
      <w:lvlJc w:val="left"/>
      <w:pPr>
        <w:tabs>
          <w:tab w:val="num" w:pos="1440"/>
        </w:tabs>
        <w:ind w:left="1440" w:hanging="360"/>
      </w:pPr>
      <w:rPr>
        <w:rFonts w:ascii="Times New Roman" w:hAnsi="Times New Roman" w:hint="default"/>
      </w:rPr>
    </w:lvl>
    <w:lvl w:ilvl="2" w:tplc="4276FD40" w:tentative="1">
      <w:start w:val="1"/>
      <w:numFmt w:val="bullet"/>
      <w:lvlText w:val="•"/>
      <w:lvlJc w:val="left"/>
      <w:pPr>
        <w:tabs>
          <w:tab w:val="num" w:pos="2160"/>
        </w:tabs>
        <w:ind w:left="2160" w:hanging="360"/>
      </w:pPr>
      <w:rPr>
        <w:rFonts w:ascii="Times New Roman" w:hAnsi="Times New Roman" w:hint="default"/>
      </w:rPr>
    </w:lvl>
    <w:lvl w:ilvl="3" w:tplc="34867704" w:tentative="1">
      <w:start w:val="1"/>
      <w:numFmt w:val="bullet"/>
      <w:lvlText w:val="•"/>
      <w:lvlJc w:val="left"/>
      <w:pPr>
        <w:tabs>
          <w:tab w:val="num" w:pos="2880"/>
        </w:tabs>
        <w:ind w:left="2880" w:hanging="360"/>
      </w:pPr>
      <w:rPr>
        <w:rFonts w:ascii="Times New Roman" w:hAnsi="Times New Roman" w:hint="default"/>
      </w:rPr>
    </w:lvl>
    <w:lvl w:ilvl="4" w:tplc="770226F6" w:tentative="1">
      <w:start w:val="1"/>
      <w:numFmt w:val="bullet"/>
      <w:lvlText w:val="•"/>
      <w:lvlJc w:val="left"/>
      <w:pPr>
        <w:tabs>
          <w:tab w:val="num" w:pos="3600"/>
        </w:tabs>
        <w:ind w:left="3600" w:hanging="360"/>
      </w:pPr>
      <w:rPr>
        <w:rFonts w:ascii="Times New Roman" w:hAnsi="Times New Roman" w:hint="default"/>
      </w:rPr>
    </w:lvl>
    <w:lvl w:ilvl="5" w:tplc="FCC25D20" w:tentative="1">
      <w:start w:val="1"/>
      <w:numFmt w:val="bullet"/>
      <w:lvlText w:val="•"/>
      <w:lvlJc w:val="left"/>
      <w:pPr>
        <w:tabs>
          <w:tab w:val="num" w:pos="4320"/>
        </w:tabs>
        <w:ind w:left="4320" w:hanging="360"/>
      </w:pPr>
      <w:rPr>
        <w:rFonts w:ascii="Times New Roman" w:hAnsi="Times New Roman" w:hint="default"/>
      </w:rPr>
    </w:lvl>
    <w:lvl w:ilvl="6" w:tplc="056097D2" w:tentative="1">
      <w:start w:val="1"/>
      <w:numFmt w:val="bullet"/>
      <w:lvlText w:val="•"/>
      <w:lvlJc w:val="left"/>
      <w:pPr>
        <w:tabs>
          <w:tab w:val="num" w:pos="5040"/>
        </w:tabs>
        <w:ind w:left="5040" w:hanging="360"/>
      </w:pPr>
      <w:rPr>
        <w:rFonts w:ascii="Times New Roman" w:hAnsi="Times New Roman" w:hint="default"/>
      </w:rPr>
    </w:lvl>
    <w:lvl w:ilvl="7" w:tplc="EBF0095E" w:tentative="1">
      <w:start w:val="1"/>
      <w:numFmt w:val="bullet"/>
      <w:lvlText w:val="•"/>
      <w:lvlJc w:val="left"/>
      <w:pPr>
        <w:tabs>
          <w:tab w:val="num" w:pos="5760"/>
        </w:tabs>
        <w:ind w:left="5760" w:hanging="360"/>
      </w:pPr>
      <w:rPr>
        <w:rFonts w:ascii="Times New Roman" w:hAnsi="Times New Roman" w:hint="default"/>
      </w:rPr>
    </w:lvl>
    <w:lvl w:ilvl="8" w:tplc="C5BAF332"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91F7FB2"/>
    <w:multiLevelType w:val="hybridMultilevel"/>
    <w:tmpl w:val="2AE4E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CA030F"/>
    <w:multiLevelType w:val="hybridMultilevel"/>
    <w:tmpl w:val="2084E922"/>
    <w:lvl w:ilvl="0" w:tplc="4244A8AA">
      <w:start w:val="2"/>
      <w:numFmt w:val="lowerLetter"/>
      <w:lvlText w:val="%1)"/>
      <w:lvlJc w:val="left"/>
      <w:pPr>
        <w:ind w:left="108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4" w15:restartNumberingAfterBreak="0">
    <w:nsid w:val="7A252202"/>
    <w:multiLevelType w:val="hybridMultilevel"/>
    <w:tmpl w:val="CEA42972"/>
    <w:lvl w:ilvl="0" w:tplc="419A2C40">
      <w:start w:val="1"/>
      <w:numFmt w:val="bullet"/>
      <w:lvlText w:val="•"/>
      <w:lvlJc w:val="left"/>
      <w:pPr>
        <w:tabs>
          <w:tab w:val="num" w:pos="720"/>
        </w:tabs>
        <w:ind w:left="720" w:hanging="360"/>
      </w:pPr>
      <w:rPr>
        <w:rFonts w:ascii="Times New Roman" w:hAnsi="Times New Roman" w:hint="default"/>
      </w:rPr>
    </w:lvl>
    <w:lvl w:ilvl="1" w:tplc="E0B083AE" w:tentative="1">
      <w:start w:val="1"/>
      <w:numFmt w:val="bullet"/>
      <w:lvlText w:val="•"/>
      <w:lvlJc w:val="left"/>
      <w:pPr>
        <w:tabs>
          <w:tab w:val="num" w:pos="1440"/>
        </w:tabs>
        <w:ind w:left="1440" w:hanging="360"/>
      </w:pPr>
      <w:rPr>
        <w:rFonts w:ascii="Times New Roman" w:hAnsi="Times New Roman" w:hint="default"/>
      </w:rPr>
    </w:lvl>
    <w:lvl w:ilvl="2" w:tplc="10889626" w:tentative="1">
      <w:start w:val="1"/>
      <w:numFmt w:val="bullet"/>
      <w:lvlText w:val="•"/>
      <w:lvlJc w:val="left"/>
      <w:pPr>
        <w:tabs>
          <w:tab w:val="num" w:pos="2160"/>
        </w:tabs>
        <w:ind w:left="2160" w:hanging="360"/>
      </w:pPr>
      <w:rPr>
        <w:rFonts w:ascii="Times New Roman" w:hAnsi="Times New Roman" w:hint="default"/>
      </w:rPr>
    </w:lvl>
    <w:lvl w:ilvl="3" w:tplc="C388DCF2" w:tentative="1">
      <w:start w:val="1"/>
      <w:numFmt w:val="bullet"/>
      <w:lvlText w:val="•"/>
      <w:lvlJc w:val="left"/>
      <w:pPr>
        <w:tabs>
          <w:tab w:val="num" w:pos="2880"/>
        </w:tabs>
        <w:ind w:left="2880" w:hanging="360"/>
      </w:pPr>
      <w:rPr>
        <w:rFonts w:ascii="Times New Roman" w:hAnsi="Times New Roman" w:hint="default"/>
      </w:rPr>
    </w:lvl>
    <w:lvl w:ilvl="4" w:tplc="B69C01E0" w:tentative="1">
      <w:start w:val="1"/>
      <w:numFmt w:val="bullet"/>
      <w:lvlText w:val="•"/>
      <w:lvlJc w:val="left"/>
      <w:pPr>
        <w:tabs>
          <w:tab w:val="num" w:pos="3600"/>
        </w:tabs>
        <w:ind w:left="3600" w:hanging="360"/>
      </w:pPr>
      <w:rPr>
        <w:rFonts w:ascii="Times New Roman" w:hAnsi="Times New Roman" w:hint="default"/>
      </w:rPr>
    </w:lvl>
    <w:lvl w:ilvl="5" w:tplc="4BAEA5B4" w:tentative="1">
      <w:start w:val="1"/>
      <w:numFmt w:val="bullet"/>
      <w:lvlText w:val="•"/>
      <w:lvlJc w:val="left"/>
      <w:pPr>
        <w:tabs>
          <w:tab w:val="num" w:pos="4320"/>
        </w:tabs>
        <w:ind w:left="4320" w:hanging="360"/>
      </w:pPr>
      <w:rPr>
        <w:rFonts w:ascii="Times New Roman" w:hAnsi="Times New Roman" w:hint="default"/>
      </w:rPr>
    </w:lvl>
    <w:lvl w:ilvl="6" w:tplc="6FAC9718" w:tentative="1">
      <w:start w:val="1"/>
      <w:numFmt w:val="bullet"/>
      <w:lvlText w:val="•"/>
      <w:lvlJc w:val="left"/>
      <w:pPr>
        <w:tabs>
          <w:tab w:val="num" w:pos="5040"/>
        </w:tabs>
        <w:ind w:left="5040" w:hanging="360"/>
      </w:pPr>
      <w:rPr>
        <w:rFonts w:ascii="Times New Roman" w:hAnsi="Times New Roman" w:hint="default"/>
      </w:rPr>
    </w:lvl>
    <w:lvl w:ilvl="7" w:tplc="08203316" w:tentative="1">
      <w:start w:val="1"/>
      <w:numFmt w:val="bullet"/>
      <w:lvlText w:val="•"/>
      <w:lvlJc w:val="left"/>
      <w:pPr>
        <w:tabs>
          <w:tab w:val="num" w:pos="5760"/>
        </w:tabs>
        <w:ind w:left="5760" w:hanging="360"/>
      </w:pPr>
      <w:rPr>
        <w:rFonts w:ascii="Times New Roman" w:hAnsi="Times New Roman" w:hint="default"/>
      </w:rPr>
    </w:lvl>
    <w:lvl w:ilvl="8" w:tplc="36FA8346"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C7321AD"/>
    <w:multiLevelType w:val="hybridMultilevel"/>
    <w:tmpl w:val="3538F61C"/>
    <w:lvl w:ilvl="0" w:tplc="6D06F532">
      <w:start w:val="3"/>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C9A652A"/>
    <w:multiLevelType w:val="hybridMultilevel"/>
    <w:tmpl w:val="9BD6F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F02944"/>
    <w:multiLevelType w:val="singleLevel"/>
    <w:tmpl w:val="741CD56C"/>
    <w:lvl w:ilvl="0">
      <w:start w:val="1"/>
      <w:numFmt w:val="lowerLetter"/>
      <w:pStyle w:val="Line2"/>
      <w:lvlText w:val="%1."/>
      <w:lvlJc w:val="left"/>
      <w:pPr>
        <w:tabs>
          <w:tab w:val="num" w:pos="1418"/>
        </w:tabs>
        <w:ind w:left="1418" w:hanging="567"/>
      </w:pPr>
      <w:rPr>
        <w:rFonts w:ascii="Times New Roman" w:hAnsi="Times New Roman" w:hint="default"/>
        <w:b w:val="0"/>
        <w:i w:val="0"/>
        <w:sz w:val="24"/>
      </w:rPr>
    </w:lvl>
  </w:abstractNum>
  <w:abstractNum w:abstractNumId="68" w15:restartNumberingAfterBreak="0">
    <w:nsid w:val="7FD55359"/>
    <w:multiLevelType w:val="multilevel"/>
    <w:tmpl w:val="6C1E50A8"/>
    <w:lvl w:ilvl="0">
      <w:start w:val="1"/>
      <w:numFmt w:val="bullet"/>
      <w:lvlText w:val=""/>
      <w:lvlJc w:val="left"/>
      <w:pPr>
        <w:tabs>
          <w:tab w:val="num" w:pos="1789"/>
        </w:tabs>
        <w:ind w:left="1789" w:hanging="360"/>
      </w:pPr>
      <w:rPr>
        <w:rFonts w:ascii="Wingdings" w:hAnsi="Wingdings" w:hint="default"/>
        <w:sz w:val="20"/>
      </w:rPr>
    </w:lvl>
    <w:lvl w:ilvl="1" w:tentative="1">
      <w:start w:val="1"/>
      <w:numFmt w:val="bullet"/>
      <w:lvlText w:val="o"/>
      <w:lvlJc w:val="left"/>
      <w:pPr>
        <w:tabs>
          <w:tab w:val="num" w:pos="2509"/>
        </w:tabs>
        <w:ind w:left="2509" w:hanging="360"/>
      </w:pPr>
      <w:rPr>
        <w:rFonts w:ascii="Courier New" w:hAnsi="Courier New" w:hint="default"/>
        <w:sz w:val="20"/>
      </w:rPr>
    </w:lvl>
    <w:lvl w:ilvl="2" w:tentative="1">
      <w:start w:val="1"/>
      <w:numFmt w:val="bullet"/>
      <w:lvlText w:val=""/>
      <w:lvlJc w:val="left"/>
      <w:pPr>
        <w:tabs>
          <w:tab w:val="num" w:pos="3229"/>
        </w:tabs>
        <w:ind w:left="3229" w:hanging="360"/>
      </w:pPr>
      <w:rPr>
        <w:rFonts w:ascii="Wingdings" w:hAnsi="Wingdings" w:hint="default"/>
        <w:sz w:val="20"/>
      </w:rPr>
    </w:lvl>
    <w:lvl w:ilvl="3" w:tentative="1">
      <w:start w:val="1"/>
      <w:numFmt w:val="bullet"/>
      <w:lvlText w:val=""/>
      <w:lvlJc w:val="left"/>
      <w:pPr>
        <w:tabs>
          <w:tab w:val="num" w:pos="3949"/>
        </w:tabs>
        <w:ind w:left="3949" w:hanging="360"/>
      </w:pPr>
      <w:rPr>
        <w:rFonts w:ascii="Wingdings" w:hAnsi="Wingdings" w:hint="default"/>
        <w:sz w:val="20"/>
      </w:rPr>
    </w:lvl>
    <w:lvl w:ilvl="4" w:tentative="1">
      <w:start w:val="1"/>
      <w:numFmt w:val="bullet"/>
      <w:lvlText w:val=""/>
      <w:lvlJc w:val="left"/>
      <w:pPr>
        <w:tabs>
          <w:tab w:val="num" w:pos="4669"/>
        </w:tabs>
        <w:ind w:left="4669" w:hanging="360"/>
      </w:pPr>
      <w:rPr>
        <w:rFonts w:ascii="Wingdings" w:hAnsi="Wingdings" w:hint="default"/>
        <w:sz w:val="20"/>
      </w:rPr>
    </w:lvl>
    <w:lvl w:ilvl="5" w:tentative="1">
      <w:start w:val="1"/>
      <w:numFmt w:val="bullet"/>
      <w:lvlText w:val=""/>
      <w:lvlJc w:val="left"/>
      <w:pPr>
        <w:tabs>
          <w:tab w:val="num" w:pos="5389"/>
        </w:tabs>
        <w:ind w:left="5389" w:hanging="360"/>
      </w:pPr>
      <w:rPr>
        <w:rFonts w:ascii="Wingdings" w:hAnsi="Wingdings" w:hint="default"/>
        <w:sz w:val="20"/>
      </w:rPr>
    </w:lvl>
    <w:lvl w:ilvl="6" w:tentative="1">
      <w:start w:val="1"/>
      <w:numFmt w:val="bullet"/>
      <w:lvlText w:val=""/>
      <w:lvlJc w:val="left"/>
      <w:pPr>
        <w:tabs>
          <w:tab w:val="num" w:pos="6109"/>
        </w:tabs>
        <w:ind w:left="6109" w:hanging="360"/>
      </w:pPr>
      <w:rPr>
        <w:rFonts w:ascii="Wingdings" w:hAnsi="Wingdings" w:hint="default"/>
        <w:sz w:val="20"/>
      </w:rPr>
    </w:lvl>
    <w:lvl w:ilvl="7" w:tentative="1">
      <w:start w:val="1"/>
      <w:numFmt w:val="bullet"/>
      <w:lvlText w:val=""/>
      <w:lvlJc w:val="left"/>
      <w:pPr>
        <w:tabs>
          <w:tab w:val="num" w:pos="6829"/>
        </w:tabs>
        <w:ind w:left="6829" w:hanging="360"/>
      </w:pPr>
      <w:rPr>
        <w:rFonts w:ascii="Wingdings" w:hAnsi="Wingdings" w:hint="default"/>
        <w:sz w:val="20"/>
      </w:rPr>
    </w:lvl>
    <w:lvl w:ilvl="8" w:tentative="1">
      <w:start w:val="1"/>
      <w:numFmt w:val="bullet"/>
      <w:lvlText w:val=""/>
      <w:lvlJc w:val="left"/>
      <w:pPr>
        <w:tabs>
          <w:tab w:val="num" w:pos="7549"/>
        </w:tabs>
        <w:ind w:left="7549" w:hanging="360"/>
      </w:pPr>
      <w:rPr>
        <w:rFonts w:ascii="Wingdings" w:hAnsi="Wingdings" w:hint="default"/>
        <w:sz w:val="20"/>
      </w:rPr>
    </w:lvl>
  </w:abstractNum>
  <w:num w:numId="1">
    <w:abstractNumId w:val="23"/>
  </w:num>
  <w:num w:numId="2">
    <w:abstractNumId w:val="50"/>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5"/>
  </w:num>
  <w:num w:numId="7">
    <w:abstractNumId w:val="5"/>
  </w:num>
  <w:num w:numId="8">
    <w:abstractNumId w:val="43"/>
  </w:num>
  <w:num w:numId="9">
    <w:abstractNumId w:val="24"/>
  </w:num>
  <w:num w:numId="10">
    <w:abstractNumId w:val="3"/>
  </w:num>
  <w:num w:numId="11">
    <w:abstractNumId w:val="34"/>
  </w:num>
  <w:num w:numId="12">
    <w:abstractNumId w:val="52"/>
  </w:num>
  <w:num w:numId="13">
    <w:abstractNumId w:val="9"/>
  </w:num>
  <w:num w:numId="14">
    <w:abstractNumId w:val="42"/>
  </w:num>
  <w:num w:numId="15">
    <w:abstractNumId w:val="66"/>
  </w:num>
  <w:num w:numId="16">
    <w:abstractNumId w:val="25"/>
  </w:num>
  <w:num w:numId="17">
    <w:abstractNumId w:val="19"/>
  </w:num>
  <w:num w:numId="18">
    <w:abstractNumId w:val="46"/>
  </w:num>
  <w:num w:numId="19">
    <w:abstractNumId w:val="36"/>
  </w:num>
  <w:num w:numId="20">
    <w:abstractNumId w:val="44"/>
  </w:num>
  <w:num w:numId="21">
    <w:abstractNumId w:val="20"/>
  </w:num>
  <w:num w:numId="22">
    <w:abstractNumId w:val="64"/>
  </w:num>
  <w:num w:numId="23">
    <w:abstractNumId w:val="61"/>
  </w:num>
  <w:num w:numId="24">
    <w:abstractNumId w:val="54"/>
  </w:num>
  <w:num w:numId="25">
    <w:abstractNumId w:val="33"/>
  </w:num>
  <w:num w:numId="26">
    <w:abstractNumId w:val="49"/>
  </w:num>
  <w:num w:numId="27">
    <w:abstractNumId w:val="48"/>
  </w:num>
  <w:num w:numId="28">
    <w:abstractNumId w:val="58"/>
  </w:num>
  <w:num w:numId="29">
    <w:abstractNumId w:val="7"/>
  </w:num>
  <w:num w:numId="30">
    <w:abstractNumId w:val="38"/>
  </w:num>
  <w:num w:numId="31">
    <w:abstractNumId w:val="53"/>
  </w:num>
  <w:num w:numId="32">
    <w:abstractNumId w:val="32"/>
  </w:num>
  <w:num w:numId="33">
    <w:abstractNumId w:val="11"/>
  </w:num>
  <w:num w:numId="34">
    <w:abstractNumId w:val="4"/>
  </w:num>
  <w:num w:numId="35">
    <w:abstractNumId w:val="27"/>
  </w:num>
  <w:num w:numId="36">
    <w:abstractNumId w:val="16"/>
  </w:num>
  <w:num w:numId="37">
    <w:abstractNumId w:val="0"/>
  </w:num>
  <w:num w:numId="38">
    <w:abstractNumId w:val="21"/>
  </w:num>
  <w:num w:numId="39">
    <w:abstractNumId w:val="31"/>
  </w:num>
  <w:num w:numId="40">
    <w:abstractNumId w:val="22"/>
  </w:num>
  <w:num w:numId="41">
    <w:abstractNumId w:val="14"/>
  </w:num>
  <w:num w:numId="42">
    <w:abstractNumId w:val="10"/>
  </w:num>
  <w:num w:numId="43">
    <w:abstractNumId w:val="51"/>
  </w:num>
  <w:num w:numId="44">
    <w:abstractNumId w:val="65"/>
  </w:num>
  <w:num w:numId="45">
    <w:abstractNumId w:val="40"/>
  </w:num>
  <w:num w:numId="46">
    <w:abstractNumId w:val="60"/>
  </w:num>
  <w:num w:numId="47">
    <w:abstractNumId w:val="59"/>
  </w:num>
  <w:num w:numId="48">
    <w:abstractNumId w:val="15"/>
  </w:num>
  <w:num w:numId="49">
    <w:abstractNumId w:val="41"/>
  </w:num>
  <w:num w:numId="50">
    <w:abstractNumId w:val="30"/>
  </w:num>
  <w:num w:numId="51">
    <w:abstractNumId w:val="47"/>
  </w:num>
  <w:num w:numId="52">
    <w:abstractNumId w:val="18"/>
  </w:num>
  <w:num w:numId="53">
    <w:abstractNumId w:val="13"/>
  </w:num>
  <w:num w:numId="54">
    <w:abstractNumId w:val="1"/>
  </w:num>
  <w:num w:numId="55">
    <w:abstractNumId w:val="17"/>
  </w:num>
  <w:num w:numId="56">
    <w:abstractNumId w:val="62"/>
  </w:num>
  <w:num w:numId="57">
    <w:abstractNumId w:val="8"/>
  </w:num>
  <w:num w:numId="58">
    <w:abstractNumId w:val="63"/>
  </w:num>
  <w:num w:numId="59">
    <w:abstractNumId w:val="39"/>
  </w:num>
  <w:num w:numId="60">
    <w:abstractNumId w:val="28"/>
  </w:num>
  <w:num w:numId="61">
    <w:abstractNumId w:val="37"/>
  </w:num>
  <w:num w:numId="62">
    <w:abstractNumId w:val="56"/>
  </w:num>
  <w:num w:numId="63">
    <w:abstractNumId w:val="29"/>
  </w:num>
  <w:num w:numId="64">
    <w:abstractNumId w:val="12"/>
  </w:num>
  <w:num w:numId="65">
    <w:abstractNumId w:val="68"/>
  </w:num>
  <w:num w:numId="66">
    <w:abstractNumId w:val="57"/>
  </w:num>
  <w:num w:numId="67">
    <w:abstractNumId w:val="26"/>
  </w:num>
  <w:num w:numId="68">
    <w:abstractNumId w:val="67"/>
  </w:num>
  <w:num w:numId="69">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570"/>
    <w:rsid w:val="000008AC"/>
    <w:rsid w:val="00002262"/>
    <w:rsid w:val="00002C56"/>
    <w:rsid w:val="0000313F"/>
    <w:rsid w:val="00006A07"/>
    <w:rsid w:val="00017982"/>
    <w:rsid w:val="0002069F"/>
    <w:rsid w:val="00023194"/>
    <w:rsid w:val="000278D5"/>
    <w:rsid w:val="00031B58"/>
    <w:rsid w:val="00033014"/>
    <w:rsid w:val="00036EDC"/>
    <w:rsid w:val="00040638"/>
    <w:rsid w:val="00042673"/>
    <w:rsid w:val="00044DE4"/>
    <w:rsid w:val="0004738F"/>
    <w:rsid w:val="000522E5"/>
    <w:rsid w:val="00054B7F"/>
    <w:rsid w:val="00055FAC"/>
    <w:rsid w:val="000561D5"/>
    <w:rsid w:val="00057C09"/>
    <w:rsid w:val="000600AB"/>
    <w:rsid w:val="00061CE3"/>
    <w:rsid w:val="00063092"/>
    <w:rsid w:val="00065F39"/>
    <w:rsid w:val="0007077D"/>
    <w:rsid w:val="00071D92"/>
    <w:rsid w:val="000755FB"/>
    <w:rsid w:val="0007733A"/>
    <w:rsid w:val="00077877"/>
    <w:rsid w:val="000818AD"/>
    <w:rsid w:val="000820F6"/>
    <w:rsid w:val="000877C4"/>
    <w:rsid w:val="000909FD"/>
    <w:rsid w:val="000910B7"/>
    <w:rsid w:val="0009126F"/>
    <w:rsid w:val="000976F1"/>
    <w:rsid w:val="000A05FF"/>
    <w:rsid w:val="000A0D9D"/>
    <w:rsid w:val="000A1959"/>
    <w:rsid w:val="000A1DBE"/>
    <w:rsid w:val="000A1FBD"/>
    <w:rsid w:val="000A2174"/>
    <w:rsid w:val="000A611F"/>
    <w:rsid w:val="000B1486"/>
    <w:rsid w:val="000B7E20"/>
    <w:rsid w:val="000C1049"/>
    <w:rsid w:val="000C44DD"/>
    <w:rsid w:val="000C5C9C"/>
    <w:rsid w:val="000C5F0D"/>
    <w:rsid w:val="000C76D0"/>
    <w:rsid w:val="000D20E3"/>
    <w:rsid w:val="000D3CC8"/>
    <w:rsid w:val="000E05DB"/>
    <w:rsid w:val="000E3067"/>
    <w:rsid w:val="000E58D0"/>
    <w:rsid w:val="000E769F"/>
    <w:rsid w:val="000E7FDB"/>
    <w:rsid w:val="000F780E"/>
    <w:rsid w:val="00101A9B"/>
    <w:rsid w:val="0010659B"/>
    <w:rsid w:val="0010673D"/>
    <w:rsid w:val="001072A6"/>
    <w:rsid w:val="00110782"/>
    <w:rsid w:val="00110D67"/>
    <w:rsid w:val="00111EDC"/>
    <w:rsid w:val="001132B2"/>
    <w:rsid w:val="001147D9"/>
    <w:rsid w:val="00114A80"/>
    <w:rsid w:val="00115955"/>
    <w:rsid w:val="00131BCD"/>
    <w:rsid w:val="00140B51"/>
    <w:rsid w:val="001419B6"/>
    <w:rsid w:val="001425F7"/>
    <w:rsid w:val="001431A8"/>
    <w:rsid w:val="00143AE8"/>
    <w:rsid w:val="0014541A"/>
    <w:rsid w:val="00147A75"/>
    <w:rsid w:val="001520BA"/>
    <w:rsid w:val="001532F3"/>
    <w:rsid w:val="00156932"/>
    <w:rsid w:val="00160C60"/>
    <w:rsid w:val="001612B6"/>
    <w:rsid w:val="00162142"/>
    <w:rsid w:val="00163D40"/>
    <w:rsid w:val="00166B65"/>
    <w:rsid w:val="001713F0"/>
    <w:rsid w:val="001737E1"/>
    <w:rsid w:val="001751E1"/>
    <w:rsid w:val="00175DF5"/>
    <w:rsid w:val="00177053"/>
    <w:rsid w:val="0018018C"/>
    <w:rsid w:val="00181DBA"/>
    <w:rsid w:val="00182442"/>
    <w:rsid w:val="00185F18"/>
    <w:rsid w:val="0018700C"/>
    <w:rsid w:val="001870BF"/>
    <w:rsid w:val="00187226"/>
    <w:rsid w:val="00187EED"/>
    <w:rsid w:val="00195EAD"/>
    <w:rsid w:val="001A0196"/>
    <w:rsid w:val="001A1FE1"/>
    <w:rsid w:val="001A4ECF"/>
    <w:rsid w:val="001A4FE3"/>
    <w:rsid w:val="001A617D"/>
    <w:rsid w:val="001A76BC"/>
    <w:rsid w:val="001B0AF9"/>
    <w:rsid w:val="001B257D"/>
    <w:rsid w:val="001B34EB"/>
    <w:rsid w:val="001B527C"/>
    <w:rsid w:val="001B53CA"/>
    <w:rsid w:val="001B6CF4"/>
    <w:rsid w:val="001B79E4"/>
    <w:rsid w:val="001C1AA8"/>
    <w:rsid w:val="001C2025"/>
    <w:rsid w:val="001C2EA7"/>
    <w:rsid w:val="001C4527"/>
    <w:rsid w:val="001D186F"/>
    <w:rsid w:val="001D42DD"/>
    <w:rsid w:val="001D56B3"/>
    <w:rsid w:val="001D6FE5"/>
    <w:rsid w:val="001D7DF4"/>
    <w:rsid w:val="001E10F5"/>
    <w:rsid w:val="001E2733"/>
    <w:rsid w:val="001E40DB"/>
    <w:rsid w:val="001E6868"/>
    <w:rsid w:val="001F3148"/>
    <w:rsid w:val="001F6B24"/>
    <w:rsid w:val="001F6C6D"/>
    <w:rsid w:val="001F7F7F"/>
    <w:rsid w:val="00200A36"/>
    <w:rsid w:val="00200F47"/>
    <w:rsid w:val="002039CB"/>
    <w:rsid w:val="00204575"/>
    <w:rsid w:val="00212E22"/>
    <w:rsid w:val="00213443"/>
    <w:rsid w:val="00216BA3"/>
    <w:rsid w:val="00216E3B"/>
    <w:rsid w:val="002304BA"/>
    <w:rsid w:val="0023168A"/>
    <w:rsid w:val="002322A3"/>
    <w:rsid w:val="002329AA"/>
    <w:rsid w:val="0023360B"/>
    <w:rsid w:val="002336F5"/>
    <w:rsid w:val="00234240"/>
    <w:rsid w:val="0023727D"/>
    <w:rsid w:val="0024296E"/>
    <w:rsid w:val="00242F44"/>
    <w:rsid w:val="002432CB"/>
    <w:rsid w:val="00245460"/>
    <w:rsid w:val="00246B93"/>
    <w:rsid w:val="00247942"/>
    <w:rsid w:val="00250734"/>
    <w:rsid w:val="002511F0"/>
    <w:rsid w:val="002537F2"/>
    <w:rsid w:val="00254129"/>
    <w:rsid w:val="0025629C"/>
    <w:rsid w:val="00256726"/>
    <w:rsid w:val="00256BC2"/>
    <w:rsid w:val="0026385F"/>
    <w:rsid w:val="002671B6"/>
    <w:rsid w:val="00270E71"/>
    <w:rsid w:val="00275E2C"/>
    <w:rsid w:val="00275F3D"/>
    <w:rsid w:val="00276DA3"/>
    <w:rsid w:val="00282F19"/>
    <w:rsid w:val="00285419"/>
    <w:rsid w:val="002855F4"/>
    <w:rsid w:val="00287AD7"/>
    <w:rsid w:val="00290C8B"/>
    <w:rsid w:val="00291462"/>
    <w:rsid w:val="00291878"/>
    <w:rsid w:val="00295ABF"/>
    <w:rsid w:val="00295BFD"/>
    <w:rsid w:val="00295CD3"/>
    <w:rsid w:val="002A170E"/>
    <w:rsid w:val="002A3933"/>
    <w:rsid w:val="002A43CE"/>
    <w:rsid w:val="002B0540"/>
    <w:rsid w:val="002B0C28"/>
    <w:rsid w:val="002B17EF"/>
    <w:rsid w:val="002B2EB9"/>
    <w:rsid w:val="002B44B7"/>
    <w:rsid w:val="002B5223"/>
    <w:rsid w:val="002B549E"/>
    <w:rsid w:val="002B5727"/>
    <w:rsid w:val="002B5F1F"/>
    <w:rsid w:val="002B701F"/>
    <w:rsid w:val="002C14EC"/>
    <w:rsid w:val="002C2444"/>
    <w:rsid w:val="002C42DF"/>
    <w:rsid w:val="002C4B92"/>
    <w:rsid w:val="002C5328"/>
    <w:rsid w:val="002C5761"/>
    <w:rsid w:val="002C642C"/>
    <w:rsid w:val="002C68CE"/>
    <w:rsid w:val="002D06FA"/>
    <w:rsid w:val="002D2CC9"/>
    <w:rsid w:val="002D3EC9"/>
    <w:rsid w:val="002E038E"/>
    <w:rsid w:val="002E32D2"/>
    <w:rsid w:val="002E43FE"/>
    <w:rsid w:val="002E620B"/>
    <w:rsid w:val="002E66BC"/>
    <w:rsid w:val="002E774A"/>
    <w:rsid w:val="002F6C43"/>
    <w:rsid w:val="0030255C"/>
    <w:rsid w:val="003032FD"/>
    <w:rsid w:val="00306023"/>
    <w:rsid w:val="00306804"/>
    <w:rsid w:val="00307D35"/>
    <w:rsid w:val="003145AC"/>
    <w:rsid w:val="003155F7"/>
    <w:rsid w:val="00315E99"/>
    <w:rsid w:val="00317A59"/>
    <w:rsid w:val="00320632"/>
    <w:rsid w:val="00322DA8"/>
    <w:rsid w:val="00325B4D"/>
    <w:rsid w:val="00330C8B"/>
    <w:rsid w:val="00333154"/>
    <w:rsid w:val="00336A15"/>
    <w:rsid w:val="00342104"/>
    <w:rsid w:val="00345C13"/>
    <w:rsid w:val="00350DB0"/>
    <w:rsid w:val="00351E56"/>
    <w:rsid w:val="00356911"/>
    <w:rsid w:val="00357C33"/>
    <w:rsid w:val="0036498D"/>
    <w:rsid w:val="003748B3"/>
    <w:rsid w:val="00380239"/>
    <w:rsid w:val="00382513"/>
    <w:rsid w:val="00383583"/>
    <w:rsid w:val="00383B36"/>
    <w:rsid w:val="00385F5E"/>
    <w:rsid w:val="003866C1"/>
    <w:rsid w:val="003879D3"/>
    <w:rsid w:val="00396B9D"/>
    <w:rsid w:val="00396CAC"/>
    <w:rsid w:val="003A1120"/>
    <w:rsid w:val="003A1B0B"/>
    <w:rsid w:val="003A2B03"/>
    <w:rsid w:val="003A4723"/>
    <w:rsid w:val="003A73A7"/>
    <w:rsid w:val="003B35F2"/>
    <w:rsid w:val="003B43D5"/>
    <w:rsid w:val="003B459A"/>
    <w:rsid w:val="003B7F3F"/>
    <w:rsid w:val="003C0351"/>
    <w:rsid w:val="003C1B1B"/>
    <w:rsid w:val="003C35E3"/>
    <w:rsid w:val="003C628B"/>
    <w:rsid w:val="003C7112"/>
    <w:rsid w:val="003D00A8"/>
    <w:rsid w:val="003D078A"/>
    <w:rsid w:val="003E6F81"/>
    <w:rsid w:val="003E70E8"/>
    <w:rsid w:val="003F066B"/>
    <w:rsid w:val="003F0B30"/>
    <w:rsid w:val="003F0EDF"/>
    <w:rsid w:val="003F4A9E"/>
    <w:rsid w:val="003F76EF"/>
    <w:rsid w:val="00400A08"/>
    <w:rsid w:val="004027D0"/>
    <w:rsid w:val="00403225"/>
    <w:rsid w:val="0040397E"/>
    <w:rsid w:val="0040507D"/>
    <w:rsid w:val="0041084A"/>
    <w:rsid w:val="00410DC3"/>
    <w:rsid w:val="0041167F"/>
    <w:rsid w:val="004116FE"/>
    <w:rsid w:val="00413558"/>
    <w:rsid w:val="00413A3D"/>
    <w:rsid w:val="00414AEE"/>
    <w:rsid w:val="00416469"/>
    <w:rsid w:val="00416B74"/>
    <w:rsid w:val="004170B2"/>
    <w:rsid w:val="004219D9"/>
    <w:rsid w:val="00423E2F"/>
    <w:rsid w:val="00424F48"/>
    <w:rsid w:val="00425A6C"/>
    <w:rsid w:val="00426B48"/>
    <w:rsid w:val="004271EF"/>
    <w:rsid w:val="00427715"/>
    <w:rsid w:val="0043098F"/>
    <w:rsid w:val="00432AB2"/>
    <w:rsid w:val="00432C81"/>
    <w:rsid w:val="00433DDC"/>
    <w:rsid w:val="00437D3A"/>
    <w:rsid w:val="004409F7"/>
    <w:rsid w:val="0044131F"/>
    <w:rsid w:val="00441FB4"/>
    <w:rsid w:val="00445893"/>
    <w:rsid w:val="00446446"/>
    <w:rsid w:val="00450420"/>
    <w:rsid w:val="00455CC0"/>
    <w:rsid w:val="00456E71"/>
    <w:rsid w:val="004577DE"/>
    <w:rsid w:val="0046062E"/>
    <w:rsid w:val="00460740"/>
    <w:rsid w:val="004627D4"/>
    <w:rsid w:val="0046285E"/>
    <w:rsid w:val="00464E28"/>
    <w:rsid w:val="0046682F"/>
    <w:rsid w:val="0047082C"/>
    <w:rsid w:val="004758FC"/>
    <w:rsid w:val="00480429"/>
    <w:rsid w:val="00481CCE"/>
    <w:rsid w:val="00482EC9"/>
    <w:rsid w:val="00490608"/>
    <w:rsid w:val="00490D40"/>
    <w:rsid w:val="0049177F"/>
    <w:rsid w:val="00494807"/>
    <w:rsid w:val="0049488B"/>
    <w:rsid w:val="004975D8"/>
    <w:rsid w:val="00497C38"/>
    <w:rsid w:val="00497D78"/>
    <w:rsid w:val="004A0368"/>
    <w:rsid w:val="004A7D46"/>
    <w:rsid w:val="004B1837"/>
    <w:rsid w:val="004B2372"/>
    <w:rsid w:val="004B2B93"/>
    <w:rsid w:val="004B3319"/>
    <w:rsid w:val="004B398B"/>
    <w:rsid w:val="004B5176"/>
    <w:rsid w:val="004B543B"/>
    <w:rsid w:val="004B7E4E"/>
    <w:rsid w:val="004C479B"/>
    <w:rsid w:val="004C71FA"/>
    <w:rsid w:val="004D0B59"/>
    <w:rsid w:val="004D4636"/>
    <w:rsid w:val="004D7555"/>
    <w:rsid w:val="004E04D3"/>
    <w:rsid w:val="004E079C"/>
    <w:rsid w:val="004E4748"/>
    <w:rsid w:val="004E5F25"/>
    <w:rsid w:val="004F048A"/>
    <w:rsid w:val="004F7113"/>
    <w:rsid w:val="00503181"/>
    <w:rsid w:val="00510627"/>
    <w:rsid w:val="0051420A"/>
    <w:rsid w:val="00520581"/>
    <w:rsid w:val="00521BC0"/>
    <w:rsid w:val="00524CC6"/>
    <w:rsid w:val="005308A4"/>
    <w:rsid w:val="0053527D"/>
    <w:rsid w:val="00535CD6"/>
    <w:rsid w:val="0053637F"/>
    <w:rsid w:val="0053738F"/>
    <w:rsid w:val="005413F5"/>
    <w:rsid w:val="00543F4A"/>
    <w:rsid w:val="00544E8F"/>
    <w:rsid w:val="005466CC"/>
    <w:rsid w:val="005511FD"/>
    <w:rsid w:val="00551E4D"/>
    <w:rsid w:val="00552853"/>
    <w:rsid w:val="00561E4E"/>
    <w:rsid w:val="005630FD"/>
    <w:rsid w:val="00565423"/>
    <w:rsid w:val="00570E68"/>
    <w:rsid w:val="00572657"/>
    <w:rsid w:val="00574B48"/>
    <w:rsid w:val="00582603"/>
    <w:rsid w:val="00582BC0"/>
    <w:rsid w:val="00583DF8"/>
    <w:rsid w:val="00596C0F"/>
    <w:rsid w:val="00596FCF"/>
    <w:rsid w:val="005A01A2"/>
    <w:rsid w:val="005A1930"/>
    <w:rsid w:val="005A22BF"/>
    <w:rsid w:val="005A7283"/>
    <w:rsid w:val="005A7C53"/>
    <w:rsid w:val="005B1843"/>
    <w:rsid w:val="005B304F"/>
    <w:rsid w:val="005B5128"/>
    <w:rsid w:val="005B7EB5"/>
    <w:rsid w:val="005C3A4B"/>
    <w:rsid w:val="005C3DE1"/>
    <w:rsid w:val="005C6B54"/>
    <w:rsid w:val="005D0079"/>
    <w:rsid w:val="005D0851"/>
    <w:rsid w:val="005D47DE"/>
    <w:rsid w:val="005D5E1B"/>
    <w:rsid w:val="005D6C2F"/>
    <w:rsid w:val="005D6D89"/>
    <w:rsid w:val="005D7B7E"/>
    <w:rsid w:val="005D7E27"/>
    <w:rsid w:val="005E582F"/>
    <w:rsid w:val="005F0CF4"/>
    <w:rsid w:val="005F115C"/>
    <w:rsid w:val="005F1C0B"/>
    <w:rsid w:val="005F35A3"/>
    <w:rsid w:val="005F3F48"/>
    <w:rsid w:val="005F68C2"/>
    <w:rsid w:val="005F68D0"/>
    <w:rsid w:val="005F6EFB"/>
    <w:rsid w:val="00600685"/>
    <w:rsid w:val="00601AA9"/>
    <w:rsid w:val="006035DC"/>
    <w:rsid w:val="006036CA"/>
    <w:rsid w:val="006052F9"/>
    <w:rsid w:val="00605594"/>
    <w:rsid w:val="00605EEF"/>
    <w:rsid w:val="00606FE4"/>
    <w:rsid w:val="00607340"/>
    <w:rsid w:val="00617080"/>
    <w:rsid w:val="00620111"/>
    <w:rsid w:val="0062612E"/>
    <w:rsid w:val="00631B35"/>
    <w:rsid w:val="00634284"/>
    <w:rsid w:val="006342FF"/>
    <w:rsid w:val="006350F4"/>
    <w:rsid w:val="006401BD"/>
    <w:rsid w:val="00641A54"/>
    <w:rsid w:val="0064280E"/>
    <w:rsid w:val="00642BA0"/>
    <w:rsid w:val="006432C7"/>
    <w:rsid w:val="00643A7D"/>
    <w:rsid w:val="0065364B"/>
    <w:rsid w:val="00655767"/>
    <w:rsid w:val="00656CE6"/>
    <w:rsid w:val="006570E0"/>
    <w:rsid w:val="0066341C"/>
    <w:rsid w:val="0067103B"/>
    <w:rsid w:val="00671C91"/>
    <w:rsid w:val="00673CE3"/>
    <w:rsid w:val="006833D9"/>
    <w:rsid w:val="00683F1F"/>
    <w:rsid w:val="00686DEA"/>
    <w:rsid w:val="00690518"/>
    <w:rsid w:val="00692700"/>
    <w:rsid w:val="006938E6"/>
    <w:rsid w:val="00694F90"/>
    <w:rsid w:val="006A0BEA"/>
    <w:rsid w:val="006A103C"/>
    <w:rsid w:val="006A108B"/>
    <w:rsid w:val="006A455F"/>
    <w:rsid w:val="006A58B1"/>
    <w:rsid w:val="006A58BA"/>
    <w:rsid w:val="006A5BDC"/>
    <w:rsid w:val="006A6129"/>
    <w:rsid w:val="006A6376"/>
    <w:rsid w:val="006A7867"/>
    <w:rsid w:val="006B0A9E"/>
    <w:rsid w:val="006B35BA"/>
    <w:rsid w:val="006B36D8"/>
    <w:rsid w:val="006B3C22"/>
    <w:rsid w:val="006B3FD8"/>
    <w:rsid w:val="006B483D"/>
    <w:rsid w:val="006B6E2B"/>
    <w:rsid w:val="006B730F"/>
    <w:rsid w:val="006C2B23"/>
    <w:rsid w:val="006C3160"/>
    <w:rsid w:val="006C4DCE"/>
    <w:rsid w:val="006D01CF"/>
    <w:rsid w:val="006D0B37"/>
    <w:rsid w:val="006D1C37"/>
    <w:rsid w:val="006D4E68"/>
    <w:rsid w:val="006D57A6"/>
    <w:rsid w:val="006D58B3"/>
    <w:rsid w:val="006D67AD"/>
    <w:rsid w:val="006D6CD9"/>
    <w:rsid w:val="006E0E3B"/>
    <w:rsid w:val="006E3F5C"/>
    <w:rsid w:val="006E57FF"/>
    <w:rsid w:val="006E6A07"/>
    <w:rsid w:val="006F19F4"/>
    <w:rsid w:val="006F3E46"/>
    <w:rsid w:val="006F7ADE"/>
    <w:rsid w:val="0070020D"/>
    <w:rsid w:val="00701470"/>
    <w:rsid w:val="007051A5"/>
    <w:rsid w:val="00713937"/>
    <w:rsid w:val="00720BB5"/>
    <w:rsid w:val="0072239F"/>
    <w:rsid w:val="00722970"/>
    <w:rsid w:val="0072374F"/>
    <w:rsid w:val="00727FC9"/>
    <w:rsid w:val="00733FCB"/>
    <w:rsid w:val="007349A5"/>
    <w:rsid w:val="00735697"/>
    <w:rsid w:val="007408B6"/>
    <w:rsid w:val="00740B84"/>
    <w:rsid w:val="00742996"/>
    <w:rsid w:val="00742F37"/>
    <w:rsid w:val="00745451"/>
    <w:rsid w:val="00745CC0"/>
    <w:rsid w:val="00756DEA"/>
    <w:rsid w:val="00757B28"/>
    <w:rsid w:val="0076588F"/>
    <w:rsid w:val="00767A73"/>
    <w:rsid w:val="00773AEA"/>
    <w:rsid w:val="007740F1"/>
    <w:rsid w:val="00774EBE"/>
    <w:rsid w:val="00775198"/>
    <w:rsid w:val="00776019"/>
    <w:rsid w:val="00776E88"/>
    <w:rsid w:val="00781387"/>
    <w:rsid w:val="00786AEE"/>
    <w:rsid w:val="007870CA"/>
    <w:rsid w:val="007912C1"/>
    <w:rsid w:val="00791A15"/>
    <w:rsid w:val="00795020"/>
    <w:rsid w:val="00796413"/>
    <w:rsid w:val="00797B25"/>
    <w:rsid w:val="007A14B6"/>
    <w:rsid w:val="007A1AEE"/>
    <w:rsid w:val="007A59BE"/>
    <w:rsid w:val="007B091F"/>
    <w:rsid w:val="007B31C8"/>
    <w:rsid w:val="007B401A"/>
    <w:rsid w:val="007B4EAC"/>
    <w:rsid w:val="007C26BE"/>
    <w:rsid w:val="007C6438"/>
    <w:rsid w:val="007C73B2"/>
    <w:rsid w:val="007C7F08"/>
    <w:rsid w:val="007D09A7"/>
    <w:rsid w:val="007D2BAB"/>
    <w:rsid w:val="007E209E"/>
    <w:rsid w:val="007E3BD6"/>
    <w:rsid w:val="007E5CD2"/>
    <w:rsid w:val="007F0062"/>
    <w:rsid w:val="007F2CDF"/>
    <w:rsid w:val="007F3E0F"/>
    <w:rsid w:val="00802C76"/>
    <w:rsid w:val="00803944"/>
    <w:rsid w:val="00804687"/>
    <w:rsid w:val="00805E9A"/>
    <w:rsid w:val="0081099A"/>
    <w:rsid w:val="00811447"/>
    <w:rsid w:val="00813E21"/>
    <w:rsid w:val="00814568"/>
    <w:rsid w:val="00817FBA"/>
    <w:rsid w:val="008214C8"/>
    <w:rsid w:val="00824F47"/>
    <w:rsid w:val="008257B9"/>
    <w:rsid w:val="0082589B"/>
    <w:rsid w:val="00826CD8"/>
    <w:rsid w:val="00827230"/>
    <w:rsid w:val="00827F27"/>
    <w:rsid w:val="0083034A"/>
    <w:rsid w:val="00830C0A"/>
    <w:rsid w:val="00835536"/>
    <w:rsid w:val="00836762"/>
    <w:rsid w:val="008402B4"/>
    <w:rsid w:val="00847C05"/>
    <w:rsid w:val="0085211C"/>
    <w:rsid w:val="00856708"/>
    <w:rsid w:val="00856898"/>
    <w:rsid w:val="008570DC"/>
    <w:rsid w:val="008570E3"/>
    <w:rsid w:val="00860CD9"/>
    <w:rsid w:val="00862FE7"/>
    <w:rsid w:val="0086464F"/>
    <w:rsid w:val="00864C4B"/>
    <w:rsid w:val="00866619"/>
    <w:rsid w:val="00866B4A"/>
    <w:rsid w:val="008711DE"/>
    <w:rsid w:val="008749E5"/>
    <w:rsid w:val="0088282F"/>
    <w:rsid w:val="008828C7"/>
    <w:rsid w:val="008833D4"/>
    <w:rsid w:val="00886300"/>
    <w:rsid w:val="00886B8C"/>
    <w:rsid w:val="00893C88"/>
    <w:rsid w:val="00893E0A"/>
    <w:rsid w:val="00897331"/>
    <w:rsid w:val="00897EA1"/>
    <w:rsid w:val="008B1079"/>
    <w:rsid w:val="008B1799"/>
    <w:rsid w:val="008B2088"/>
    <w:rsid w:val="008B2D7A"/>
    <w:rsid w:val="008B3E38"/>
    <w:rsid w:val="008B46F7"/>
    <w:rsid w:val="008B471B"/>
    <w:rsid w:val="008B50B2"/>
    <w:rsid w:val="008B5C5C"/>
    <w:rsid w:val="008B686B"/>
    <w:rsid w:val="008B74FD"/>
    <w:rsid w:val="008C060D"/>
    <w:rsid w:val="008D159A"/>
    <w:rsid w:val="008D2ED3"/>
    <w:rsid w:val="008D6105"/>
    <w:rsid w:val="008D683E"/>
    <w:rsid w:val="008D75CD"/>
    <w:rsid w:val="008E14F8"/>
    <w:rsid w:val="008E1759"/>
    <w:rsid w:val="008E2549"/>
    <w:rsid w:val="008E3629"/>
    <w:rsid w:val="008E42D5"/>
    <w:rsid w:val="008E49DD"/>
    <w:rsid w:val="008E4AB7"/>
    <w:rsid w:val="008E4D38"/>
    <w:rsid w:val="008E5B42"/>
    <w:rsid w:val="008F0D06"/>
    <w:rsid w:val="008F0F45"/>
    <w:rsid w:val="008F6FC3"/>
    <w:rsid w:val="008F75AD"/>
    <w:rsid w:val="008F7B75"/>
    <w:rsid w:val="009001B7"/>
    <w:rsid w:val="00903F34"/>
    <w:rsid w:val="00906200"/>
    <w:rsid w:val="00907206"/>
    <w:rsid w:val="00907DC1"/>
    <w:rsid w:val="009121BA"/>
    <w:rsid w:val="009129F4"/>
    <w:rsid w:val="00917C1E"/>
    <w:rsid w:val="00917D4A"/>
    <w:rsid w:val="0092383C"/>
    <w:rsid w:val="009248AC"/>
    <w:rsid w:val="0092530A"/>
    <w:rsid w:val="00926DDE"/>
    <w:rsid w:val="009303EF"/>
    <w:rsid w:val="0093265A"/>
    <w:rsid w:val="00932D3D"/>
    <w:rsid w:val="00941B2B"/>
    <w:rsid w:val="00943BE6"/>
    <w:rsid w:val="00945BA2"/>
    <w:rsid w:val="00946A67"/>
    <w:rsid w:val="00947700"/>
    <w:rsid w:val="009478C6"/>
    <w:rsid w:val="00950768"/>
    <w:rsid w:val="00951B85"/>
    <w:rsid w:val="00951D90"/>
    <w:rsid w:val="00953823"/>
    <w:rsid w:val="00954E76"/>
    <w:rsid w:val="00961561"/>
    <w:rsid w:val="0096242E"/>
    <w:rsid w:val="00966818"/>
    <w:rsid w:val="00971015"/>
    <w:rsid w:val="00972075"/>
    <w:rsid w:val="00972AF6"/>
    <w:rsid w:val="009737DF"/>
    <w:rsid w:val="00976C8F"/>
    <w:rsid w:val="00977AA9"/>
    <w:rsid w:val="00982216"/>
    <w:rsid w:val="00984457"/>
    <w:rsid w:val="00993352"/>
    <w:rsid w:val="00995737"/>
    <w:rsid w:val="00995E77"/>
    <w:rsid w:val="009975D6"/>
    <w:rsid w:val="009A23D2"/>
    <w:rsid w:val="009A398F"/>
    <w:rsid w:val="009A3E0D"/>
    <w:rsid w:val="009A46B3"/>
    <w:rsid w:val="009A7DC0"/>
    <w:rsid w:val="009B24C3"/>
    <w:rsid w:val="009B3561"/>
    <w:rsid w:val="009B4993"/>
    <w:rsid w:val="009B6EAC"/>
    <w:rsid w:val="009B752E"/>
    <w:rsid w:val="009C50F4"/>
    <w:rsid w:val="009D217F"/>
    <w:rsid w:val="009D2C72"/>
    <w:rsid w:val="009D391F"/>
    <w:rsid w:val="009E38CC"/>
    <w:rsid w:val="009E3DE7"/>
    <w:rsid w:val="009E4473"/>
    <w:rsid w:val="009E4B60"/>
    <w:rsid w:val="009E5E3E"/>
    <w:rsid w:val="009F00FB"/>
    <w:rsid w:val="009F48E7"/>
    <w:rsid w:val="009F5271"/>
    <w:rsid w:val="009F70BD"/>
    <w:rsid w:val="009F788C"/>
    <w:rsid w:val="009F7BB3"/>
    <w:rsid w:val="00A01030"/>
    <w:rsid w:val="00A05ADF"/>
    <w:rsid w:val="00A05DD6"/>
    <w:rsid w:val="00A07684"/>
    <w:rsid w:val="00A213EA"/>
    <w:rsid w:val="00A22C52"/>
    <w:rsid w:val="00A261C5"/>
    <w:rsid w:val="00A2666C"/>
    <w:rsid w:val="00A30E74"/>
    <w:rsid w:val="00A31351"/>
    <w:rsid w:val="00A33197"/>
    <w:rsid w:val="00A36269"/>
    <w:rsid w:val="00A36523"/>
    <w:rsid w:val="00A366C9"/>
    <w:rsid w:val="00A37B16"/>
    <w:rsid w:val="00A42B6E"/>
    <w:rsid w:val="00A43C52"/>
    <w:rsid w:val="00A4423C"/>
    <w:rsid w:val="00A44E6F"/>
    <w:rsid w:val="00A46239"/>
    <w:rsid w:val="00A46FC9"/>
    <w:rsid w:val="00A4706E"/>
    <w:rsid w:val="00A52BE7"/>
    <w:rsid w:val="00A57D9B"/>
    <w:rsid w:val="00A622AC"/>
    <w:rsid w:val="00A62868"/>
    <w:rsid w:val="00A6322B"/>
    <w:rsid w:val="00A6351B"/>
    <w:rsid w:val="00A67A93"/>
    <w:rsid w:val="00A72168"/>
    <w:rsid w:val="00A731DA"/>
    <w:rsid w:val="00A757DD"/>
    <w:rsid w:val="00A85128"/>
    <w:rsid w:val="00A85705"/>
    <w:rsid w:val="00A85C1F"/>
    <w:rsid w:val="00A86286"/>
    <w:rsid w:val="00A866E5"/>
    <w:rsid w:val="00A935D4"/>
    <w:rsid w:val="00A93B41"/>
    <w:rsid w:val="00A947CE"/>
    <w:rsid w:val="00A957C0"/>
    <w:rsid w:val="00A96854"/>
    <w:rsid w:val="00AA3B6B"/>
    <w:rsid w:val="00AA59D5"/>
    <w:rsid w:val="00AA6C33"/>
    <w:rsid w:val="00AA7075"/>
    <w:rsid w:val="00AB52CA"/>
    <w:rsid w:val="00AC13BD"/>
    <w:rsid w:val="00AC35FF"/>
    <w:rsid w:val="00AD0BA4"/>
    <w:rsid w:val="00AD5AD6"/>
    <w:rsid w:val="00AD7FD5"/>
    <w:rsid w:val="00AE215C"/>
    <w:rsid w:val="00AE408F"/>
    <w:rsid w:val="00AE6C02"/>
    <w:rsid w:val="00AF24C1"/>
    <w:rsid w:val="00AF30B4"/>
    <w:rsid w:val="00AF3909"/>
    <w:rsid w:val="00B0011D"/>
    <w:rsid w:val="00B109A6"/>
    <w:rsid w:val="00B12F36"/>
    <w:rsid w:val="00B134FC"/>
    <w:rsid w:val="00B16641"/>
    <w:rsid w:val="00B21156"/>
    <w:rsid w:val="00B22567"/>
    <w:rsid w:val="00B27D14"/>
    <w:rsid w:val="00B308BF"/>
    <w:rsid w:val="00B35581"/>
    <w:rsid w:val="00B364E6"/>
    <w:rsid w:val="00B3726E"/>
    <w:rsid w:val="00B40C68"/>
    <w:rsid w:val="00B40E66"/>
    <w:rsid w:val="00B4127C"/>
    <w:rsid w:val="00B41899"/>
    <w:rsid w:val="00B41A7F"/>
    <w:rsid w:val="00B448F6"/>
    <w:rsid w:val="00B500CB"/>
    <w:rsid w:val="00B50912"/>
    <w:rsid w:val="00B51D09"/>
    <w:rsid w:val="00B53618"/>
    <w:rsid w:val="00B53833"/>
    <w:rsid w:val="00B55D69"/>
    <w:rsid w:val="00B56834"/>
    <w:rsid w:val="00B57280"/>
    <w:rsid w:val="00B6650F"/>
    <w:rsid w:val="00B66D60"/>
    <w:rsid w:val="00B67061"/>
    <w:rsid w:val="00B67515"/>
    <w:rsid w:val="00B70CD7"/>
    <w:rsid w:val="00B731F6"/>
    <w:rsid w:val="00B75715"/>
    <w:rsid w:val="00B81494"/>
    <w:rsid w:val="00B836BB"/>
    <w:rsid w:val="00B85E0C"/>
    <w:rsid w:val="00B861F4"/>
    <w:rsid w:val="00B87ADE"/>
    <w:rsid w:val="00B912A7"/>
    <w:rsid w:val="00B96ED3"/>
    <w:rsid w:val="00BA5899"/>
    <w:rsid w:val="00BA7CF4"/>
    <w:rsid w:val="00BB0601"/>
    <w:rsid w:val="00BB4F6F"/>
    <w:rsid w:val="00BC1E72"/>
    <w:rsid w:val="00BC2A8C"/>
    <w:rsid w:val="00BC2DCE"/>
    <w:rsid w:val="00BC2DEF"/>
    <w:rsid w:val="00BC410F"/>
    <w:rsid w:val="00BC59B1"/>
    <w:rsid w:val="00BC704E"/>
    <w:rsid w:val="00BD547A"/>
    <w:rsid w:val="00BD5DA4"/>
    <w:rsid w:val="00BD7AFA"/>
    <w:rsid w:val="00BE0399"/>
    <w:rsid w:val="00BE04C4"/>
    <w:rsid w:val="00BE1889"/>
    <w:rsid w:val="00BE2E42"/>
    <w:rsid w:val="00BE4F28"/>
    <w:rsid w:val="00BF5C32"/>
    <w:rsid w:val="00BF6642"/>
    <w:rsid w:val="00BF68F0"/>
    <w:rsid w:val="00BF7CF6"/>
    <w:rsid w:val="00C00058"/>
    <w:rsid w:val="00C0294B"/>
    <w:rsid w:val="00C03982"/>
    <w:rsid w:val="00C0411B"/>
    <w:rsid w:val="00C10E0C"/>
    <w:rsid w:val="00C11B0A"/>
    <w:rsid w:val="00C123A6"/>
    <w:rsid w:val="00C12EBE"/>
    <w:rsid w:val="00C1614C"/>
    <w:rsid w:val="00C163F6"/>
    <w:rsid w:val="00C22229"/>
    <w:rsid w:val="00C22936"/>
    <w:rsid w:val="00C24803"/>
    <w:rsid w:val="00C25570"/>
    <w:rsid w:val="00C26FFC"/>
    <w:rsid w:val="00C31AD0"/>
    <w:rsid w:val="00C320C6"/>
    <w:rsid w:val="00C35476"/>
    <w:rsid w:val="00C404CC"/>
    <w:rsid w:val="00C41B3F"/>
    <w:rsid w:val="00C46EE9"/>
    <w:rsid w:val="00C47696"/>
    <w:rsid w:val="00C51DF5"/>
    <w:rsid w:val="00C56753"/>
    <w:rsid w:val="00C5678B"/>
    <w:rsid w:val="00C63529"/>
    <w:rsid w:val="00C66C3C"/>
    <w:rsid w:val="00C67292"/>
    <w:rsid w:val="00C70438"/>
    <w:rsid w:val="00C73A68"/>
    <w:rsid w:val="00C76729"/>
    <w:rsid w:val="00C76900"/>
    <w:rsid w:val="00C77019"/>
    <w:rsid w:val="00C7702C"/>
    <w:rsid w:val="00C80778"/>
    <w:rsid w:val="00C80DA8"/>
    <w:rsid w:val="00C82E52"/>
    <w:rsid w:val="00C8301A"/>
    <w:rsid w:val="00C847CE"/>
    <w:rsid w:val="00C86B16"/>
    <w:rsid w:val="00C87C7C"/>
    <w:rsid w:val="00C91A72"/>
    <w:rsid w:val="00C923B2"/>
    <w:rsid w:val="00C930E9"/>
    <w:rsid w:val="00C9645A"/>
    <w:rsid w:val="00CA01DD"/>
    <w:rsid w:val="00CA1311"/>
    <w:rsid w:val="00CA2179"/>
    <w:rsid w:val="00CA4366"/>
    <w:rsid w:val="00CA5A1A"/>
    <w:rsid w:val="00CA716B"/>
    <w:rsid w:val="00CB188F"/>
    <w:rsid w:val="00CB2C7C"/>
    <w:rsid w:val="00CB469B"/>
    <w:rsid w:val="00CB59C7"/>
    <w:rsid w:val="00CB7624"/>
    <w:rsid w:val="00CC5AD3"/>
    <w:rsid w:val="00CC7480"/>
    <w:rsid w:val="00CC7E3F"/>
    <w:rsid w:val="00CC7FF4"/>
    <w:rsid w:val="00CD1338"/>
    <w:rsid w:val="00CE1D42"/>
    <w:rsid w:val="00CE1F79"/>
    <w:rsid w:val="00CE2701"/>
    <w:rsid w:val="00CF05CA"/>
    <w:rsid w:val="00CF1DB6"/>
    <w:rsid w:val="00CF22C3"/>
    <w:rsid w:val="00CF6D16"/>
    <w:rsid w:val="00CF7054"/>
    <w:rsid w:val="00CF7511"/>
    <w:rsid w:val="00D0153C"/>
    <w:rsid w:val="00D030B3"/>
    <w:rsid w:val="00D038B5"/>
    <w:rsid w:val="00D07919"/>
    <w:rsid w:val="00D144D4"/>
    <w:rsid w:val="00D151DF"/>
    <w:rsid w:val="00D16C2B"/>
    <w:rsid w:val="00D227B4"/>
    <w:rsid w:val="00D239C1"/>
    <w:rsid w:val="00D25F58"/>
    <w:rsid w:val="00D2673A"/>
    <w:rsid w:val="00D3165E"/>
    <w:rsid w:val="00D33835"/>
    <w:rsid w:val="00D34360"/>
    <w:rsid w:val="00D34AF0"/>
    <w:rsid w:val="00D364A1"/>
    <w:rsid w:val="00D403F3"/>
    <w:rsid w:val="00D41A5C"/>
    <w:rsid w:val="00D43F45"/>
    <w:rsid w:val="00D451F9"/>
    <w:rsid w:val="00D47030"/>
    <w:rsid w:val="00D57B79"/>
    <w:rsid w:val="00D62687"/>
    <w:rsid w:val="00D62D78"/>
    <w:rsid w:val="00D63A13"/>
    <w:rsid w:val="00D64FA3"/>
    <w:rsid w:val="00D6657A"/>
    <w:rsid w:val="00D66780"/>
    <w:rsid w:val="00D66F85"/>
    <w:rsid w:val="00D672AD"/>
    <w:rsid w:val="00D67704"/>
    <w:rsid w:val="00D67CFC"/>
    <w:rsid w:val="00D71F46"/>
    <w:rsid w:val="00D7308E"/>
    <w:rsid w:val="00D743A8"/>
    <w:rsid w:val="00D769E1"/>
    <w:rsid w:val="00D77509"/>
    <w:rsid w:val="00D80CD7"/>
    <w:rsid w:val="00D832B5"/>
    <w:rsid w:val="00D861AA"/>
    <w:rsid w:val="00D865AD"/>
    <w:rsid w:val="00D87B9C"/>
    <w:rsid w:val="00D87FF0"/>
    <w:rsid w:val="00D901C2"/>
    <w:rsid w:val="00D91B90"/>
    <w:rsid w:val="00D92BF5"/>
    <w:rsid w:val="00D938C1"/>
    <w:rsid w:val="00D96162"/>
    <w:rsid w:val="00D96A14"/>
    <w:rsid w:val="00D96D8F"/>
    <w:rsid w:val="00D970B3"/>
    <w:rsid w:val="00DA299F"/>
    <w:rsid w:val="00DA3B40"/>
    <w:rsid w:val="00DA78F2"/>
    <w:rsid w:val="00DB05F2"/>
    <w:rsid w:val="00DB1CC6"/>
    <w:rsid w:val="00DB5127"/>
    <w:rsid w:val="00DC02EC"/>
    <w:rsid w:val="00DC2AAA"/>
    <w:rsid w:val="00DC4571"/>
    <w:rsid w:val="00DC4A68"/>
    <w:rsid w:val="00DC730D"/>
    <w:rsid w:val="00DC7E1D"/>
    <w:rsid w:val="00DD22DD"/>
    <w:rsid w:val="00DD23B3"/>
    <w:rsid w:val="00DD4DF1"/>
    <w:rsid w:val="00DD63C7"/>
    <w:rsid w:val="00DE02A4"/>
    <w:rsid w:val="00DE4202"/>
    <w:rsid w:val="00DF12DB"/>
    <w:rsid w:val="00DF17FD"/>
    <w:rsid w:val="00DF57D3"/>
    <w:rsid w:val="00DF609A"/>
    <w:rsid w:val="00DF611A"/>
    <w:rsid w:val="00E0183E"/>
    <w:rsid w:val="00E02CCC"/>
    <w:rsid w:val="00E048D4"/>
    <w:rsid w:val="00E05568"/>
    <w:rsid w:val="00E12436"/>
    <w:rsid w:val="00E16750"/>
    <w:rsid w:val="00E22F65"/>
    <w:rsid w:val="00E30277"/>
    <w:rsid w:val="00E305F6"/>
    <w:rsid w:val="00E321A6"/>
    <w:rsid w:val="00E34B33"/>
    <w:rsid w:val="00E4192C"/>
    <w:rsid w:val="00E4261C"/>
    <w:rsid w:val="00E445F0"/>
    <w:rsid w:val="00E44D54"/>
    <w:rsid w:val="00E47092"/>
    <w:rsid w:val="00E474B7"/>
    <w:rsid w:val="00E50016"/>
    <w:rsid w:val="00E57E29"/>
    <w:rsid w:val="00E6373D"/>
    <w:rsid w:val="00E671D3"/>
    <w:rsid w:val="00E7003E"/>
    <w:rsid w:val="00E733A7"/>
    <w:rsid w:val="00E75FF1"/>
    <w:rsid w:val="00E80285"/>
    <w:rsid w:val="00E814E5"/>
    <w:rsid w:val="00E8299C"/>
    <w:rsid w:val="00E862D9"/>
    <w:rsid w:val="00E87F1D"/>
    <w:rsid w:val="00E929F3"/>
    <w:rsid w:val="00E947B3"/>
    <w:rsid w:val="00E94914"/>
    <w:rsid w:val="00EA4974"/>
    <w:rsid w:val="00EB0CAC"/>
    <w:rsid w:val="00EB355A"/>
    <w:rsid w:val="00EB3EAD"/>
    <w:rsid w:val="00EB69E5"/>
    <w:rsid w:val="00EB73D9"/>
    <w:rsid w:val="00EC03AA"/>
    <w:rsid w:val="00EC6CD7"/>
    <w:rsid w:val="00ED0147"/>
    <w:rsid w:val="00ED377A"/>
    <w:rsid w:val="00ED7575"/>
    <w:rsid w:val="00EE0CF5"/>
    <w:rsid w:val="00EF62F1"/>
    <w:rsid w:val="00EF6E1F"/>
    <w:rsid w:val="00EF7888"/>
    <w:rsid w:val="00F01424"/>
    <w:rsid w:val="00F0259A"/>
    <w:rsid w:val="00F052AE"/>
    <w:rsid w:val="00F053C2"/>
    <w:rsid w:val="00F05888"/>
    <w:rsid w:val="00F06A7C"/>
    <w:rsid w:val="00F11FAD"/>
    <w:rsid w:val="00F12FA4"/>
    <w:rsid w:val="00F17D85"/>
    <w:rsid w:val="00F17E13"/>
    <w:rsid w:val="00F237D1"/>
    <w:rsid w:val="00F24509"/>
    <w:rsid w:val="00F25B0E"/>
    <w:rsid w:val="00F2656B"/>
    <w:rsid w:val="00F26A2B"/>
    <w:rsid w:val="00F27C41"/>
    <w:rsid w:val="00F30332"/>
    <w:rsid w:val="00F328E3"/>
    <w:rsid w:val="00F35C4A"/>
    <w:rsid w:val="00F40112"/>
    <w:rsid w:val="00F40C30"/>
    <w:rsid w:val="00F41B8B"/>
    <w:rsid w:val="00F42150"/>
    <w:rsid w:val="00F42BB9"/>
    <w:rsid w:val="00F45ABD"/>
    <w:rsid w:val="00F50638"/>
    <w:rsid w:val="00F52847"/>
    <w:rsid w:val="00F60142"/>
    <w:rsid w:val="00F62694"/>
    <w:rsid w:val="00F70397"/>
    <w:rsid w:val="00F72734"/>
    <w:rsid w:val="00F73378"/>
    <w:rsid w:val="00F772F9"/>
    <w:rsid w:val="00F77A6E"/>
    <w:rsid w:val="00F80F05"/>
    <w:rsid w:val="00F81E6C"/>
    <w:rsid w:val="00F83275"/>
    <w:rsid w:val="00F85502"/>
    <w:rsid w:val="00F9000A"/>
    <w:rsid w:val="00F903C2"/>
    <w:rsid w:val="00F90A2C"/>
    <w:rsid w:val="00F912CA"/>
    <w:rsid w:val="00F9147A"/>
    <w:rsid w:val="00F91793"/>
    <w:rsid w:val="00F93E5F"/>
    <w:rsid w:val="00F94981"/>
    <w:rsid w:val="00FA0C57"/>
    <w:rsid w:val="00FA177C"/>
    <w:rsid w:val="00FA1B8D"/>
    <w:rsid w:val="00FA7F8C"/>
    <w:rsid w:val="00FC0FCD"/>
    <w:rsid w:val="00FC52F6"/>
    <w:rsid w:val="00FC56A6"/>
    <w:rsid w:val="00FD51B7"/>
    <w:rsid w:val="00FD5A69"/>
    <w:rsid w:val="00FE086F"/>
    <w:rsid w:val="00FE24C2"/>
    <w:rsid w:val="00FE276D"/>
    <w:rsid w:val="00FE3EDE"/>
    <w:rsid w:val="00FE5AC8"/>
    <w:rsid w:val="00FE66B7"/>
    <w:rsid w:val="00FF17D3"/>
    <w:rsid w:val="00FF1CBD"/>
    <w:rsid w:val="00FF1DE0"/>
    <w:rsid w:val="00FF4449"/>
    <w:rsid w:val="00FF5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61"/>
    <o:shapelayout v:ext="edit">
      <o:idmap v:ext="edit" data="1"/>
    </o:shapelayout>
  </w:shapeDefaults>
  <w:decimalSymbol w:val="."/>
  <w:listSeparator w:val=","/>
  <w14:docId w14:val="66604CCF"/>
  <w15:docId w15:val="{7A7E6223-EBA7-4BA6-BF38-90A44006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A0"/>
    <w:pPr>
      <w:spacing w:line="240" w:lineRule="auto"/>
    </w:pPr>
    <w:rPr>
      <w:rFonts w:ascii="Calibri" w:eastAsia="Dotum" w:hAnsi="Calibri" w:cs="Calibri"/>
    </w:rPr>
  </w:style>
  <w:style w:type="paragraph" w:styleId="Heading1">
    <w:name w:val="heading 1"/>
    <w:aliases w:val="Para1,h1,h11,h12,Section Heading,1.,H1,No numbers,A MAJOR/BOLD,Schedheading,h1 chapter heading,Heading 1(Report Only),RFP Heading 1,Schedule Heading 1,Attribute Heading 1,Heading,tchead,Para 1,Main,Top 1,ParaLevel1,Level 1 Para,Heading 1 (low)"/>
    <w:next w:val="Normal"/>
    <w:link w:val="Heading1Char"/>
    <w:uiPriority w:val="9"/>
    <w:qFormat/>
    <w:rsid w:val="00023194"/>
    <w:pPr>
      <w:widowControl w:val="0"/>
      <w:spacing w:after="240" w:line="580" w:lineRule="exact"/>
      <w:ind w:right="6"/>
      <w:outlineLvl w:val="0"/>
    </w:pPr>
    <w:rPr>
      <w:rFonts w:ascii="Calibri" w:eastAsia="HYGothic-Extra" w:hAnsi="Calibri" w:cs="Calibri"/>
      <w:bCs/>
      <w:color w:val="FFFFFF" w:themeColor="background1"/>
      <w:spacing w:val="-20"/>
      <w:sz w:val="56"/>
      <w:szCs w:val="72"/>
    </w:rPr>
  </w:style>
  <w:style w:type="paragraph" w:styleId="Heading2">
    <w:name w:val="heading 2"/>
    <w:next w:val="Normal"/>
    <w:link w:val="Heading2Char"/>
    <w:uiPriority w:val="9"/>
    <w:unhideWhenUsed/>
    <w:qFormat/>
    <w:rsid w:val="00C847CE"/>
    <w:pPr>
      <w:spacing w:before="360" w:after="120" w:line="240" w:lineRule="auto"/>
      <w:outlineLvl w:val="1"/>
    </w:pPr>
    <w:rPr>
      <w:rFonts w:ascii="Arial" w:eastAsia="Dotum" w:hAnsi="Arial" w:cs="Arial"/>
      <w:caps/>
      <w:color w:val="C00000"/>
      <w:sz w:val="36"/>
      <w:szCs w:val="36"/>
    </w:rPr>
  </w:style>
  <w:style w:type="paragraph" w:styleId="Heading3">
    <w:name w:val="heading 3"/>
    <w:basedOn w:val="Normal"/>
    <w:next w:val="Normal"/>
    <w:link w:val="Heading3Char"/>
    <w:uiPriority w:val="9"/>
    <w:unhideWhenUsed/>
    <w:qFormat/>
    <w:rsid w:val="00F50638"/>
    <w:pPr>
      <w:spacing w:before="120" w:after="120"/>
      <w:outlineLvl w:val="2"/>
    </w:pPr>
    <w:rPr>
      <w:rFonts w:ascii="Arial" w:hAnsi="Arial" w:cs="Arial"/>
      <w:caps/>
      <w:color w:val="4F81BD" w:themeColor="accent1"/>
      <w:sz w:val="28"/>
      <w:szCs w:val="28"/>
    </w:rPr>
  </w:style>
  <w:style w:type="paragraph" w:styleId="Heading4">
    <w:name w:val="heading 4"/>
    <w:basedOn w:val="Normal"/>
    <w:next w:val="Normal"/>
    <w:link w:val="Heading4Char"/>
    <w:uiPriority w:val="9"/>
    <w:unhideWhenUsed/>
    <w:qFormat/>
    <w:rsid w:val="00F50638"/>
    <w:pPr>
      <w:spacing w:after="0"/>
      <w:outlineLvl w:val="3"/>
    </w:pPr>
    <w:rPr>
      <w:rFonts w:ascii="Arial Bold" w:hAnsi="Arial Bold" w:cs="Arial"/>
      <w:b/>
      <w:caps/>
      <w:color w:val="C00000"/>
    </w:rPr>
  </w:style>
  <w:style w:type="paragraph" w:styleId="Heading5">
    <w:name w:val="heading 5"/>
    <w:basedOn w:val="Normal"/>
    <w:next w:val="Normal"/>
    <w:link w:val="Heading5Char"/>
    <w:autoRedefine/>
    <w:uiPriority w:val="9"/>
    <w:unhideWhenUsed/>
    <w:qFormat/>
    <w:rsid w:val="00282F19"/>
    <w:pPr>
      <w:keepNext/>
      <w:keepLines/>
      <w:spacing w:before="200"/>
      <w:outlineLvl w:val="4"/>
    </w:pPr>
    <w:rPr>
      <w:rFonts w:asciiTheme="majorHAnsi" w:eastAsiaTheme="majorEastAsia" w:hAnsiTheme="majorHAnsi" w:cstheme="majorBidi"/>
      <w:b/>
      <w:i/>
      <w:caps/>
      <w:color w:val="000000" w:themeColor="text1"/>
      <w:sz w:val="20"/>
    </w:rPr>
  </w:style>
  <w:style w:type="paragraph" w:styleId="Heading6">
    <w:name w:val="heading 6"/>
    <w:basedOn w:val="Normal"/>
    <w:next w:val="Normal"/>
    <w:link w:val="Heading6Char"/>
    <w:uiPriority w:val="9"/>
    <w:semiHidden/>
    <w:unhideWhenUsed/>
    <w:qFormat/>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h1 Char,h11 Char,h12 Char,Section Heading Char,1. Char,H1 Char,No numbers Char,A MAJOR/BOLD Char,Schedheading Char,h1 chapter heading Char,Heading 1(Report Only) Char,RFP Heading 1 Char,Schedule Heading 1 Char,Heading Char"/>
    <w:basedOn w:val="DefaultParagraphFont"/>
    <w:link w:val="Heading1"/>
    <w:uiPriority w:val="9"/>
    <w:rsid w:val="00023194"/>
    <w:rPr>
      <w:rFonts w:ascii="Calibri" w:eastAsia="HYGothic-Extra" w:hAnsi="Calibri" w:cs="Calibri"/>
      <w:bCs/>
      <w:color w:val="FFFFFF" w:themeColor="background1"/>
      <w:spacing w:val="-20"/>
      <w:sz w:val="56"/>
      <w:szCs w:val="72"/>
    </w:rPr>
  </w:style>
  <w:style w:type="character" w:customStyle="1" w:styleId="Heading2Char">
    <w:name w:val="Heading 2 Char"/>
    <w:basedOn w:val="DefaultParagraphFont"/>
    <w:link w:val="Heading2"/>
    <w:uiPriority w:val="9"/>
    <w:rsid w:val="00C847CE"/>
    <w:rPr>
      <w:rFonts w:ascii="Arial" w:eastAsia="Dotum" w:hAnsi="Arial" w:cs="Arial"/>
      <w:caps/>
      <w:color w:val="C00000"/>
      <w:sz w:val="36"/>
      <w:szCs w:val="36"/>
    </w:rPr>
  </w:style>
  <w:style w:type="character" w:customStyle="1" w:styleId="Heading3Char">
    <w:name w:val="Heading 3 Char"/>
    <w:basedOn w:val="DefaultParagraphFont"/>
    <w:link w:val="Heading3"/>
    <w:uiPriority w:val="9"/>
    <w:rsid w:val="00F50638"/>
    <w:rPr>
      <w:rFonts w:ascii="Arial" w:eastAsia="Dotum" w:hAnsi="Arial" w:cs="Arial"/>
      <w:caps/>
      <w:color w:val="4F81BD" w:themeColor="accent1"/>
      <w:sz w:val="28"/>
      <w:szCs w:val="28"/>
    </w:rPr>
  </w:style>
  <w:style w:type="character" w:customStyle="1" w:styleId="Heading4Char">
    <w:name w:val="Heading 4 Char"/>
    <w:basedOn w:val="DefaultParagraphFont"/>
    <w:link w:val="Heading4"/>
    <w:uiPriority w:val="9"/>
    <w:rsid w:val="00F50638"/>
    <w:rPr>
      <w:rFonts w:ascii="Arial Bold" w:eastAsia="Dotum" w:hAnsi="Arial Bold" w:cs="Arial"/>
      <w:b/>
      <w:caps/>
      <w:color w:val="C00000"/>
    </w:rPr>
  </w:style>
  <w:style w:type="character" w:customStyle="1" w:styleId="Heading5Char">
    <w:name w:val="Heading 5 Char"/>
    <w:basedOn w:val="DefaultParagraphFont"/>
    <w:link w:val="Heading5"/>
    <w:uiPriority w:val="9"/>
    <w:rsid w:val="00282F19"/>
    <w:rPr>
      <w:rFonts w:asciiTheme="majorHAnsi" w:eastAsiaTheme="majorEastAsia" w:hAnsiTheme="majorHAnsi" w:cstheme="majorBidi"/>
      <w:b/>
      <w:i/>
      <w:caps/>
      <w:color w:val="000000" w:themeColor="text1"/>
      <w:sz w:val="20"/>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customStyle="1" w:styleId="Test">
    <w:name w:val="Test"/>
    <w:next w:val="Normal"/>
    <w:rsid w:val="002537F2"/>
    <w:pPr>
      <w:ind w:left="1276" w:right="416"/>
    </w:pPr>
    <w:rPr>
      <w:rFonts w:ascii="Arial" w:hAnsi="Arial" w:cs="Arial"/>
      <w:color w:val="FFFFFF" w:themeColor="background1"/>
      <w:sz w:val="72"/>
      <w:szCs w:val="72"/>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basedOn w:val="DefaultParagraphFont"/>
    <w:link w:val="ListParagraph"/>
    <w:uiPriority w:val="34"/>
    <w:locked/>
    <w:rsid w:val="002E32D2"/>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99"/>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semiHidden/>
    <w:unhideWhenUsed/>
    <w:rsid w:val="006036C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6CA"/>
    <w:rPr>
      <w:rFonts w:ascii="Tahoma" w:eastAsia="Dotum" w:hAnsi="Tahoma" w:cs="Tahoma"/>
      <w:sz w:val="16"/>
      <w:szCs w:val="16"/>
    </w:rPr>
  </w:style>
  <w:style w:type="paragraph" w:styleId="NoSpacing">
    <w:name w:val="No Spacing"/>
    <w:link w:val="NoSpacingChar"/>
    <w:uiPriority w:val="1"/>
    <w:qFormat/>
    <w:rsid w:val="00C847CE"/>
    <w:pPr>
      <w:spacing w:after="0" w:line="240" w:lineRule="auto"/>
    </w:pPr>
    <w:rPr>
      <w:rFonts w:ascii="Calibri" w:eastAsia="Dotum" w:hAnsi="Calibri" w:cs="Calibri"/>
      <w:caps/>
    </w:rPr>
  </w:style>
  <w:style w:type="character" w:customStyle="1" w:styleId="NoSpacingChar">
    <w:name w:val="No Spacing Char"/>
    <w:basedOn w:val="DefaultParagraphFont"/>
    <w:link w:val="NoSpacing"/>
    <w:uiPriority w:val="1"/>
    <w:rsid w:val="00C847CE"/>
    <w:rPr>
      <w:rFonts w:ascii="Calibri" w:eastAsia="Dotum" w:hAnsi="Calibri" w:cs="Calibri"/>
      <w:caps/>
    </w:rPr>
  </w:style>
  <w:style w:type="paragraph" w:customStyle="1" w:styleId="Pa0">
    <w:name w:val="Pa0"/>
    <w:basedOn w:val="Normal"/>
    <w:next w:val="Normal"/>
    <w:uiPriority w:val="99"/>
    <w:rsid w:val="002E32D2"/>
    <w:pPr>
      <w:autoSpaceDE w:val="0"/>
      <w:autoSpaceDN w:val="0"/>
      <w:adjustRightInd w:val="0"/>
      <w:spacing w:after="0" w:line="241" w:lineRule="atLeast"/>
    </w:pPr>
    <w:rPr>
      <w:rFonts w:ascii="TitilliumText25L" w:eastAsiaTheme="minorHAnsi" w:hAnsi="TitilliumText25L" w:cstheme="minorBidi"/>
      <w:sz w:val="24"/>
      <w:szCs w:val="24"/>
    </w:rPr>
  </w:style>
  <w:style w:type="character" w:customStyle="1" w:styleId="A5">
    <w:name w:val="A5"/>
    <w:uiPriority w:val="99"/>
    <w:rsid w:val="002E32D2"/>
    <w:rPr>
      <w:rFonts w:cs="TitilliumText25L"/>
      <w:color w:val="000000"/>
      <w:sz w:val="20"/>
      <w:szCs w:val="20"/>
    </w:rPr>
  </w:style>
  <w:style w:type="paragraph" w:styleId="Caption">
    <w:name w:val="caption"/>
    <w:basedOn w:val="Normal"/>
    <w:next w:val="Normal"/>
    <w:uiPriority w:val="35"/>
    <w:unhideWhenUsed/>
    <w:qFormat/>
    <w:rsid w:val="002E32D2"/>
    <w:rPr>
      <w:b/>
      <w:bCs/>
      <w:caps/>
      <w:color w:val="7A7A7A"/>
      <w:sz w:val="18"/>
      <w:szCs w:val="18"/>
    </w:rPr>
  </w:style>
  <w:style w:type="character" w:styleId="Strong">
    <w:name w:val="Strong"/>
    <w:uiPriority w:val="22"/>
    <w:qFormat/>
    <w:rsid w:val="002E32D2"/>
    <w:rPr>
      <w:b/>
      <w:bCs/>
    </w:rPr>
  </w:style>
  <w:style w:type="character" w:styleId="Emphasis">
    <w:name w:val="Emphasis"/>
    <w:uiPriority w:val="99"/>
    <w:qFormat/>
    <w:rsid w:val="002E32D2"/>
    <w:rPr>
      <w:i/>
      <w:iCs/>
    </w:rPr>
  </w:style>
  <w:style w:type="paragraph" w:styleId="Quote">
    <w:name w:val="Quote"/>
    <w:basedOn w:val="Normal"/>
    <w:next w:val="Normal"/>
    <w:link w:val="QuoteChar"/>
    <w:uiPriority w:val="29"/>
    <w:qFormat/>
    <w:rsid w:val="002E32D2"/>
    <w:pPr>
      <w:spacing w:line="360" w:lineRule="auto"/>
    </w:pPr>
    <w:rPr>
      <w:i/>
      <w:iCs/>
      <w:color w:val="7A7A7A"/>
      <w:sz w:val="28"/>
    </w:rPr>
  </w:style>
  <w:style w:type="character" w:customStyle="1" w:styleId="QuoteChar">
    <w:name w:val="Quote Char"/>
    <w:basedOn w:val="DefaultParagraphFont"/>
    <w:link w:val="Quote"/>
    <w:uiPriority w:val="29"/>
    <w:rsid w:val="002E32D2"/>
    <w:rPr>
      <w:rFonts w:ascii="Calibri" w:eastAsia="Dotum" w:hAnsi="Calibri" w:cs="Calibri"/>
      <w:i/>
      <w:iCs/>
      <w:color w:val="7A7A7A"/>
      <w:sz w:val="28"/>
    </w:rPr>
  </w:style>
  <w:style w:type="paragraph" w:styleId="IntenseQuote">
    <w:name w:val="Intense Quote"/>
    <w:basedOn w:val="Normal"/>
    <w:next w:val="Normal"/>
    <w:link w:val="IntenseQuoteChar"/>
    <w:uiPriority w:val="30"/>
    <w:qFormat/>
    <w:rsid w:val="002E32D2"/>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basedOn w:val="DefaultParagraphFont"/>
    <w:link w:val="IntenseQuote"/>
    <w:uiPriority w:val="30"/>
    <w:rsid w:val="002E32D2"/>
    <w:rPr>
      <w:rFonts w:ascii="Calibri" w:eastAsia="Dotum" w:hAnsi="Calibri" w:cs="Calibri"/>
      <w:b/>
      <w:bCs/>
      <w:i/>
      <w:iCs/>
      <w:color w:val="7F7F7F"/>
      <w:sz w:val="26"/>
    </w:rPr>
  </w:style>
  <w:style w:type="character" w:styleId="SubtleEmphasis">
    <w:name w:val="Subtle Emphasis"/>
    <w:uiPriority w:val="19"/>
    <w:qFormat/>
    <w:rsid w:val="002E32D2"/>
    <w:rPr>
      <w:i/>
      <w:iCs/>
      <w:color w:val="7A7A7A"/>
    </w:rPr>
  </w:style>
  <w:style w:type="character" w:styleId="IntenseEmphasis">
    <w:name w:val="Intense Emphasis"/>
    <w:uiPriority w:val="21"/>
    <w:qFormat/>
    <w:rsid w:val="002E32D2"/>
    <w:rPr>
      <w:b/>
      <w:bCs/>
      <w:i/>
      <w:iCs/>
      <w:color w:val="D1282E"/>
    </w:rPr>
  </w:style>
  <w:style w:type="character" w:styleId="SubtleReference">
    <w:name w:val="Subtle Reference"/>
    <w:uiPriority w:val="31"/>
    <w:qFormat/>
    <w:rsid w:val="002E32D2"/>
    <w:rPr>
      <w:rFonts w:ascii="Arial" w:hAnsi="Arial"/>
      <w:smallCaps/>
      <w:color w:val="F5C201"/>
      <w:sz w:val="22"/>
      <w:u w:val="none"/>
    </w:rPr>
  </w:style>
  <w:style w:type="character" w:styleId="IntenseReference">
    <w:name w:val="Intense Reference"/>
    <w:uiPriority w:val="32"/>
    <w:qFormat/>
    <w:rsid w:val="002E32D2"/>
    <w:rPr>
      <w:rFonts w:ascii="Arial" w:hAnsi="Arial"/>
      <w:b/>
      <w:bCs/>
      <w:caps/>
      <w:color w:val="F5C201"/>
      <w:spacing w:val="5"/>
      <w:sz w:val="22"/>
      <w:u w:val="single"/>
    </w:rPr>
  </w:style>
  <w:style w:type="character" w:styleId="BookTitle">
    <w:name w:val="Book Title"/>
    <w:uiPriority w:val="33"/>
    <w:qFormat/>
    <w:rsid w:val="002E32D2"/>
    <w:rPr>
      <w:rFonts w:ascii="Arial" w:hAnsi="Arial"/>
      <w:b/>
      <w:bCs/>
      <w:caps/>
      <w:color w:val="3D3D3D"/>
      <w:spacing w:val="5"/>
      <w:sz w:val="22"/>
    </w:rPr>
  </w:style>
  <w:style w:type="paragraph" w:styleId="TOCHeading">
    <w:name w:val="TOC Heading"/>
    <w:basedOn w:val="Heading1"/>
    <w:next w:val="Normal"/>
    <w:uiPriority w:val="39"/>
    <w:unhideWhenUsed/>
    <w:qFormat/>
    <w:rsid w:val="002E32D2"/>
    <w:pPr>
      <w:pageBreakBefore/>
      <w:pBdr>
        <w:top w:val="single" w:sz="48" w:space="1" w:color="D1282E"/>
        <w:left w:val="single" w:sz="48" w:space="4" w:color="D1282E"/>
        <w:bottom w:val="single" w:sz="48" w:space="1" w:color="D1282E"/>
        <w:right w:val="single" w:sz="48" w:space="4" w:color="D1282E"/>
      </w:pBdr>
      <w:shd w:val="clear" w:color="auto" w:fill="D1282E"/>
      <w:spacing w:before="480" w:line="240" w:lineRule="auto"/>
      <w:ind w:left="720" w:right="5" w:hanging="360"/>
      <w:outlineLvl w:val="9"/>
    </w:pPr>
    <w:rPr>
      <w:sz w:val="60"/>
      <w:szCs w:val="60"/>
    </w:rPr>
  </w:style>
  <w:style w:type="character" w:styleId="PlaceholderText">
    <w:name w:val="Placeholder Text"/>
    <w:uiPriority w:val="99"/>
    <w:rsid w:val="002E32D2"/>
    <w:rPr>
      <w:color w:val="808080"/>
    </w:rPr>
  </w:style>
  <w:style w:type="paragraph" w:styleId="TOC1">
    <w:name w:val="toc 1"/>
    <w:basedOn w:val="Normal"/>
    <w:next w:val="Normal"/>
    <w:autoRedefine/>
    <w:uiPriority w:val="39"/>
    <w:unhideWhenUsed/>
    <w:rsid w:val="002E32D2"/>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2E32D2"/>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2E32D2"/>
    <w:pPr>
      <w:tabs>
        <w:tab w:val="right" w:leader="dot" w:pos="8931"/>
      </w:tabs>
      <w:ind w:left="440"/>
    </w:pPr>
    <w:rPr>
      <w:rFonts w:asciiTheme="minorHAnsi" w:hAnsiTheme="minorHAnsi" w:cstheme="minorHAnsi"/>
    </w:rPr>
  </w:style>
  <w:style w:type="character" w:styleId="Hyperlink">
    <w:name w:val="Hyperlink"/>
    <w:uiPriority w:val="99"/>
    <w:unhideWhenUsed/>
    <w:rsid w:val="002E32D2"/>
    <w:rPr>
      <w:color w:val="0000FF"/>
      <w:u w:val="single"/>
    </w:rPr>
  </w:style>
  <w:style w:type="table" w:customStyle="1" w:styleId="NBATableStyle1">
    <w:name w:val="NBA Table Style 1"/>
    <w:basedOn w:val="TableGrid"/>
    <w:uiPriority w:val="99"/>
    <w:rsid w:val="002E32D2"/>
    <w:pPr>
      <w:contextualSpacing/>
    </w:pPr>
    <w:rPr>
      <w:rFonts w:ascii="Calibri" w:eastAsia="Dotum" w:hAnsi="Calibri" w:cs="Arial"/>
      <w:color w:val="000000" w:themeColor="text1"/>
      <w:sz w:val="20"/>
      <w:szCs w:val="20"/>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2E32D2"/>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2E32D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2E32D2"/>
    <w:rPr>
      <w:b/>
      <w:caps w:val="0"/>
      <w:color w:val="548DD4" w:themeColor="text2" w:themeTint="99"/>
      <w:lang w:val="en-US"/>
    </w:rPr>
  </w:style>
  <w:style w:type="paragraph" w:styleId="BodyText3">
    <w:name w:val="Body Text 3"/>
    <w:basedOn w:val="Normal"/>
    <w:link w:val="BodyText3Char1"/>
    <w:uiPriority w:val="99"/>
    <w:unhideWhenUsed/>
    <w:rsid w:val="002E32D2"/>
    <w:pPr>
      <w:spacing w:after="120"/>
    </w:pPr>
    <w:rPr>
      <w:rFonts w:ascii="Times New Roman" w:eastAsia="Times New Roman" w:hAnsi="Times New Roman" w:cs="Times New Roman"/>
      <w:sz w:val="16"/>
      <w:szCs w:val="20"/>
      <w:lang w:eastAsia="en-AU"/>
    </w:rPr>
  </w:style>
  <w:style w:type="character" w:customStyle="1" w:styleId="BodyText3Char1">
    <w:name w:val="Body Text 3 Char1"/>
    <w:link w:val="BodyText3"/>
    <w:uiPriority w:val="99"/>
    <w:locked/>
    <w:rsid w:val="002E32D2"/>
    <w:rPr>
      <w:rFonts w:ascii="Times New Roman" w:eastAsia="Times New Roman" w:hAnsi="Times New Roman" w:cs="Times New Roman"/>
      <w:sz w:val="16"/>
      <w:szCs w:val="20"/>
      <w:lang w:eastAsia="en-AU"/>
    </w:rPr>
  </w:style>
  <w:style w:type="character" w:customStyle="1" w:styleId="BodyText3Char">
    <w:name w:val="Body Text 3 Char"/>
    <w:basedOn w:val="DefaultParagraphFont"/>
    <w:uiPriority w:val="99"/>
    <w:semiHidden/>
    <w:rsid w:val="002E32D2"/>
    <w:rPr>
      <w:rFonts w:ascii="Calibri" w:eastAsia="Dotum" w:hAnsi="Calibri" w:cs="Calibri"/>
      <w:sz w:val="16"/>
      <w:szCs w:val="16"/>
    </w:rPr>
  </w:style>
  <w:style w:type="table" w:styleId="LightShading-Accent5">
    <w:name w:val="Light Shading Accent 5"/>
    <w:basedOn w:val="TableNormal"/>
    <w:uiPriority w:val="60"/>
    <w:rsid w:val="002E32D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1612B6"/>
    <w:pPr>
      <w:spacing w:after="0" w:line="240" w:lineRule="auto"/>
    </w:pPr>
    <w:rPr>
      <w:rFonts w:ascii="Arial" w:eastAsia="Dotum" w:hAnsi="Arial" w:cs="Arial"/>
      <w:color w:val="943634" w:themeColor="accent2" w:themeShade="BF"/>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2E32D2"/>
    <w:pPr>
      <w:spacing w:after="0"/>
    </w:pPr>
    <w:rPr>
      <w:rFonts w:asciiTheme="minorHAnsi" w:eastAsiaTheme="minorHAnsi" w:hAnsiTheme="minorHAnsi" w:cstheme="minorBidi"/>
      <w:sz w:val="20"/>
      <w:szCs w:val="20"/>
      <w:lang w:eastAsia="en-AU"/>
    </w:rPr>
  </w:style>
  <w:style w:type="character" w:customStyle="1" w:styleId="FootnoteTextChar">
    <w:name w:val="Footnote Text Char"/>
    <w:basedOn w:val="DefaultParagraphFont"/>
    <w:link w:val="FootnoteText"/>
    <w:uiPriority w:val="99"/>
    <w:rsid w:val="002E32D2"/>
    <w:rPr>
      <w:sz w:val="20"/>
      <w:szCs w:val="20"/>
      <w:lang w:eastAsia="en-AU"/>
    </w:rPr>
  </w:style>
  <w:style w:type="character" w:styleId="FootnoteReference">
    <w:name w:val="footnote reference"/>
    <w:basedOn w:val="DefaultParagraphFont"/>
    <w:uiPriority w:val="99"/>
    <w:semiHidden/>
    <w:unhideWhenUsed/>
    <w:rsid w:val="002E32D2"/>
    <w:rPr>
      <w:vertAlign w:val="superscript"/>
    </w:rPr>
  </w:style>
  <w:style w:type="paragraph" w:styleId="CommentText">
    <w:name w:val="annotation text"/>
    <w:basedOn w:val="Normal"/>
    <w:link w:val="CommentTextChar"/>
    <w:uiPriority w:val="99"/>
    <w:unhideWhenUsed/>
    <w:rsid w:val="002E32D2"/>
    <w:rPr>
      <w:sz w:val="20"/>
      <w:szCs w:val="20"/>
    </w:rPr>
  </w:style>
  <w:style w:type="character" w:customStyle="1" w:styleId="CommentTextChar">
    <w:name w:val="Comment Text Char"/>
    <w:basedOn w:val="DefaultParagraphFont"/>
    <w:link w:val="CommentText"/>
    <w:uiPriority w:val="99"/>
    <w:rsid w:val="002E32D2"/>
    <w:rPr>
      <w:rFonts w:ascii="Calibri" w:eastAsia="Dotum" w:hAnsi="Calibri" w:cs="Calibri"/>
      <w:sz w:val="20"/>
      <w:szCs w:val="20"/>
    </w:rPr>
  </w:style>
  <w:style w:type="paragraph" w:customStyle="1" w:styleId="AIHWbodytext">
    <w:name w:val="AIHW body text"/>
    <w:basedOn w:val="Normal"/>
    <w:link w:val="AIHWbodytextChar"/>
    <w:uiPriority w:val="99"/>
    <w:qFormat/>
    <w:rsid w:val="004B543B"/>
    <w:pPr>
      <w:spacing w:before="60" w:after="120" w:line="260" w:lineRule="atLeast"/>
    </w:pPr>
    <w:rPr>
      <w:rFonts w:ascii="Book Antiqua" w:eastAsia="Times New Roman" w:hAnsi="Book Antiqua" w:cs="Times New Roman"/>
      <w:szCs w:val="20"/>
    </w:rPr>
  </w:style>
  <w:style w:type="character" w:customStyle="1" w:styleId="AIHWbodytextChar">
    <w:name w:val="AIHW body text Char"/>
    <w:link w:val="AIHWbodytext"/>
    <w:uiPriority w:val="99"/>
    <w:locked/>
    <w:rsid w:val="004B543B"/>
    <w:rPr>
      <w:rFonts w:ascii="Book Antiqua" w:eastAsia="Times New Roman" w:hAnsi="Book Antiqua" w:cs="Times New Roman"/>
      <w:szCs w:val="20"/>
    </w:rPr>
  </w:style>
  <w:style w:type="character" w:styleId="PageNumber">
    <w:name w:val="page number"/>
    <w:uiPriority w:val="14"/>
    <w:unhideWhenUsed/>
    <w:rsid w:val="004B543B"/>
    <w:rPr>
      <w:rFonts w:ascii="Arial" w:hAnsi="Arial"/>
      <w:dstrike w:val="0"/>
      <w:color w:val="000000"/>
      <w:sz w:val="20"/>
      <w:u w:val="none"/>
      <w:vertAlign w:val="baseline"/>
    </w:rPr>
  </w:style>
  <w:style w:type="paragraph" w:customStyle="1" w:styleId="Bullet">
    <w:name w:val="Bullet"/>
    <w:basedOn w:val="Normal"/>
    <w:autoRedefine/>
    <w:rsid w:val="0083034A"/>
    <w:pPr>
      <w:numPr>
        <w:ilvl w:val="1"/>
        <w:numId w:val="24"/>
      </w:numPr>
      <w:spacing w:before="120" w:after="120"/>
    </w:pPr>
    <w:rPr>
      <w:rFonts w:ascii="Arial" w:eastAsia="Times New Roman" w:hAnsi="Arial" w:cs="Arial"/>
      <w:sz w:val="24"/>
      <w:szCs w:val="24"/>
      <w:lang w:eastAsia="en-AU"/>
    </w:rPr>
  </w:style>
  <w:style w:type="paragraph" w:styleId="NormalWeb">
    <w:name w:val="Normal (Web)"/>
    <w:basedOn w:val="Normal"/>
    <w:uiPriority w:val="99"/>
    <w:unhideWhenUsed/>
    <w:rsid w:val="003866C1"/>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ullets">
    <w:name w:val="Bullets"/>
    <w:basedOn w:val="Normal"/>
    <w:qFormat/>
    <w:rsid w:val="003879D3"/>
    <w:pPr>
      <w:numPr>
        <w:numId w:val="28"/>
      </w:numPr>
      <w:tabs>
        <w:tab w:val="left" w:pos="709"/>
      </w:tabs>
      <w:spacing w:before="120" w:after="120"/>
    </w:pPr>
    <w:rPr>
      <w:rFonts w:eastAsia="Times New Roman"/>
      <w:sz w:val="24"/>
      <w:szCs w:val="24"/>
      <w:lang w:eastAsia="en-AU"/>
    </w:rPr>
  </w:style>
  <w:style w:type="table" w:customStyle="1" w:styleId="LightShading-Accent21">
    <w:name w:val="Light Shading - Accent 21"/>
    <w:basedOn w:val="TableNormal"/>
    <w:next w:val="LightShading-Accent2"/>
    <w:uiPriority w:val="60"/>
    <w:rsid w:val="000D20E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PFNumLevel2">
    <w:name w:val="PF (Num) Level 2"/>
    <w:basedOn w:val="Normal"/>
    <w:link w:val="PFNumLevel2Char"/>
    <w:uiPriority w:val="99"/>
    <w:rsid w:val="00F60142"/>
    <w:p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character" w:customStyle="1" w:styleId="PFNumLevel2Char">
    <w:name w:val="PF (Num) Level 2 Char"/>
    <w:link w:val="PFNumLevel2"/>
    <w:uiPriority w:val="99"/>
    <w:locked/>
    <w:rsid w:val="00A46FC9"/>
    <w:rPr>
      <w:rFonts w:ascii="Arial" w:eastAsia="Times New Roman" w:hAnsi="Arial" w:cs="Times New Roman"/>
      <w:color w:val="000000"/>
      <w:sz w:val="21"/>
      <w:szCs w:val="20"/>
    </w:rPr>
  </w:style>
  <w:style w:type="character" w:styleId="CommentReference">
    <w:name w:val="annotation reference"/>
    <w:basedOn w:val="DefaultParagraphFont"/>
    <w:uiPriority w:val="99"/>
    <w:unhideWhenUsed/>
    <w:rsid w:val="000910B7"/>
    <w:rPr>
      <w:sz w:val="16"/>
      <w:szCs w:val="16"/>
    </w:rPr>
  </w:style>
  <w:style w:type="paragraph" w:styleId="CommentSubject">
    <w:name w:val="annotation subject"/>
    <w:basedOn w:val="CommentText"/>
    <w:next w:val="CommentText"/>
    <w:link w:val="CommentSubjectChar"/>
    <w:uiPriority w:val="99"/>
    <w:semiHidden/>
    <w:unhideWhenUsed/>
    <w:rsid w:val="000910B7"/>
    <w:rPr>
      <w:b/>
      <w:bCs/>
    </w:rPr>
  </w:style>
  <w:style w:type="character" w:customStyle="1" w:styleId="CommentSubjectChar">
    <w:name w:val="Comment Subject Char"/>
    <w:basedOn w:val="CommentTextChar"/>
    <w:link w:val="CommentSubject"/>
    <w:uiPriority w:val="99"/>
    <w:semiHidden/>
    <w:rsid w:val="000910B7"/>
    <w:rPr>
      <w:rFonts w:ascii="Calibri" w:eastAsia="Dotum" w:hAnsi="Calibri" w:cs="Calibri"/>
      <w:b/>
      <w:bCs/>
      <w:sz w:val="20"/>
      <w:szCs w:val="20"/>
    </w:rPr>
  </w:style>
  <w:style w:type="paragraph" w:styleId="Revision">
    <w:name w:val="Revision"/>
    <w:hidden/>
    <w:uiPriority w:val="99"/>
    <w:semiHidden/>
    <w:rsid w:val="00655767"/>
    <w:pPr>
      <w:spacing w:after="0" w:line="240" w:lineRule="auto"/>
    </w:pPr>
    <w:rPr>
      <w:rFonts w:ascii="Calibri" w:eastAsia="Dotum" w:hAnsi="Calibri" w:cs="Calibri"/>
    </w:rPr>
  </w:style>
  <w:style w:type="character" w:styleId="FollowedHyperlink">
    <w:name w:val="FollowedHyperlink"/>
    <w:basedOn w:val="DefaultParagraphFont"/>
    <w:uiPriority w:val="99"/>
    <w:semiHidden/>
    <w:unhideWhenUsed/>
    <w:rsid w:val="00BF5C32"/>
    <w:rPr>
      <w:color w:val="800080" w:themeColor="followedHyperlink"/>
      <w:u w:val="single"/>
    </w:rPr>
  </w:style>
  <w:style w:type="paragraph" w:styleId="TableofFigures">
    <w:name w:val="table of figures"/>
    <w:basedOn w:val="Normal"/>
    <w:next w:val="Normal"/>
    <w:uiPriority w:val="99"/>
    <w:unhideWhenUsed/>
    <w:rsid w:val="00C7702C"/>
    <w:pPr>
      <w:spacing w:after="0"/>
    </w:pPr>
  </w:style>
  <w:style w:type="table" w:customStyle="1" w:styleId="TableGrid1">
    <w:name w:val="Table Grid1"/>
    <w:basedOn w:val="TableNormal"/>
    <w:next w:val="TableGrid"/>
    <w:uiPriority w:val="59"/>
    <w:rsid w:val="001C1AA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1612B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olorfulList-Accent2">
    <w:name w:val="Colorful List Accent 2"/>
    <w:basedOn w:val="TableNormal"/>
    <w:uiPriority w:val="72"/>
    <w:rsid w:val="001612B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Default">
    <w:name w:val="Default"/>
    <w:uiPriority w:val="99"/>
    <w:rsid w:val="00656CE6"/>
    <w:pPr>
      <w:autoSpaceDE w:val="0"/>
      <w:autoSpaceDN w:val="0"/>
      <w:adjustRightInd w:val="0"/>
      <w:spacing w:after="0" w:line="240" w:lineRule="auto"/>
    </w:pPr>
    <w:rPr>
      <w:rFonts w:ascii="Arial" w:hAnsi="Arial" w:cs="Arial"/>
      <w:color w:val="000000"/>
      <w:sz w:val="24"/>
      <w:szCs w:val="24"/>
    </w:rPr>
  </w:style>
  <w:style w:type="paragraph" w:customStyle="1" w:styleId="78b098ae-d197-4711-b406-c2e0e49d644f">
    <w:name w:val="78b098ae-d197-4711-b406-c2e0e49d644f"/>
    <w:basedOn w:val="Normal"/>
    <w:uiPriority w:val="99"/>
    <w:rsid w:val="00D67704"/>
    <w:pPr>
      <w:spacing w:after="0"/>
    </w:pPr>
    <w:rPr>
      <w:rFonts w:ascii="Times New Roman" w:eastAsiaTheme="minorHAnsi" w:hAnsi="Times New Roman" w:cs="Times New Roman"/>
      <w:sz w:val="24"/>
      <w:szCs w:val="24"/>
      <w:lang w:eastAsia="en-AU"/>
    </w:rPr>
  </w:style>
  <w:style w:type="table" w:styleId="MediumList1-Accent1">
    <w:name w:val="Medium List 1 Accent 1"/>
    <w:basedOn w:val="TableNormal"/>
    <w:uiPriority w:val="65"/>
    <w:rsid w:val="009121BA"/>
    <w:pPr>
      <w:spacing w:after="0" w:line="240" w:lineRule="auto"/>
    </w:pPr>
    <w:rPr>
      <w:color w:val="000000" w:themeColor="text1"/>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2">
    <w:name w:val="Light List Accent 2"/>
    <w:basedOn w:val="TableNormal"/>
    <w:uiPriority w:val="61"/>
    <w:rsid w:val="0095382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List">
    <w:name w:val="Colorful List"/>
    <w:basedOn w:val="TableNormal"/>
    <w:uiPriority w:val="72"/>
    <w:rsid w:val="0095382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0E3067"/>
    <w:pPr>
      <w:spacing w:after="0"/>
    </w:pPr>
    <w:rPr>
      <w:sz w:val="20"/>
      <w:szCs w:val="20"/>
    </w:rPr>
  </w:style>
  <w:style w:type="character" w:customStyle="1" w:styleId="EndnoteTextChar">
    <w:name w:val="Endnote Text Char"/>
    <w:basedOn w:val="DefaultParagraphFont"/>
    <w:link w:val="EndnoteText"/>
    <w:uiPriority w:val="99"/>
    <w:semiHidden/>
    <w:rsid w:val="000E3067"/>
    <w:rPr>
      <w:rFonts w:ascii="Calibri" w:eastAsia="Dotum" w:hAnsi="Calibri" w:cs="Calibri"/>
      <w:sz w:val="20"/>
      <w:szCs w:val="20"/>
    </w:rPr>
  </w:style>
  <w:style w:type="character" w:styleId="EndnoteReference">
    <w:name w:val="endnote reference"/>
    <w:basedOn w:val="DefaultParagraphFont"/>
    <w:uiPriority w:val="99"/>
    <w:semiHidden/>
    <w:unhideWhenUsed/>
    <w:rsid w:val="000E3067"/>
    <w:rPr>
      <w:vertAlign w:val="superscript"/>
    </w:rPr>
  </w:style>
  <w:style w:type="paragraph" w:styleId="BodyTextIndent">
    <w:name w:val="Body Text Indent"/>
    <w:basedOn w:val="Normal"/>
    <w:link w:val="BodyTextIndentChar"/>
    <w:uiPriority w:val="99"/>
    <w:semiHidden/>
    <w:unhideWhenUsed/>
    <w:rsid w:val="00306804"/>
    <w:pPr>
      <w:spacing w:after="120"/>
      <w:ind w:left="283"/>
    </w:pPr>
  </w:style>
  <w:style w:type="character" w:customStyle="1" w:styleId="BodyTextIndentChar">
    <w:name w:val="Body Text Indent Char"/>
    <w:basedOn w:val="DefaultParagraphFont"/>
    <w:link w:val="BodyTextIndent"/>
    <w:uiPriority w:val="99"/>
    <w:semiHidden/>
    <w:rsid w:val="00306804"/>
    <w:rPr>
      <w:rFonts w:ascii="Calibri" w:eastAsia="Dotum" w:hAnsi="Calibri" w:cs="Calibri"/>
    </w:rPr>
  </w:style>
  <w:style w:type="character" w:customStyle="1" w:styleId="definition">
    <w:name w:val="definition"/>
    <w:basedOn w:val="DefaultParagraphFont"/>
    <w:rsid w:val="00A4423C"/>
  </w:style>
  <w:style w:type="character" w:customStyle="1" w:styleId="illustration1">
    <w:name w:val="illustration1"/>
    <w:basedOn w:val="DefaultParagraphFont"/>
    <w:rsid w:val="00464E28"/>
    <w:rPr>
      <w:i/>
      <w:iCs/>
      <w:color w:val="226699"/>
    </w:rPr>
  </w:style>
  <w:style w:type="paragraph" w:customStyle="1" w:styleId="Pa4">
    <w:name w:val="Pa4"/>
    <w:basedOn w:val="Default"/>
    <w:next w:val="Default"/>
    <w:uiPriority w:val="99"/>
    <w:rsid w:val="001B6CF4"/>
    <w:pPr>
      <w:widowControl w:val="0"/>
      <w:spacing w:after="160" w:line="201" w:lineRule="atLeast"/>
    </w:pPr>
    <w:rPr>
      <w:rFonts w:ascii="Univers" w:eastAsiaTheme="minorEastAsia" w:hAnsi="Univers" w:cs="Univers"/>
      <w:color w:val="auto"/>
      <w:lang w:val="en-US"/>
    </w:rPr>
  </w:style>
  <w:style w:type="paragraph" w:styleId="BodyTextIndent2">
    <w:name w:val="Body Text Indent 2"/>
    <w:basedOn w:val="Normal"/>
    <w:link w:val="BodyTextIndent2Char"/>
    <w:uiPriority w:val="99"/>
    <w:semiHidden/>
    <w:unhideWhenUsed/>
    <w:rsid w:val="00A46FC9"/>
    <w:pPr>
      <w:spacing w:after="120" w:line="480" w:lineRule="auto"/>
      <w:ind w:left="283"/>
    </w:pPr>
  </w:style>
  <w:style w:type="character" w:customStyle="1" w:styleId="BodyTextIndent2Char">
    <w:name w:val="Body Text Indent 2 Char"/>
    <w:basedOn w:val="DefaultParagraphFont"/>
    <w:link w:val="BodyTextIndent2"/>
    <w:uiPriority w:val="99"/>
    <w:semiHidden/>
    <w:rsid w:val="00A46FC9"/>
    <w:rPr>
      <w:rFonts w:ascii="Calibri" w:eastAsia="Dotum" w:hAnsi="Calibri" w:cs="Calibri"/>
    </w:rPr>
  </w:style>
  <w:style w:type="paragraph" w:customStyle="1" w:styleId="PFNumLevel3">
    <w:name w:val="PF (Num) Level 3"/>
    <w:basedOn w:val="Normal"/>
    <w:uiPriority w:val="99"/>
    <w:rsid w:val="00A46FC9"/>
    <w:pPr>
      <w:tabs>
        <w:tab w:val="num" w:pos="1917"/>
        <w:tab w:val="left" w:pos="3697"/>
        <w:tab w:val="left" w:pos="4621"/>
        <w:tab w:val="left" w:pos="5545"/>
        <w:tab w:val="left" w:pos="6469"/>
        <w:tab w:val="left" w:pos="7394"/>
        <w:tab w:val="left" w:pos="8318"/>
        <w:tab w:val="right" w:pos="8930"/>
      </w:tabs>
      <w:spacing w:before="120" w:after="120" w:line="276" w:lineRule="auto"/>
      <w:ind w:left="1917" w:hanging="924"/>
    </w:pPr>
    <w:rPr>
      <w:rFonts w:ascii="Arial" w:eastAsia="Times New Roman" w:hAnsi="Arial" w:cs="Times New Roman"/>
      <w:color w:val="000000"/>
      <w:sz w:val="21"/>
      <w:szCs w:val="20"/>
    </w:rPr>
  </w:style>
  <w:style w:type="paragraph" w:customStyle="1" w:styleId="ShortT">
    <w:name w:val="ShortT"/>
    <w:basedOn w:val="Normal"/>
    <w:next w:val="Normal"/>
    <w:qFormat/>
    <w:rsid w:val="00490D40"/>
    <w:pPr>
      <w:spacing w:after="0"/>
    </w:pPr>
    <w:rPr>
      <w:rFonts w:ascii="Times New Roman" w:eastAsia="Times New Roman" w:hAnsi="Times New Roman" w:cs="Times New Roman"/>
      <w:b/>
      <w:sz w:val="40"/>
      <w:szCs w:val="20"/>
      <w:lang w:eastAsia="en-AU"/>
    </w:rPr>
  </w:style>
  <w:style w:type="table" w:styleId="MediumShading1-Accent2">
    <w:name w:val="Medium Shading 1 Accent 2"/>
    <w:basedOn w:val="TableNormal"/>
    <w:uiPriority w:val="63"/>
    <w:rsid w:val="00745CC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st">
    <w:name w:val="st"/>
    <w:basedOn w:val="DefaultParagraphFont"/>
    <w:rsid w:val="004D7555"/>
  </w:style>
  <w:style w:type="paragraph" w:styleId="BlockText">
    <w:name w:val="Block Text"/>
    <w:basedOn w:val="Normal"/>
    <w:rsid w:val="00520581"/>
    <w:pPr>
      <w:spacing w:after="0"/>
      <w:ind w:left="720" w:right="-26" w:hanging="720"/>
    </w:pPr>
    <w:rPr>
      <w:rFonts w:ascii="Times New Roman" w:eastAsia="Times New Roman" w:hAnsi="Times New Roman" w:cs="Times New Roman"/>
      <w:sz w:val="24"/>
      <w:szCs w:val="20"/>
      <w:lang w:eastAsia="en-AU"/>
    </w:rPr>
  </w:style>
  <w:style w:type="paragraph" w:styleId="NormalIndent">
    <w:name w:val="Normal Indent"/>
    <w:basedOn w:val="Normal"/>
    <w:rsid w:val="00520581"/>
    <w:pPr>
      <w:spacing w:after="120"/>
      <w:ind w:left="1560" w:right="414" w:hanging="556"/>
      <w:jc w:val="both"/>
    </w:pPr>
    <w:rPr>
      <w:rFonts w:ascii="Times New Roman" w:eastAsia="Times New Roman" w:hAnsi="Times New Roman" w:cs="Times New Roman"/>
      <w:sz w:val="24"/>
      <w:szCs w:val="20"/>
    </w:rPr>
  </w:style>
  <w:style w:type="paragraph" w:customStyle="1" w:styleId="Line2">
    <w:name w:val="Line2"/>
    <w:basedOn w:val="Normal"/>
    <w:rsid w:val="00520581"/>
    <w:pPr>
      <w:numPr>
        <w:numId w:val="68"/>
      </w:numPr>
      <w:tabs>
        <w:tab w:val="clear" w:pos="1418"/>
        <w:tab w:val="left" w:pos="567"/>
        <w:tab w:val="left" w:pos="1701"/>
        <w:tab w:val="left" w:pos="2268"/>
        <w:tab w:val="left" w:pos="2835"/>
        <w:tab w:val="left" w:pos="3402"/>
      </w:tabs>
      <w:spacing w:before="120" w:after="0"/>
      <w:ind w:left="567" w:firstLine="0"/>
      <w:jc w:val="both"/>
    </w:pPr>
    <w:rPr>
      <w:rFonts w:ascii="Times New Roman" w:eastAsia="Times New Roman" w:hAnsi="Times New Roman" w:cs="Times New Roman"/>
      <w:sz w:val="24"/>
      <w:szCs w:val="20"/>
      <w:lang w:val="en-GB"/>
    </w:rPr>
  </w:style>
  <w:style w:type="table" w:styleId="LightShading">
    <w:name w:val="Light Shading"/>
    <w:basedOn w:val="TableNormal"/>
    <w:uiPriority w:val="60"/>
    <w:rsid w:val="007223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2">
    <w:name w:val="Medium Grid 3 Accent 2"/>
    <w:basedOn w:val="TableNormal"/>
    <w:uiPriority w:val="69"/>
    <w:rsid w:val="002855F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2">
    <w:name w:val="Colorful Shading Accent 2"/>
    <w:basedOn w:val="TableNormal"/>
    <w:uiPriority w:val="71"/>
    <w:rsid w:val="002855F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7114">
      <w:bodyDiv w:val="1"/>
      <w:marLeft w:val="0"/>
      <w:marRight w:val="0"/>
      <w:marTop w:val="0"/>
      <w:marBottom w:val="0"/>
      <w:divBdr>
        <w:top w:val="none" w:sz="0" w:space="0" w:color="auto"/>
        <w:left w:val="none" w:sz="0" w:space="0" w:color="auto"/>
        <w:bottom w:val="none" w:sz="0" w:space="0" w:color="auto"/>
        <w:right w:val="none" w:sz="0" w:space="0" w:color="auto"/>
      </w:divBdr>
      <w:divsChild>
        <w:div w:id="1788040641">
          <w:marLeft w:val="0"/>
          <w:marRight w:val="0"/>
          <w:marTop w:val="0"/>
          <w:marBottom w:val="0"/>
          <w:divBdr>
            <w:top w:val="none" w:sz="0" w:space="0" w:color="auto"/>
            <w:left w:val="none" w:sz="0" w:space="0" w:color="auto"/>
            <w:bottom w:val="none" w:sz="0" w:space="0" w:color="auto"/>
            <w:right w:val="none" w:sz="0" w:space="0" w:color="auto"/>
          </w:divBdr>
          <w:divsChild>
            <w:div w:id="447548653">
              <w:marLeft w:val="0"/>
              <w:marRight w:val="0"/>
              <w:marTop w:val="0"/>
              <w:marBottom w:val="0"/>
              <w:divBdr>
                <w:top w:val="none" w:sz="0" w:space="0" w:color="auto"/>
                <w:left w:val="none" w:sz="0" w:space="0" w:color="auto"/>
                <w:bottom w:val="none" w:sz="0" w:space="0" w:color="auto"/>
                <w:right w:val="none" w:sz="0" w:space="0" w:color="auto"/>
              </w:divBdr>
              <w:divsChild>
                <w:div w:id="517237878">
                  <w:marLeft w:val="0"/>
                  <w:marRight w:val="0"/>
                  <w:marTop w:val="0"/>
                  <w:marBottom w:val="0"/>
                  <w:divBdr>
                    <w:top w:val="none" w:sz="0" w:space="0" w:color="auto"/>
                    <w:left w:val="none" w:sz="0" w:space="0" w:color="auto"/>
                    <w:bottom w:val="none" w:sz="0" w:space="0" w:color="auto"/>
                    <w:right w:val="none" w:sz="0" w:space="0" w:color="auto"/>
                  </w:divBdr>
                  <w:divsChild>
                    <w:div w:id="1661273790">
                      <w:marLeft w:val="0"/>
                      <w:marRight w:val="0"/>
                      <w:marTop w:val="0"/>
                      <w:marBottom w:val="0"/>
                      <w:divBdr>
                        <w:top w:val="none" w:sz="0" w:space="0" w:color="auto"/>
                        <w:left w:val="none" w:sz="0" w:space="0" w:color="auto"/>
                        <w:bottom w:val="none" w:sz="0" w:space="0" w:color="auto"/>
                        <w:right w:val="none" w:sz="0" w:space="0" w:color="auto"/>
                      </w:divBdr>
                      <w:divsChild>
                        <w:div w:id="1421677245">
                          <w:marLeft w:val="0"/>
                          <w:marRight w:val="0"/>
                          <w:marTop w:val="0"/>
                          <w:marBottom w:val="0"/>
                          <w:divBdr>
                            <w:top w:val="none" w:sz="0" w:space="0" w:color="auto"/>
                            <w:left w:val="none" w:sz="0" w:space="0" w:color="auto"/>
                            <w:bottom w:val="none" w:sz="0" w:space="0" w:color="auto"/>
                            <w:right w:val="none" w:sz="0" w:space="0" w:color="auto"/>
                          </w:divBdr>
                          <w:divsChild>
                            <w:div w:id="566575558">
                              <w:marLeft w:val="0"/>
                              <w:marRight w:val="0"/>
                              <w:marTop w:val="0"/>
                              <w:marBottom w:val="0"/>
                              <w:divBdr>
                                <w:top w:val="none" w:sz="0" w:space="0" w:color="auto"/>
                                <w:left w:val="none" w:sz="0" w:space="0" w:color="auto"/>
                                <w:bottom w:val="none" w:sz="0" w:space="0" w:color="auto"/>
                                <w:right w:val="none" w:sz="0" w:space="0" w:color="auto"/>
                              </w:divBdr>
                              <w:divsChild>
                                <w:div w:id="645280789">
                                  <w:marLeft w:val="0"/>
                                  <w:marRight w:val="0"/>
                                  <w:marTop w:val="0"/>
                                  <w:marBottom w:val="0"/>
                                  <w:divBdr>
                                    <w:top w:val="none" w:sz="0" w:space="0" w:color="auto"/>
                                    <w:left w:val="none" w:sz="0" w:space="0" w:color="auto"/>
                                    <w:bottom w:val="none" w:sz="0" w:space="0" w:color="auto"/>
                                    <w:right w:val="none" w:sz="0" w:space="0" w:color="auto"/>
                                  </w:divBdr>
                                  <w:divsChild>
                                    <w:div w:id="1263688404">
                                      <w:marLeft w:val="0"/>
                                      <w:marRight w:val="0"/>
                                      <w:marTop w:val="0"/>
                                      <w:marBottom w:val="0"/>
                                      <w:divBdr>
                                        <w:top w:val="none" w:sz="0" w:space="0" w:color="auto"/>
                                        <w:left w:val="none" w:sz="0" w:space="0" w:color="auto"/>
                                        <w:bottom w:val="none" w:sz="0" w:space="0" w:color="auto"/>
                                        <w:right w:val="none" w:sz="0" w:space="0" w:color="auto"/>
                                      </w:divBdr>
                                      <w:divsChild>
                                        <w:div w:id="761805386">
                                          <w:marLeft w:val="0"/>
                                          <w:marRight w:val="0"/>
                                          <w:marTop w:val="0"/>
                                          <w:marBottom w:val="0"/>
                                          <w:divBdr>
                                            <w:top w:val="none" w:sz="0" w:space="0" w:color="auto"/>
                                            <w:left w:val="none" w:sz="0" w:space="0" w:color="auto"/>
                                            <w:bottom w:val="none" w:sz="0" w:space="0" w:color="auto"/>
                                            <w:right w:val="none" w:sz="0" w:space="0" w:color="auto"/>
                                          </w:divBdr>
                                          <w:divsChild>
                                            <w:div w:id="875898036">
                                              <w:marLeft w:val="0"/>
                                              <w:marRight w:val="0"/>
                                              <w:marTop w:val="0"/>
                                              <w:marBottom w:val="0"/>
                                              <w:divBdr>
                                                <w:top w:val="none" w:sz="0" w:space="0" w:color="auto"/>
                                                <w:left w:val="none" w:sz="0" w:space="0" w:color="auto"/>
                                                <w:bottom w:val="none" w:sz="0" w:space="0" w:color="auto"/>
                                                <w:right w:val="none" w:sz="0" w:space="0" w:color="auto"/>
                                              </w:divBdr>
                                              <w:divsChild>
                                                <w:div w:id="1947077334">
                                                  <w:marLeft w:val="0"/>
                                                  <w:marRight w:val="0"/>
                                                  <w:marTop w:val="0"/>
                                                  <w:marBottom w:val="0"/>
                                                  <w:divBdr>
                                                    <w:top w:val="none" w:sz="0" w:space="0" w:color="auto"/>
                                                    <w:left w:val="none" w:sz="0" w:space="0" w:color="auto"/>
                                                    <w:bottom w:val="none" w:sz="0" w:space="0" w:color="auto"/>
                                                    <w:right w:val="none" w:sz="0" w:space="0" w:color="auto"/>
                                                  </w:divBdr>
                                                  <w:divsChild>
                                                    <w:div w:id="1047729583">
                                                      <w:marLeft w:val="0"/>
                                                      <w:marRight w:val="0"/>
                                                      <w:marTop w:val="0"/>
                                                      <w:marBottom w:val="0"/>
                                                      <w:divBdr>
                                                        <w:top w:val="none" w:sz="0" w:space="0" w:color="auto"/>
                                                        <w:left w:val="none" w:sz="0" w:space="0" w:color="auto"/>
                                                        <w:bottom w:val="none" w:sz="0" w:space="0" w:color="auto"/>
                                                        <w:right w:val="none" w:sz="0" w:space="0" w:color="auto"/>
                                                      </w:divBdr>
                                                      <w:divsChild>
                                                        <w:div w:id="1276406786">
                                                          <w:marLeft w:val="0"/>
                                                          <w:marRight w:val="0"/>
                                                          <w:marTop w:val="0"/>
                                                          <w:marBottom w:val="0"/>
                                                          <w:divBdr>
                                                            <w:top w:val="none" w:sz="0" w:space="0" w:color="auto"/>
                                                            <w:left w:val="none" w:sz="0" w:space="0" w:color="auto"/>
                                                            <w:bottom w:val="none" w:sz="0" w:space="0" w:color="auto"/>
                                                            <w:right w:val="none" w:sz="0" w:space="0" w:color="auto"/>
                                                          </w:divBdr>
                                                          <w:divsChild>
                                                            <w:div w:id="1723020394">
                                                              <w:marLeft w:val="0"/>
                                                              <w:marRight w:val="0"/>
                                                              <w:marTop w:val="0"/>
                                                              <w:marBottom w:val="0"/>
                                                              <w:divBdr>
                                                                <w:top w:val="none" w:sz="0" w:space="0" w:color="auto"/>
                                                                <w:left w:val="none" w:sz="0" w:space="0" w:color="auto"/>
                                                                <w:bottom w:val="none" w:sz="0" w:space="0" w:color="auto"/>
                                                                <w:right w:val="none" w:sz="0" w:space="0" w:color="auto"/>
                                                              </w:divBdr>
                                                              <w:divsChild>
                                                                <w:div w:id="2085250074">
                                                                  <w:marLeft w:val="0"/>
                                                                  <w:marRight w:val="0"/>
                                                                  <w:marTop w:val="0"/>
                                                                  <w:marBottom w:val="0"/>
                                                                  <w:divBdr>
                                                                    <w:top w:val="none" w:sz="0" w:space="0" w:color="auto"/>
                                                                    <w:left w:val="none" w:sz="0" w:space="0" w:color="auto"/>
                                                                    <w:bottom w:val="none" w:sz="0" w:space="0" w:color="auto"/>
                                                                    <w:right w:val="none" w:sz="0" w:space="0" w:color="auto"/>
                                                                  </w:divBdr>
                                                                  <w:divsChild>
                                                                    <w:div w:id="1785609707">
                                                                      <w:marLeft w:val="0"/>
                                                                      <w:marRight w:val="0"/>
                                                                      <w:marTop w:val="0"/>
                                                                      <w:marBottom w:val="0"/>
                                                                      <w:divBdr>
                                                                        <w:top w:val="none" w:sz="0" w:space="0" w:color="auto"/>
                                                                        <w:left w:val="none" w:sz="0" w:space="0" w:color="auto"/>
                                                                        <w:bottom w:val="none" w:sz="0" w:space="0" w:color="auto"/>
                                                                        <w:right w:val="none" w:sz="0" w:space="0" w:color="auto"/>
                                                                      </w:divBdr>
                                                                      <w:divsChild>
                                                                        <w:div w:id="1121142778">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822">
      <w:bodyDiv w:val="1"/>
      <w:marLeft w:val="0"/>
      <w:marRight w:val="0"/>
      <w:marTop w:val="0"/>
      <w:marBottom w:val="0"/>
      <w:divBdr>
        <w:top w:val="none" w:sz="0" w:space="0" w:color="auto"/>
        <w:left w:val="none" w:sz="0" w:space="0" w:color="auto"/>
        <w:bottom w:val="none" w:sz="0" w:space="0" w:color="auto"/>
        <w:right w:val="none" w:sz="0" w:space="0" w:color="auto"/>
      </w:divBdr>
    </w:div>
    <w:div w:id="223300679">
      <w:bodyDiv w:val="1"/>
      <w:marLeft w:val="0"/>
      <w:marRight w:val="0"/>
      <w:marTop w:val="0"/>
      <w:marBottom w:val="0"/>
      <w:divBdr>
        <w:top w:val="none" w:sz="0" w:space="0" w:color="auto"/>
        <w:left w:val="none" w:sz="0" w:space="0" w:color="auto"/>
        <w:bottom w:val="none" w:sz="0" w:space="0" w:color="auto"/>
        <w:right w:val="none" w:sz="0" w:space="0" w:color="auto"/>
      </w:divBdr>
    </w:div>
    <w:div w:id="230316513">
      <w:bodyDiv w:val="1"/>
      <w:marLeft w:val="0"/>
      <w:marRight w:val="0"/>
      <w:marTop w:val="0"/>
      <w:marBottom w:val="0"/>
      <w:divBdr>
        <w:top w:val="none" w:sz="0" w:space="0" w:color="auto"/>
        <w:left w:val="none" w:sz="0" w:space="0" w:color="auto"/>
        <w:bottom w:val="none" w:sz="0" w:space="0" w:color="auto"/>
        <w:right w:val="none" w:sz="0" w:space="0" w:color="auto"/>
      </w:divBdr>
    </w:div>
    <w:div w:id="246429168">
      <w:bodyDiv w:val="1"/>
      <w:marLeft w:val="0"/>
      <w:marRight w:val="0"/>
      <w:marTop w:val="0"/>
      <w:marBottom w:val="0"/>
      <w:divBdr>
        <w:top w:val="none" w:sz="0" w:space="0" w:color="auto"/>
        <w:left w:val="none" w:sz="0" w:space="0" w:color="auto"/>
        <w:bottom w:val="none" w:sz="0" w:space="0" w:color="auto"/>
        <w:right w:val="none" w:sz="0" w:space="0" w:color="auto"/>
      </w:divBdr>
      <w:divsChild>
        <w:div w:id="345597759">
          <w:marLeft w:val="0"/>
          <w:marRight w:val="0"/>
          <w:marTop w:val="0"/>
          <w:marBottom w:val="0"/>
          <w:divBdr>
            <w:top w:val="none" w:sz="0" w:space="0" w:color="auto"/>
            <w:left w:val="none" w:sz="0" w:space="0" w:color="auto"/>
            <w:bottom w:val="none" w:sz="0" w:space="0" w:color="auto"/>
            <w:right w:val="none" w:sz="0" w:space="0" w:color="auto"/>
          </w:divBdr>
          <w:divsChild>
            <w:div w:id="1271664988">
              <w:marLeft w:val="0"/>
              <w:marRight w:val="0"/>
              <w:marTop w:val="0"/>
              <w:marBottom w:val="0"/>
              <w:divBdr>
                <w:top w:val="none" w:sz="0" w:space="0" w:color="auto"/>
                <w:left w:val="none" w:sz="0" w:space="0" w:color="auto"/>
                <w:bottom w:val="none" w:sz="0" w:space="0" w:color="auto"/>
                <w:right w:val="none" w:sz="0" w:space="0" w:color="auto"/>
              </w:divBdr>
              <w:divsChild>
                <w:div w:id="1313289512">
                  <w:marLeft w:val="0"/>
                  <w:marRight w:val="0"/>
                  <w:marTop w:val="0"/>
                  <w:marBottom w:val="0"/>
                  <w:divBdr>
                    <w:top w:val="none" w:sz="0" w:space="0" w:color="auto"/>
                    <w:left w:val="none" w:sz="0" w:space="0" w:color="auto"/>
                    <w:bottom w:val="none" w:sz="0" w:space="0" w:color="auto"/>
                    <w:right w:val="none" w:sz="0" w:space="0" w:color="auto"/>
                  </w:divBdr>
                  <w:divsChild>
                    <w:div w:id="330371238">
                      <w:marLeft w:val="0"/>
                      <w:marRight w:val="0"/>
                      <w:marTop w:val="0"/>
                      <w:marBottom w:val="0"/>
                      <w:divBdr>
                        <w:top w:val="none" w:sz="0" w:space="0" w:color="auto"/>
                        <w:left w:val="none" w:sz="0" w:space="0" w:color="auto"/>
                        <w:bottom w:val="none" w:sz="0" w:space="0" w:color="auto"/>
                        <w:right w:val="none" w:sz="0" w:space="0" w:color="auto"/>
                      </w:divBdr>
                      <w:divsChild>
                        <w:div w:id="1005329200">
                          <w:marLeft w:val="0"/>
                          <w:marRight w:val="0"/>
                          <w:marTop w:val="0"/>
                          <w:marBottom w:val="0"/>
                          <w:divBdr>
                            <w:top w:val="none" w:sz="0" w:space="0" w:color="auto"/>
                            <w:left w:val="none" w:sz="0" w:space="0" w:color="auto"/>
                            <w:bottom w:val="none" w:sz="0" w:space="0" w:color="auto"/>
                            <w:right w:val="none" w:sz="0" w:space="0" w:color="auto"/>
                          </w:divBdr>
                          <w:divsChild>
                            <w:div w:id="332875602">
                              <w:marLeft w:val="0"/>
                              <w:marRight w:val="0"/>
                              <w:marTop w:val="0"/>
                              <w:marBottom w:val="0"/>
                              <w:divBdr>
                                <w:top w:val="none" w:sz="0" w:space="0" w:color="auto"/>
                                <w:left w:val="none" w:sz="0" w:space="0" w:color="auto"/>
                                <w:bottom w:val="none" w:sz="0" w:space="0" w:color="auto"/>
                                <w:right w:val="none" w:sz="0" w:space="0" w:color="auto"/>
                              </w:divBdr>
                              <w:divsChild>
                                <w:div w:id="1853571174">
                                  <w:marLeft w:val="0"/>
                                  <w:marRight w:val="0"/>
                                  <w:marTop w:val="0"/>
                                  <w:marBottom w:val="0"/>
                                  <w:divBdr>
                                    <w:top w:val="none" w:sz="0" w:space="0" w:color="auto"/>
                                    <w:left w:val="none" w:sz="0" w:space="0" w:color="auto"/>
                                    <w:bottom w:val="none" w:sz="0" w:space="0" w:color="auto"/>
                                    <w:right w:val="none" w:sz="0" w:space="0" w:color="auto"/>
                                  </w:divBdr>
                                  <w:divsChild>
                                    <w:div w:id="1326712492">
                                      <w:marLeft w:val="0"/>
                                      <w:marRight w:val="0"/>
                                      <w:marTop w:val="0"/>
                                      <w:marBottom w:val="0"/>
                                      <w:divBdr>
                                        <w:top w:val="none" w:sz="0" w:space="0" w:color="auto"/>
                                        <w:left w:val="none" w:sz="0" w:space="0" w:color="auto"/>
                                        <w:bottom w:val="none" w:sz="0" w:space="0" w:color="auto"/>
                                        <w:right w:val="none" w:sz="0" w:space="0" w:color="auto"/>
                                      </w:divBdr>
                                      <w:divsChild>
                                        <w:div w:id="334116343">
                                          <w:marLeft w:val="0"/>
                                          <w:marRight w:val="0"/>
                                          <w:marTop w:val="0"/>
                                          <w:marBottom w:val="0"/>
                                          <w:divBdr>
                                            <w:top w:val="none" w:sz="0" w:space="0" w:color="auto"/>
                                            <w:left w:val="none" w:sz="0" w:space="0" w:color="auto"/>
                                            <w:bottom w:val="none" w:sz="0" w:space="0" w:color="auto"/>
                                            <w:right w:val="none" w:sz="0" w:space="0" w:color="auto"/>
                                          </w:divBdr>
                                          <w:divsChild>
                                            <w:div w:id="120657675">
                                              <w:marLeft w:val="0"/>
                                              <w:marRight w:val="0"/>
                                              <w:marTop w:val="0"/>
                                              <w:marBottom w:val="0"/>
                                              <w:divBdr>
                                                <w:top w:val="none" w:sz="0" w:space="0" w:color="auto"/>
                                                <w:left w:val="none" w:sz="0" w:space="0" w:color="auto"/>
                                                <w:bottom w:val="none" w:sz="0" w:space="0" w:color="auto"/>
                                                <w:right w:val="none" w:sz="0" w:space="0" w:color="auto"/>
                                              </w:divBdr>
                                              <w:divsChild>
                                                <w:div w:id="1830439024">
                                                  <w:marLeft w:val="0"/>
                                                  <w:marRight w:val="0"/>
                                                  <w:marTop w:val="0"/>
                                                  <w:marBottom w:val="0"/>
                                                  <w:divBdr>
                                                    <w:top w:val="none" w:sz="0" w:space="0" w:color="auto"/>
                                                    <w:left w:val="none" w:sz="0" w:space="0" w:color="auto"/>
                                                    <w:bottom w:val="none" w:sz="0" w:space="0" w:color="auto"/>
                                                    <w:right w:val="none" w:sz="0" w:space="0" w:color="auto"/>
                                                  </w:divBdr>
                                                  <w:divsChild>
                                                    <w:div w:id="1864394415">
                                                      <w:marLeft w:val="0"/>
                                                      <w:marRight w:val="0"/>
                                                      <w:marTop w:val="0"/>
                                                      <w:marBottom w:val="0"/>
                                                      <w:divBdr>
                                                        <w:top w:val="none" w:sz="0" w:space="0" w:color="auto"/>
                                                        <w:left w:val="none" w:sz="0" w:space="0" w:color="auto"/>
                                                        <w:bottom w:val="none" w:sz="0" w:space="0" w:color="auto"/>
                                                        <w:right w:val="none" w:sz="0" w:space="0" w:color="auto"/>
                                                      </w:divBdr>
                                                      <w:divsChild>
                                                        <w:div w:id="1670407718">
                                                          <w:marLeft w:val="0"/>
                                                          <w:marRight w:val="0"/>
                                                          <w:marTop w:val="0"/>
                                                          <w:marBottom w:val="0"/>
                                                          <w:divBdr>
                                                            <w:top w:val="none" w:sz="0" w:space="0" w:color="auto"/>
                                                            <w:left w:val="none" w:sz="0" w:space="0" w:color="auto"/>
                                                            <w:bottom w:val="none" w:sz="0" w:space="0" w:color="auto"/>
                                                            <w:right w:val="none" w:sz="0" w:space="0" w:color="auto"/>
                                                          </w:divBdr>
                                                          <w:divsChild>
                                                            <w:div w:id="1540699909">
                                                              <w:marLeft w:val="0"/>
                                                              <w:marRight w:val="0"/>
                                                              <w:marTop w:val="0"/>
                                                              <w:marBottom w:val="0"/>
                                                              <w:divBdr>
                                                                <w:top w:val="none" w:sz="0" w:space="0" w:color="auto"/>
                                                                <w:left w:val="none" w:sz="0" w:space="0" w:color="auto"/>
                                                                <w:bottom w:val="none" w:sz="0" w:space="0" w:color="auto"/>
                                                                <w:right w:val="none" w:sz="0" w:space="0" w:color="auto"/>
                                                              </w:divBdr>
                                                              <w:divsChild>
                                                                <w:div w:id="1459297424">
                                                                  <w:marLeft w:val="0"/>
                                                                  <w:marRight w:val="0"/>
                                                                  <w:marTop w:val="0"/>
                                                                  <w:marBottom w:val="0"/>
                                                                  <w:divBdr>
                                                                    <w:top w:val="none" w:sz="0" w:space="0" w:color="auto"/>
                                                                    <w:left w:val="none" w:sz="0" w:space="0" w:color="auto"/>
                                                                    <w:bottom w:val="none" w:sz="0" w:space="0" w:color="auto"/>
                                                                    <w:right w:val="none" w:sz="0" w:space="0" w:color="auto"/>
                                                                  </w:divBdr>
                                                                  <w:divsChild>
                                                                    <w:div w:id="1341859915">
                                                                      <w:marLeft w:val="0"/>
                                                                      <w:marRight w:val="0"/>
                                                                      <w:marTop w:val="0"/>
                                                                      <w:marBottom w:val="0"/>
                                                                      <w:divBdr>
                                                                        <w:top w:val="none" w:sz="0" w:space="0" w:color="auto"/>
                                                                        <w:left w:val="none" w:sz="0" w:space="0" w:color="auto"/>
                                                                        <w:bottom w:val="none" w:sz="0" w:space="0" w:color="auto"/>
                                                                        <w:right w:val="none" w:sz="0" w:space="0" w:color="auto"/>
                                                                      </w:divBdr>
                                                                      <w:divsChild>
                                                                        <w:div w:id="1345789149">
                                                                          <w:marLeft w:val="0"/>
                                                                          <w:marRight w:val="0"/>
                                                                          <w:marTop w:val="0"/>
                                                                          <w:marBottom w:val="0"/>
                                                                          <w:divBdr>
                                                                            <w:top w:val="none" w:sz="0" w:space="0" w:color="auto"/>
                                                                            <w:left w:val="none" w:sz="0" w:space="0" w:color="auto"/>
                                                                            <w:bottom w:val="none" w:sz="0" w:space="0" w:color="auto"/>
                                                                            <w:right w:val="none" w:sz="0" w:space="0" w:color="auto"/>
                                                                          </w:divBdr>
                                                                          <w:divsChild>
                                                                            <w:div w:id="1337491133">
                                                                              <w:marLeft w:val="300"/>
                                                                              <w:marRight w:val="0"/>
                                                                              <w:marTop w:val="0"/>
                                                                              <w:marBottom w:val="0"/>
                                                                              <w:divBdr>
                                                                                <w:top w:val="none" w:sz="0" w:space="0" w:color="auto"/>
                                                                                <w:left w:val="none" w:sz="0" w:space="0" w:color="auto"/>
                                                                                <w:bottom w:val="none" w:sz="0" w:space="0" w:color="auto"/>
                                                                                <w:right w:val="none" w:sz="0" w:space="0" w:color="auto"/>
                                                                              </w:divBdr>
                                                                              <w:divsChild>
                                                                                <w:div w:id="369037338">
                                                                                  <w:marLeft w:val="0"/>
                                                                                  <w:marRight w:val="0"/>
                                                                                  <w:marTop w:val="0"/>
                                                                                  <w:marBottom w:val="0"/>
                                                                                  <w:divBdr>
                                                                                    <w:top w:val="none" w:sz="0" w:space="0" w:color="auto"/>
                                                                                    <w:left w:val="none" w:sz="0" w:space="0" w:color="auto"/>
                                                                                    <w:bottom w:val="none" w:sz="0" w:space="0" w:color="auto"/>
                                                                                    <w:right w:val="none" w:sz="0" w:space="0" w:color="auto"/>
                                                                                  </w:divBdr>
                                                                                  <w:divsChild>
                                                                                    <w:div w:id="8920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733773">
      <w:bodyDiv w:val="1"/>
      <w:marLeft w:val="0"/>
      <w:marRight w:val="0"/>
      <w:marTop w:val="0"/>
      <w:marBottom w:val="0"/>
      <w:divBdr>
        <w:top w:val="none" w:sz="0" w:space="0" w:color="auto"/>
        <w:left w:val="none" w:sz="0" w:space="0" w:color="auto"/>
        <w:bottom w:val="none" w:sz="0" w:space="0" w:color="auto"/>
        <w:right w:val="none" w:sz="0" w:space="0" w:color="auto"/>
      </w:divBdr>
      <w:divsChild>
        <w:div w:id="430707647">
          <w:marLeft w:val="0"/>
          <w:marRight w:val="0"/>
          <w:marTop w:val="0"/>
          <w:marBottom w:val="0"/>
          <w:divBdr>
            <w:top w:val="none" w:sz="0" w:space="0" w:color="auto"/>
            <w:left w:val="none" w:sz="0" w:space="0" w:color="auto"/>
            <w:bottom w:val="none" w:sz="0" w:space="0" w:color="auto"/>
            <w:right w:val="none" w:sz="0" w:space="0" w:color="auto"/>
          </w:divBdr>
          <w:divsChild>
            <w:div w:id="1647202564">
              <w:marLeft w:val="0"/>
              <w:marRight w:val="0"/>
              <w:marTop w:val="0"/>
              <w:marBottom w:val="0"/>
              <w:divBdr>
                <w:top w:val="none" w:sz="0" w:space="0" w:color="auto"/>
                <w:left w:val="none" w:sz="0" w:space="0" w:color="auto"/>
                <w:bottom w:val="none" w:sz="0" w:space="0" w:color="auto"/>
                <w:right w:val="none" w:sz="0" w:space="0" w:color="auto"/>
              </w:divBdr>
              <w:divsChild>
                <w:div w:id="221912839">
                  <w:marLeft w:val="0"/>
                  <w:marRight w:val="0"/>
                  <w:marTop w:val="0"/>
                  <w:marBottom w:val="0"/>
                  <w:divBdr>
                    <w:top w:val="none" w:sz="0" w:space="0" w:color="auto"/>
                    <w:left w:val="none" w:sz="0" w:space="0" w:color="auto"/>
                    <w:bottom w:val="none" w:sz="0" w:space="0" w:color="auto"/>
                    <w:right w:val="none" w:sz="0" w:space="0" w:color="auto"/>
                  </w:divBdr>
                  <w:divsChild>
                    <w:div w:id="108939603">
                      <w:marLeft w:val="0"/>
                      <w:marRight w:val="0"/>
                      <w:marTop w:val="0"/>
                      <w:marBottom w:val="0"/>
                      <w:divBdr>
                        <w:top w:val="none" w:sz="0" w:space="0" w:color="auto"/>
                        <w:left w:val="none" w:sz="0" w:space="0" w:color="auto"/>
                        <w:bottom w:val="none" w:sz="0" w:space="0" w:color="auto"/>
                        <w:right w:val="none" w:sz="0" w:space="0" w:color="auto"/>
                      </w:divBdr>
                      <w:divsChild>
                        <w:div w:id="1114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17252">
      <w:bodyDiv w:val="1"/>
      <w:marLeft w:val="0"/>
      <w:marRight w:val="0"/>
      <w:marTop w:val="0"/>
      <w:marBottom w:val="0"/>
      <w:divBdr>
        <w:top w:val="none" w:sz="0" w:space="0" w:color="auto"/>
        <w:left w:val="none" w:sz="0" w:space="0" w:color="auto"/>
        <w:bottom w:val="none" w:sz="0" w:space="0" w:color="auto"/>
        <w:right w:val="none" w:sz="0" w:space="0" w:color="auto"/>
      </w:divBdr>
    </w:div>
    <w:div w:id="429737326">
      <w:bodyDiv w:val="1"/>
      <w:marLeft w:val="0"/>
      <w:marRight w:val="0"/>
      <w:marTop w:val="0"/>
      <w:marBottom w:val="0"/>
      <w:divBdr>
        <w:top w:val="none" w:sz="0" w:space="0" w:color="auto"/>
        <w:left w:val="none" w:sz="0" w:space="0" w:color="auto"/>
        <w:bottom w:val="none" w:sz="0" w:space="0" w:color="auto"/>
        <w:right w:val="none" w:sz="0" w:space="0" w:color="auto"/>
      </w:divBdr>
    </w:div>
    <w:div w:id="447703763">
      <w:bodyDiv w:val="1"/>
      <w:marLeft w:val="0"/>
      <w:marRight w:val="0"/>
      <w:marTop w:val="0"/>
      <w:marBottom w:val="0"/>
      <w:divBdr>
        <w:top w:val="none" w:sz="0" w:space="0" w:color="auto"/>
        <w:left w:val="none" w:sz="0" w:space="0" w:color="auto"/>
        <w:bottom w:val="none" w:sz="0" w:space="0" w:color="auto"/>
        <w:right w:val="none" w:sz="0" w:space="0" w:color="auto"/>
      </w:divBdr>
    </w:div>
    <w:div w:id="470825230">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0">
          <w:marLeft w:val="0"/>
          <w:marRight w:val="0"/>
          <w:marTop w:val="0"/>
          <w:marBottom w:val="0"/>
          <w:divBdr>
            <w:top w:val="none" w:sz="0" w:space="0" w:color="auto"/>
            <w:left w:val="none" w:sz="0" w:space="0" w:color="auto"/>
            <w:bottom w:val="none" w:sz="0" w:space="0" w:color="auto"/>
            <w:right w:val="none" w:sz="0" w:space="0" w:color="auto"/>
          </w:divBdr>
          <w:divsChild>
            <w:div w:id="773790090">
              <w:marLeft w:val="0"/>
              <w:marRight w:val="0"/>
              <w:marTop w:val="0"/>
              <w:marBottom w:val="0"/>
              <w:divBdr>
                <w:top w:val="none" w:sz="0" w:space="0" w:color="auto"/>
                <w:left w:val="none" w:sz="0" w:space="0" w:color="auto"/>
                <w:bottom w:val="none" w:sz="0" w:space="0" w:color="auto"/>
                <w:right w:val="none" w:sz="0" w:space="0" w:color="auto"/>
              </w:divBdr>
              <w:divsChild>
                <w:div w:id="1576477192">
                  <w:marLeft w:val="0"/>
                  <w:marRight w:val="0"/>
                  <w:marTop w:val="0"/>
                  <w:marBottom w:val="0"/>
                  <w:divBdr>
                    <w:top w:val="none" w:sz="0" w:space="0" w:color="auto"/>
                    <w:left w:val="none" w:sz="0" w:space="0" w:color="auto"/>
                    <w:bottom w:val="none" w:sz="0" w:space="0" w:color="auto"/>
                    <w:right w:val="none" w:sz="0" w:space="0" w:color="auto"/>
                  </w:divBdr>
                  <w:divsChild>
                    <w:div w:id="1099452741">
                      <w:marLeft w:val="0"/>
                      <w:marRight w:val="0"/>
                      <w:marTop w:val="0"/>
                      <w:marBottom w:val="0"/>
                      <w:divBdr>
                        <w:top w:val="none" w:sz="0" w:space="0" w:color="auto"/>
                        <w:left w:val="none" w:sz="0" w:space="0" w:color="auto"/>
                        <w:bottom w:val="none" w:sz="0" w:space="0" w:color="auto"/>
                        <w:right w:val="none" w:sz="0" w:space="0" w:color="auto"/>
                      </w:divBdr>
                      <w:divsChild>
                        <w:div w:id="1098527486">
                          <w:marLeft w:val="0"/>
                          <w:marRight w:val="0"/>
                          <w:marTop w:val="0"/>
                          <w:marBottom w:val="0"/>
                          <w:divBdr>
                            <w:top w:val="none" w:sz="0" w:space="0" w:color="auto"/>
                            <w:left w:val="none" w:sz="0" w:space="0" w:color="auto"/>
                            <w:bottom w:val="none" w:sz="0" w:space="0" w:color="auto"/>
                            <w:right w:val="none" w:sz="0" w:space="0" w:color="auto"/>
                          </w:divBdr>
                          <w:divsChild>
                            <w:div w:id="486671655">
                              <w:marLeft w:val="0"/>
                              <w:marRight w:val="0"/>
                              <w:marTop w:val="0"/>
                              <w:marBottom w:val="0"/>
                              <w:divBdr>
                                <w:top w:val="none" w:sz="0" w:space="0" w:color="auto"/>
                                <w:left w:val="none" w:sz="0" w:space="0" w:color="auto"/>
                                <w:bottom w:val="none" w:sz="0" w:space="0" w:color="auto"/>
                                <w:right w:val="none" w:sz="0" w:space="0" w:color="auto"/>
                              </w:divBdr>
                              <w:divsChild>
                                <w:div w:id="1084642491">
                                  <w:marLeft w:val="0"/>
                                  <w:marRight w:val="0"/>
                                  <w:marTop w:val="0"/>
                                  <w:marBottom w:val="0"/>
                                  <w:divBdr>
                                    <w:top w:val="none" w:sz="0" w:space="0" w:color="auto"/>
                                    <w:left w:val="none" w:sz="0" w:space="0" w:color="auto"/>
                                    <w:bottom w:val="none" w:sz="0" w:space="0" w:color="auto"/>
                                    <w:right w:val="none" w:sz="0" w:space="0" w:color="auto"/>
                                  </w:divBdr>
                                  <w:divsChild>
                                    <w:div w:id="348340977">
                                      <w:marLeft w:val="0"/>
                                      <w:marRight w:val="0"/>
                                      <w:marTop w:val="0"/>
                                      <w:marBottom w:val="0"/>
                                      <w:divBdr>
                                        <w:top w:val="none" w:sz="0" w:space="0" w:color="auto"/>
                                        <w:left w:val="none" w:sz="0" w:space="0" w:color="auto"/>
                                        <w:bottom w:val="none" w:sz="0" w:space="0" w:color="auto"/>
                                        <w:right w:val="none" w:sz="0" w:space="0" w:color="auto"/>
                                      </w:divBdr>
                                      <w:divsChild>
                                        <w:div w:id="1916669490">
                                          <w:marLeft w:val="0"/>
                                          <w:marRight w:val="0"/>
                                          <w:marTop w:val="0"/>
                                          <w:marBottom w:val="0"/>
                                          <w:divBdr>
                                            <w:top w:val="none" w:sz="0" w:space="0" w:color="auto"/>
                                            <w:left w:val="none" w:sz="0" w:space="0" w:color="auto"/>
                                            <w:bottom w:val="none" w:sz="0" w:space="0" w:color="auto"/>
                                            <w:right w:val="none" w:sz="0" w:space="0" w:color="auto"/>
                                          </w:divBdr>
                                          <w:divsChild>
                                            <w:div w:id="1263758079">
                                              <w:marLeft w:val="0"/>
                                              <w:marRight w:val="0"/>
                                              <w:marTop w:val="0"/>
                                              <w:marBottom w:val="0"/>
                                              <w:divBdr>
                                                <w:top w:val="none" w:sz="0" w:space="0" w:color="auto"/>
                                                <w:left w:val="none" w:sz="0" w:space="0" w:color="auto"/>
                                                <w:bottom w:val="none" w:sz="0" w:space="0" w:color="auto"/>
                                                <w:right w:val="none" w:sz="0" w:space="0" w:color="auto"/>
                                              </w:divBdr>
                                              <w:divsChild>
                                                <w:div w:id="2134321160">
                                                  <w:marLeft w:val="0"/>
                                                  <w:marRight w:val="0"/>
                                                  <w:marTop w:val="0"/>
                                                  <w:marBottom w:val="0"/>
                                                  <w:divBdr>
                                                    <w:top w:val="none" w:sz="0" w:space="0" w:color="auto"/>
                                                    <w:left w:val="none" w:sz="0" w:space="0" w:color="auto"/>
                                                    <w:bottom w:val="none" w:sz="0" w:space="0" w:color="auto"/>
                                                    <w:right w:val="none" w:sz="0" w:space="0" w:color="auto"/>
                                                  </w:divBdr>
                                                  <w:divsChild>
                                                    <w:div w:id="178391681">
                                                      <w:marLeft w:val="0"/>
                                                      <w:marRight w:val="0"/>
                                                      <w:marTop w:val="0"/>
                                                      <w:marBottom w:val="0"/>
                                                      <w:divBdr>
                                                        <w:top w:val="none" w:sz="0" w:space="0" w:color="auto"/>
                                                        <w:left w:val="none" w:sz="0" w:space="0" w:color="auto"/>
                                                        <w:bottom w:val="none" w:sz="0" w:space="0" w:color="auto"/>
                                                        <w:right w:val="none" w:sz="0" w:space="0" w:color="auto"/>
                                                      </w:divBdr>
                                                      <w:divsChild>
                                                        <w:div w:id="1309630374">
                                                          <w:marLeft w:val="0"/>
                                                          <w:marRight w:val="0"/>
                                                          <w:marTop w:val="0"/>
                                                          <w:marBottom w:val="0"/>
                                                          <w:divBdr>
                                                            <w:top w:val="none" w:sz="0" w:space="0" w:color="auto"/>
                                                            <w:left w:val="none" w:sz="0" w:space="0" w:color="auto"/>
                                                            <w:bottom w:val="none" w:sz="0" w:space="0" w:color="auto"/>
                                                            <w:right w:val="none" w:sz="0" w:space="0" w:color="auto"/>
                                                          </w:divBdr>
                                                          <w:divsChild>
                                                            <w:div w:id="1250386019">
                                                              <w:marLeft w:val="0"/>
                                                              <w:marRight w:val="0"/>
                                                              <w:marTop w:val="0"/>
                                                              <w:marBottom w:val="0"/>
                                                              <w:divBdr>
                                                                <w:top w:val="none" w:sz="0" w:space="0" w:color="auto"/>
                                                                <w:left w:val="none" w:sz="0" w:space="0" w:color="auto"/>
                                                                <w:bottom w:val="none" w:sz="0" w:space="0" w:color="auto"/>
                                                                <w:right w:val="none" w:sz="0" w:space="0" w:color="auto"/>
                                                              </w:divBdr>
                                                              <w:divsChild>
                                                                <w:div w:id="1819347156">
                                                                  <w:marLeft w:val="0"/>
                                                                  <w:marRight w:val="0"/>
                                                                  <w:marTop w:val="0"/>
                                                                  <w:marBottom w:val="0"/>
                                                                  <w:divBdr>
                                                                    <w:top w:val="none" w:sz="0" w:space="0" w:color="auto"/>
                                                                    <w:left w:val="none" w:sz="0" w:space="0" w:color="auto"/>
                                                                    <w:bottom w:val="none" w:sz="0" w:space="0" w:color="auto"/>
                                                                    <w:right w:val="none" w:sz="0" w:space="0" w:color="auto"/>
                                                                  </w:divBdr>
                                                                  <w:divsChild>
                                                                    <w:div w:id="302277031">
                                                                      <w:marLeft w:val="0"/>
                                                                      <w:marRight w:val="0"/>
                                                                      <w:marTop w:val="0"/>
                                                                      <w:marBottom w:val="0"/>
                                                                      <w:divBdr>
                                                                        <w:top w:val="none" w:sz="0" w:space="0" w:color="auto"/>
                                                                        <w:left w:val="none" w:sz="0" w:space="0" w:color="auto"/>
                                                                        <w:bottom w:val="none" w:sz="0" w:space="0" w:color="auto"/>
                                                                        <w:right w:val="none" w:sz="0" w:space="0" w:color="auto"/>
                                                                      </w:divBdr>
                                                                      <w:divsChild>
                                                                        <w:div w:id="114492777">
                                                                          <w:marLeft w:val="0"/>
                                                                          <w:marRight w:val="0"/>
                                                                          <w:marTop w:val="0"/>
                                                                          <w:marBottom w:val="0"/>
                                                                          <w:divBdr>
                                                                            <w:top w:val="none" w:sz="0" w:space="0" w:color="auto"/>
                                                                            <w:left w:val="none" w:sz="0" w:space="0" w:color="auto"/>
                                                                            <w:bottom w:val="none" w:sz="0" w:space="0" w:color="auto"/>
                                                                            <w:right w:val="none" w:sz="0" w:space="0" w:color="auto"/>
                                                                          </w:divBdr>
                                                                          <w:divsChild>
                                                                            <w:div w:id="4702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21640">
      <w:bodyDiv w:val="1"/>
      <w:marLeft w:val="0"/>
      <w:marRight w:val="0"/>
      <w:marTop w:val="0"/>
      <w:marBottom w:val="0"/>
      <w:divBdr>
        <w:top w:val="none" w:sz="0" w:space="0" w:color="auto"/>
        <w:left w:val="none" w:sz="0" w:space="0" w:color="auto"/>
        <w:bottom w:val="none" w:sz="0" w:space="0" w:color="auto"/>
        <w:right w:val="none" w:sz="0" w:space="0" w:color="auto"/>
      </w:divBdr>
    </w:div>
    <w:div w:id="587735217">
      <w:bodyDiv w:val="1"/>
      <w:marLeft w:val="0"/>
      <w:marRight w:val="0"/>
      <w:marTop w:val="0"/>
      <w:marBottom w:val="0"/>
      <w:divBdr>
        <w:top w:val="none" w:sz="0" w:space="0" w:color="auto"/>
        <w:left w:val="none" w:sz="0" w:space="0" w:color="auto"/>
        <w:bottom w:val="none" w:sz="0" w:space="0" w:color="auto"/>
        <w:right w:val="none" w:sz="0" w:space="0" w:color="auto"/>
      </w:divBdr>
    </w:div>
    <w:div w:id="727729819">
      <w:bodyDiv w:val="1"/>
      <w:marLeft w:val="0"/>
      <w:marRight w:val="0"/>
      <w:marTop w:val="0"/>
      <w:marBottom w:val="0"/>
      <w:divBdr>
        <w:top w:val="none" w:sz="0" w:space="0" w:color="auto"/>
        <w:left w:val="none" w:sz="0" w:space="0" w:color="auto"/>
        <w:bottom w:val="none" w:sz="0" w:space="0" w:color="auto"/>
        <w:right w:val="none" w:sz="0" w:space="0" w:color="auto"/>
      </w:divBdr>
      <w:divsChild>
        <w:div w:id="1261716145">
          <w:marLeft w:val="0"/>
          <w:marRight w:val="0"/>
          <w:marTop w:val="0"/>
          <w:marBottom w:val="0"/>
          <w:divBdr>
            <w:top w:val="none" w:sz="0" w:space="0" w:color="auto"/>
            <w:left w:val="none" w:sz="0" w:space="0" w:color="auto"/>
            <w:bottom w:val="none" w:sz="0" w:space="0" w:color="auto"/>
            <w:right w:val="none" w:sz="0" w:space="0" w:color="auto"/>
          </w:divBdr>
        </w:div>
      </w:divsChild>
    </w:div>
    <w:div w:id="812673379">
      <w:bodyDiv w:val="1"/>
      <w:marLeft w:val="0"/>
      <w:marRight w:val="0"/>
      <w:marTop w:val="0"/>
      <w:marBottom w:val="0"/>
      <w:divBdr>
        <w:top w:val="none" w:sz="0" w:space="0" w:color="auto"/>
        <w:left w:val="none" w:sz="0" w:space="0" w:color="auto"/>
        <w:bottom w:val="none" w:sz="0" w:space="0" w:color="auto"/>
        <w:right w:val="none" w:sz="0" w:space="0" w:color="auto"/>
      </w:divBdr>
      <w:divsChild>
        <w:div w:id="132986421">
          <w:marLeft w:val="0"/>
          <w:marRight w:val="0"/>
          <w:marTop w:val="0"/>
          <w:marBottom w:val="0"/>
          <w:divBdr>
            <w:top w:val="none" w:sz="0" w:space="0" w:color="auto"/>
            <w:left w:val="none" w:sz="0" w:space="0" w:color="auto"/>
            <w:bottom w:val="none" w:sz="0" w:space="0" w:color="auto"/>
            <w:right w:val="none" w:sz="0" w:space="0" w:color="auto"/>
          </w:divBdr>
          <w:divsChild>
            <w:div w:id="572205876">
              <w:marLeft w:val="0"/>
              <w:marRight w:val="0"/>
              <w:marTop w:val="0"/>
              <w:marBottom w:val="0"/>
              <w:divBdr>
                <w:top w:val="none" w:sz="0" w:space="0" w:color="auto"/>
                <w:left w:val="none" w:sz="0" w:space="0" w:color="auto"/>
                <w:bottom w:val="none" w:sz="0" w:space="0" w:color="auto"/>
                <w:right w:val="none" w:sz="0" w:space="0" w:color="auto"/>
              </w:divBdr>
              <w:divsChild>
                <w:div w:id="1364012323">
                  <w:marLeft w:val="0"/>
                  <w:marRight w:val="0"/>
                  <w:marTop w:val="0"/>
                  <w:marBottom w:val="0"/>
                  <w:divBdr>
                    <w:top w:val="none" w:sz="0" w:space="0" w:color="auto"/>
                    <w:left w:val="none" w:sz="0" w:space="0" w:color="auto"/>
                    <w:bottom w:val="none" w:sz="0" w:space="0" w:color="auto"/>
                    <w:right w:val="none" w:sz="0" w:space="0" w:color="auto"/>
                  </w:divBdr>
                  <w:divsChild>
                    <w:div w:id="1944459798">
                      <w:marLeft w:val="0"/>
                      <w:marRight w:val="0"/>
                      <w:marTop w:val="0"/>
                      <w:marBottom w:val="0"/>
                      <w:divBdr>
                        <w:top w:val="none" w:sz="0" w:space="0" w:color="auto"/>
                        <w:left w:val="none" w:sz="0" w:space="0" w:color="auto"/>
                        <w:bottom w:val="none" w:sz="0" w:space="0" w:color="auto"/>
                        <w:right w:val="none" w:sz="0" w:space="0" w:color="auto"/>
                      </w:divBdr>
                      <w:divsChild>
                        <w:div w:id="65422894">
                          <w:marLeft w:val="0"/>
                          <w:marRight w:val="0"/>
                          <w:marTop w:val="0"/>
                          <w:marBottom w:val="0"/>
                          <w:divBdr>
                            <w:top w:val="none" w:sz="0" w:space="0" w:color="auto"/>
                            <w:left w:val="none" w:sz="0" w:space="0" w:color="auto"/>
                            <w:bottom w:val="none" w:sz="0" w:space="0" w:color="auto"/>
                            <w:right w:val="none" w:sz="0" w:space="0" w:color="auto"/>
                          </w:divBdr>
                          <w:divsChild>
                            <w:div w:id="4311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5399">
      <w:bodyDiv w:val="1"/>
      <w:marLeft w:val="0"/>
      <w:marRight w:val="0"/>
      <w:marTop w:val="0"/>
      <w:marBottom w:val="0"/>
      <w:divBdr>
        <w:top w:val="none" w:sz="0" w:space="0" w:color="auto"/>
        <w:left w:val="none" w:sz="0" w:space="0" w:color="auto"/>
        <w:bottom w:val="none" w:sz="0" w:space="0" w:color="auto"/>
        <w:right w:val="none" w:sz="0" w:space="0" w:color="auto"/>
      </w:divBdr>
    </w:div>
    <w:div w:id="1113281768">
      <w:bodyDiv w:val="1"/>
      <w:marLeft w:val="0"/>
      <w:marRight w:val="0"/>
      <w:marTop w:val="0"/>
      <w:marBottom w:val="0"/>
      <w:divBdr>
        <w:top w:val="none" w:sz="0" w:space="0" w:color="auto"/>
        <w:left w:val="none" w:sz="0" w:space="0" w:color="auto"/>
        <w:bottom w:val="none" w:sz="0" w:space="0" w:color="auto"/>
        <w:right w:val="none" w:sz="0" w:space="0" w:color="auto"/>
      </w:divBdr>
      <w:divsChild>
        <w:div w:id="2056586545">
          <w:marLeft w:val="0"/>
          <w:marRight w:val="0"/>
          <w:marTop w:val="0"/>
          <w:marBottom w:val="0"/>
          <w:divBdr>
            <w:top w:val="none" w:sz="0" w:space="0" w:color="auto"/>
            <w:left w:val="none" w:sz="0" w:space="0" w:color="auto"/>
            <w:bottom w:val="none" w:sz="0" w:space="0" w:color="auto"/>
            <w:right w:val="none" w:sz="0" w:space="0" w:color="auto"/>
          </w:divBdr>
          <w:divsChild>
            <w:div w:id="2126920007">
              <w:marLeft w:val="0"/>
              <w:marRight w:val="0"/>
              <w:marTop w:val="0"/>
              <w:marBottom w:val="0"/>
              <w:divBdr>
                <w:top w:val="none" w:sz="0" w:space="0" w:color="auto"/>
                <w:left w:val="none" w:sz="0" w:space="0" w:color="auto"/>
                <w:bottom w:val="none" w:sz="0" w:space="0" w:color="auto"/>
                <w:right w:val="none" w:sz="0" w:space="0" w:color="auto"/>
              </w:divBdr>
              <w:divsChild>
                <w:div w:id="1266116328">
                  <w:marLeft w:val="0"/>
                  <w:marRight w:val="0"/>
                  <w:marTop w:val="0"/>
                  <w:marBottom w:val="0"/>
                  <w:divBdr>
                    <w:top w:val="none" w:sz="0" w:space="0" w:color="auto"/>
                    <w:left w:val="none" w:sz="0" w:space="0" w:color="auto"/>
                    <w:bottom w:val="none" w:sz="0" w:space="0" w:color="auto"/>
                    <w:right w:val="none" w:sz="0" w:space="0" w:color="auto"/>
                  </w:divBdr>
                  <w:divsChild>
                    <w:div w:id="475295950">
                      <w:marLeft w:val="0"/>
                      <w:marRight w:val="0"/>
                      <w:marTop w:val="0"/>
                      <w:marBottom w:val="0"/>
                      <w:divBdr>
                        <w:top w:val="none" w:sz="0" w:space="0" w:color="auto"/>
                        <w:left w:val="none" w:sz="0" w:space="0" w:color="auto"/>
                        <w:bottom w:val="none" w:sz="0" w:space="0" w:color="auto"/>
                        <w:right w:val="none" w:sz="0" w:space="0" w:color="auto"/>
                      </w:divBdr>
                      <w:divsChild>
                        <w:div w:id="1183975105">
                          <w:marLeft w:val="0"/>
                          <w:marRight w:val="0"/>
                          <w:marTop w:val="0"/>
                          <w:marBottom w:val="0"/>
                          <w:divBdr>
                            <w:top w:val="none" w:sz="0" w:space="0" w:color="auto"/>
                            <w:left w:val="none" w:sz="0" w:space="0" w:color="auto"/>
                            <w:bottom w:val="none" w:sz="0" w:space="0" w:color="auto"/>
                            <w:right w:val="none" w:sz="0" w:space="0" w:color="auto"/>
                          </w:divBdr>
                          <w:divsChild>
                            <w:div w:id="1121412545">
                              <w:marLeft w:val="0"/>
                              <w:marRight w:val="0"/>
                              <w:marTop w:val="0"/>
                              <w:marBottom w:val="0"/>
                              <w:divBdr>
                                <w:top w:val="none" w:sz="0" w:space="0" w:color="auto"/>
                                <w:left w:val="none" w:sz="0" w:space="0" w:color="auto"/>
                                <w:bottom w:val="none" w:sz="0" w:space="0" w:color="auto"/>
                                <w:right w:val="none" w:sz="0" w:space="0" w:color="auto"/>
                              </w:divBdr>
                              <w:divsChild>
                                <w:div w:id="1914654484">
                                  <w:marLeft w:val="0"/>
                                  <w:marRight w:val="0"/>
                                  <w:marTop w:val="0"/>
                                  <w:marBottom w:val="0"/>
                                  <w:divBdr>
                                    <w:top w:val="none" w:sz="0" w:space="0" w:color="auto"/>
                                    <w:left w:val="none" w:sz="0" w:space="0" w:color="auto"/>
                                    <w:bottom w:val="none" w:sz="0" w:space="0" w:color="auto"/>
                                    <w:right w:val="none" w:sz="0" w:space="0" w:color="auto"/>
                                  </w:divBdr>
                                  <w:divsChild>
                                    <w:div w:id="1905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052409">
      <w:bodyDiv w:val="1"/>
      <w:marLeft w:val="0"/>
      <w:marRight w:val="0"/>
      <w:marTop w:val="0"/>
      <w:marBottom w:val="0"/>
      <w:divBdr>
        <w:top w:val="none" w:sz="0" w:space="0" w:color="auto"/>
        <w:left w:val="none" w:sz="0" w:space="0" w:color="auto"/>
        <w:bottom w:val="none" w:sz="0" w:space="0" w:color="auto"/>
        <w:right w:val="none" w:sz="0" w:space="0" w:color="auto"/>
      </w:divBdr>
      <w:divsChild>
        <w:div w:id="994918480">
          <w:marLeft w:val="0"/>
          <w:marRight w:val="0"/>
          <w:marTop w:val="0"/>
          <w:marBottom w:val="0"/>
          <w:divBdr>
            <w:top w:val="none" w:sz="0" w:space="0" w:color="auto"/>
            <w:left w:val="none" w:sz="0" w:space="0" w:color="auto"/>
            <w:bottom w:val="none" w:sz="0" w:space="0" w:color="auto"/>
            <w:right w:val="none" w:sz="0" w:space="0" w:color="auto"/>
          </w:divBdr>
          <w:divsChild>
            <w:div w:id="1814564333">
              <w:marLeft w:val="0"/>
              <w:marRight w:val="0"/>
              <w:marTop w:val="0"/>
              <w:marBottom w:val="0"/>
              <w:divBdr>
                <w:top w:val="none" w:sz="0" w:space="0" w:color="auto"/>
                <w:left w:val="none" w:sz="0" w:space="0" w:color="auto"/>
                <w:bottom w:val="none" w:sz="0" w:space="0" w:color="auto"/>
                <w:right w:val="none" w:sz="0" w:space="0" w:color="auto"/>
              </w:divBdr>
              <w:divsChild>
                <w:div w:id="587231720">
                  <w:marLeft w:val="0"/>
                  <w:marRight w:val="0"/>
                  <w:marTop w:val="0"/>
                  <w:marBottom w:val="0"/>
                  <w:divBdr>
                    <w:top w:val="none" w:sz="0" w:space="0" w:color="auto"/>
                    <w:left w:val="none" w:sz="0" w:space="0" w:color="auto"/>
                    <w:bottom w:val="none" w:sz="0" w:space="0" w:color="auto"/>
                    <w:right w:val="none" w:sz="0" w:space="0" w:color="auto"/>
                  </w:divBdr>
                  <w:divsChild>
                    <w:div w:id="309985811">
                      <w:marLeft w:val="0"/>
                      <w:marRight w:val="0"/>
                      <w:marTop w:val="0"/>
                      <w:marBottom w:val="0"/>
                      <w:divBdr>
                        <w:top w:val="none" w:sz="0" w:space="0" w:color="auto"/>
                        <w:left w:val="none" w:sz="0" w:space="0" w:color="auto"/>
                        <w:bottom w:val="none" w:sz="0" w:space="0" w:color="auto"/>
                        <w:right w:val="none" w:sz="0" w:space="0" w:color="auto"/>
                      </w:divBdr>
                      <w:divsChild>
                        <w:div w:id="1328049567">
                          <w:marLeft w:val="0"/>
                          <w:marRight w:val="0"/>
                          <w:marTop w:val="0"/>
                          <w:marBottom w:val="0"/>
                          <w:divBdr>
                            <w:top w:val="none" w:sz="0" w:space="0" w:color="auto"/>
                            <w:left w:val="none" w:sz="0" w:space="0" w:color="auto"/>
                            <w:bottom w:val="none" w:sz="0" w:space="0" w:color="auto"/>
                            <w:right w:val="none" w:sz="0" w:space="0" w:color="auto"/>
                          </w:divBdr>
                          <w:divsChild>
                            <w:div w:id="2129278945">
                              <w:marLeft w:val="0"/>
                              <w:marRight w:val="0"/>
                              <w:marTop w:val="0"/>
                              <w:marBottom w:val="0"/>
                              <w:divBdr>
                                <w:top w:val="none" w:sz="0" w:space="0" w:color="auto"/>
                                <w:left w:val="none" w:sz="0" w:space="0" w:color="auto"/>
                                <w:bottom w:val="none" w:sz="0" w:space="0" w:color="auto"/>
                                <w:right w:val="none" w:sz="0" w:space="0" w:color="auto"/>
                              </w:divBdr>
                              <w:divsChild>
                                <w:div w:id="483400936">
                                  <w:marLeft w:val="0"/>
                                  <w:marRight w:val="0"/>
                                  <w:marTop w:val="0"/>
                                  <w:marBottom w:val="0"/>
                                  <w:divBdr>
                                    <w:top w:val="none" w:sz="0" w:space="0" w:color="auto"/>
                                    <w:left w:val="none" w:sz="0" w:space="0" w:color="auto"/>
                                    <w:bottom w:val="none" w:sz="0" w:space="0" w:color="auto"/>
                                    <w:right w:val="none" w:sz="0" w:space="0" w:color="auto"/>
                                  </w:divBdr>
                                  <w:divsChild>
                                    <w:div w:id="391388917">
                                      <w:marLeft w:val="0"/>
                                      <w:marRight w:val="0"/>
                                      <w:marTop w:val="0"/>
                                      <w:marBottom w:val="0"/>
                                      <w:divBdr>
                                        <w:top w:val="none" w:sz="0" w:space="0" w:color="auto"/>
                                        <w:left w:val="none" w:sz="0" w:space="0" w:color="auto"/>
                                        <w:bottom w:val="none" w:sz="0" w:space="0" w:color="auto"/>
                                        <w:right w:val="none" w:sz="0" w:space="0" w:color="auto"/>
                                      </w:divBdr>
                                      <w:divsChild>
                                        <w:div w:id="748692339">
                                          <w:marLeft w:val="0"/>
                                          <w:marRight w:val="0"/>
                                          <w:marTop w:val="0"/>
                                          <w:marBottom w:val="0"/>
                                          <w:divBdr>
                                            <w:top w:val="none" w:sz="0" w:space="0" w:color="auto"/>
                                            <w:left w:val="none" w:sz="0" w:space="0" w:color="auto"/>
                                            <w:bottom w:val="none" w:sz="0" w:space="0" w:color="auto"/>
                                            <w:right w:val="none" w:sz="0" w:space="0" w:color="auto"/>
                                          </w:divBdr>
                                          <w:divsChild>
                                            <w:div w:id="583996091">
                                              <w:marLeft w:val="0"/>
                                              <w:marRight w:val="0"/>
                                              <w:marTop w:val="0"/>
                                              <w:marBottom w:val="0"/>
                                              <w:divBdr>
                                                <w:top w:val="none" w:sz="0" w:space="0" w:color="auto"/>
                                                <w:left w:val="none" w:sz="0" w:space="0" w:color="auto"/>
                                                <w:bottom w:val="none" w:sz="0" w:space="0" w:color="auto"/>
                                                <w:right w:val="none" w:sz="0" w:space="0" w:color="auto"/>
                                              </w:divBdr>
                                              <w:divsChild>
                                                <w:div w:id="2105372791">
                                                  <w:marLeft w:val="0"/>
                                                  <w:marRight w:val="0"/>
                                                  <w:marTop w:val="0"/>
                                                  <w:marBottom w:val="0"/>
                                                  <w:divBdr>
                                                    <w:top w:val="none" w:sz="0" w:space="0" w:color="auto"/>
                                                    <w:left w:val="none" w:sz="0" w:space="0" w:color="auto"/>
                                                    <w:bottom w:val="none" w:sz="0" w:space="0" w:color="auto"/>
                                                    <w:right w:val="none" w:sz="0" w:space="0" w:color="auto"/>
                                                  </w:divBdr>
                                                  <w:divsChild>
                                                    <w:div w:id="588736749">
                                                      <w:marLeft w:val="0"/>
                                                      <w:marRight w:val="0"/>
                                                      <w:marTop w:val="0"/>
                                                      <w:marBottom w:val="0"/>
                                                      <w:divBdr>
                                                        <w:top w:val="none" w:sz="0" w:space="0" w:color="auto"/>
                                                        <w:left w:val="none" w:sz="0" w:space="0" w:color="auto"/>
                                                        <w:bottom w:val="none" w:sz="0" w:space="0" w:color="auto"/>
                                                        <w:right w:val="none" w:sz="0" w:space="0" w:color="auto"/>
                                                      </w:divBdr>
                                                      <w:divsChild>
                                                        <w:div w:id="1731684283">
                                                          <w:marLeft w:val="0"/>
                                                          <w:marRight w:val="0"/>
                                                          <w:marTop w:val="0"/>
                                                          <w:marBottom w:val="0"/>
                                                          <w:divBdr>
                                                            <w:top w:val="none" w:sz="0" w:space="0" w:color="auto"/>
                                                            <w:left w:val="none" w:sz="0" w:space="0" w:color="auto"/>
                                                            <w:bottom w:val="none" w:sz="0" w:space="0" w:color="auto"/>
                                                            <w:right w:val="none" w:sz="0" w:space="0" w:color="auto"/>
                                                          </w:divBdr>
                                                          <w:divsChild>
                                                            <w:div w:id="1180924092">
                                                              <w:marLeft w:val="0"/>
                                                              <w:marRight w:val="0"/>
                                                              <w:marTop w:val="0"/>
                                                              <w:marBottom w:val="0"/>
                                                              <w:divBdr>
                                                                <w:top w:val="none" w:sz="0" w:space="0" w:color="auto"/>
                                                                <w:left w:val="none" w:sz="0" w:space="0" w:color="auto"/>
                                                                <w:bottom w:val="none" w:sz="0" w:space="0" w:color="auto"/>
                                                                <w:right w:val="none" w:sz="0" w:space="0" w:color="auto"/>
                                                              </w:divBdr>
                                                              <w:divsChild>
                                                                <w:div w:id="604578577">
                                                                  <w:marLeft w:val="0"/>
                                                                  <w:marRight w:val="0"/>
                                                                  <w:marTop w:val="0"/>
                                                                  <w:marBottom w:val="0"/>
                                                                  <w:divBdr>
                                                                    <w:top w:val="none" w:sz="0" w:space="0" w:color="auto"/>
                                                                    <w:left w:val="none" w:sz="0" w:space="0" w:color="auto"/>
                                                                    <w:bottom w:val="none" w:sz="0" w:space="0" w:color="auto"/>
                                                                    <w:right w:val="none" w:sz="0" w:space="0" w:color="auto"/>
                                                                  </w:divBdr>
                                                                  <w:divsChild>
                                                                    <w:div w:id="1832258221">
                                                                      <w:marLeft w:val="0"/>
                                                                      <w:marRight w:val="0"/>
                                                                      <w:marTop w:val="0"/>
                                                                      <w:marBottom w:val="0"/>
                                                                      <w:divBdr>
                                                                        <w:top w:val="none" w:sz="0" w:space="0" w:color="auto"/>
                                                                        <w:left w:val="none" w:sz="0" w:space="0" w:color="auto"/>
                                                                        <w:bottom w:val="none" w:sz="0" w:space="0" w:color="auto"/>
                                                                        <w:right w:val="none" w:sz="0" w:space="0" w:color="auto"/>
                                                                      </w:divBdr>
                                                                      <w:divsChild>
                                                                        <w:div w:id="1931960373">
                                                                          <w:marLeft w:val="0"/>
                                                                          <w:marRight w:val="0"/>
                                                                          <w:marTop w:val="0"/>
                                                                          <w:marBottom w:val="0"/>
                                                                          <w:divBdr>
                                                                            <w:top w:val="none" w:sz="0" w:space="0" w:color="auto"/>
                                                                            <w:left w:val="none" w:sz="0" w:space="0" w:color="auto"/>
                                                                            <w:bottom w:val="none" w:sz="0" w:space="0" w:color="auto"/>
                                                                            <w:right w:val="none" w:sz="0" w:space="0" w:color="auto"/>
                                                                          </w:divBdr>
                                                                          <w:divsChild>
                                                                            <w:div w:id="1082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577122">
      <w:bodyDiv w:val="1"/>
      <w:marLeft w:val="0"/>
      <w:marRight w:val="0"/>
      <w:marTop w:val="0"/>
      <w:marBottom w:val="0"/>
      <w:divBdr>
        <w:top w:val="none" w:sz="0" w:space="0" w:color="auto"/>
        <w:left w:val="none" w:sz="0" w:space="0" w:color="auto"/>
        <w:bottom w:val="none" w:sz="0" w:space="0" w:color="auto"/>
        <w:right w:val="none" w:sz="0" w:space="0" w:color="auto"/>
      </w:divBdr>
      <w:divsChild>
        <w:div w:id="1687977725">
          <w:marLeft w:val="0"/>
          <w:marRight w:val="0"/>
          <w:marTop w:val="0"/>
          <w:marBottom w:val="0"/>
          <w:divBdr>
            <w:top w:val="none" w:sz="0" w:space="0" w:color="auto"/>
            <w:left w:val="none" w:sz="0" w:space="0" w:color="auto"/>
            <w:bottom w:val="none" w:sz="0" w:space="0" w:color="auto"/>
            <w:right w:val="none" w:sz="0" w:space="0" w:color="auto"/>
          </w:divBdr>
          <w:divsChild>
            <w:div w:id="537620620">
              <w:marLeft w:val="0"/>
              <w:marRight w:val="0"/>
              <w:marTop w:val="0"/>
              <w:marBottom w:val="0"/>
              <w:divBdr>
                <w:top w:val="none" w:sz="0" w:space="0" w:color="auto"/>
                <w:left w:val="none" w:sz="0" w:space="0" w:color="auto"/>
                <w:bottom w:val="none" w:sz="0" w:space="0" w:color="auto"/>
                <w:right w:val="none" w:sz="0" w:space="0" w:color="auto"/>
              </w:divBdr>
              <w:divsChild>
                <w:div w:id="1568759709">
                  <w:marLeft w:val="0"/>
                  <w:marRight w:val="0"/>
                  <w:marTop w:val="0"/>
                  <w:marBottom w:val="0"/>
                  <w:divBdr>
                    <w:top w:val="none" w:sz="0" w:space="0" w:color="auto"/>
                    <w:left w:val="none" w:sz="0" w:space="0" w:color="auto"/>
                    <w:bottom w:val="none" w:sz="0" w:space="0" w:color="auto"/>
                    <w:right w:val="none" w:sz="0" w:space="0" w:color="auto"/>
                  </w:divBdr>
                  <w:divsChild>
                    <w:div w:id="1258364515">
                      <w:marLeft w:val="0"/>
                      <w:marRight w:val="0"/>
                      <w:marTop w:val="0"/>
                      <w:marBottom w:val="0"/>
                      <w:divBdr>
                        <w:top w:val="none" w:sz="0" w:space="0" w:color="auto"/>
                        <w:left w:val="none" w:sz="0" w:space="0" w:color="auto"/>
                        <w:bottom w:val="none" w:sz="0" w:space="0" w:color="auto"/>
                        <w:right w:val="none" w:sz="0" w:space="0" w:color="auto"/>
                      </w:divBdr>
                      <w:divsChild>
                        <w:div w:id="564756050">
                          <w:marLeft w:val="0"/>
                          <w:marRight w:val="0"/>
                          <w:marTop w:val="0"/>
                          <w:marBottom w:val="0"/>
                          <w:divBdr>
                            <w:top w:val="none" w:sz="0" w:space="0" w:color="auto"/>
                            <w:left w:val="none" w:sz="0" w:space="0" w:color="auto"/>
                            <w:bottom w:val="none" w:sz="0" w:space="0" w:color="auto"/>
                            <w:right w:val="none" w:sz="0" w:space="0" w:color="auto"/>
                          </w:divBdr>
                          <w:divsChild>
                            <w:div w:id="2068990625">
                              <w:marLeft w:val="0"/>
                              <w:marRight w:val="0"/>
                              <w:marTop w:val="0"/>
                              <w:marBottom w:val="0"/>
                              <w:divBdr>
                                <w:top w:val="none" w:sz="0" w:space="0" w:color="auto"/>
                                <w:left w:val="none" w:sz="0" w:space="0" w:color="auto"/>
                                <w:bottom w:val="none" w:sz="0" w:space="0" w:color="auto"/>
                                <w:right w:val="none" w:sz="0" w:space="0" w:color="auto"/>
                              </w:divBdr>
                              <w:divsChild>
                                <w:div w:id="2033797518">
                                  <w:marLeft w:val="0"/>
                                  <w:marRight w:val="0"/>
                                  <w:marTop w:val="0"/>
                                  <w:marBottom w:val="0"/>
                                  <w:divBdr>
                                    <w:top w:val="none" w:sz="0" w:space="0" w:color="auto"/>
                                    <w:left w:val="none" w:sz="0" w:space="0" w:color="auto"/>
                                    <w:bottom w:val="none" w:sz="0" w:space="0" w:color="auto"/>
                                    <w:right w:val="none" w:sz="0" w:space="0" w:color="auto"/>
                                  </w:divBdr>
                                  <w:divsChild>
                                    <w:div w:id="2104565291">
                                      <w:marLeft w:val="0"/>
                                      <w:marRight w:val="0"/>
                                      <w:marTop w:val="0"/>
                                      <w:marBottom w:val="0"/>
                                      <w:divBdr>
                                        <w:top w:val="none" w:sz="0" w:space="0" w:color="auto"/>
                                        <w:left w:val="none" w:sz="0" w:space="0" w:color="auto"/>
                                        <w:bottom w:val="none" w:sz="0" w:space="0" w:color="auto"/>
                                        <w:right w:val="none" w:sz="0" w:space="0" w:color="auto"/>
                                      </w:divBdr>
                                      <w:divsChild>
                                        <w:div w:id="1588230496">
                                          <w:marLeft w:val="0"/>
                                          <w:marRight w:val="0"/>
                                          <w:marTop w:val="0"/>
                                          <w:marBottom w:val="0"/>
                                          <w:divBdr>
                                            <w:top w:val="none" w:sz="0" w:space="0" w:color="auto"/>
                                            <w:left w:val="none" w:sz="0" w:space="0" w:color="auto"/>
                                            <w:bottom w:val="none" w:sz="0" w:space="0" w:color="auto"/>
                                            <w:right w:val="none" w:sz="0" w:space="0" w:color="auto"/>
                                          </w:divBdr>
                                          <w:divsChild>
                                            <w:div w:id="1781143659">
                                              <w:marLeft w:val="0"/>
                                              <w:marRight w:val="0"/>
                                              <w:marTop w:val="0"/>
                                              <w:marBottom w:val="0"/>
                                              <w:divBdr>
                                                <w:top w:val="none" w:sz="0" w:space="0" w:color="auto"/>
                                                <w:left w:val="none" w:sz="0" w:space="0" w:color="auto"/>
                                                <w:bottom w:val="none" w:sz="0" w:space="0" w:color="auto"/>
                                                <w:right w:val="none" w:sz="0" w:space="0" w:color="auto"/>
                                              </w:divBdr>
                                              <w:divsChild>
                                                <w:div w:id="843400656">
                                                  <w:marLeft w:val="0"/>
                                                  <w:marRight w:val="0"/>
                                                  <w:marTop w:val="0"/>
                                                  <w:marBottom w:val="0"/>
                                                  <w:divBdr>
                                                    <w:top w:val="none" w:sz="0" w:space="0" w:color="auto"/>
                                                    <w:left w:val="none" w:sz="0" w:space="0" w:color="auto"/>
                                                    <w:bottom w:val="none" w:sz="0" w:space="0" w:color="auto"/>
                                                    <w:right w:val="none" w:sz="0" w:space="0" w:color="auto"/>
                                                  </w:divBdr>
                                                  <w:divsChild>
                                                    <w:div w:id="1718622444">
                                                      <w:marLeft w:val="0"/>
                                                      <w:marRight w:val="0"/>
                                                      <w:marTop w:val="0"/>
                                                      <w:marBottom w:val="0"/>
                                                      <w:divBdr>
                                                        <w:top w:val="none" w:sz="0" w:space="0" w:color="auto"/>
                                                        <w:left w:val="none" w:sz="0" w:space="0" w:color="auto"/>
                                                        <w:bottom w:val="none" w:sz="0" w:space="0" w:color="auto"/>
                                                        <w:right w:val="none" w:sz="0" w:space="0" w:color="auto"/>
                                                      </w:divBdr>
                                                      <w:divsChild>
                                                        <w:div w:id="1229262455">
                                                          <w:marLeft w:val="0"/>
                                                          <w:marRight w:val="0"/>
                                                          <w:marTop w:val="0"/>
                                                          <w:marBottom w:val="0"/>
                                                          <w:divBdr>
                                                            <w:top w:val="none" w:sz="0" w:space="0" w:color="auto"/>
                                                            <w:left w:val="none" w:sz="0" w:space="0" w:color="auto"/>
                                                            <w:bottom w:val="none" w:sz="0" w:space="0" w:color="auto"/>
                                                            <w:right w:val="none" w:sz="0" w:space="0" w:color="auto"/>
                                                          </w:divBdr>
                                                          <w:divsChild>
                                                            <w:div w:id="773862495">
                                                              <w:marLeft w:val="0"/>
                                                              <w:marRight w:val="0"/>
                                                              <w:marTop w:val="0"/>
                                                              <w:marBottom w:val="0"/>
                                                              <w:divBdr>
                                                                <w:top w:val="none" w:sz="0" w:space="0" w:color="auto"/>
                                                                <w:left w:val="none" w:sz="0" w:space="0" w:color="auto"/>
                                                                <w:bottom w:val="none" w:sz="0" w:space="0" w:color="auto"/>
                                                                <w:right w:val="none" w:sz="0" w:space="0" w:color="auto"/>
                                                              </w:divBdr>
                                                              <w:divsChild>
                                                                <w:div w:id="1609772380">
                                                                  <w:marLeft w:val="0"/>
                                                                  <w:marRight w:val="0"/>
                                                                  <w:marTop w:val="0"/>
                                                                  <w:marBottom w:val="0"/>
                                                                  <w:divBdr>
                                                                    <w:top w:val="none" w:sz="0" w:space="0" w:color="auto"/>
                                                                    <w:left w:val="none" w:sz="0" w:space="0" w:color="auto"/>
                                                                    <w:bottom w:val="none" w:sz="0" w:space="0" w:color="auto"/>
                                                                    <w:right w:val="none" w:sz="0" w:space="0" w:color="auto"/>
                                                                  </w:divBdr>
                                                                  <w:divsChild>
                                                                    <w:div w:id="897403308">
                                                                      <w:marLeft w:val="0"/>
                                                                      <w:marRight w:val="0"/>
                                                                      <w:marTop w:val="0"/>
                                                                      <w:marBottom w:val="0"/>
                                                                      <w:divBdr>
                                                                        <w:top w:val="none" w:sz="0" w:space="0" w:color="auto"/>
                                                                        <w:left w:val="none" w:sz="0" w:space="0" w:color="auto"/>
                                                                        <w:bottom w:val="none" w:sz="0" w:space="0" w:color="auto"/>
                                                                        <w:right w:val="none" w:sz="0" w:space="0" w:color="auto"/>
                                                                      </w:divBdr>
                                                                      <w:divsChild>
                                                                        <w:div w:id="616378596">
                                                                          <w:marLeft w:val="0"/>
                                                                          <w:marRight w:val="0"/>
                                                                          <w:marTop w:val="0"/>
                                                                          <w:marBottom w:val="0"/>
                                                                          <w:divBdr>
                                                                            <w:top w:val="none" w:sz="0" w:space="0" w:color="auto"/>
                                                                            <w:left w:val="none" w:sz="0" w:space="0" w:color="auto"/>
                                                                            <w:bottom w:val="none" w:sz="0" w:space="0" w:color="auto"/>
                                                                            <w:right w:val="none" w:sz="0" w:space="0" w:color="auto"/>
                                                                          </w:divBdr>
                                                                          <w:divsChild>
                                                                            <w:div w:id="13731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1198">
      <w:bodyDiv w:val="1"/>
      <w:marLeft w:val="0"/>
      <w:marRight w:val="0"/>
      <w:marTop w:val="0"/>
      <w:marBottom w:val="0"/>
      <w:divBdr>
        <w:top w:val="none" w:sz="0" w:space="0" w:color="auto"/>
        <w:left w:val="none" w:sz="0" w:space="0" w:color="auto"/>
        <w:bottom w:val="none" w:sz="0" w:space="0" w:color="auto"/>
        <w:right w:val="none" w:sz="0" w:space="0" w:color="auto"/>
      </w:divBdr>
    </w:div>
    <w:div w:id="1550264500">
      <w:bodyDiv w:val="1"/>
      <w:marLeft w:val="0"/>
      <w:marRight w:val="0"/>
      <w:marTop w:val="0"/>
      <w:marBottom w:val="0"/>
      <w:divBdr>
        <w:top w:val="none" w:sz="0" w:space="0" w:color="auto"/>
        <w:left w:val="none" w:sz="0" w:space="0" w:color="auto"/>
        <w:bottom w:val="none" w:sz="0" w:space="0" w:color="auto"/>
        <w:right w:val="none" w:sz="0" w:space="0" w:color="auto"/>
      </w:divBdr>
      <w:divsChild>
        <w:div w:id="732235395">
          <w:marLeft w:val="0"/>
          <w:marRight w:val="0"/>
          <w:marTop w:val="0"/>
          <w:marBottom w:val="0"/>
          <w:divBdr>
            <w:top w:val="none" w:sz="0" w:space="0" w:color="auto"/>
            <w:left w:val="none" w:sz="0" w:space="0" w:color="auto"/>
            <w:bottom w:val="none" w:sz="0" w:space="0" w:color="auto"/>
            <w:right w:val="none" w:sz="0" w:space="0" w:color="auto"/>
          </w:divBdr>
          <w:divsChild>
            <w:div w:id="710770044">
              <w:marLeft w:val="0"/>
              <w:marRight w:val="0"/>
              <w:marTop w:val="0"/>
              <w:marBottom w:val="0"/>
              <w:divBdr>
                <w:top w:val="none" w:sz="0" w:space="0" w:color="auto"/>
                <w:left w:val="none" w:sz="0" w:space="0" w:color="auto"/>
                <w:bottom w:val="none" w:sz="0" w:space="0" w:color="auto"/>
                <w:right w:val="none" w:sz="0" w:space="0" w:color="auto"/>
              </w:divBdr>
              <w:divsChild>
                <w:div w:id="430663611">
                  <w:marLeft w:val="0"/>
                  <w:marRight w:val="0"/>
                  <w:marTop w:val="0"/>
                  <w:marBottom w:val="0"/>
                  <w:divBdr>
                    <w:top w:val="none" w:sz="0" w:space="0" w:color="auto"/>
                    <w:left w:val="none" w:sz="0" w:space="0" w:color="auto"/>
                    <w:bottom w:val="none" w:sz="0" w:space="0" w:color="auto"/>
                    <w:right w:val="none" w:sz="0" w:space="0" w:color="auto"/>
                  </w:divBdr>
                  <w:divsChild>
                    <w:div w:id="15335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9216">
      <w:bodyDiv w:val="1"/>
      <w:marLeft w:val="0"/>
      <w:marRight w:val="0"/>
      <w:marTop w:val="0"/>
      <w:marBottom w:val="0"/>
      <w:divBdr>
        <w:top w:val="none" w:sz="0" w:space="0" w:color="auto"/>
        <w:left w:val="none" w:sz="0" w:space="0" w:color="auto"/>
        <w:bottom w:val="none" w:sz="0" w:space="0" w:color="auto"/>
        <w:right w:val="none" w:sz="0" w:space="0" w:color="auto"/>
      </w:divBdr>
      <w:divsChild>
        <w:div w:id="1283611807">
          <w:marLeft w:val="300"/>
          <w:marRight w:val="0"/>
          <w:marTop w:val="375"/>
          <w:marBottom w:val="225"/>
          <w:divBdr>
            <w:top w:val="none" w:sz="0" w:space="0" w:color="auto"/>
            <w:left w:val="none" w:sz="0" w:space="0" w:color="auto"/>
            <w:bottom w:val="none" w:sz="0" w:space="0" w:color="auto"/>
            <w:right w:val="none" w:sz="0" w:space="0" w:color="auto"/>
          </w:divBdr>
          <w:divsChild>
            <w:div w:id="918756696">
              <w:marLeft w:val="0"/>
              <w:marRight w:val="0"/>
              <w:marTop w:val="0"/>
              <w:marBottom w:val="0"/>
              <w:divBdr>
                <w:top w:val="none" w:sz="0" w:space="0" w:color="auto"/>
                <w:left w:val="none" w:sz="0" w:space="0" w:color="auto"/>
                <w:bottom w:val="none" w:sz="0" w:space="0" w:color="auto"/>
                <w:right w:val="none" w:sz="0" w:space="0" w:color="auto"/>
              </w:divBdr>
              <w:divsChild>
                <w:div w:id="1586644471">
                  <w:marLeft w:val="0"/>
                  <w:marRight w:val="0"/>
                  <w:marTop w:val="0"/>
                  <w:marBottom w:val="0"/>
                  <w:divBdr>
                    <w:top w:val="none" w:sz="0" w:space="0" w:color="auto"/>
                    <w:left w:val="none" w:sz="0" w:space="0" w:color="auto"/>
                    <w:bottom w:val="none" w:sz="0" w:space="0" w:color="auto"/>
                    <w:right w:val="none" w:sz="0" w:space="0" w:color="auto"/>
                  </w:divBdr>
                  <w:divsChild>
                    <w:div w:id="856892287">
                      <w:marLeft w:val="0"/>
                      <w:marRight w:val="0"/>
                      <w:marTop w:val="0"/>
                      <w:marBottom w:val="0"/>
                      <w:divBdr>
                        <w:top w:val="none" w:sz="0" w:space="0" w:color="auto"/>
                        <w:left w:val="none" w:sz="0" w:space="0" w:color="auto"/>
                        <w:bottom w:val="none" w:sz="0" w:space="0" w:color="auto"/>
                        <w:right w:val="none" w:sz="0" w:space="0" w:color="auto"/>
                      </w:divBdr>
                      <w:divsChild>
                        <w:div w:id="2817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731304">
      <w:bodyDiv w:val="1"/>
      <w:marLeft w:val="0"/>
      <w:marRight w:val="0"/>
      <w:marTop w:val="0"/>
      <w:marBottom w:val="0"/>
      <w:divBdr>
        <w:top w:val="none" w:sz="0" w:space="0" w:color="auto"/>
        <w:left w:val="none" w:sz="0" w:space="0" w:color="auto"/>
        <w:bottom w:val="none" w:sz="0" w:space="0" w:color="auto"/>
        <w:right w:val="none" w:sz="0" w:space="0" w:color="auto"/>
      </w:divBdr>
      <w:divsChild>
        <w:div w:id="1339770944">
          <w:marLeft w:val="0"/>
          <w:marRight w:val="0"/>
          <w:marTop w:val="0"/>
          <w:marBottom w:val="0"/>
          <w:divBdr>
            <w:top w:val="none" w:sz="0" w:space="0" w:color="auto"/>
            <w:left w:val="none" w:sz="0" w:space="0" w:color="auto"/>
            <w:bottom w:val="none" w:sz="0" w:space="0" w:color="auto"/>
            <w:right w:val="none" w:sz="0" w:space="0" w:color="auto"/>
          </w:divBdr>
        </w:div>
      </w:divsChild>
    </w:div>
    <w:div w:id="1895655750">
      <w:bodyDiv w:val="1"/>
      <w:marLeft w:val="0"/>
      <w:marRight w:val="0"/>
      <w:marTop w:val="0"/>
      <w:marBottom w:val="0"/>
      <w:divBdr>
        <w:top w:val="none" w:sz="0" w:space="0" w:color="auto"/>
        <w:left w:val="none" w:sz="0" w:space="0" w:color="auto"/>
        <w:bottom w:val="none" w:sz="0" w:space="0" w:color="auto"/>
        <w:right w:val="none" w:sz="0" w:space="0" w:color="auto"/>
      </w:divBdr>
    </w:div>
    <w:div w:id="1912544029">
      <w:bodyDiv w:val="1"/>
      <w:marLeft w:val="0"/>
      <w:marRight w:val="0"/>
      <w:marTop w:val="0"/>
      <w:marBottom w:val="0"/>
      <w:divBdr>
        <w:top w:val="none" w:sz="0" w:space="0" w:color="auto"/>
        <w:left w:val="none" w:sz="0" w:space="0" w:color="auto"/>
        <w:bottom w:val="none" w:sz="0" w:space="0" w:color="auto"/>
        <w:right w:val="none" w:sz="0" w:space="0" w:color="auto"/>
      </w:divBdr>
      <w:divsChild>
        <w:div w:id="582880697">
          <w:marLeft w:val="0"/>
          <w:marRight w:val="0"/>
          <w:marTop w:val="0"/>
          <w:marBottom w:val="0"/>
          <w:divBdr>
            <w:top w:val="none" w:sz="0" w:space="0" w:color="auto"/>
            <w:left w:val="none" w:sz="0" w:space="0" w:color="auto"/>
            <w:bottom w:val="none" w:sz="0" w:space="0" w:color="auto"/>
            <w:right w:val="none" w:sz="0" w:space="0" w:color="auto"/>
          </w:divBdr>
          <w:divsChild>
            <w:div w:id="1728408518">
              <w:marLeft w:val="0"/>
              <w:marRight w:val="0"/>
              <w:marTop w:val="0"/>
              <w:marBottom w:val="0"/>
              <w:divBdr>
                <w:top w:val="none" w:sz="0" w:space="0" w:color="auto"/>
                <w:left w:val="none" w:sz="0" w:space="0" w:color="auto"/>
                <w:bottom w:val="none" w:sz="0" w:space="0" w:color="auto"/>
                <w:right w:val="none" w:sz="0" w:space="0" w:color="auto"/>
              </w:divBdr>
              <w:divsChild>
                <w:div w:id="258107318">
                  <w:marLeft w:val="0"/>
                  <w:marRight w:val="0"/>
                  <w:marTop w:val="0"/>
                  <w:marBottom w:val="0"/>
                  <w:divBdr>
                    <w:top w:val="none" w:sz="0" w:space="0" w:color="auto"/>
                    <w:left w:val="none" w:sz="0" w:space="0" w:color="auto"/>
                    <w:bottom w:val="none" w:sz="0" w:space="0" w:color="auto"/>
                    <w:right w:val="none" w:sz="0" w:space="0" w:color="auto"/>
                  </w:divBdr>
                  <w:divsChild>
                    <w:div w:id="938682771">
                      <w:marLeft w:val="0"/>
                      <w:marRight w:val="0"/>
                      <w:marTop w:val="0"/>
                      <w:marBottom w:val="0"/>
                      <w:divBdr>
                        <w:top w:val="none" w:sz="0" w:space="0" w:color="auto"/>
                        <w:left w:val="none" w:sz="0" w:space="0" w:color="auto"/>
                        <w:bottom w:val="none" w:sz="0" w:space="0" w:color="auto"/>
                        <w:right w:val="none" w:sz="0" w:space="0" w:color="auto"/>
                      </w:divBdr>
                      <w:divsChild>
                        <w:div w:id="1282036520">
                          <w:marLeft w:val="0"/>
                          <w:marRight w:val="0"/>
                          <w:marTop w:val="0"/>
                          <w:marBottom w:val="0"/>
                          <w:divBdr>
                            <w:top w:val="none" w:sz="0" w:space="0" w:color="auto"/>
                            <w:left w:val="none" w:sz="0" w:space="0" w:color="auto"/>
                            <w:bottom w:val="none" w:sz="0" w:space="0" w:color="auto"/>
                            <w:right w:val="none" w:sz="0" w:space="0" w:color="auto"/>
                          </w:divBdr>
                          <w:divsChild>
                            <w:div w:id="18067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7147">
      <w:bodyDiv w:val="1"/>
      <w:marLeft w:val="0"/>
      <w:marRight w:val="0"/>
      <w:marTop w:val="0"/>
      <w:marBottom w:val="0"/>
      <w:divBdr>
        <w:top w:val="none" w:sz="0" w:space="0" w:color="auto"/>
        <w:left w:val="none" w:sz="0" w:space="0" w:color="auto"/>
        <w:bottom w:val="none" w:sz="0" w:space="0" w:color="auto"/>
        <w:right w:val="none" w:sz="0" w:space="0" w:color="auto"/>
      </w:divBdr>
    </w:div>
    <w:div w:id="1940215086">
      <w:bodyDiv w:val="1"/>
      <w:marLeft w:val="0"/>
      <w:marRight w:val="0"/>
      <w:marTop w:val="0"/>
      <w:marBottom w:val="0"/>
      <w:divBdr>
        <w:top w:val="none" w:sz="0" w:space="0" w:color="auto"/>
        <w:left w:val="none" w:sz="0" w:space="0" w:color="auto"/>
        <w:bottom w:val="none" w:sz="0" w:space="0" w:color="auto"/>
        <w:right w:val="none" w:sz="0" w:space="0" w:color="auto"/>
      </w:divBdr>
    </w:div>
    <w:div w:id="1964729905">
      <w:bodyDiv w:val="1"/>
      <w:marLeft w:val="0"/>
      <w:marRight w:val="0"/>
      <w:marTop w:val="0"/>
      <w:marBottom w:val="0"/>
      <w:divBdr>
        <w:top w:val="none" w:sz="0" w:space="0" w:color="auto"/>
        <w:left w:val="none" w:sz="0" w:space="0" w:color="auto"/>
        <w:bottom w:val="none" w:sz="0" w:space="0" w:color="auto"/>
        <w:right w:val="none" w:sz="0" w:space="0" w:color="auto"/>
      </w:divBdr>
    </w:div>
    <w:div w:id="1999382769">
      <w:bodyDiv w:val="1"/>
      <w:marLeft w:val="0"/>
      <w:marRight w:val="0"/>
      <w:marTop w:val="0"/>
      <w:marBottom w:val="0"/>
      <w:divBdr>
        <w:top w:val="none" w:sz="0" w:space="0" w:color="auto"/>
        <w:left w:val="none" w:sz="0" w:space="0" w:color="auto"/>
        <w:bottom w:val="none" w:sz="0" w:space="0" w:color="auto"/>
        <w:right w:val="none" w:sz="0" w:space="0" w:color="auto"/>
      </w:divBdr>
      <w:divsChild>
        <w:div w:id="1349213781">
          <w:marLeft w:val="0"/>
          <w:marRight w:val="0"/>
          <w:marTop w:val="0"/>
          <w:marBottom w:val="0"/>
          <w:divBdr>
            <w:top w:val="none" w:sz="0" w:space="0" w:color="auto"/>
            <w:left w:val="none" w:sz="0" w:space="0" w:color="auto"/>
            <w:bottom w:val="none" w:sz="0" w:space="0" w:color="auto"/>
            <w:right w:val="none" w:sz="0" w:space="0" w:color="auto"/>
          </w:divBdr>
          <w:divsChild>
            <w:div w:id="1186597474">
              <w:marLeft w:val="0"/>
              <w:marRight w:val="0"/>
              <w:marTop w:val="0"/>
              <w:marBottom w:val="0"/>
              <w:divBdr>
                <w:top w:val="none" w:sz="0" w:space="0" w:color="auto"/>
                <w:left w:val="none" w:sz="0" w:space="0" w:color="auto"/>
                <w:bottom w:val="none" w:sz="0" w:space="0" w:color="auto"/>
                <w:right w:val="none" w:sz="0" w:space="0" w:color="auto"/>
              </w:divBdr>
              <w:divsChild>
                <w:div w:id="152262637">
                  <w:marLeft w:val="0"/>
                  <w:marRight w:val="0"/>
                  <w:marTop w:val="0"/>
                  <w:marBottom w:val="0"/>
                  <w:divBdr>
                    <w:top w:val="none" w:sz="0" w:space="0" w:color="auto"/>
                    <w:left w:val="none" w:sz="0" w:space="0" w:color="auto"/>
                    <w:bottom w:val="none" w:sz="0" w:space="0" w:color="auto"/>
                    <w:right w:val="none" w:sz="0" w:space="0" w:color="auto"/>
                  </w:divBdr>
                  <w:divsChild>
                    <w:div w:id="1591235507">
                      <w:marLeft w:val="0"/>
                      <w:marRight w:val="0"/>
                      <w:marTop w:val="0"/>
                      <w:marBottom w:val="0"/>
                      <w:divBdr>
                        <w:top w:val="none" w:sz="0" w:space="0" w:color="auto"/>
                        <w:left w:val="none" w:sz="0" w:space="0" w:color="auto"/>
                        <w:bottom w:val="none" w:sz="0" w:space="0" w:color="auto"/>
                        <w:right w:val="none" w:sz="0" w:space="0" w:color="auto"/>
                      </w:divBdr>
                      <w:divsChild>
                        <w:div w:id="986131248">
                          <w:marLeft w:val="0"/>
                          <w:marRight w:val="0"/>
                          <w:marTop w:val="0"/>
                          <w:marBottom w:val="0"/>
                          <w:divBdr>
                            <w:top w:val="none" w:sz="0" w:space="0" w:color="auto"/>
                            <w:left w:val="none" w:sz="0" w:space="0" w:color="auto"/>
                            <w:bottom w:val="none" w:sz="0" w:space="0" w:color="auto"/>
                            <w:right w:val="none" w:sz="0" w:space="0" w:color="auto"/>
                          </w:divBdr>
                          <w:divsChild>
                            <w:div w:id="177161976">
                              <w:marLeft w:val="0"/>
                              <w:marRight w:val="0"/>
                              <w:marTop w:val="0"/>
                              <w:marBottom w:val="0"/>
                              <w:divBdr>
                                <w:top w:val="none" w:sz="0" w:space="0" w:color="auto"/>
                                <w:left w:val="none" w:sz="0" w:space="0" w:color="auto"/>
                                <w:bottom w:val="none" w:sz="0" w:space="0" w:color="auto"/>
                                <w:right w:val="none" w:sz="0" w:space="0" w:color="auto"/>
                              </w:divBdr>
                              <w:divsChild>
                                <w:div w:id="1281571090">
                                  <w:marLeft w:val="0"/>
                                  <w:marRight w:val="0"/>
                                  <w:marTop w:val="0"/>
                                  <w:marBottom w:val="0"/>
                                  <w:divBdr>
                                    <w:top w:val="none" w:sz="0" w:space="0" w:color="auto"/>
                                    <w:left w:val="none" w:sz="0" w:space="0" w:color="auto"/>
                                    <w:bottom w:val="none" w:sz="0" w:space="0" w:color="auto"/>
                                    <w:right w:val="none" w:sz="0" w:space="0" w:color="auto"/>
                                  </w:divBdr>
                                  <w:divsChild>
                                    <w:div w:id="1502814342">
                                      <w:marLeft w:val="0"/>
                                      <w:marRight w:val="0"/>
                                      <w:marTop w:val="0"/>
                                      <w:marBottom w:val="0"/>
                                      <w:divBdr>
                                        <w:top w:val="none" w:sz="0" w:space="0" w:color="auto"/>
                                        <w:left w:val="none" w:sz="0" w:space="0" w:color="auto"/>
                                        <w:bottom w:val="none" w:sz="0" w:space="0" w:color="auto"/>
                                        <w:right w:val="none" w:sz="0" w:space="0" w:color="auto"/>
                                      </w:divBdr>
                                      <w:divsChild>
                                        <w:div w:id="904149765">
                                          <w:marLeft w:val="0"/>
                                          <w:marRight w:val="0"/>
                                          <w:marTop w:val="0"/>
                                          <w:marBottom w:val="0"/>
                                          <w:divBdr>
                                            <w:top w:val="none" w:sz="0" w:space="0" w:color="auto"/>
                                            <w:left w:val="none" w:sz="0" w:space="0" w:color="auto"/>
                                            <w:bottom w:val="none" w:sz="0" w:space="0" w:color="auto"/>
                                            <w:right w:val="none" w:sz="0" w:space="0" w:color="auto"/>
                                          </w:divBdr>
                                          <w:divsChild>
                                            <w:div w:id="416437889">
                                              <w:marLeft w:val="0"/>
                                              <w:marRight w:val="0"/>
                                              <w:marTop w:val="0"/>
                                              <w:marBottom w:val="0"/>
                                              <w:divBdr>
                                                <w:top w:val="none" w:sz="0" w:space="0" w:color="auto"/>
                                                <w:left w:val="none" w:sz="0" w:space="0" w:color="auto"/>
                                                <w:bottom w:val="none" w:sz="0" w:space="0" w:color="auto"/>
                                                <w:right w:val="none" w:sz="0" w:space="0" w:color="auto"/>
                                              </w:divBdr>
                                              <w:divsChild>
                                                <w:div w:id="1076130928">
                                                  <w:marLeft w:val="0"/>
                                                  <w:marRight w:val="0"/>
                                                  <w:marTop w:val="0"/>
                                                  <w:marBottom w:val="0"/>
                                                  <w:divBdr>
                                                    <w:top w:val="none" w:sz="0" w:space="0" w:color="auto"/>
                                                    <w:left w:val="none" w:sz="0" w:space="0" w:color="auto"/>
                                                    <w:bottom w:val="none" w:sz="0" w:space="0" w:color="auto"/>
                                                    <w:right w:val="none" w:sz="0" w:space="0" w:color="auto"/>
                                                  </w:divBdr>
                                                  <w:divsChild>
                                                    <w:div w:id="1403285473">
                                                      <w:marLeft w:val="0"/>
                                                      <w:marRight w:val="0"/>
                                                      <w:marTop w:val="0"/>
                                                      <w:marBottom w:val="0"/>
                                                      <w:divBdr>
                                                        <w:top w:val="none" w:sz="0" w:space="0" w:color="auto"/>
                                                        <w:left w:val="none" w:sz="0" w:space="0" w:color="auto"/>
                                                        <w:bottom w:val="none" w:sz="0" w:space="0" w:color="auto"/>
                                                        <w:right w:val="none" w:sz="0" w:space="0" w:color="auto"/>
                                                      </w:divBdr>
                                                      <w:divsChild>
                                                        <w:div w:id="717970194">
                                                          <w:marLeft w:val="0"/>
                                                          <w:marRight w:val="0"/>
                                                          <w:marTop w:val="0"/>
                                                          <w:marBottom w:val="0"/>
                                                          <w:divBdr>
                                                            <w:top w:val="none" w:sz="0" w:space="0" w:color="auto"/>
                                                            <w:left w:val="none" w:sz="0" w:space="0" w:color="auto"/>
                                                            <w:bottom w:val="none" w:sz="0" w:space="0" w:color="auto"/>
                                                            <w:right w:val="none" w:sz="0" w:space="0" w:color="auto"/>
                                                          </w:divBdr>
                                                          <w:divsChild>
                                                            <w:div w:id="1647592117">
                                                              <w:marLeft w:val="0"/>
                                                              <w:marRight w:val="0"/>
                                                              <w:marTop w:val="0"/>
                                                              <w:marBottom w:val="0"/>
                                                              <w:divBdr>
                                                                <w:top w:val="none" w:sz="0" w:space="0" w:color="auto"/>
                                                                <w:left w:val="none" w:sz="0" w:space="0" w:color="auto"/>
                                                                <w:bottom w:val="none" w:sz="0" w:space="0" w:color="auto"/>
                                                                <w:right w:val="none" w:sz="0" w:space="0" w:color="auto"/>
                                                              </w:divBdr>
                                                              <w:divsChild>
                                                                <w:div w:id="2052804803">
                                                                  <w:marLeft w:val="0"/>
                                                                  <w:marRight w:val="0"/>
                                                                  <w:marTop w:val="0"/>
                                                                  <w:marBottom w:val="0"/>
                                                                  <w:divBdr>
                                                                    <w:top w:val="none" w:sz="0" w:space="0" w:color="auto"/>
                                                                    <w:left w:val="none" w:sz="0" w:space="0" w:color="auto"/>
                                                                    <w:bottom w:val="none" w:sz="0" w:space="0" w:color="auto"/>
                                                                    <w:right w:val="none" w:sz="0" w:space="0" w:color="auto"/>
                                                                  </w:divBdr>
                                                                  <w:divsChild>
                                                                    <w:div w:id="723338388">
                                                                      <w:marLeft w:val="0"/>
                                                                      <w:marRight w:val="0"/>
                                                                      <w:marTop w:val="0"/>
                                                                      <w:marBottom w:val="0"/>
                                                                      <w:divBdr>
                                                                        <w:top w:val="none" w:sz="0" w:space="0" w:color="auto"/>
                                                                        <w:left w:val="none" w:sz="0" w:space="0" w:color="auto"/>
                                                                        <w:bottom w:val="none" w:sz="0" w:space="0" w:color="auto"/>
                                                                        <w:right w:val="none" w:sz="0" w:space="0" w:color="auto"/>
                                                                      </w:divBdr>
                                                                      <w:divsChild>
                                                                        <w:div w:id="1613853708">
                                                                          <w:marLeft w:val="0"/>
                                                                          <w:marRight w:val="0"/>
                                                                          <w:marTop w:val="0"/>
                                                                          <w:marBottom w:val="0"/>
                                                                          <w:divBdr>
                                                                            <w:top w:val="none" w:sz="0" w:space="0" w:color="auto"/>
                                                                            <w:left w:val="none" w:sz="0" w:space="0" w:color="auto"/>
                                                                            <w:bottom w:val="none" w:sz="0" w:space="0" w:color="auto"/>
                                                                            <w:right w:val="none" w:sz="0" w:space="0" w:color="auto"/>
                                                                          </w:divBdr>
                                                                          <w:divsChild>
                                                                            <w:div w:id="15706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579884">
      <w:bodyDiv w:val="1"/>
      <w:marLeft w:val="105"/>
      <w:marRight w:val="105"/>
      <w:marTop w:val="15"/>
      <w:marBottom w:val="15"/>
      <w:divBdr>
        <w:top w:val="none" w:sz="0" w:space="0" w:color="auto"/>
        <w:left w:val="none" w:sz="0" w:space="0" w:color="auto"/>
        <w:bottom w:val="none" w:sz="0" w:space="0" w:color="auto"/>
        <w:right w:val="none" w:sz="0" w:space="0" w:color="auto"/>
      </w:divBdr>
      <w:divsChild>
        <w:div w:id="1531214358">
          <w:marLeft w:val="0"/>
          <w:marRight w:val="0"/>
          <w:marTop w:val="120"/>
          <w:marBottom w:val="0"/>
          <w:divBdr>
            <w:top w:val="none" w:sz="0" w:space="0" w:color="auto"/>
            <w:left w:val="none" w:sz="0" w:space="0" w:color="auto"/>
            <w:bottom w:val="none" w:sz="0" w:space="0" w:color="auto"/>
            <w:right w:val="none" w:sz="0" w:space="0" w:color="auto"/>
          </w:divBdr>
          <w:divsChild>
            <w:div w:id="1382099892">
              <w:marLeft w:val="0"/>
              <w:marRight w:val="0"/>
              <w:marTop w:val="0"/>
              <w:marBottom w:val="0"/>
              <w:divBdr>
                <w:top w:val="none" w:sz="0" w:space="0" w:color="auto"/>
                <w:left w:val="none" w:sz="0" w:space="0" w:color="auto"/>
                <w:bottom w:val="none" w:sz="0" w:space="0" w:color="auto"/>
                <w:right w:val="none" w:sz="0" w:space="0" w:color="auto"/>
              </w:divBdr>
              <w:divsChild>
                <w:div w:id="670643360">
                  <w:marLeft w:val="567"/>
                  <w:marRight w:val="0"/>
                  <w:marTop w:val="0"/>
                  <w:marBottom w:val="0"/>
                  <w:divBdr>
                    <w:top w:val="none" w:sz="0" w:space="0" w:color="auto"/>
                    <w:left w:val="none" w:sz="0" w:space="0" w:color="auto"/>
                    <w:bottom w:val="none" w:sz="0" w:space="0" w:color="auto"/>
                    <w:right w:val="none" w:sz="0" w:space="0" w:color="auto"/>
                  </w:divBdr>
                </w:div>
                <w:div w:id="1559780771">
                  <w:marLeft w:val="567"/>
                  <w:marRight w:val="0"/>
                  <w:marTop w:val="0"/>
                  <w:marBottom w:val="0"/>
                  <w:divBdr>
                    <w:top w:val="none" w:sz="0" w:space="0" w:color="auto"/>
                    <w:left w:val="none" w:sz="0" w:space="0" w:color="auto"/>
                    <w:bottom w:val="none" w:sz="0" w:space="0" w:color="auto"/>
                    <w:right w:val="none" w:sz="0" w:space="0" w:color="auto"/>
                  </w:divBdr>
                </w:div>
                <w:div w:id="1596478346">
                  <w:marLeft w:val="567"/>
                  <w:marRight w:val="0"/>
                  <w:marTop w:val="0"/>
                  <w:marBottom w:val="0"/>
                  <w:divBdr>
                    <w:top w:val="none" w:sz="0" w:space="0" w:color="auto"/>
                    <w:left w:val="none" w:sz="0" w:space="0" w:color="auto"/>
                    <w:bottom w:val="none" w:sz="0" w:space="0" w:color="auto"/>
                    <w:right w:val="none" w:sz="0" w:space="0" w:color="auto"/>
                  </w:divBdr>
                </w:div>
                <w:div w:id="1717004491">
                  <w:marLeft w:val="567"/>
                  <w:marRight w:val="0"/>
                  <w:marTop w:val="0"/>
                  <w:marBottom w:val="0"/>
                  <w:divBdr>
                    <w:top w:val="none" w:sz="0" w:space="0" w:color="auto"/>
                    <w:left w:val="none" w:sz="0" w:space="0" w:color="auto"/>
                    <w:bottom w:val="none" w:sz="0" w:space="0" w:color="auto"/>
                    <w:right w:val="none" w:sz="0" w:space="0" w:color="auto"/>
                  </w:divBdr>
                </w:div>
                <w:div w:id="1831828555">
                  <w:marLeft w:val="567"/>
                  <w:marRight w:val="0"/>
                  <w:marTop w:val="0"/>
                  <w:marBottom w:val="0"/>
                  <w:divBdr>
                    <w:top w:val="none" w:sz="0" w:space="0" w:color="auto"/>
                    <w:left w:val="none" w:sz="0" w:space="0" w:color="auto"/>
                    <w:bottom w:val="none" w:sz="0" w:space="0" w:color="auto"/>
                    <w:right w:val="none" w:sz="0" w:space="0" w:color="auto"/>
                  </w:divBdr>
                </w:div>
                <w:div w:id="1956324665">
                  <w:marLeft w:val="567"/>
                  <w:marRight w:val="0"/>
                  <w:marTop w:val="0"/>
                  <w:marBottom w:val="0"/>
                  <w:divBdr>
                    <w:top w:val="none" w:sz="0" w:space="0" w:color="auto"/>
                    <w:left w:val="none" w:sz="0" w:space="0" w:color="auto"/>
                    <w:bottom w:val="none" w:sz="0" w:space="0" w:color="auto"/>
                    <w:right w:val="none" w:sz="0" w:space="0" w:color="auto"/>
                  </w:divBdr>
                </w:div>
                <w:div w:id="211690373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2312">
      <w:bodyDiv w:val="1"/>
      <w:marLeft w:val="0"/>
      <w:marRight w:val="0"/>
      <w:marTop w:val="0"/>
      <w:marBottom w:val="0"/>
      <w:divBdr>
        <w:top w:val="none" w:sz="0" w:space="0" w:color="auto"/>
        <w:left w:val="none" w:sz="0" w:space="0" w:color="auto"/>
        <w:bottom w:val="none" w:sz="0" w:space="0" w:color="auto"/>
        <w:right w:val="none" w:sz="0" w:space="0" w:color="auto"/>
      </w:divBdr>
      <w:divsChild>
        <w:div w:id="1363164941">
          <w:marLeft w:val="0"/>
          <w:marRight w:val="0"/>
          <w:marTop w:val="0"/>
          <w:marBottom w:val="0"/>
          <w:divBdr>
            <w:top w:val="none" w:sz="0" w:space="0" w:color="auto"/>
            <w:left w:val="none" w:sz="0" w:space="0" w:color="auto"/>
            <w:bottom w:val="none" w:sz="0" w:space="0" w:color="auto"/>
            <w:right w:val="none" w:sz="0" w:space="0" w:color="auto"/>
          </w:divBdr>
          <w:divsChild>
            <w:div w:id="1490445565">
              <w:marLeft w:val="0"/>
              <w:marRight w:val="0"/>
              <w:marTop w:val="0"/>
              <w:marBottom w:val="0"/>
              <w:divBdr>
                <w:top w:val="none" w:sz="0" w:space="0" w:color="auto"/>
                <w:left w:val="none" w:sz="0" w:space="0" w:color="auto"/>
                <w:bottom w:val="none" w:sz="0" w:space="0" w:color="auto"/>
                <w:right w:val="none" w:sz="0" w:space="0" w:color="auto"/>
              </w:divBdr>
              <w:divsChild>
                <w:div w:id="1485508491">
                  <w:marLeft w:val="0"/>
                  <w:marRight w:val="0"/>
                  <w:marTop w:val="0"/>
                  <w:marBottom w:val="0"/>
                  <w:divBdr>
                    <w:top w:val="none" w:sz="0" w:space="0" w:color="auto"/>
                    <w:left w:val="none" w:sz="0" w:space="0" w:color="auto"/>
                    <w:bottom w:val="none" w:sz="0" w:space="0" w:color="auto"/>
                    <w:right w:val="none" w:sz="0" w:space="0" w:color="auto"/>
                  </w:divBdr>
                  <w:divsChild>
                    <w:div w:id="1562444312">
                      <w:marLeft w:val="0"/>
                      <w:marRight w:val="0"/>
                      <w:marTop w:val="0"/>
                      <w:marBottom w:val="0"/>
                      <w:divBdr>
                        <w:top w:val="none" w:sz="0" w:space="0" w:color="auto"/>
                        <w:left w:val="none" w:sz="0" w:space="0" w:color="auto"/>
                        <w:bottom w:val="none" w:sz="0" w:space="0" w:color="auto"/>
                        <w:right w:val="none" w:sz="0" w:space="0" w:color="auto"/>
                      </w:divBdr>
                      <w:divsChild>
                        <w:div w:id="944507493">
                          <w:marLeft w:val="0"/>
                          <w:marRight w:val="0"/>
                          <w:marTop w:val="0"/>
                          <w:marBottom w:val="0"/>
                          <w:divBdr>
                            <w:top w:val="none" w:sz="0" w:space="0" w:color="auto"/>
                            <w:left w:val="none" w:sz="0" w:space="0" w:color="auto"/>
                            <w:bottom w:val="none" w:sz="0" w:space="0" w:color="auto"/>
                            <w:right w:val="none" w:sz="0" w:space="0" w:color="auto"/>
                          </w:divBdr>
                          <w:divsChild>
                            <w:div w:id="2536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mlaw.gov.au/Series/F2010L01829" TargetMode="External"/><Relationship Id="rId21" Type="http://schemas.openxmlformats.org/officeDocument/2006/relationships/hyperlink" Target="http://www.blood.gov.au/about-nba" TargetMode="External"/><Relationship Id="rId42" Type="http://schemas.openxmlformats.org/officeDocument/2006/relationships/hyperlink" Target="https://www.nhmrc.gov.au/guidelines-publications/e72" TargetMode="External"/><Relationship Id="rId63" Type="http://schemas.openxmlformats.org/officeDocument/2006/relationships/hyperlink" Target="http://www.comlaw.gov.au/Series/C2004A03712" TargetMode="External"/><Relationship Id="rId84" Type="http://schemas.openxmlformats.org/officeDocument/2006/relationships/hyperlink" Target="http://www.comlaw.gov.au/Series/C2004A03712" TargetMode="External"/><Relationship Id="rId138" Type="http://schemas.openxmlformats.org/officeDocument/2006/relationships/hyperlink" Target="http://www.comlaw.gov.au/Series/C2004A01114" TargetMode="External"/><Relationship Id="rId159" Type="http://schemas.openxmlformats.org/officeDocument/2006/relationships/hyperlink" Target="http://www.ands.org.au/datamanagement/" TargetMode="External"/><Relationship Id="rId107" Type="http://schemas.openxmlformats.org/officeDocument/2006/relationships/hyperlink" Target="https://www.nhmrc.gov.au/guidelines-publications/e72" TargetMode="External"/><Relationship Id="rId11" Type="http://schemas.openxmlformats.org/officeDocument/2006/relationships/image" Target="cid:F6C40535-00CF-4106-8E67-54EA8699523D@swelldesign.com.au" TargetMode="External"/><Relationship Id="rId32" Type="http://schemas.openxmlformats.org/officeDocument/2006/relationships/hyperlink" Target="http://www.blood.gov.au/myabdr" TargetMode="External"/><Relationship Id="rId53" Type="http://schemas.openxmlformats.org/officeDocument/2006/relationships/hyperlink" Target="http://www.comlaw.gov.au/Series/C2004A02562" TargetMode="External"/><Relationship Id="rId74" Type="http://schemas.openxmlformats.org/officeDocument/2006/relationships/hyperlink" Target="http://www.comlaw.gov.au/Series/C2004A02796" TargetMode="External"/><Relationship Id="rId128" Type="http://schemas.openxmlformats.org/officeDocument/2006/relationships/hyperlink" Target="http://www.ag.gov.au/RightsAndProtections/IntellectualProperty/Pages/AustralianGovernmentIPrules.aspx" TargetMode="External"/><Relationship Id="rId149" Type="http://schemas.openxmlformats.org/officeDocument/2006/relationships/hyperlink" Target="http://www.health.nt.gov.au/" TargetMode="External"/><Relationship Id="rId5" Type="http://schemas.openxmlformats.org/officeDocument/2006/relationships/settings" Target="settings.xml"/><Relationship Id="rId95" Type="http://schemas.openxmlformats.org/officeDocument/2006/relationships/hyperlink" Target="http://www.blood.gov.au/data-research" TargetMode="External"/><Relationship Id="rId160" Type="http://schemas.openxmlformats.org/officeDocument/2006/relationships/header" Target="header9.xml"/><Relationship Id="rId22" Type="http://schemas.openxmlformats.org/officeDocument/2006/relationships/hyperlink" Target="http://www.blood.gov.au/about-nba" TargetMode="External"/><Relationship Id="rId43" Type="http://schemas.openxmlformats.org/officeDocument/2006/relationships/hyperlink" Target="http://www.protectivesecurity.gov.au/" TargetMode="External"/><Relationship Id="rId64" Type="http://schemas.openxmlformats.org/officeDocument/2006/relationships/hyperlink" Target="http://www.comlaw.gov.au/Series/C2004A02796" TargetMode="External"/><Relationship Id="rId118" Type="http://schemas.openxmlformats.org/officeDocument/2006/relationships/hyperlink" Target="http://www.comlaw.gov.au/Series/C2004A03712" TargetMode="External"/><Relationship Id="rId139" Type="http://schemas.openxmlformats.org/officeDocument/2006/relationships/hyperlink" Target="http://www.comlaw.gov.au/Series/C2004A01114" TargetMode="External"/><Relationship Id="rId85" Type="http://schemas.openxmlformats.org/officeDocument/2006/relationships/hyperlink" Target="mailto:data@blood.gov.au" TargetMode="External"/><Relationship Id="rId150" Type="http://schemas.openxmlformats.org/officeDocument/2006/relationships/hyperlink" Target="http://www.health.nsw.gov.au" TargetMode="Externa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33" Type="http://schemas.openxmlformats.org/officeDocument/2006/relationships/hyperlink" Target="http://www.blood.gov.au/big-red" TargetMode="External"/><Relationship Id="rId38" Type="http://schemas.openxmlformats.org/officeDocument/2006/relationships/hyperlink" Target="http://www.blood.gov.au/freedom-information" TargetMode="External"/><Relationship Id="rId59" Type="http://schemas.openxmlformats.org/officeDocument/2006/relationships/hyperlink" Target="http://www.comlaw.gov.au/Series/C2004A03712" TargetMode="External"/><Relationship Id="rId103" Type="http://schemas.openxmlformats.org/officeDocument/2006/relationships/image" Target="media/image6.jpeg"/><Relationship Id="rId108" Type="http://schemas.openxmlformats.org/officeDocument/2006/relationships/header" Target="header3.xml"/><Relationship Id="rId124" Type="http://schemas.openxmlformats.org/officeDocument/2006/relationships/hyperlink" Target="http://www.comlaw.gov.au/Series/C2004A00580" TargetMode="External"/><Relationship Id="rId129" Type="http://schemas.openxmlformats.org/officeDocument/2006/relationships/hyperlink" Target="http://www.comlaw.gov.au/Series/C1968A00063" TargetMode="External"/><Relationship Id="rId54" Type="http://schemas.openxmlformats.org/officeDocument/2006/relationships/hyperlink" Target="http://www.blood.gov.au/freedom-information" TargetMode="External"/><Relationship Id="rId70" Type="http://schemas.openxmlformats.org/officeDocument/2006/relationships/hyperlink" Target="http://www.comlaw.gov.au/Series/C2004A01114" TargetMode="External"/><Relationship Id="rId75" Type="http://schemas.openxmlformats.org/officeDocument/2006/relationships/hyperlink" Target="http://www.comlaw.gov.au/Series/C2004A02562" TargetMode="External"/><Relationship Id="rId91" Type="http://schemas.openxmlformats.org/officeDocument/2006/relationships/hyperlink" Target="http://www.blood.gov.au/data-analysis-reporting" TargetMode="External"/><Relationship Id="rId96" Type="http://schemas.openxmlformats.org/officeDocument/2006/relationships/hyperlink" Target="http://www.blood.gov.au/data-research" TargetMode="External"/><Relationship Id="rId140" Type="http://schemas.openxmlformats.org/officeDocument/2006/relationships/hyperlink" Target="http://www.comlaw.gov.au/Series/C2004A03712" TargetMode="External"/><Relationship Id="rId145" Type="http://schemas.openxmlformats.org/officeDocument/2006/relationships/image" Target="media/image8.emf"/><Relationship Id="rId16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lood.gov.au/about-nba" TargetMode="External"/><Relationship Id="rId28" Type="http://schemas.openxmlformats.org/officeDocument/2006/relationships/hyperlink" Target="http://www.blood.gov.au/bloodchat" TargetMode="External"/><Relationship Id="rId49" Type="http://schemas.openxmlformats.org/officeDocument/2006/relationships/hyperlink" Target="http://www.comlaw.gov.au/Series/C2004A05248" TargetMode="External"/><Relationship Id="rId114" Type="http://schemas.openxmlformats.org/officeDocument/2006/relationships/hyperlink" Target="https://www.nhmrc.gov.au/guidelines-publications/e72" TargetMode="External"/><Relationship Id="rId119" Type="http://schemas.openxmlformats.org/officeDocument/2006/relationships/hyperlink" Target="http://www.comlaw.gov.au/Series/C2004A03712" TargetMode="External"/><Relationship Id="rId44" Type="http://schemas.openxmlformats.org/officeDocument/2006/relationships/hyperlink" Target="http://www.comlaw.gov.au/Series/C2004A02562" TargetMode="External"/><Relationship Id="rId60" Type="http://schemas.openxmlformats.org/officeDocument/2006/relationships/hyperlink" Target="http://www.protectivesecurity.gov.au/" TargetMode="External"/><Relationship Id="rId65" Type="http://schemas.openxmlformats.org/officeDocument/2006/relationships/hyperlink" Target="http://www.comlaw.gov.au/Series/C2004A02562" TargetMode="External"/><Relationship Id="rId81" Type="http://schemas.openxmlformats.org/officeDocument/2006/relationships/header" Target="header1.xml"/><Relationship Id="rId86" Type="http://schemas.openxmlformats.org/officeDocument/2006/relationships/image" Target="media/image4.emf"/><Relationship Id="rId130" Type="http://schemas.openxmlformats.org/officeDocument/2006/relationships/hyperlink" Target="http://www.comlaw.gov.au/Series/C2004A04969" TargetMode="External"/><Relationship Id="rId135" Type="http://schemas.openxmlformats.org/officeDocument/2006/relationships/header" Target="header7.xml"/><Relationship Id="rId151" Type="http://schemas.openxmlformats.org/officeDocument/2006/relationships/hyperlink" Target="http://www.health.vic.gov.au/" TargetMode="External"/><Relationship Id="rId156" Type="http://schemas.openxmlformats.org/officeDocument/2006/relationships/hyperlink" Target="http://www.finance.gov.au/" TargetMode="External"/><Relationship Id="rId13" Type="http://schemas.openxmlformats.org/officeDocument/2006/relationships/hyperlink" Target="http://creativecommons.org/licenses/by/3.0/au/legalcode" TargetMode="External"/><Relationship Id="rId18" Type="http://schemas.openxmlformats.org/officeDocument/2006/relationships/hyperlink" Target="http://www.comlaw.gov.au/Series/C2004A01114" TargetMode="External"/><Relationship Id="rId39" Type="http://schemas.openxmlformats.org/officeDocument/2006/relationships/hyperlink" Target="http://www.blood.gov.au/eligibility-requirements-working-national-blood-authority" TargetMode="External"/><Relationship Id="rId109" Type="http://schemas.openxmlformats.org/officeDocument/2006/relationships/header" Target="header4.xml"/><Relationship Id="rId34" Type="http://schemas.openxmlformats.org/officeDocument/2006/relationships/hyperlink" Target="http://www.blood.gov.au/haemovigilance-reporting" TargetMode="External"/><Relationship Id="rId50" Type="http://schemas.openxmlformats.org/officeDocument/2006/relationships/hyperlink" Target="http://www.comlaw.gov.au/Series/C2004A01611" TargetMode="External"/><Relationship Id="rId55" Type="http://schemas.openxmlformats.org/officeDocument/2006/relationships/hyperlink" Target="http://www.comlaw.gov.au/Series/C2004A03712" TargetMode="External"/><Relationship Id="rId76" Type="http://schemas.openxmlformats.org/officeDocument/2006/relationships/hyperlink" Target="http://www.comlaw.gov.au/Series/C2004A03712" TargetMode="External"/><Relationship Id="rId97" Type="http://schemas.openxmlformats.org/officeDocument/2006/relationships/hyperlink" Target="http://www.aihw.gov.au/data-standards" TargetMode="External"/><Relationship Id="rId104" Type="http://schemas.openxmlformats.org/officeDocument/2006/relationships/hyperlink" Target="http://www.comlaw.gov.au/Series/C2004A03712" TargetMode="External"/><Relationship Id="rId120" Type="http://schemas.openxmlformats.org/officeDocument/2006/relationships/hyperlink" Target="http://www.comlaw.gov.au/Series/C2004A03712" TargetMode="External"/><Relationship Id="rId125" Type="http://schemas.openxmlformats.org/officeDocument/2006/relationships/hyperlink" Target="http://www.comlaw.gov.au/Series/C2004A00101" TargetMode="External"/><Relationship Id="rId141" Type="http://schemas.openxmlformats.org/officeDocument/2006/relationships/hyperlink" Target="http://www.comlaw.gov.au/Series/C2004A03712" TargetMode="External"/><Relationship Id="rId146" Type="http://schemas.openxmlformats.org/officeDocument/2006/relationships/hyperlink" Target="http://www.health.wa.gov.au" TargetMode="External"/><Relationship Id="rId7" Type="http://schemas.openxmlformats.org/officeDocument/2006/relationships/footnotes" Target="footnotes.xml"/><Relationship Id="rId71" Type="http://schemas.openxmlformats.org/officeDocument/2006/relationships/hyperlink" Target="http://www.comlaw.gov.au/Series/C2004A03712" TargetMode="External"/><Relationship Id="rId92" Type="http://schemas.openxmlformats.org/officeDocument/2006/relationships/hyperlink" Target="http://www.blood.gov.au/about-nba" TargetMode="External"/><Relationship Id="rId16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www.blood.gov.au/blooddocs" TargetMode="External"/><Relationship Id="rId24" Type="http://schemas.openxmlformats.org/officeDocument/2006/relationships/hyperlink" Target="http://www.blood.gov.au/about-nba" TargetMode="External"/><Relationship Id="rId40" Type="http://schemas.openxmlformats.org/officeDocument/2006/relationships/hyperlink" Target="http://www.blood.gov.au/document/public-interest-disclosure-scheme-docx" TargetMode="External"/><Relationship Id="rId45" Type="http://schemas.openxmlformats.org/officeDocument/2006/relationships/hyperlink" Target="mailto:support%40blood.gov.au?subject=BloodNet%20and%20ABDR%20enquiries" TargetMode="External"/><Relationship Id="rId66" Type="http://schemas.openxmlformats.org/officeDocument/2006/relationships/hyperlink" Target="http://www.comlaw.gov.au/Series/C2004A04868" TargetMode="External"/><Relationship Id="rId87" Type="http://schemas.openxmlformats.org/officeDocument/2006/relationships/hyperlink" Target="http://www.comlaw.gov.au/Series/C2004A03712" TargetMode="External"/><Relationship Id="rId110" Type="http://schemas.openxmlformats.org/officeDocument/2006/relationships/header" Target="header5.xml"/><Relationship Id="rId115" Type="http://schemas.openxmlformats.org/officeDocument/2006/relationships/hyperlink" Target="http://www.comlaw.gov.au/Series/C2010A00072" TargetMode="External"/><Relationship Id="rId131" Type="http://schemas.openxmlformats.org/officeDocument/2006/relationships/hyperlink" Target="http://www.comlaw.gov.au/Series/C2004A01232" TargetMode="External"/><Relationship Id="rId136" Type="http://schemas.openxmlformats.org/officeDocument/2006/relationships/footer" Target="footer3.xml"/><Relationship Id="rId157" Type="http://schemas.openxmlformats.org/officeDocument/2006/relationships/hyperlink" Target="http://www.health.gov.au/" TargetMode="External"/><Relationship Id="rId61" Type="http://schemas.openxmlformats.org/officeDocument/2006/relationships/hyperlink" Target="http://www.protectivesecurity.gov.au/informationsecurity/Pages/Australian-Government-information-security-management-protocol.aspx" TargetMode="External"/><Relationship Id="rId82" Type="http://schemas.openxmlformats.org/officeDocument/2006/relationships/footer" Target="footer1.xml"/><Relationship Id="rId152" Type="http://schemas.openxmlformats.org/officeDocument/2006/relationships/hyperlink" Target="http://www.dhhs.tas.gov.au/" TargetMode="External"/><Relationship Id="rId19" Type="http://schemas.openxmlformats.org/officeDocument/2006/relationships/hyperlink" Target="http://www.blood.gov.au/about-nba" TargetMode="External"/><Relationship Id="rId14" Type="http://schemas.openxmlformats.org/officeDocument/2006/relationships/hyperlink" Target="mailto:Data@blood.gov.au" TargetMode="External"/><Relationship Id="rId30" Type="http://schemas.openxmlformats.org/officeDocument/2006/relationships/hyperlink" Target="http://www.blood.gov.au/jurisdictional-reporting" TargetMode="External"/><Relationship Id="rId35" Type="http://schemas.openxmlformats.org/officeDocument/2006/relationships/hyperlink" Target="http://www.blood.gov.au/data-research" TargetMode="External"/><Relationship Id="rId56" Type="http://schemas.openxmlformats.org/officeDocument/2006/relationships/hyperlink" Target="http://www.comlaw.gov.au/Series/C2004A03712" TargetMode="External"/><Relationship Id="rId77" Type="http://schemas.openxmlformats.org/officeDocument/2006/relationships/hyperlink" Target="http://www.comlaw.gov.au/Series/C2004A04858" TargetMode="External"/><Relationship Id="rId100" Type="http://schemas.openxmlformats.org/officeDocument/2006/relationships/hyperlink" Target="http://www.blood.gov.au/data-research" TargetMode="External"/><Relationship Id="rId105" Type="http://schemas.openxmlformats.org/officeDocument/2006/relationships/hyperlink" Target="http://www.blood.gov.au/abdr" TargetMode="External"/><Relationship Id="rId126" Type="http://schemas.openxmlformats.org/officeDocument/2006/relationships/hyperlink" Target="http://www.comlaw.gov.au/Series/C1914A00012" TargetMode="External"/><Relationship Id="rId147" Type="http://schemas.openxmlformats.org/officeDocument/2006/relationships/hyperlink" Target="http://www.sahealth.sa.gov.au" TargetMode="External"/><Relationship Id="rId8" Type="http://schemas.openxmlformats.org/officeDocument/2006/relationships/endnotes" Target="endnotes.xml"/><Relationship Id="rId51" Type="http://schemas.openxmlformats.org/officeDocument/2006/relationships/hyperlink" Target="http://www.comlaw.gov.au/Series/C2004A03712" TargetMode="External"/><Relationship Id="rId72" Type="http://schemas.openxmlformats.org/officeDocument/2006/relationships/hyperlink" Target="http://www.nhmrc.gov.au/_files_nhmrc/publications/attachments/r39.pdf" TargetMode="External"/><Relationship Id="rId93" Type="http://schemas.openxmlformats.org/officeDocument/2006/relationships/hyperlink" Target="http://www.blood.gov.au/haemovigilance-reporting" TargetMode="External"/><Relationship Id="rId98" Type="http://schemas.openxmlformats.org/officeDocument/2006/relationships/hyperlink" Target="http://meteor.aihw.gov.au/content/index.phtml/itemId/181414" TargetMode="External"/><Relationship Id="rId121" Type="http://schemas.openxmlformats.org/officeDocument/2006/relationships/hyperlink" Target="http://www.austlii.edu.au/au/cases/qld/QDC/2003/151.html" TargetMode="External"/><Relationship Id="rId142" Type="http://schemas.openxmlformats.org/officeDocument/2006/relationships/hyperlink" Target="http://www.comlaw.gov.au/Series/C2004A03712" TargetMode="External"/><Relationship Id="rId163" Type="http://schemas.openxmlformats.org/officeDocument/2006/relationships/footer" Target="footer4.xml"/><Relationship Id="rId3" Type="http://schemas.openxmlformats.org/officeDocument/2006/relationships/numbering" Target="numbering.xml"/><Relationship Id="rId25" Type="http://schemas.openxmlformats.org/officeDocument/2006/relationships/hyperlink" Target="http://www.blood.gov.au/about-nba" TargetMode="External"/><Relationship Id="rId46" Type="http://schemas.openxmlformats.org/officeDocument/2006/relationships/hyperlink" Target="http://www.comlaw.gov.au/Series/C2004A01114" TargetMode="External"/><Relationship Id="rId67" Type="http://schemas.openxmlformats.org/officeDocument/2006/relationships/hyperlink" Target="http://www.comlaw.gov.au/Series/C1914A00012" TargetMode="External"/><Relationship Id="rId116" Type="http://schemas.openxmlformats.org/officeDocument/2006/relationships/hyperlink" Target="http://www.comlaw.gov.au/Series/C2004A03712" TargetMode="External"/><Relationship Id="rId137" Type="http://schemas.openxmlformats.org/officeDocument/2006/relationships/header" Target="header8.xml"/><Relationship Id="rId158" Type="http://schemas.openxmlformats.org/officeDocument/2006/relationships/hyperlink" Target="http://www.nss.gov.au/nss/home.NSF/pages/Data+Integration+Landing%20Page?OpenDocument" TargetMode="External"/><Relationship Id="rId20" Type="http://schemas.openxmlformats.org/officeDocument/2006/relationships/hyperlink" Target="http://www.blood.gov.au/data-research" TargetMode="External"/><Relationship Id="rId41" Type="http://schemas.openxmlformats.org/officeDocument/2006/relationships/hyperlink" Target="http://www.comlaw.gov.au/Series/C2004A01114" TargetMode="External"/><Relationship Id="rId62" Type="http://schemas.openxmlformats.org/officeDocument/2006/relationships/hyperlink" Target="http://www.comlaw.gov.au/Series/C2004A00538" TargetMode="External"/><Relationship Id="rId83" Type="http://schemas.openxmlformats.org/officeDocument/2006/relationships/header" Target="header2.xml"/><Relationship Id="rId88" Type="http://schemas.openxmlformats.org/officeDocument/2006/relationships/image" Target="media/image5.emf"/><Relationship Id="rId111" Type="http://schemas.openxmlformats.org/officeDocument/2006/relationships/footer" Target="footer2.xml"/><Relationship Id="rId132" Type="http://schemas.openxmlformats.org/officeDocument/2006/relationships/hyperlink" Target="http://www.comlaw.gov.au/Series/C2004A04014" TargetMode="External"/><Relationship Id="rId153" Type="http://schemas.openxmlformats.org/officeDocument/2006/relationships/hyperlink" Target="http://www.health.act.gov.au" TargetMode="External"/><Relationship Id="rId15" Type="http://schemas.openxmlformats.org/officeDocument/2006/relationships/image" Target="media/image3.png"/><Relationship Id="rId36" Type="http://schemas.openxmlformats.org/officeDocument/2006/relationships/hyperlink" Target="http://www.blood.gov.au/privacy" TargetMode="External"/><Relationship Id="rId57" Type="http://schemas.openxmlformats.org/officeDocument/2006/relationships/hyperlink" Target="http://www.blood.gov.au/abdr" TargetMode="External"/><Relationship Id="rId106" Type="http://schemas.openxmlformats.org/officeDocument/2006/relationships/hyperlink" Target="http://www.nhmrc.gov.au/health-ethics/human-research-ethics-committees-hrecs/human-research-ethics-committees-hrecs" TargetMode="External"/><Relationship Id="rId127" Type="http://schemas.openxmlformats.org/officeDocument/2006/relationships/hyperlink" Target="http://www.comlaw.gov.au/Series/C2004A04868" TargetMode="External"/><Relationship Id="rId10" Type="http://schemas.openxmlformats.org/officeDocument/2006/relationships/image" Target="media/image2.png"/><Relationship Id="rId31" Type="http://schemas.openxmlformats.org/officeDocument/2006/relationships/hyperlink" Target="http://www.blood.gov.au/abdr" TargetMode="External"/><Relationship Id="rId52" Type="http://schemas.openxmlformats.org/officeDocument/2006/relationships/hyperlink" Target="http://www.comlaw.gov.au/Series/C2004A02796" TargetMode="External"/><Relationship Id="rId73" Type="http://schemas.openxmlformats.org/officeDocument/2006/relationships/hyperlink" Target="http://www.comlaw.gov.au/Series/C2004A00538" TargetMode="External"/><Relationship Id="rId78" Type="http://schemas.openxmlformats.org/officeDocument/2006/relationships/hyperlink" Target="http://www.comlaw.gov.au/Series/C2004A00553" TargetMode="External"/><Relationship Id="rId94" Type="http://schemas.openxmlformats.org/officeDocument/2006/relationships/hyperlink" Target="http://www.blood.gov.au/data-research" TargetMode="External"/><Relationship Id="rId99" Type="http://schemas.openxmlformats.org/officeDocument/2006/relationships/hyperlink" Target="http://www.blood.gov.au/haemovigilance-reporting" TargetMode="External"/><Relationship Id="rId101" Type="http://schemas.openxmlformats.org/officeDocument/2006/relationships/hyperlink" Target="http://www.blood.gov.au/patient-blood-management" TargetMode="External"/><Relationship Id="rId122" Type="http://schemas.openxmlformats.org/officeDocument/2006/relationships/hyperlink" Target="http://www.alrc.gov.au/publications/report-112" TargetMode="External"/><Relationship Id="rId143" Type="http://schemas.openxmlformats.org/officeDocument/2006/relationships/hyperlink" Target="http://www.comlaw.gov.au/Series/C2004A03712" TargetMode="External"/><Relationship Id="rId148" Type="http://schemas.openxmlformats.org/officeDocument/2006/relationships/hyperlink" Target="http://www.health.qld.gov.au/" TargetMode="External"/><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www.blood.gov.au/bloodnet" TargetMode="External"/><Relationship Id="rId47" Type="http://schemas.openxmlformats.org/officeDocument/2006/relationships/hyperlink" Target="http://www.comlaw.gov.au/Series/C2013A00123" TargetMode="External"/><Relationship Id="rId68" Type="http://schemas.openxmlformats.org/officeDocument/2006/relationships/hyperlink" Target="http://www.asd.gov.au/infosec/ism/" TargetMode="External"/><Relationship Id="rId89" Type="http://schemas.openxmlformats.org/officeDocument/2006/relationships/hyperlink" Target="http://www.blood.gov.au/ips" TargetMode="External"/><Relationship Id="rId112" Type="http://schemas.openxmlformats.org/officeDocument/2006/relationships/hyperlink" Target="http://www.comlaw.gov.au/Series/C2004A02562" TargetMode="External"/><Relationship Id="rId133" Type="http://schemas.openxmlformats.org/officeDocument/2006/relationships/hyperlink" Target="http://www.comlaw.gov.au/Series/C1968A00063" TargetMode="External"/><Relationship Id="rId154" Type="http://schemas.openxmlformats.org/officeDocument/2006/relationships/hyperlink" Target="http://www.oaic.gov.au/" TargetMode="External"/><Relationship Id="rId16" Type="http://schemas.openxmlformats.org/officeDocument/2006/relationships/hyperlink" Target="http://www.blood.gov.au" TargetMode="External"/><Relationship Id="rId37" Type="http://schemas.openxmlformats.org/officeDocument/2006/relationships/hyperlink" Target="http://www.blood.gov.au/ips" TargetMode="External"/><Relationship Id="rId58" Type="http://schemas.openxmlformats.org/officeDocument/2006/relationships/hyperlink" Target="http://www.blood.gov.au/myabdr" TargetMode="External"/><Relationship Id="rId79" Type="http://schemas.openxmlformats.org/officeDocument/2006/relationships/hyperlink" Target="http://www.naa.gov.au/records-management/publications/afda.aspx" TargetMode="External"/><Relationship Id="rId102" Type="http://schemas.openxmlformats.org/officeDocument/2006/relationships/hyperlink" Target="http://www.blood.gov.au/sites/default/files/documents/blood-measures-guide.pdf" TargetMode="External"/><Relationship Id="rId123" Type="http://schemas.openxmlformats.org/officeDocument/2006/relationships/hyperlink" Target="http://www.comlaw.gov.au/Details/C2015C00081" TargetMode="External"/><Relationship Id="rId144" Type="http://schemas.openxmlformats.org/officeDocument/2006/relationships/image" Target="media/image7.emf"/><Relationship Id="rId90" Type="http://schemas.openxmlformats.org/officeDocument/2006/relationships/hyperlink" Target="http://www.blood.gov.au/data-analysis-reporting" TargetMode="External"/><Relationship Id="rId165" Type="http://schemas.openxmlformats.org/officeDocument/2006/relationships/theme" Target="theme/theme1.xml"/><Relationship Id="rId27" Type="http://schemas.openxmlformats.org/officeDocument/2006/relationships/hyperlink" Target="http://www.blood.gov.au/bloodportal" TargetMode="External"/><Relationship Id="rId48" Type="http://schemas.openxmlformats.org/officeDocument/2006/relationships/hyperlink" Target="http://www.comlaw.gov.au/Series/F2014L00911" TargetMode="External"/><Relationship Id="rId69" Type="http://schemas.openxmlformats.org/officeDocument/2006/relationships/hyperlink" Target="http://www.blood.gov.au/blood-systems" TargetMode="External"/><Relationship Id="rId113" Type="http://schemas.openxmlformats.org/officeDocument/2006/relationships/hyperlink" Target="http://www.comlaw.gov.au/Series/C2004A03712" TargetMode="External"/><Relationship Id="rId134" Type="http://schemas.openxmlformats.org/officeDocument/2006/relationships/header" Target="header6.xml"/><Relationship Id="rId80" Type="http://schemas.openxmlformats.org/officeDocument/2006/relationships/hyperlink" Target="http://www.naa.gov.au/records-management/digital-transition-and-digital-continuity/digital-transition-policy/index.aspx" TargetMode="External"/><Relationship Id="rId155" Type="http://schemas.openxmlformats.org/officeDocument/2006/relationships/hyperlink" Target="http://www.aihw.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lrc.gov.au/publications/report-108" TargetMode="External"/><Relationship Id="rId2" Type="http://schemas.openxmlformats.org/officeDocument/2006/relationships/hyperlink" Target="http://www.oaic.gov.au/" TargetMode="External"/><Relationship Id="rId1" Type="http://schemas.openxmlformats.org/officeDocument/2006/relationships/hyperlink" Target="http://www.nss.gov.au/nss/home.nsf/pages/Confidentiality+-+How+to+confidentialise+data:+the+basic+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39001-9B47-4B04-B480-EA6835E2DDA5}">
  <ds:schemaRefs>
    <ds:schemaRef ds:uri="http://schemas.openxmlformats.org/officeDocument/2006/bibliography"/>
  </ds:schemaRefs>
</ds:datastoreItem>
</file>

<file path=customXml/itemProps2.xml><?xml version="1.0" encoding="utf-8"?>
<ds:datastoreItem xmlns:ds="http://schemas.openxmlformats.org/officeDocument/2006/customXml" ds:itemID="{2202F286-7F84-4B9C-99EA-52EEDAE3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31078</Words>
  <Characters>177147</Characters>
  <Application>Microsoft Office Word</Application>
  <DocSecurity>4</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207810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NBA</dc:creator>
  <cp:lastModifiedBy>O'Connor, Louise</cp:lastModifiedBy>
  <cp:revision>2</cp:revision>
  <cp:lastPrinted>2015-09-25T01:21:00Z</cp:lastPrinted>
  <dcterms:created xsi:type="dcterms:W3CDTF">2022-06-29T05:30:00Z</dcterms:created>
  <dcterms:modified xsi:type="dcterms:W3CDTF">2022-06-29T05:30:00Z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5,a,16,18,1b,1c,20,21,22,23,24,25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2022-06-07T00:12:15Z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5a2ef977-469b-4ef9-b73c-a731dff98aaa</vt:lpwstr>
  </property>
  <property fmtid="{D5CDD505-2E9C-101B-9397-08002B2CF9AE}" pid="11" name="MSIP_Label_11d3a1ea-a727-4720-a216-7dae13a61c56_ContentBits">
    <vt:lpwstr>1</vt:lpwstr>
  </property>
</Properties>
</file>