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9536" w14:textId="3CC3C0C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7">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328D7713"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3B2EE4">
        <w:rPr>
          <w:sz w:val="48"/>
          <w:szCs w:val="48"/>
        </w:rPr>
        <w:t>3</w:t>
      </w:r>
      <w:r w:rsidR="002A3325">
        <w:rPr>
          <w:sz w:val="48"/>
          <w:szCs w:val="48"/>
        </w:rPr>
        <w:t>-</w:t>
      </w:r>
      <w:r w:rsidR="003F4CB3">
        <w:rPr>
          <w:sz w:val="48"/>
          <w:szCs w:val="48"/>
        </w:rPr>
        <w:t>2</w:t>
      </w:r>
      <w:r w:rsidR="003B2EE4">
        <w:rPr>
          <w:sz w:val="48"/>
          <w:szCs w:val="48"/>
        </w:rPr>
        <w:t>4</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17DDF78E" w:rsidR="00E61665" w:rsidRPr="00E61665" w:rsidRDefault="00E61665" w:rsidP="00E61665">
      <w:r w:rsidRPr="00E61665">
        <w:t xml:space="preserve">Australian Bleeding Disorders Registry (ABDR) Annual Report </w:t>
      </w:r>
      <w:r w:rsidR="00B618F9">
        <w:t>202</w:t>
      </w:r>
      <w:r w:rsidR="00895BFF">
        <w:t>3</w:t>
      </w:r>
      <w:r w:rsidR="00B618F9">
        <w:t>-2</w:t>
      </w:r>
      <w:r w:rsidR="00895BFF">
        <w:t>4</w:t>
      </w:r>
      <w:r w:rsidRPr="00E61665">
        <w:t xml:space="preserve"> published by the National Blood Authority.</w:t>
      </w:r>
    </w:p>
    <w:p w14:paraId="29ECA3F4" w14:textId="77777777" w:rsidR="00E61665" w:rsidRPr="002E58ED" w:rsidRDefault="00E61665" w:rsidP="00E61665">
      <w:r w:rsidRPr="002E58ED">
        <w:t xml:space="preserve">ISSN </w:t>
      </w:r>
      <w:r w:rsidR="005E6FDE" w:rsidRPr="002E58ED">
        <w:t>1839-0811 (online version)</w:t>
      </w:r>
    </w:p>
    <w:p w14:paraId="46FFDDD6" w14:textId="6D1961D9" w:rsidR="008060C6" w:rsidRPr="002E58ED" w:rsidRDefault="00E61665" w:rsidP="00441BF7">
      <w:r w:rsidRPr="002E58ED">
        <w:t xml:space="preserve">This report is available online at </w:t>
      </w:r>
      <w:hyperlink r:id="rId10" w:history="1">
        <w:r w:rsidR="00870C1B" w:rsidRPr="002E58ED">
          <w:rPr>
            <w:rStyle w:val="Hyperlink"/>
          </w:rPr>
          <w:t>https://www.blood.gov.au/australian-bleeding-disorders-registry-annual-report</w:t>
        </w:r>
      </w:hyperlink>
    </w:p>
    <w:p w14:paraId="0E285AE7" w14:textId="005C35D9" w:rsidR="00441BF7" w:rsidRDefault="008964CF" w:rsidP="00441BF7">
      <w:r w:rsidRPr="002E58ED">
        <w:t>Version</w:t>
      </w:r>
      <w:r w:rsidR="00774D6E" w:rsidRPr="002E58ED">
        <w:t>:</w:t>
      </w:r>
      <w:r w:rsidR="00BA5C4C" w:rsidRPr="002E58ED">
        <w:t xml:space="preserve"> </w:t>
      </w:r>
      <w:r w:rsidR="00CA34BD" w:rsidRPr="002E58ED">
        <w:t>1</w:t>
      </w:r>
      <w:r w:rsidR="002E58ED" w:rsidRPr="002E58ED">
        <w:t>3</w:t>
      </w:r>
      <w:r w:rsidR="00254CF7" w:rsidRPr="002E58ED">
        <w:t xml:space="preserve"> </w:t>
      </w:r>
      <w:r w:rsidR="002E58ED" w:rsidRPr="002E58ED">
        <w:t>Nov</w:t>
      </w:r>
      <w:r w:rsidR="00CA34BD" w:rsidRPr="002E58ED">
        <w:t>ember</w:t>
      </w:r>
      <w:r w:rsidR="00254CF7" w:rsidRPr="002E58ED">
        <w:t xml:space="preserve"> </w:t>
      </w:r>
      <w:r w:rsidR="00AF5B49" w:rsidRPr="002E58ED">
        <w:t>20</w:t>
      </w:r>
      <w:r w:rsidR="00873791" w:rsidRPr="002E58ED">
        <w:t>2</w:t>
      </w:r>
      <w:r w:rsidR="002E58ED" w:rsidRPr="002E58ED">
        <w:t>4</w:t>
      </w:r>
    </w:p>
    <w:p w14:paraId="3D340172" w14:textId="77777777" w:rsidR="00441BF7" w:rsidRDefault="00441BF7" w:rsidP="00441BF7"/>
    <w:p w14:paraId="2806E918" w14:textId="77777777" w:rsidR="00441BF7" w:rsidRDefault="00441BF7" w:rsidP="00441BF7"/>
    <w:p w14:paraId="51D09B9B" w14:textId="77777777" w:rsidR="002511CB" w:rsidRDefault="002511CB" w:rsidP="00441BF7"/>
    <w:p w14:paraId="393E3D6D" w14:textId="77777777" w:rsidR="002511CB" w:rsidRDefault="002511CB" w:rsidP="00441BF7"/>
    <w:p w14:paraId="2C290FB1" w14:textId="77777777" w:rsidR="00441BF7" w:rsidRDefault="00441BF7" w:rsidP="00441BF7"/>
    <w:p w14:paraId="3E4BC833" w14:textId="77777777" w:rsidR="00441BF7" w:rsidRDefault="00441BF7" w:rsidP="00441BF7"/>
    <w:p w14:paraId="3BFF386B" w14:textId="77777777" w:rsidR="00146CA0" w:rsidRDefault="00146CA0"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1">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2" w:history="1">
        <w:r w:rsidRPr="007A06D9">
          <w:rPr>
            <w:rStyle w:val="Hyperlink"/>
          </w:rPr>
          <w:t>data@blood.gov.au</w:t>
        </w:r>
      </w:hyperlink>
    </w:p>
    <w:p w14:paraId="18BC07EB" w14:textId="77777777" w:rsidR="00891D94" w:rsidRPr="00891D94" w:rsidRDefault="00216695" w:rsidP="00216695">
      <w:pPr>
        <w:pStyle w:val="NoSpacing"/>
        <w:jc w:val="right"/>
      </w:pPr>
      <w:hyperlink r:id="rId13" w:history="1">
        <w:r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7944252B" w14:textId="6957E54B" w:rsidR="00570651" w:rsidRDefault="00ED7493">
          <w:pPr>
            <w:pStyle w:val="TOC1"/>
            <w:rPr>
              <w:rFonts w:eastAsiaTheme="minorEastAsia" w:cstheme="minorBidi"/>
              <w:b w:val="0"/>
              <w:caps w:val="0"/>
              <w:noProof/>
              <w:lang w:eastAsia="en-AU"/>
            </w:rPr>
          </w:pPr>
          <w:r>
            <w:rPr>
              <w:b w:val="0"/>
            </w:rPr>
            <w:fldChar w:fldCharType="begin"/>
          </w:r>
          <w:r>
            <w:instrText xml:space="preserve"> TOC \o "1-3" \h \z \u </w:instrText>
          </w:r>
          <w:r>
            <w:rPr>
              <w:b w:val="0"/>
            </w:rPr>
            <w:fldChar w:fldCharType="separate"/>
          </w:r>
          <w:hyperlink w:anchor="_Toc191473535" w:history="1">
            <w:r w:rsidR="00570651" w:rsidRPr="004D7C73">
              <w:rPr>
                <w:rStyle w:val="Hyperlink"/>
                <w:noProof/>
              </w:rPr>
              <w:t>Purpose of this document</w:t>
            </w:r>
            <w:r w:rsidR="00570651">
              <w:rPr>
                <w:noProof/>
                <w:webHidden/>
              </w:rPr>
              <w:tab/>
            </w:r>
            <w:r w:rsidR="00570651">
              <w:rPr>
                <w:noProof/>
                <w:webHidden/>
              </w:rPr>
              <w:fldChar w:fldCharType="begin"/>
            </w:r>
            <w:r w:rsidR="00570651">
              <w:rPr>
                <w:noProof/>
                <w:webHidden/>
              </w:rPr>
              <w:instrText xml:space="preserve"> PAGEREF _Toc191473535 \h </w:instrText>
            </w:r>
            <w:r w:rsidR="00570651">
              <w:rPr>
                <w:noProof/>
                <w:webHidden/>
              </w:rPr>
            </w:r>
            <w:r w:rsidR="00570651">
              <w:rPr>
                <w:noProof/>
                <w:webHidden/>
              </w:rPr>
              <w:fldChar w:fldCharType="separate"/>
            </w:r>
            <w:r w:rsidR="006456B5">
              <w:rPr>
                <w:noProof/>
                <w:webHidden/>
              </w:rPr>
              <w:t>2</w:t>
            </w:r>
            <w:r w:rsidR="00570651">
              <w:rPr>
                <w:noProof/>
                <w:webHidden/>
              </w:rPr>
              <w:fldChar w:fldCharType="end"/>
            </w:r>
          </w:hyperlink>
        </w:p>
        <w:p w14:paraId="4652E37F" w14:textId="57AB5F6D" w:rsidR="00570651" w:rsidRDefault="00570651">
          <w:pPr>
            <w:pStyle w:val="TOC1"/>
            <w:rPr>
              <w:rFonts w:eastAsiaTheme="minorEastAsia" w:cstheme="minorBidi"/>
              <w:b w:val="0"/>
              <w:caps w:val="0"/>
              <w:noProof/>
              <w:lang w:eastAsia="en-AU"/>
            </w:rPr>
          </w:pPr>
          <w:hyperlink w:anchor="_Toc191473536" w:history="1">
            <w:r w:rsidRPr="004D7C73">
              <w:rPr>
                <w:rStyle w:val="Hyperlink"/>
                <w:noProof/>
              </w:rPr>
              <w:t>2023-24 – Patients and Products Snapshot</w:t>
            </w:r>
            <w:r>
              <w:rPr>
                <w:noProof/>
                <w:webHidden/>
              </w:rPr>
              <w:tab/>
            </w:r>
            <w:r>
              <w:rPr>
                <w:noProof/>
                <w:webHidden/>
              </w:rPr>
              <w:fldChar w:fldCharType="begin"/>
            </w:r>
            <w:r>
              <w:rPr>
                <w:noProof/>
                <w:webHidden/>
              </w:rPr>
              <w:instrText xml:space="preserve"> PAGEREF _Toc191473536 \h </w:instrText>
            </w:r>
            <w:r>
              <w:rPr>
                <w:noProof/>
                <w:webHidden/>
              </w:rPr>
            </w:r>
            <w:r>
              <w:rPr>
                <w:noProof/>
                <w:webHidden/>
              </w:rPr>
              <w:fldChar w:fldCharType="separate"/>
            </w:r>
            <w:r w:rsidR="006456B5">
              <w:rPr>
                <w:noProof/>
                <w:webHidden/>
              </w:rPr>
              <w:t>2</w:t>
            </w:r>
            <w:r>
              <w:rPr>
                <w:noProof/>
                <w:webHidden/>
              </w:rPr>
              <w:fldChar w:fldCharType="end"/>
            </w:r>
          </w:hyperlink>
        </w:p>
        <w:p w14:paraId="74EE6928" w14:textId="0792CB25" w:rsidR="00570651" w:rsidRDefault="00570651">
          <w:pPr>
            <w:pStyle w:val="TOC1"/>
            <w:rPr>
              <w:rFonts w:eastAsiaTheme="minorEastAsia" w:cstheme="minorBidi"/>
              <w:b w:val="0"/>
              <w:caps w:val="0"/>
              <w:noProof/>
              <w:lang w:eastAsia="en-AU"/>
            </w:rPr>
          </w:pPr>
          <w:hyperlink w:anchor="_Toc191473537" w:history="1">
            <w:r w:rsidRPr="004D7C73">
              <w:rPr>
                <w:rStyle w:val="Hyperlink"/>
                <w:noProof/>
              </w:rPr>
              <w:t>2023-24 – Demand Snapshot</w:t>
            </w:r>
            <w:r>
              <w:rPr>
                <w:noProof/>
                <w:webHidden/>
              </w:rPr>
              <w:tab/>
            </w:r>
            <w:r>
              <w:rPr>
                <w:noProof/>
                <w:webHidden/>
              </w:rPr>
              <w:fldChar w:fldCharType="begin"/>
            </w:r>
            <w:r>
              <w:rPr>
                <w:noProof/>
                <w:webHidden/>
              </w:rPr>
              <w:instrText xml:space="preserve"> PAGEREF _Toc191473537 \h </w:instrText>
            </w:r>
            <w:r>
              <w:rPr>
                <w:noProof/>
                <w:webHidden/>
              </w:rPr>
            </w:r>
            <w:r>
              <w:rPr>
                <w:noProof/>
                <w:webHidden/>
              </w:rPr>
              <w:fldChar w:fldCharType="separate"/>
            </w:r>
            <w:r w:rsidR="006456B5">
              <w:rPr>
                <w:noProof/>
                <w:webHidden/>
              </w:rPr>
              <w:t>2</w:t>
            </w:r>
            <w:r>
              <w:rPr>
                <w:noProof/>
                <w:webHidden/>
              </w:rPr>
              <w:fldChar w:fldCharType="end"/>
            </w:r>
          </w:hyperlink>
        </w:p>
        <w:p w14:paraId="7945248E" w14:textId="6D614F53" w:rsidR="00570651" w:rsidRDefault="00570651">
          <w:pPr>
            <w:pStyle w:val="TOC1"/>
            <w:rPr>
              <w:rFonts w:eastAsiaTheme="minorEastAsia" w:cstheme="minorBidi"/>
              <w:b w:val="0"/>
              <w:caps w:val="0"/>
              <w:noProof/>
              <w:lang w:eastAsia="en-AU"/>
            </w:rPr>
          </w:pPr>
          <w:hyperlink w:anchor="_Toc191473538" w:history="1">
            <w:r w:rsidRPr="004D7C73">
              <w:rPr>
                <w:rStyle w:val="Hyperlink"/>
                <w:noProof/>
              </w:rPr>
              <w:t>Treatment of bleeding disorders in Australia</w:t>
            </w:r>
            <w:r>
              <w:rPr>
                <w:noProof/>
                <w:webHidden/>
              </w:rPr>
              <w:tab/>
            </w:r>
            <w:r>
              <w:rPr>
                <w:noProof/>
                <w:webHidden/>
              </w:rPr>
              <w:fldChar w:fldCharType="begin"/>
            </w:r>
            <w:r>
              <w:rPr>
                <w:noProof/>
                <w:webHidden/>
              </w:rPr>
              <w:instrText xml:space="preserve"> PAGEREF _Toc191473538 \h </w:instrText>
            </w:r>
            <w:r>
              <w:rPr>
                <w:noProof/>
                <w:webHidden/>
              </w:rPr>
            </w:r>
            <w:r>
              <w:rPr>
                <w:noProof/>
                <w:webHidden/>
              </w:rPr>
              <w:fldChar w:fldCharType="separate"/>
            </w:r>
            <w:r w:rsidR="006456B5">
              <w:rPr>
                <w:noProof/>
                <w:webHidden/>
              </w:rPr>
              <w:t>2</w:t>
            </w:r>
            <w:r>
              <w:rPr>
                <w:noProof/>
                <w:webHidden/>
              </w:rPr>
              <w:fldChar w:fldCharType="end"/>
            </w:r>
          </w:hyperlink>
        </w:p>
        <w:p w14:paraId="6C9853B2" w14:textId="62285D99" w:rsidR="00570651" w:rsidRDefault="00570651">
          <w:pPr>
            <w:pStyle w:val="TOC1"/>
            <w:rPr>
              <w:rFonts w:eastAsiaTheme="minorEastAsia" w:cstheme="minorBidi"/>
              <w:b w:val="0"/>
              <w:caps w:val="0"/>
              <w:noProof/>
              <w:lang w:eastAsia="en-AU"/>
            </w:rPr>
          </w:pPr>
          <w:hyperlink w:anchor="_Toc191473539" w:history="1">
            <w:r w:rsidRPr="004D7C73">
              <w:rPr>
                <w:rStyle w:val="Hyperlink"/>
                <w:noProof/>
              </w:rPr>
              <w:t>The Australian Bleeding Disorders Registry (ABDR)</w:t>
            </w:r>
            <w:r>
              <w:rPr>
                <w:noProof/>
                <w:webHidden/>
              </w:rPr>
              <w:tab/>
            </w:r>
            <w:r>
              <w:rPr>
                <w:noProof/>
                <w:webHidden/>
              </w:rPr>
              <w:fldChar w:fldCharType="begin"/>
            </w:r>
            <w:r>
              <w:rPr>
                <w:noProof/>
                <w:webHidden/>
              </w:rPr>
              <w:instrText xml:space="preserve"> PAGEREF _Toc191473539 \h </w:instrText>
            </w:r>
            <w:r>
              <w:rPr>
                <w:noProof/>
                <w:webHidden/>
              </w:rPr>
            </w:r>
            <w:r>
              <w:rPr>
                <w:noProof/>
                <w:webHidden/>
              </w:rPr>
              <w:fldChar w:fldCharType="separate"/>
            </w:r>
            <w:r w:rsidR="006456B5">
              <w:rPr>
                <w:noProof/>
                <w:webHidden/>
              </w:rPr>
              <w:t>2</w:t>
            </w:r>
            <w:r>
              <w:rPr>
                <w:noProof/>
                <w:webHidden/>
              </w:rPr>
              <w:fldChar w:fldCharType="end"/>
            </w:r>
          </w:hyperlink>
        </w:p>
        <w:p w14:paraId="2ACFB419" w14:textId="0864EC62" w:rsidR="00570651" w:rsidRDefault="00570651">
          <w:pPr>
            <w:pStyle w:val="TOC1"/>
            <w:rPr>
              <w:rFonts w:eastAsiaTheme="minorEastAsia" w:cstheme="minorBidi"/>
              <w:b w:val="0"/>
              <w:caps w:val="0"/>
              <w:noProof/>
              <w:lang w:eastAsia="en-AU"/>
            </w:rPr>
          </w:pPr>
          <w:hyperlink w:anchor="_Toc191473540" w:history="1">
            <w:r w:rsidRPr="004D7C73">
              <w:rPr>
                <w:rStyle w:val="Hyperlink"/>
                <w:noProof/>
              </w:rPr>
              <w:t>Patients</w:t>
            </w:r>
            <w:r>
              <w:rPr>
                <w:noProof/>
                <w:webHidden/>
              </w:rPr>
              <w:tab/>
            </w:r>
            <w:r>
              <w:rPr>
                <w:noProof/>
                <w:webHidden/>
              </w:rPr>
              <w:fldChar w:fldCharType="begin"/>
            </w:r>
            <w:r>
              <w:rPr>
                <w:noProof/>
                <w:webHidden/>
              </w:rPr>
              <w:instrText xml:space="preserve"> PAGEREF _Toc191473540 \h </w:instrText>
            </w:r>
            <w:r>
              <w:rPr>
                <w:noProof/>
                <w:webHidden/>
              </w:rPr>
            </w:r>
            <w:r>
              <w:rPr>
                <w:noProof/>
                <w:webHidden/>
              </w:rPr>
              <w:fldChar w:fldCharType="separate"/>
            </w:r>
            <w:r w:rsidR="006456B5">
              <w:rPr>
                <w:noProof/>
                <w:webHidden/>
              </w:rPr>
              <w:t>2</w:t>
            </w:r>
            <w:r>
              <w:rPr>
                <w:noProof/>
                <w:webHidden/>
              </w:rPr>
              <w:fldChar w:fldCharType="end"/>
            </w:r>
          </w:hyperlink>
        </w:p>
        <w:p w14:paraId="7D3CF43A" w14:textId="337E64CF" w:rsidR="00570651" w:rsidRDefault="00570651">
          <w:pPr>
            <w:pStyle w:val="TOC1"/>
            <w:rPr>
              <w:rFonts w:eastAsiaTheme="minorEastAsia" w:cstheme="minorBidi"/>
              <w:b w:val="0"/>
              <w:caps w:val="0"/>
              <w:noProof/>
              <w:lang w:eastAsia="en-AU"/>
            </w:rPr>
          </w:pPr>
          <w:hyperlink w:anchor="_Toc191473541" w:history="1">
            <w:r w:rsidRPr="004D7C73">
              <w:rPr>
                <w:rStyle w:val="Hyperlink"/>
                <w:noProof/>
              </w:rPr>
              <w:t>Products</w:t>
            </w:r>
            <w:r>
              <w:rPr>
                <w:noProof/>
                <w:webHidden/>
              </w:rPr>
              <w:tab/>
            </w:r>
            <w:r>
              <w:rPr>
                <w:noProof/>
                <w:webHidden/>
              </w:rPr>
              <w:fldChar w:fldCharType="begin"/>
            </w:r>
            <w:r>
              <w:rPr>
                <w:noProof/>
                <w:webHidden/>
              </w:rPr>
              <w:instrText xml:space="preserve"> PAGEREF _Toc191473541 \h </w:instrText>
            </w:r>
            <w:r>
              <w:rPr>
                <w:noProof/>
                <w:webHidden/>
              </w:rPr>
            </w:r>
            <w:r>
              <w:rPr>
                <w:noProof/>
                <w:webHidden/>
              </w:rPr>
              <w:fldChar w:fldCharType="separate"/>
            </w:r>
            <w:r w:rsidR="006456B5">
              <w:rPr>
                <w:noProof/>
                <w:webHidden/>
              </w:rPr>
              <w:t>2</w:t>
            </w:r>
            <w:r>
              <w:rPr>
                <w:noProof/>
                <w:webHidden/>
              </w:rPr>
              <w:fldChar w:fldCharType="end"/>
            </w:r>
          </w:hyperlink>
        </w:p>
        <w:p w14:paraId="26724A69" w14:textId="53D31EB7" w:rsidR="00570651" w:rsidRDefault="00570651">
          <w:pPr>
            <w:pStyle w:val="TOC1"/>
            <w:rPr>
              <w:rFonts w:eastAsiaTheme="minorEastAsia" w:cstheme="minorBidi"/>
              <w:b w:val="0"/>
              <w:caps w:val="0"/>
              <w:noProof/>
              <w:lang w:eastAsia="en-AU"/>
            </w:rPr>
          </w:pPr>
          <w:hyperlink w:anchor="_Toc191473542" w:history="1">
            <w:r w:rsidRPr="004D7C73">
              <w:rPr>
                <w:rStyle w:val="Hyperlink"/>
                <w:noProof/>
              </w:rPr>
              <w:t>Treatment</w:t>
            </w:r>
            <w:r>
              <w:rPr>
                <w:noProof/>
                <w:webHidden/>
              </w:rPr>
              <w:tab/>
            </w:r>
            <w:r>
              <w:rPr>
                <w:noProof/>
                <w:webHidden/>
              </w:rPr>
              <w:fldChar w:fldCharType="begin"/>
            </w:r>
            <w:r>
              <w:rPr>
                <w:noProof/>
                <w:webHidden/>
              </w:rPr>
              <w:instrText xml:space="preserve"> PAGEREF _Toc191473542 \h </w:instrText>
            </w:r>
            <w:r>
              <w:rPr>
                <w:noProof/>
                <w:webHidden/>
              </w:rPr>
            </w:r>
            <w:r>
              <w:rPr>
                <w:noProof/>
                <w:webHidden/>
              </w:rPr>
              <w:fldChar w:fldCharType="separate"/>
            </w:r>
            <w:r w:rsidR="006456B5">
              <w:rPr>
                <w:noProof/>
                <w:webHidden/>
              </w:rPr>
              <w:t>2</w:t>
            </w:r>
            <w:r>
              <w:rPr>
                <w:noProof/>
                <w:webHidden/>
              </w:rPr>
              <w:fldChar w:fldCharType="end"/>
            </w:r>
          </w:hyperlink>
        </w:p>
        <w:p w14:paraId="099D6302" w14:textId="0268FE94" w:rsidR="00570651" w:rsidRDefault="00570651">
          <w:pPr>
            <w:pStyle w:val="TOC1"/>
            <w:rPr>
              <w:rFonts w:eastAsiaTheme="minorEastAsia" w:cstheme="minorBidi"/>
              <w:b w:val="0"/>
              <w:caps w:val="0"/>
              <w:noProof/>
              <w:lang w:eastAsia="en-AU"/>
            </w:rPr>
          </w:pPr>
          <w:hyperlink w:anchor="_Toc191473543" w:history="1">
            <w:r w:rsidRPr="004D7C73">
              <w:rPr>
                <w:rStyle w:val="Hyperlink"/>
                <w:noProof/>
              </w:rPr>
              <w:t>Appendix A: Bleeding Disorders</w:t>
            </w:r>
            <w:r>
              <w:rPr>
                <w:noProof/>
                <w:webHidden/>
              </w:rPr>
              <w:tab/>
            </w:r>
            <w:r>
              <w:rPr>
                <w:noProof/>
                <w:webHidden/>
              </w:rPr>
              <w:fldChar w:fldCharType="begin"/>
            </w:r>
            <w:r>
              <w:rPr>
                <w:noProof/>
                <w:webHidden/>
              </w:rPr>
              <w:instrText xml:space="preserve"> PAGEREF _Toc191473543 \h </w:instrText>
            </w:r>
            <w:r>
              <w:rPr>
                <w:noProof/>
                <w:webHidden/>
              </w:rPr>
            </w:r>
            <w:r>
              <w:rPr>
                <w:noProof/>
                <w:webHidden/>
              </w:rPr>
              <w:fldChar w:fldCharType="separate"/>
            </w:r>
            <w:r w:rsidR="006456B5">
              <w:rPr>
                <w:noProof/>
                <w:webHidden/>
              </w:rPr>
              <w:t>2</w:t>
            </w:r>
            <w:r>
              <w:rPr>
                <w:noProof/>
                <w:webHidden/>
              </w:rPr>
              <w:fldChar w:fldCharType="end"/>
            </w:r>
          </w:hyperlink>
        </w:p>
        <w:p w14:paraId="75EBF46D" w14:textId="0D84EE0E" w:rsidR="00570651" w:rsidRDefault="00570651">
          <w:pPr>
            <w:pStyle w:val="TOC1"/>
            <w:rPr>
              <w:rFonts w:eastAsiaTheme="minorEastAsia" w:cstheme="minorBidi"/>
              <w:b w:val="0"/>
              <w:caps w:val="0"/>
              <w:noProof/>
              <w:lang w:eastAsia="en-AU"/>
            </w:rPr>
          </w:pPr>
          <w:hyperlink w:anchor="_Toc191473544" w:history="1">
            <w:r w:rsidRPr="004D7C73">
              <w:rPr>
                <w:rStyle w:val="Hyperlink"/>
                <w:noProof/>
              </w:rPr>
              <w:t>Appendix B: Haemophilia Treatment Centres</w:t>
            </w:r>
            <w:r>
              <w:rPr>
                <w:noProof/>
                <w:webHidden/>
              </w:rPr>
              <w:tab/>
            </w:r>
            <w:r>
              <w:rPr>
                <w:noProof/>
                <w:webHidden/>
              </w:rPr>
              <w:fldChar w:fldCharType="begin"/>
            </w:r>
            <w:r>
              <w:rPr>
                <w:noProof/>
                <w:webHidden/>
              </w:rPr>
              <w:instrText xml:space="preserve"> PAGEREF _Toc191473544 \h </w:instrText>
            </w:r>
            <w:r>
              <w:rPr>
                <w:noProof/>
                <w:webHidden/>
              </w:rPr>
            </w:r>
            <w:r>
              <w:rPr>
                <w:noProof/>
                <w:webHidden/>
              </w:rPr>
              <w:fldChar w:fldCharType="separate"/>
            </w:r>
            <w:r w:rsidR="006456B5">
              <w:rPr>
                <w:noProof/>
                <w:webHidden/>
              </w:rPr>
              <w:t>2</w:t>
            </w:r>
            <w:r>
              <w:rPr>
                <w:noProof/>
                <w:webHidden/>
              </w:rPr>
              <w:fldChar w:fldCharType="end"/>
            </w:r>
          </w:hyperlink>
        </w:p>
        <w:p w14:paraId="780CFC58" w14:textId="767D4D5C" w:rsidR="00570651" w:rsidRDefault="00570651">
          <w:pPr>
            <w:pStyle w:val="TOC1"/>
            <w:rPr>
              <w:rFonts w:eastAsiaTheme="minorEastAsia" w:cstheme="minorBidi"/>
              <w:b w:val="0"/>
              <w:caps w:val="0"/>
              <w:noProof/>
              <w:lang w:eastAsia="en-AU"/>
            </w:rPr>
          </w:pPr>
          <w:hyperlink w:anchor="_Toc191473545" w:history="1">
            <w:r w:rsidRPr="004D7C73">
              <w:rPr>
                <w:rStyle w:val="Hyperlink"/>
                <w:noProof/>
              </w:rPr>
              <w:t>Appendix C: About ABDR</w:t>
            </w:r>
            <w:r>
              <w:rPr>
                <w:noProof/>
                <w:webHidden/>
              </w:rPr>
              <w:tab/>
            </w:r>
            <w:r>
              <w:rPr>
                <w:noProof/>
                <w:webHidden/>
              </w:rPr>
              <w:fldChar w:fldCharType="begin"/>
            </w:r>
            <w:r>
              <w:rPr>
                <w:noProof/>
                <w:webHidden/>
              </w:rPr>
              <w:instrText xml:space="preserve"> PAGEREF _Toc191473545 \h </w:instrText>
            </w:r>
            <w:r>
              <w:rPr>
                <w:noProof/>
                <w:webHidden/>
              </w:rPr>
            </w:r>
            <w:r>
              <w:rPr>
                <w:noProof/>
                <w:webHidden/>
              </w:rPr>
              <w:fldChar w:fldCharType="separate"/>
            </w:r>
            <w:r w:rsidR="006456B5">
              <w:rPr>
                <w:noProof/>
                <w:webHidden/>
              </w:rPr>
              <w:t>2</w:t>
            </w:r>
            <w:r>
              <w:rPr>
                <w:noProof/>
                <w:webHidden/>
              </w:rPr>
              <w:fldChar w:fldCharType="end"/>
            </w:r>
          </w:hyperlink>
        </w:p>
        <w:p w14:paraId="2539BAD3" w14:textId="682D25AF" w:rsidR="00570651" w:rsidRDefault="00570651">
          <w:pPr>
            <w:pStyle w:val="TOC1"/>
            <w:rPr>
              <w:rFonts w:eastAsiaTheme="minorEastAsia" w:cstheme="minorBidi"/>
              <w:b w:val="0"/>
              <w:caps w:val="0"/>
              <w:noProof/>
              <w:lang w:eastAsia="en-AU"/>
            </w:rPr>
          </w:pPr>
          <w:hyperlink w:anchor="_Toc191473546" w:history="1">
            <w:r w:rsidRPr="004D7C73">
              <w:rPr>
                <w:rStyle w:val="Hyperlink"/>
                <w:noProof/>
              </w:rPr>
              <w:t>Appendix D: National Supply of Products</w:t>
            </w:r>
            <w:r>
              <w:rPr>
                <w:noProof/>
                <w:webHidden/>
              </w:rPr>
              <w:tab/>
            </w:r>
            <w:r>
              <w:rPr>
                <w:noProof/>
                <w:webHidden/>
              </w:rPr>
              <w:fldChar w:fldCharType="begin"/>
            </w:r>
            <w:r>
              <w:rPr>
                <w:noProof/>
                <w:webHidden/>
              </w:rPr>
              <w:instrText xml:space="preserve"> PAGEREF _Toc191473546 \h </w:instrText>
            </w:r>
            <w:r>
              <w:rPr>
                <w:noProof/>
                <w:webHidden/>
              </w:rPr>
            </w:r>
            <w:r>
              <w:rPr>
                <w:noProof/>
                <w:webHidden/>
              </w:rPr>
              <w:fldChar w:fldCharType="separate"/>
            </w:r>
            <w:r w:rsidR="006456B5">
              <w:rPr>
                <w:noProof/>
                <w:webHidden/>
              </w:rPr>
              <w:t>2</w:t>
            </w:r>
            <w:r>
              <w:rPr>
                <w:noProof/>
                <w:webHidden/>
              </w:rPr>
              <w:fldChar w:fldCharType="end"/>
            </w:r>
          </w:hyperlink>
        </w:p>
        <w:p w14:paraId="32C0F80F" w14:textId="035060BD" w:rsidR="00570651" w:rsidRDefault="00570651">
          <w:pPr>
            <w:pStyle w:val="TOC1"/>
            <w:rPr>
              <w:rFonts w:eastAsiaTheme="minorEastAsia" w:cstheme="minorBidi"/>
              <w:b w:val="0"/>
              <w:caps w:val="0"/>
              <w:noProof/>
              <w:lang w:eastAsia="en-AU"/>
            </w:rPr>
          </w:pPr>
          <w:hyperlink w:anchor="_Toc191473547" w:history="1">
            <w:r w:rsidRPr="004D7C73">
              <w:rPr>
                <w:rStyle w:val="Hyperlink"/>
                <w:noProof/>
              </w:rPr>
              <w:t>Appendix E: Glossary of terms</w:t>
            </w:r>
            <w:r>
              <w:rPr>
                <w:noProof/>
                <w:webHidden/>
              </w:rPr>
              <w:tab/>
            </w:r>
            <w:r>
              <w:rPr>
                <w:noProof/>
                <w:webHidden/>
              </w:rPr>
              <w:fldChar w:fldCharType="begin"/>
            </w:r>
            <w:r>
              <w:rPr>
                <w:noProof/>
                <w:webHidden/>
              </w:rPr>
              <w:instrText xml:space="preserve"> PAGEREF _Toc191473547 \h </w:instrText>
            </w:r>
            <w:r>
              <w:rPr>
                <w:noProof/>
                <w:webHidden/>
              </w:rPr>
            </w:r>
            <w:r>
              <w:rPr>
                <w:noProof/>
                <w:webHidden/>
              </w:rPr>
              <w:fldChar w:fldCharType="separate"/>
            </w:r>
            <w:r w:rsidR="006456B5">
              <w:rPr>
                <w:noProof/>
                <w:webHidden/>
              </w:rPr>
              <w:t>2</w:t>
            </w:r>
            <w:r>
              <w:rPr>
                <w:noProof/>
                <w:webHidden/>
              </w:rPr>
              <w:fldChar w:fldCharType="end"/>
            </w:r>
          </w:hyperlink>
        </w:p>
        <w:p w14:paraId="535AF52D" w14:textId="23B64A5F"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3F535CFC" w14:textId="2CEFF3E6" w:rsidR="001777FA" w:rsidRDefault="00ED7493">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69259601" w:history="1">
        <w:r w:rsidR="001777FA" w:rsidRPr="00AD1325">
          <w:rPr>
            <w:rStyle w:val="Hyperlink"/>
            <w:noProof/>
          </w:rPr>
          <w:t>Table 1 - Major bleeding disorders and their cause</w:t>
        </w:r>
        <w:r w:rsidR="001777FA">
          <w:rPr>
            <w:noProof/>
            <w:webHidden/>
          </w:rPr>
          <w:tab/>
        </w:r>
        <w:r w:rsidR="001777FA">
          <w:rPr>
            <w:noProof/>
            <w:webHidden/>
          </w:rPr>
          <w:fldChar w:fldCharType="begin"/>
        </w:r>
        <w:r w:rsidR="001777FA">
          <w:rPr>
            <w:noProof/>
            <w:webHidden/>
          </w:rPr>
          <w:instrText xml:space="preserve"> PAGEREF _Toc169259601 \h </w:instrText>
        </w:r>
        <w:r w:rsidR="001777FA">
          <w:rPr>
            <w:noProof/>
            <w:webHidden/>
          </w:rPr>
        </w:r>
        <w:r w:rsidR="001777FA">
          <w:rPr>
            <w:noProof/>
            <w:webHidden/>
          </w:rPr>
          <w:fldChar w:fldCharType="separate"/>
        </w:r>
        <w:r w:rsidR="006456B5">
          <w:rPr>
            <w:noProof/>
            <w:webHidden/>
          </w:rPr>
          <w:t>2</w:t>
        </w:r>
        <w:r w:rsidR="001777FA">
          <w:rPr>
            <w:noProof/>
            <w:webHidden/>
          </w:rPr>
          <w:fldChar w:fldCharType="end"/>
        </w:r>
      </w:hyperlink>
    </w:p>
    <w:p w14:paraId="7C230928" w14:textId="3AEBC5B6"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2" w:history="1">
        <w:r w:rsidRPr="00AD1325">
          <w:rPr>
            <w:rStyle w:val="Hyperlink"/>
            <w:noProof/>
          </w:rPr>
          <w:t>Table 2 - Severity and concentration of clotting factors</w:t>
        </w:r>
        <w:r>
          <w:rPr>
            <w:noProof/>
            <w:webHidden/>
          </w:rPr>
          <w:tab/>
        </w:r>
        <w:r>
          <w:rPr>
            <w:noProof/>
            <w:webHidden/>
          </w:rPr>
          <w:fldChar w:fldCharType="begin"/>
        </w:r>
        <w:r>
          <w:rPr>
            <w:noProof/>
            <w:webHidden/>
          </w:rPr>
          <w:instrText xml:space="preserve"> PAGEREF _Toc169259602 \h </w:instrText>
        </w:r>
        <w:r>
          <w:rPr>
            <w:noProof/>
            <w:webHidden/>
          </w:rPr>
        </w:r>
        <w:r>
          <w:rPr>
            <w:noProof/>
            <w:webHidden/>
          </w:rPr>
          <w:fldChar w:fldCharType="separate"/>
        </w:r>
        <w:r w:rsidR="006456B5">
          <w:rPr>
            <w:noProof/>
            <w:webHidden/>
          </w:rPr>
          <w:t>2</w:t>
        </w:r>
        <w:r>
          <w:rPr>
            <w:noProof/>
            <w:webHidden/>
          </w:rPr>
          <w:fldChar w:fldCharType="end"/>
        </w:r>
      </w:hyperlink>
    </w:p>
    <w:p w14:paraId="67234D06" w14:textId="3C2CB5D5"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3" w:history="1">
        <w:r w:rsidRPr="00AD1325">
          <w:rPr>
            <w:rStyle w:val="Hyperlink"/>
            <w:noProof/>
          </w:rPr>
          <w:t>Table 3 - Number of patients in the registry and treated by broad diagnosis</w:t>
        </w:r>
        <w:r>
          <w:rPr>
            <w:noProof/>
            <w:webHidden/>
          </w:rPr>
          <w:tab/>
        </w:r>
        <w:r>
          <w:rPr>
            <w:noProof/>
            <w:webHidden/>
          </w:rPr>
          <w:fldChar w:fldCharType="begin"/>
        </w:r>
        <w:r>
          <w:rPr>
            <w:noProof/>
            <w:webHidden/>
          </w:rPr>
          <w:instrText xml:space="preserve"> PAGEREF _Toc169259603 \h </w:instrText>
        </w:r>
        <w:r>
          <w:rPr>
            <w:noProof/>
            <w:webHidden/>
          </w:rPr>
        </w:r>
        <w:r>
          <w:rPr>
            <w:noProof/>
            <w:webHidden/>
          </w:rPr>
          <w:fldChar w:fldCharType="separate"/>
        </w:r>
        <w:r w:rsidR="006456B5">
          <w:rPr>
            <w:noProof/>
            <w:webHidden/>
          </w:rPr>
          <w:t>2</w:t>
        </w:r>
        <w:r>
          <w:rPr>
            <w:noProof/>
            <w:webHidden/>
          </w:rPr>
          <w:fldChar w:fldCharType="end"/>
        </w:r>
      </w:hyperlink>
    </w:p>
    <w:p w14:paraId="504EC502" w14:textId="692A13D9"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4" w:history="1">
        <w:r w:rsidRPr="00AD1325">
          <w:rPr>
            <w:rStyle w:val="Hyperlink"/>
            <w:noProof/>
          </w:rPr>
          <w:t>Table 4 - Incidence statistics from World Federation of Hemophilia Global Survey 202</w:t>
        </w:r>
        <w:r w:rsidR="00E52B4A">
          <w:rPr>
            <w:rStyle w:val="Hyperlink"/>
            <w:noProof/>
          </w:rPr>
          <w:t>3</w:t>
        </w:r>
        <w:r>
          <w:rPr>
            <w:noProof/>
            <w:webHidden/>
          </w:rPr>
          <w:tab/>
        </w:r>
        <w:r>
          <w:rPr>
            <w:noProof/>
            <w:webHidden/>
          </w:rPr>
          <w:fldChar w:fldCharType="begin"/>
        </w:r>
        <w:r>
          <w:rPr>
            <w:noProof/>
            <w:webHidden/>
          </w:rPr>
          <w:instrText xml:space="preserve"> PAGEREF _Toc169259604 \h </w:instrText>
        </w:r>
        <w:r>
          <w:rPr>
            <w:noProof/>
            <w:webHidden/>
          </w:rPr>
        </w:r>
        <w:r>
          <w:rPr>
            <w:noProof/>
            <w:webHidden/>
          </w:rPr>
          <w:fldChar w:fldCharType="separate"/>
        </w:r>
        <w:r w:rsidR="006456B5">
          <w:rPr>
            <w:noProof/>
            <w:webHidden/>
          </w:rPr>
          <w:t>2</w:t>
        </w:r>
        <w:r>
          <w:rPr>
            <w:noProof/>
            <w:webHidden/>
          </w:rPr>
          <w:fldChar w:fldCharType="end"/>
        </w:r>
      </w:hyperlink>
    </w:p>
    <w:p w14:paraId="78E8B1CB" w14:textId="07D07033"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5" w:history="1">
        <w:r w:rsidRPr="00AD1325">
          <w:rPr>
            <w:rStyle w:val="Hyperlink"/>
            <w:noProof/>
          </w:rPr>
          <w:t>Table 5 - Volume (IU) of product issued by severity and treatment regimen in 202</w:t>
        </w:r>
        <w:r w:rsidR="00E52B4A">
          <w:rPr>
            <w:rStyle w:val="Hyperlink"/>
            <w:noProof/>
          </w:rPr>
          <w:t>3</w:t>
        </w:r>
        <w:r w:rsidRPr="00AD1325">
          <w:rPr>
            <w:rStyle w:val="Hyperlink"/>
            <w:noProof/>
          </w:rPr>
          <w:t>-2</w:t>
        </w:r>
        <w:r w:rsidR="00E52B4A">
          <w:rPr>
            <w:rStyle w:val="Hyperlink"/>
            <w:noProof/>
          </w:rPr>
          <w:t>4</w:t>
        </w:r>
        <w:r>
          <w:rPr>
            <w:noProof/>
            <w:webHidden/>
          </w:rPr>
          <w:tab/>
        </w:r>
        <w:r>
          <w:rPr>
            <w:noProof/>
            <w:webHidden/>
          </w:rPr>
          <w:fldChar w:fldCharType="begin"/>
        </w:r>
        <w:r>
          <w:rPr>
            <w:noProof/>
            <w:webHidden/>
          </w:rPr>
          <w:instrText xml:space="preserve"> PAGEREF _Toc169259605 \h </w:instrText>
        </w:r>
        <w:r>
          <w:rPr>
            <w:noProof/>
            <w:webHidden/>
          </w:rPr>
        </w:r>
        <w:r>
          <w:rPr>
            <w:noProof/>
            <w:webHidden/>
          </w:rPr>
          <w:fldChar w:fldCharType="separate"/>
        </w:r>
        <w:r w:rsidR="006456B5">
          <w:rPr>
            <w:noProof/>
            <w:webHidden/>
          </w:rPr>
          <w:t>2</w:t>
        </w:r>
        <w:r>
          <w:rPr>
            <w:noProof/>
            <w:webHidden/>
          </w:rPr>
          <w:fldChar w:fldCharType="end"/>
        </w:r>
      </w:hyperlink>
    </w:p>
    <w:p w14:paraId="11F9B14F" w14:textId="0D516F19"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6" w:history="1">
        <w:r w:rsidRPr="00AD1325">
          <w:rPr>
            <w:rStyle w:val="Hyperlink"/>
            <w:noProof/>
          </w:rPr>
          <w:t>Table 6 - Detailed breakdowns for hereditary HMA patients</w:t>
        </w:r>
        <w:r>
          <w:rPr>
            <w:noProof/>
            <w:webHidden/>
          </w:rPr>
          <w:tab/>
        </w:r>
        <w:r>
          <w:rPr>
            <w:noProof/>
            <w:webHidden/>
          </w:rPr>
          <w:fldChar w:fldCharType="begin"/>
        </w:r>
        <w:r>
          <w:rPr>
            <w:noProof/>
            <w:webHidden/>
          </w:rPr>
          <w:instrText xml:space="preserve"> PAGEREF _Toc169259606 \h </w:instrText>
        </w:r>
        <w:r>
          <w:rPr>
            <w:noProof/>
            <w:webHidden/>
          </w:rPr>
        </w:r>
        <w:r>
          <w:rPr>
            <w:noProof/>
            <w:webHidden/>
          </w:rPr>
          <w:fldChar w:fldCharType="separate"/>
        </w:r>
        <w:r w:rsidR="006456B5">
          <w:rPr>
            <w:noProof/>
            <w:webHidden/>
          </w:rPr>
          <w:t>2</w:t>
        </w:r>
        <w:r>
          <w:rPr>
            <w:noProof/>
            <w:webHidden/>
          </w:rPr>
          <w:fldChar w:fldCharType="end"/>
        </w:r>
      </w:hyperlink>
    </w:p>
    <w:p w14:paraId="3313E137" w14:textId="456F362F"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7" w:history="1">
        <w:r w:rsidRPr="00AD1325">
          <w:rPr>
            <w:rStyle w:val="Hyperlink"/>
            <w:noProof/>
          </w:rPr>
          <w:t>Table 7 - Detailed breakdowns for hereditary HMB patients</w:t>
        </w:r>
        <w:r>
          <w:rPr>
            <w:noProof/>
            <w:webHidden/>
          </w:rPr>
          <w:tab/>
        </w:r>
        <w:r>
          <w:rPr>
            <w:noProof/>
            <w:webHidden/>
          </w:rPr>
          <w:fldChar w:fldCharType="begin"/>
        </w:r>
        <w:r>
          <w:rPr>
            <w:noProof/>
            <w:webHidden/>
          </w:rPr>
          <w:instrText xml:space="preserve"> PAGEREF _Toc169259607 \h </w:instrText>
        </w:r>
        <w:r>
          <w:rPr>
            <w:noProof/>
            <w:webHidden/>
          </w:rPr>
        </w:r>
        <w:r>
          <w:rPr>
            <w:noProof/>
            <w:webHidden/>
          </w:rPr>
          <w:fldChar w:fldCharType="separate"/>
        </w:r>
        <w:r w:rsidR="006456B5">
          <w:rPr>
            <w:noProof/>
            <w:webHidden/>
          </w:rPr>
          <w:t>2</w:t>
        </w:r>
        <w:r>
          <w:rPr>
            <w:noProof/>
            <w:webHidden/>
          </w:rPr>
          <w:fldChar w:fldCharType="end"/>
        </w:r>
      </w:hyperlink>
    </w:p>
    <w:p w14:paraId="1CB3D9B1" w14:textId="4C2F56AC"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8" w:history="1">
        <w:r w:rsidRPr="00AD1325">
          <w:rPr>
            <w:rStyle w:val="Hyperlink"/>
            <w:noProof/>
          </w:rPr>
          <w:t>Table 8 - Detailed breakdowns for hereditary VWD patients</w:t>
        </w:r>
        <w:r>
          <w:rPr>
            <w:noProof/>
            <w:webHidden/>
          </w:rPr>
          <w:tab/>
        </w:r>
        <w:r>
          <w:rPr>
            <w:noProof/>
            <w:webHidden/>
          </w:rPr>
          <w:fldChar w:fldCharType="begin"/>
        </w:r>
        <w:r>
          <w:rPr>
            <w:noProof/>
            <w:webHidden/>
          </w:rPr>
          <w:instrText xml:space="preserve"> PAGEREF _Toc169259608 \h </w:instrText>
        </w:r>
        <w:r>
          <w:rPr>
            <w:noProof/>
            <w:webHidden/>
          </w:rPr>
        </w:r>
        <w:r>
          <w:rPr>
            <w:noProof/>
            <w:webHidden/>
          </w:rPr>
          <w:fldChar w:fldCharType="separate"/>
        </w:r>
        <w:r w:rsidR="006456B5">
          <w:rPr>
            <w:noProof/>
            <w:webHidden/>
          </w:rPr>
          <w:t>2</w:t>
        </w:r>
        <w:r>
          <w:rPr>
            <w:noProof/>
            <w:webHidden/>
          </w:rPr>
          <w:fldChar w:fldCharType="end"/>
        </w:r>
      </w:hyperlink>
    </w:p>
    <w:p w14:paraId="3AB3258E" w14:textId="24DFA16B"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09" w:history="1">
        <w:r w:rsidRPr="00AD1325">
          <w:rPr>
            <w:rStyle w:val="Hyperlink"/>
            <w:noProof/>
          </w:rPr>
          <w:t>Table 9 - Volume (IU), patient counts and average IU/kg by product and treatment regimen</w:t>
        </w:r>
        <w:r>
          <w:rPr>
            <w:noProof/>
            <w:webHidden/>
          </w:rPr>
          <w:tab/>
        </w:r>
        <w:r>
          <w:rPr>
            <w:noProof/>
            <w:webHidden/>
          </w:rPr>
          <w:fldChar w:fldCharType="begin"/>
        </w:r>
        <w:r>
          <w:rPr>
            <w:noProof/>
            <w:webHidden/>
          </w:rPr>
          <w:instrText xml:space="preserve"> PAGEREF _Toc169259609 \h </w:instrText>
        </w:r>
        <w:r>
          <w:rPr>
            <w:noProof/>
            <w:webHidden/>
          </w:rPr>
        </w:r>
        <w:r>
          <w:rPr>
            <w:noProof/>
            <w:webHidden/>
          </w:rPr>
          <w:fldChar w:fldCharType="separate"/>
        </w:r>
        <w:r w:rsidR="006456B5">
          <w:rPr>
            <w:noProof/>
            <w:webHidden/>
          </w:rPr>
          <w:t>2</w:t>
        </w:r>
        <w:r>
          <w:rPr>
            <w:noProof/>
            <w:webHidden/>
          </w:rPr>
          <w:fldChar w:fldCharType="end"/>
        </w:r>
      </w:hyperlink>
    </w:p>
    <w:p w14:paraId="05B492A7" w14:textId="65607771"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0" w:history="1">
        <w:r w:rsidRPr="00AD1325">
          <w:rPr>
            <w:rStyle w:val="Hyperlink"/>
            <w:noProof/>
          </w:rPr>
          <w:t>Table 10 - Patients with acquired and other bleeding disorders</w:t>
        </w:r>
        <w:r>
          <w:rPr>
            <w:noProof/>
            <w:webHidden/>
          </w:rPr>
          <w:tab/>
        </w:r>
        <w:r>
          <w:rPr>
            <w:noProof/>
            <w:webHidden/>
          </w:rPr>
          <w:fldChar w:fldCharType="begin"/>
        </w:r>
        <w:r>
          <w:rPr>
            <w:noProof/>
            <w:webHidden/>
          </w:rPr>
          <w:instrText xml:space="preserve"> PAGEREF _Toc169259610 \h </w:instrText>
        </w:r>
        <w:r>
          <w:rPr>
            <w:noProof/>
            <w:webHidden/>
          </w:rPr>
        </w:r>
        <w:r>
          <w:rPr>
            <w:noProof/>
            <w:webHidden/>
          </w:rPr>
          <w:fldChar w:fldCharType="separate"/>
        </w:r>
        <w:r w:rsidR="006456B5">
          <w:rPr>
            <w:noProof/>
            <w:webHidden/>
          </w:rPr>
          <w:t>2</w:t>
        </w:r>
        <w:r>
          <w:rPr>
            <w:noProof/>
            <w:webHidden/>
          </w:rPr>
          <w:fldChar w:fldCharType="end"/>
        </w:r>
      </w:hyperlink>
    </w:p>
    <w:p w14:paraId="7B6AD0E1" w14:textId="7C685B0E"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1" w:history="1">
        <w:r w:rsidRPr="00AD1325">
          <w:rPr>
            <w:rStyle w:val="Hyperlink"/>
            <w:noProof/>
          </w:rPr>
          <w:t>Table 11 - Products used by patients with acquired and other bleeding disorders</w:t>
        </w:r>
        <w:r>
          <w:rPr>
            <w:noProof/>
            <w:webHidden/>
          </w:rPr>
          <w:tab/>
        </w:r>
        <w:r>
          <w:rPr>
            <w:noProof/>
            <w:webHidden/>
          </w:rPr>
          <w:fldChar w:fldCharType="begin"/>
        </w:r>
        <w:r>
          <w:rPr>
            <w:noProof/>
            <w:webHidden/>
          </w:rPr>
          <w:instrText xml:space="preserve"> PAGEREF _Toc169259611 \h </w:instrText>
        </w:r>
        <w:r>
          <w:rPr>
            <w:noProof/>
            <w:webHidden/>
          </w:rPr>
        </w:r>
        <w:r>
          <w:rPr>
            <w:noProof/>
            <w:webHidden/>
          </w:rPr>
          <w:fldChar w:fldCharType="separate"/>
        </w:r>
        <w:r w:rsidR="006456B5">
          <w:rPr>
            <w:noProof/>
            <w:webHidden/>
          </w:rPr>
          <w:t>2</w:t>
        </w:r>
        <w:r>
          <w:rPr>
            <w:noProof/>
            <w:webHidden/>
          </w:rPr>
          <w:fldChar w:fldCharType="end"/>
        </w:r>
      </w:hyperlink>
    </w:p>
    <w:p w14:paraId="4BDC3B21" w14:textId="4999A587"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2" w:history="1">
        <w:r w:rsidRPr="00AD1325">
          <w:rPr>
            <w:rStyle w:val="Hyperlink"/>
            <w:noProof/>
          </w:rPr>
          <w:t>Table 12 - Characteristics of rare clotting factor deficiencies</w:t>
        </w:r>
        <w:r>
          <w:rPr>
            <w:noProof/>
            <w:webHidden/>
          </w:rPr>
          <w:tab/>
        </w:r>
        <w:r>
          <w:rPr>
            <w:noProof/>
            <w:webHidden/>
          </w:rPr>
          <w:fldChar w:fldCharType="begin"/>
        </w:r>
        <w:r>
          <w:rPr>
            <w:noProof/>
            <w:webHidden/>
          </w:rPr>
          <w:instrText xml:space="preserve"> PAGEREF _Toc169259612 \h </w:instrText>
        </w:r>
        <w:r>
          <w:rPr>
            <w:noProof/>
            <w:webHidden/>
          </w:rPr>
        </w:r>
        <w:r>
          <w:rPr>
            <w:noProof/>
            <w:webHidden/>
          </w:rPr>
          <w:fldChar w:fldCharType="separate"/>
        </w:r>
        <w:r w:rsidR="006456B5">
          <w:rPr>
            <w:noProof/>
            <w:webHidden/>
          </w:rPr>
          <w:t>2</w:t>
        </w:r>
        <w:r>
          <w:rPr>
            <w:noProof/>
            <w:webHidden/>
          </w:rPr>
          <w:fldChar w:fldCharType="end"/>
        </w:r>
      </w:hyperlink>
    </w:p>
    <w:p w14:paraId="5AD53056" w14:textId="3096382F" w:rsidR="001777FA" w:rsidRDefault="001777FA">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69259613" w:history="1">
        <w:r w:rsidRPr="00AD1325">
          <w:rPr>
            <w:rStyle w:val="Hyperlink"/>
            <w:noProof/>
          </w:rPr>
          <w:t>Table 13 - Product types and brand names used in this report</w:t>
        </w:r>
        <w:r>
          <w:rPr>
            <w:noProof/>
            <w:webHidden/>
          </w:rPr>
          <w:tab/>
        </w:r>
        <w:r>
          <w:rPr>
            <w:noProof/>
            <w:webHidden/>
          </w:rPr>
          <w:fldChar w:fldCharType="begin"/>
        </w:r>
        <w:r>
          <w:rPr>
            <w:noProof/>
            <w:webHidden/>
          </w:rPr>
          <w:instrText xml:space="preserve"> PAGEREF _Toc169259613 \h </w:instrText>
        </w:r>
        <w:r>
          <w:rPr>
            <w:noProof/>
            <w:webHidden/>
          </w:rPr>
        </w:r>
        <w:r>
          <w:rPr>
            <w:noProof/>
            <w:webHidden/>
          </w:rPr>
          <w:fldChar w:fldCharType="separate"/>
        </w:r>
        <w:r w:rsidR="006456B5">
          <w:rPr>
            <w:noProof/>
            <w:webHidden/>
          </w:rPr>
          <w:t>2</w:t>
        </w:r>
        <w:r>
          <w:rPr>
            <w:noProof/>
            <w:webHidden/>
          </w:rPr>
          <w:fldChar w:fldCharType="end"/>
        </w:r>
      </w:hyperlink>
    </w:p>
    <w:p w14:paraId="731CB199" w14:textId="3FAC3ACB"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113E7856" w14:textId="37473450" w:rsidR="00EF1BE7" w:rsidRDefault="00ED7493">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r w:rsidRPr="00093282">
        <w:fldChar w:fldCharType="begin"/>
      </w:r>
      <w:r w:rsidRPr="00093282">
        <w:instrText xml:space="preserve"> TOC \h \z \c "Figure" </w:instrText>
      </w:r>
      <w:r w:rsidRPr="00093282">
        <w:fldChar w:fldCharType="separate"/>
      </w:r>
      <w:hyperlink w:anchor="_Toc180080268" w:history="1">
        <w:r w:rsidR="00EF1BE7" w:rsidRPr="00692B6D">
          <w:rPr>
            <w:rStyle w:val="Hyperlink"/>
            <w:noProof/>
          </w:rPr>
          <w:t>Figure 1 - Market share of recombinant FVIII issues 201</w:t>
        </w:r>
        <w:r w:rsidR="00E52B4A">
          <w:rPr>
            <w:rStyle w:val="Hyperlink"/>
            <w:noProof/>
          </w:rPr>
          <w:t>9</w:t>
        </w:r>
        <w:r w:rsidR="00EF1BE7" w:rsidRPr="00692B6D">
          <w:rPr>
            <w:rStyle w:val="Hyperlink"/>
            <w:noProof/>
          </w:rPr>
          <w:t>-</w:t>
        </w:r>
        <w:r w:rsidR="00E52B4A">
          <w:rPr>
            <w:rStyle w:val="Hyperlink"/>
            <w:noProof/>
          </w:rPr>
          <w:t>20</w:t>
        </w:r>
        <w:r w:rsidR="00EF1BE7" w:rsidRPr="00692B6D">
          <w:rPr>
            <w:rStyle w:val="Hyperlink"/>
            <w:noProof/>
          </w:rPr>
          <w:t xml:space="preserve"> to 202</w:t>
        </w:r>
        <w:r w:rsidR="00E52B4A">
          <w:rPr>
            <w:rStyle w:val="Hyperlink"/>
            <w:noProof/>
          </w:rPr>
          <w:t>3</w:t>
        </w:r>
        <w:r w:rsidR="00EF1BE7" w:rsidRPr="00692B6D">
          <w:rPr>
            <w:rStyle w:val="Hyperlink"/>
            <w:noProof/>
          </w:rPr>
          <w:t>-2</w:t>
        </w:r>
        <w:r w:rsidR="00E52B4A">
          <w:rPr>
            <w:rStyle w:val="Hyperlink"/>
            <w:noProof/>
          </w:rPr>
          <w:t>4</w:t>
        </w:r>
        <w:r w:rsidR="00EF1BE7">
          <w:rPr>
            <w:noProof/>
            <w:webHidden/>
          </w:rPr>
          <w:tab/>
        </w:r>
        <w:r w:rsidR="00EF1BE7">
          <w:rPr>
            <w:noProof/>
            <w:webHidden/>
          </w:rPr>
          <w:fldChar w:fldCharType="begin"/>
        </w:r>
        <w:r w:rsidR="00EF1BE7">
          <w:rPr>
            <w:noProof/>
            <w:webHidden/>
          </w:rPr>
          <w:instrText xml:space="preserve"> PAGEREF _Toc180080268 \h </w:instrText>
        </w:r>
        <w:r w:rsidR="00EF1BE7">
          <w:rPr>
            <w:noProof/>
            <w:webHidden/>
          </w:rPr>
        </w:r>
        <w:r w:rsidR="00EF1BE7">
          <w:rPr>
            <w:noProof/>
            <w:webHidden/>
          </w:rPr>
          <w:fldChar w:fldCharType="separate"/>
        </w:r>
        <w:r w:rsidR="006456B5">
          <w:rPr>
            <w:noProof/>
            <w:webHidden/>
          </w:rPr>
          <w:t>2</w:t>
        </w:r>
        <w:r w:rsidR="00EF1BE7">
          <w:rPr>
            <w:noProof/>
            <w:webHidden/>
          </w:rPr>
          <w:fldChar w:fldCharType="end"/>
        </w:r>
      </w:hyperlink>
    </w:p>
    <w:p w14:paraId="249B469F" w14:textId="68B2112A"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69" w:history="1">
        <w:r w:rsidRPr="00692B6D">
          <w:rPr>
            <w:rStyle w:val="Hyperlink"/>
            <w:noProof/>
          </w:rPr>
          <w:t>Figure 2 - Percentage of hereditary patients receiving product by severity for HMA</w:t>
        </w:r>
        <w:r>
          <w:rPr>
            <w:noProof/>
            <w:webHidden/>
          </w:rPr>
          <w:tab/>
        </w:r>
        <w:r>
          <w:rPr>
            <w:noProof/>
            <w:webHidden/>
          </w:rPr>
          <w:fldChar w:fldCharType="begin"/>
        </w:r>
        <w:r>
          <w:rPr>
            <w:noProof/>
            <w:webHidden/>
          </w:rPr>
          <w:instrText xml:space="preserve"> PAGEREF _Toc180080269 \h </w:instrText>
        </w:r>
        <w:r>
          <w:rPr>
            <w:noProof/>
            <w:webHidden/>
          </w:rPr>
        </w:r>
        <w:r>
          <w:rPr>
            <w:noProof/>
            <w:webHidden/>
          </w:rPr>
          <w:fldChar w:fldCharType="separate"/>
        </w:r>
        <w:r w:rsidR="006456B5">
          <w:rPr>
            <w:noProof/>
            <w:webHidden/>
          </w:rPr>
          <w:t>2</w:t>
        </w:r>
        <w:r>
          <w:rPr>
            <w:noProof/>
            <w:webHidden/>
          </w:rPr>
          <w:fldChar w:fldCharType="end"/>
        </w:r>
      </w:hyperlink>
    </w:p>
    <w:p w14:paraId="73F11142" w14:textId="23DC23DE"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0" w:history="1">
        <w:r w:rsidRPr="00692B6D">
          <w:rPr>
            <w:rStyle w:val="Hyperlink"/>
            <w:noProof/>
          </w:rPr>
          <w:t>Figure 3 - Percentage of hereditary patients receiving product by severity for HMB</w:t>
        </w:r>
        <w:r>
          <w:rPr>
            <w:noProof/>
            <w:webHidden/>
          </w:rPr>
          <w:tab/>
        </w:r>
        <w:r>
          <w:rPr>
            <w:noProof/>
            <w:webHidden/>
          </w:rPr>
          <w:fldChar w:fldCharType="begin"/>
        </w:r>
        <w:r>
          <w:rPr>
            <w:noProof/>
            <w:webHidden/>
          </w:rPr>
          <w:instrText xml:space="preserve"> PAGEREF _Toc180080270 \h </w:instrText>
        </w:r>
        <w:r>
          <w:rPr>
            <w:noProof/>
            <w:webHidden/>
          </w:rPr>
        </w:r>
        <w:r>
          <w:rPr>
            <w:noProof/>
            <w:webHidden/>
          </w:rPr>
          <w:fldChar w:fldCharType="separate"/>
        </w:r>
        <w:r w:rsidR="006456B5">
          <w:rPr>
            <w:noProof/>
            <w:webHidden/>
          </w:rPr>
          <w:t>2</w:t>
        </w:r>
        <w:r>
          <w:rPr>
            <w:noProof/>
            <w:webHidden/>
          </w:rPr>
          <w:fldChar w:fldCharType="end"/>
        </w:r>
      </w:hyperlink>
    </w:p>
    <w:p w14:paraId="02300678" w14:textId="181DD1FB"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1" w:history="1">
        <w:r w:rsidRPr="00692B6D">
          <w:rPr>
            <w:rStyle w:val="Hyperlink"/>
            <w:noProof/>
          </w:rPr>
          <w:t>Figure 4 - Location of haemophilia treatment centres</w:t>
        </w:r>
        <w:r>
          <w:rPr>
            <w:noProof/>
            <w:webHidden/>
          </w:rPr>
          <w:tab/>
        </w:r>
        <w:r>
          <w:rPr>
            <w:noProof/>
            <w:webHidden/>
          </w:rPr>
          <w:fldChar w:fldCharType="begin"/>
        </w:r>
        <w:r>
          <w:rPr>
            <w:noProof/>
            <w:webHidden/>
          </w:rPr>
          <w:instrText xml:space="preserve"> PAGEREF _Toc180080271 \h </w:instrText>
        </w:r>
        <w:r>
          <w:rPr>
            <w:noProof/>
            <w:webHidden/>
          </w:rPr>
        </w:r>
        <w:r>
          <w:rPr>
            <w:noProof/>
            <w:webHidden/>
          </w:rPr>
          <w:fldChar w:fldCharType="separate"/>
        </w:r>
        <w:r w:rsidR="006456B5">
          <w:rPr>
            <w:noProof/>
            <w:webHidden/>
          </w:rPr>
          <w:t>2</w:t>
        </w:r>
        <w:r>
          <w:rPr>
            <w:noProof/>
            <w:webHidden/>
          </w:rPr>
          <w:fldChar w:fldCharType="end"/>
        </w:r>
      </w:hyperlink>
    </w:p>
    <w:p w14:paraId="0774D5E1" w14:textId="58399497"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2" w:history="1">
        <w:r w:rsidRPr="00692B6D">
          <w:rPr>
            <w:rStyle w:val="Hyperlink"/>
            <w:noProof/>
          </w:rPr>
          <w:t>Figure 5 - National issues by product category 202</w:t>
        </w:r>
        <w:r w:rsidR="00E52B4A">
          <w:rPr>
            <w:rStyle w:val="Hyperlink"/>
            <w:noProof/>
          </w:rPr>
          <w:t>3</w:t>
        </w:r>
        <w:r w:rsidRPr="00692B6D">
          <w:rPr>
            <w:rStyle w:val="Hyperlink"/>
            <w:noProof/>
          </w:rPr>
          <w:t>-2</w:t>
        </w:r>
        <w:r w:rsidR="00E52B4A">
          <w:rPr>
            <w:rStyle w:val="Hyperlink"/>
            <w:noProof/>
          </w:rPr>
          <w:t>4</w:t>
        </w:r>
        <w:r>
          <w:rPr>
            <w:noProof/>
            <w:webHidden/>
          </w:rPr>
          <w:tab/>
        </w:r>
        <w:r>
          <w:rPr>
            <w:noProof/>
            <w:webHidden/>
          </w:rPr>
          <w:fldChar w:fldCharType="begin"/>
        </w:r>
        <w:r>
          <w:rPr>
            <w:noProof/>
            <w:webHidden/>
          </w:rPr>
          <w:instrText xml:space="preserve"> PAGEREF _Toc180080272 \h </w:instrText>
        </w:r>
        <w:r>
          <w:rPr>
            <w:noProof/>
            <w:webHidden/>
          </w:rPr>
        </w:r>
        <w:r>
          <w:rPr>
            <w:noProof/>
            <w:webHidden/>
          </w:rPr>
          <w:fldChar w:fldCharType="separate"/>
        </w:r>
        <w:r w:rsidR="006456B5">
          <w:rPr>
            <w:noProof/>
            <w:webHidden/>
          </w:rPr>
          <w:t>2</w:t>
        </w:r>
        <w:r>
          <w:rPr>
            <w:noProof/>
            <w:webHidden/>
          </w:rPr>
          <w:fldChar w:fldCharType="end"/>
        </w:r>
      </w:hyperlink>
    </w:p>
    <w:p w14:paraId="283DD9A1" w14:textId="6DA02FD8"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3" w:history="1">
        <w:r w:rsidRPr="00692B6D">
          <w:rPr>
            <w:rStyle w:val="Hyperlink"/>
            <w:noProof/>
          </w:rPr>
          <w:t>Figure 6 - Expenditure on clotting factors and percentage of blood budget 2009-10 to 202</w:t>
        </w:r>
        <w:r w:rsidR="00E52B4A">
          <w:rPr>
            <w:rStyle w:val="Hyperlink"/>
            <w:noProof/>
          </w:rPr>
          <w:t>3</w:t>
        </w:r>
        <w:r w:rsidRPr="00692B6D">
          <w:rPr>
            <w:rStyle w:val="Hyperlink"/>
            <w:noProof/>
          </w:rPr>
          <w:t>-2</w:t>
        </w:r>
        <w:r w:rsidR="00E52B4A">
          <w:rPr>
            <w:rStyle w:val="Hyperlink"/>
            <w:noProof/>
          </w:rPr>
          <w:t>4</w:t>
        </w:r>
        <w:r>
          <w:rPr>
            <w:noProof/>
            <w:webHidden/>
          </w:rPr>
          <w:tab/>
        </w:r>
        <w:r>
          <w:rPr>
            <w:noProof/>
            <w:webHidden/>
          </w:rPr>
          <w:fldChar w:fldCharType="begin"/>
        </w:r>
        <w:r>
          <w:rPr>
            <w:noProof/>
            <w:webHidden/>
          </w:rPr>
          <w:instrText xml:space="preserve"> PAGEREF _Toc180080273 \h </w:instrText>
        </w:r>
        <w:r>
          <w:rPr>
            <w:noProof/>
            <w:webHidden/>
          </w:rPr>
        </w:r>
        <w:r>
          <w:rPr>
            <w:noProof/>
            <w:webHidden/>
          </w:rPr>
          <w:fldChar w:fldCharType="separate"/>
        </w:r>
        <w:r w:rsidR="006456B5">
          <w:rPr>
            <w:noProof/>
            <w:webHidden/>
          </w:rPr>
          <w:t>2</w:t>
        </w:r>
        <w:r>
          <w:rPr>
            <w:noProof/>
            <w:webHidden/>
          </w:rPr>
          <w:fldChar w:fldCharType="end"/>
        </w:r>
      </w:hyperlink>
    </w:p>
    <w:p w14:paraId="67D2CB7F" w14:textId="1A75A308"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4" w:history="1">
        <w:r w:rsidRPr="00692B6D">
          <w:rPr>
            <w:rStyle w:val="Hyperlink"/>
            <w:noProof/>
          </w:rPr>
          <w:t>Figure 7 - Issues of factor VIII products, 201</w:t>
        </w:r>
        <w:r w:rsidR="00E52B4A">
          <w:rPr>
            <w:rStyle w:val="Hyperlink"/>
            <w:noProof/>
          </w:rPr>
          <w:t>9</w:t>
        </w:r>
        <w:r w:rsidRPr="00692B6D">
          <w:rPr>
            <w:rStyle w:val="Hyperlink"/>
            <w:noProof/>
          </w:rPr>
          <w:t>-</w:t>
        </w:r>
        <w:r w:rsidR="00E52B4A">
          <w:rPr>
            <w:rStyle w:val="Hyperlink"/>
            <w:noProof/>
          </w:rPr>
          <w:t>20</w:t>
        </w:r>
        <w:r w:rsidRPr="00692B6D">
          <w:rPr>
            <w:rStyle w:val="Hyperlink"/>
            <w:noProof/>
          </w:rPr>
          <w:t xml:space="preserve"> to 202</w:t>
        </w:r>
        <w:r w:rsidR="00E52B4A">
          <w:rPr>
            <w:rStyle w:val="Hyperlink"/>
            <w:noProof/>
          </w:rPr>
          <w:t>3</w:t>
        </w:r>
        <w:r w:rsidRPr="00692B6D">
          <w:rPr>
            <w:rStyle w:val="Hyperlink"/>
            <w:noProof/>
          </w:rPr>
          <w:t>-2</w:t>
        </w:r>
        <w:r w:rsidR="00E52B4A">
          <w:rPr>
            <w:rStyle w:val="Hyperlink"/>
            <w:noProof/>
          </w:rPr>
          <w:t>4</w:t>
        </w:r>
        <w:r w:rsidRPr="00692B6D">
          <w:rPr>
            <w:rStyle w:val="Hyperlink"/>
            <w:noProof/>
          </w:rPr>
          <w:t xml:space="preserve"> per ‘000 population</w:t>
        </w:r>
        <w:r>
          <w:rPr>
            <w:noProof/>
            <w:webHidden/>
          </w:rPr>
          <w:tab/>
        </w:r>
        <w:r>
          <w:rPr>
            <w:noProof/>
            <w:webHidden/>
          </w:rPr>
          <w:fldChar w:fldCharType="begin"/>
        </w:r>
        <w:r>
          <w:rPr>
            <w:noProof/>
            <w:webHidden/>
          </w:rPr>
          <w:instrText xml:space="preserve"> PAGEREF _Toc180080274 \h </w:instrText>
        </w:r>
        <w:r>
          <w:rPr>
            <w:noProof/>
            <w:webHidden/>
          </w:rPr>
        </w:r>
        <w:r>
          <w:rPr>
            <w:noProof/>
            <w:webHidden/>
          </w:rPr>
          <w:fldChar w:fldCharType="separate"/>
        </w:r>
        <w:r w:rsidR="006456B5">
          <w:rPr>
            <w:noProof/>
            <w:webHidden/>
          </w:rPr>
          <w:t>2</w:t>
        </w:r>
        <w:r>
          <w:rPr>
            <w:noProof/>
            <w:webHidden/>
          </w:rPr>
          <w:fldChar w:fldCharType="end"/>
        </w:r>
      </w:hyperlink>
    </w:p>
    <w:p w14:paraId="1CD5A5D0" w14:textId="409D751F"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5" w:history="1">
        <w:r w:rsidRPr="00692B6D">
          <w:rPr>
            <w:rStyle w:val="Hyperlink"/>
            <w:noProof/>
          </w:rPr>
          <w:t>Figure 8 - Issues of factor IX products, 201</w:t>
        </w:r>
        <w:r w:rsidR="00E52B4A">
          <w:rPr>
            <w:rStyle w:val="Hyperlink"/>
            <w:noProof/>
          </w:rPr>
          <w:t>9</w:t>
        </w:r>
        <w:r w:rsidRPr="00692B6D">
          <w:rPr>
            <w:rStyle w:val="Hyperlink"/>
            <w:noProof/>
          </w:rPr>
          <w:t>-</w:t>
        </w:r>
        <w:r w:rsidR="00E52B4A">
          <w:rPr>
            <w:rStyle w:val="Hyperlink"/>
            <w:noProof/>
          </w:rPr>
          <w:t>20</w:t>
        </w:r>
        <w:r w:rsidRPr="00692B6D">
          <w:rPr>
            <w:rStyle w:val="Hyperlink"/>
            <w:noProof/>
          </w:rPr>
          <w:t xml:space="preserve"> to 202</w:t>
        </w:r>
        <w:r w:rsidR="00E52B4A">
          <w:rPr>
            <w:rStyle w:val="Hyperlink"/>
            <w:noProof/>
          </w:rPr>
          <w:t>3</w:t>
        </w:r>
        <w:r w:rsidRPr="00692B6D">
          <w:rPr>
            <w:rStyle w:val="Hyperlink"/>
            <w:noProof/>
          </w:rPr>
          <w:t>-2</w:t>
        </w:r>
        <w:r w:rsidR="00E52B4A">
          <w:rPr>
            <w:rStyle w:val="Hyperlink"/>
            <w:noProof/>
          </w:rPr>
          <w:t>4</w:t>
        </w:r>
        <w:r w:rsidRPr="00692B6D">
          <w:rPr>
            <w:rStyle w:val="Hyperlink"/>
            <w:noProof/>
          </w:rPr>
          <w:t xml:space="preserve"> per ‘000 population</w:t>
        </w:r>
        <w:r>
          <w:rPr>
            <w:noProof/>
            <w:webHidden/>
          </w:rPr>
          <w:tab/>
        </w:r>
        <w:r>
          <w:rPr>
            <w:noProof/>
            <w:webHidden/>
          </w:rPr>
          <w:fldChar w:fldCharType="begin"/>
        </w:r>
        <w:r>
          <w:rPr>
            <w:noProof/>
            <w:webHidden/>
          </w:rPr>
          <w:instrText xml:space="preserve"> PAGEREF _Toc180080275 \h </w:instrText>
        </w:r>
        <w:r>
          <w:rPr>
            <w:noProof/>
            <w:webHidden/>
          </w:rPr>
        </w:r>
        <w:r>
          <w:rPr>
            <w:noProof/>
            <w:webHidden/>
          </w:rPr>
          <w:fldChar w:fldCharType="separate"/>
        </w:r>
        <w:r w:rsidR="006456B5">
          <w:rPr>
            <w:noProof/>
            <w:webHidden/>
          </w:rPr>
          <w:t>2</w:t>
        </w:r>
        <w:r>
          <w:rPr>
            <w:noProof/>
            <w:webHidden/>
          </w:rPr>
          <w:fldChar w:fldCharType="end"/>
        </w:r>
      </w:hyperlink>
    </w:p>
    <w:p w14:paraId="4B46D01D" w14:textId="4E5921DA"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6" w:history="1">
        <w:r w:rsidRPr="00692B6D">
          <w:rPr>
            <w:rStyle w:val="Hyperlink"/>
            <w:noProof/>
          </w:rPr>
          <w:t>Figure 9 - Issues of recombinant factor VIIa products, 201</w:t>
        </w:r>
        <w:r w:rsidR="00E52B4A">
          <w:rPr>
            <w:rStyle w:val="Hyperlink"/>
            <w:noProof/>
          </w:rPr>
          <w:t>9</w:t>
        </w:r>
        <w:r w:rsidRPr="00692B6D">
          <w:rPr>
            <w:rStyle w:val="Hyperlink"/>
            <w:noProof/>
          </w:rPr>
          <w:t>-</w:t>
        </w:r>
        <w:r w:rsidR="00E52B4A">
          <w:rPr>
            <w:rStyle w:val="Hyperlink"/>
            <w:noProof/>
          </w:rPr>
          <w:t>20</w:t>
        </w:r>
        <w:r w:rsidRPr="00692B6D">
          <w:rPr>
            <w:rStyle w:val="Hyperlink"/>
            <w:noProof/>
          </w:rPr>
          <w:t xml:space="preserve"> to 202</w:t>
        </w:r>
        <w:r w:rsidR="00E52B4A">
          <w:rPr>
            <w:rStyle w:val="Hyperlink"/>
            <w:noProof/>
          </w:rPr>
          <w:t>3</w:t>
        </w:r>
        <w:r w:rsidRPr="00692B6D">
          <w:rPr>
            <w:rStyle w:val="Hyperlink"/>
            <w:noProof/>
          </w:rPr>
          <w:t>-2</w:t>
        </w:r>
        <w:r w:rsidR="00E52B4A">
          <w:rPr>
            <w:rStyle w:val="Hyperlink"/>
            <w:noProof/>
          </w:rPr>
          <w:t>4</w:t>
        </w:r>
        <w:r w:rsidRPr="00692B6D">
          <w:rPr>
            <w:rStyle w:val="Hyperlink"/>
            <w:noProof/>
          </w:rPr>
          <w:t xml:space="preserve"> per ‘000 population</w:t>
        </w:r>
        <w:r>
          <w:rPr>
            <w:noProof/>
            <w:webHidden/>
          </w:rPr>
          <w:tab/>
        </w:r>
        <w:r>
          <w:rPr>
            <w:noProof/>
            <w:webHidden/>
          </w:rPr>
          <w:fldChar w:fldCharType="begin"/>
        </w:r>
        <w:r>
          <w:rPr>
            <w:noProof/>
            <w:webHidden/>
          </w:rPr>
          <w:instrText xml:space="preserve"> PAGEREF _Toc180080276 \h </w:instrText>
        </w:r>
        <w:r>
          <w:rPr>
            <w:noProof/>
            <w:webHidden/>
          </w:rPr>
        </w:r>
        <w:r>
          <w:rPr>
            <w:noProof/>
            <w:webHidden/>
          </w:rPr>
          <w:fldChar w:fldCharType="separate"/>
        </w:r>
        <w:r w:rsidR="006456B5">
          <w:rPr>
            <w:noProof/>
            <w:webHidden/>
          </w:rPr>
          <w:t>2</w:t>
        </w:r>
        <w:r>
          <w:rPr>
            <w:noProof/>
            <w:webHidden/>
          </w:rPr>
          <w:fldChar w:fldCharType="end"/>
        </w:r>
      </w:hyperlink>
    </w:p>
    <w:p w14:paraId="76AAC12C" w14:textId="2C236B27"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7" w:history="1">
        <w:r w:rsidRPr="00692B6D">
          <w:rPr>
            <w:rStyle w:val="Hyperlink"/>
            <w:noProof/>
          </w:rPr>
          <w:t>Figure 10 - Issues of FEIBA, 201</w:t>
        </w:r>
        <w:r w:rsidR="00E52B4A">
          <w:rPr>
            <w:rStyle w:val="Hyperlink"/>
            <w:noProof/>
          </w:rPr>
          <w:t>9</w:t>
        </w:r>
        <w:r w:rsidRPr="00692B6D">
          <w:rPr>
            <w:rStyle w:val="Hyperlink"/>
            <w:noProof/>
          </w:rPr>
          <w:t>-</w:t>
        </w:r>
        <w:r w:rsidR="00E52B4A">
          <w:rPr>
            <w:rStyle w:val="Hyperlink"/>
            <w:noProof/>
          </w:rPr>
          <w:t>20</w:t>
        </w:r>
        <w:r w:rsidRPr="00692B6D">
          <w:rPr>
            <w:rStyle w:val="Hyperlink"/>
            <w:noProof/>
          </w:rPr>
          <w:t xml:space="preserve"> to 202</w:t>
        </w:r>
        <w:r w:rsidR="00E52B4A">
          <w:rPr>
            <w:rStyle w:val="Hyperlink"/>
            <w:noProof/>
          </w:rPr>
          <w:t>3</w:t>
        </w:r>
        <w:r w:rsidRPr="00692B6D">
          <w:rPr>
            <w:rStyle w:val="Hyperlink"/>
            <w:noProof/>
          </w:rPr>
          <w:t>-2</w:t>
        </w:r>
        <w:r w:rsidR="00E52B4A">
          <w:rPr>
            <w:rStyle w:val="Hyperlink"/>
            <w:noProof/>
          </w:rPr>
          <w:t>4</w:t>
        </w:r>
        <w:r w:rsidRPr="00692B6D">
          <w:rPr>
            <w:rStyle w:val="Hyperlink"/>
            <w:noProof/>
          </w:rPr>
          <w:t xml:space="preserve"> per ‘000 population</w:t>
        </w:r>
        <w:r>
          <w:rPr>
            <w:noProof/>
            <w:webHidden/>
          </w:rPr>
          <w:tab/>
        </w:r>
        <w:r>
          <w:rPr>
            <w:noProof/>
            <w:webHidden/>
          </w:rPr>
          <w:fldChar w:fldCharType="begin"/>
        </w:r>
        <w:r>
          <w:rPr>
            <w:noProof/>
            <w:webHidden/>
          </w:rPr>
          <w:instrText xml:space="preserve"> PAGEREF _Toc180080277 \h </w:instrText>
        </w:r>
        <w:r>
          <w:rPr>
            <w:noProof/>
            <w:webHidden/>
          </w:rPr>
        </w:r>
        <w:r>
          <w:rPr>
            <w:noProof/>
            <w:webHidden/>
          </w:rPr>
          <w:fldChar w:fldCharType="separate"/>
        </w:r>
        <w:r w:rsidR="006456B5">
          <w:rPr>
            <w:noProof/>
            <w:webHidden/>
          </w:rPr>
          <w:t>2</w:t>
        </w:r>
        <w:r>
          <w:rPr>
            <w:noProof/>
            <w:webHidden/>
          </w:rPr>
          <w:fldChar w:fldCharType="end"/>
        </w:r>
      </w:hyperlink>
    </w:p>
    <w:p w14:paraId="0FC1B09F" w14:textId="5526C40B" w:rsidR="00EF1BE7" w:rsidRDefault="00EF1BE7">
      <w:pPr>
        <w:pStyle w:val="TableofFigures"/>
        <w:tabs>
          <w:tab w:val="right" w:leader="dot" w:pos="9210"/>
        </w:tabs>
        <w:rPr>
          <w:rFonts w:asciiTheme="minorHAnsi" w:eastAsiaTheme="minorEastAsia" w:hAnsiTheme="minorHAnsi" w:cstheme="minorBidi"/>
          <w:noProof/>
          <w:kern w:val="2"/>
          <w:sz w:val="24"/>
          <w:szCs w:val="24"/>
          <w:lang w:eastAsia="en-AU"/>
          <w14:ligatures w14:val="standardContextual"/>
        </w:rPr>
      </w:pPr>
      <w:hyperlink w:anchor="_Toc180080278" w:history="1">
        <w:r w:rsidRPr="00692B6D">
          <w:rPr>
            <w:rStyle w:val="Hyperlink"/>
            <w:noProof/>
          </w:rPr>
          <w:t>Figure 11 - Issues of emicizumab, 201</w:t>
        </w:r>
        <w:r w:rsidR="00E52B4A">
          <w:rPr>
            <w:rStyle w:val="Hyperlink"/>
            <w:noProof/>
          </w:rPr>
          <w:t>9</w:t>
        </w:r>
        <w:r w:rsidRPr="00692B6D">
          <w:rPr>
            <w:rStyle w:val="Hyperlink"/>
            <w:noProof/>
          </w:rPr>
          <w:t>-</w:t>
        </w:r>
        <w:r w:rsidR="00E52B4A">
          <w:rPr>
            <w:rStyle w:val="Hyperlink"/>
            <w:noProof/>
          </w:rPr>
          <w:t>20</w:t>
        </w:r>
        <w:r w:rsidRPr="00692B6D">
          <w:rPr>
            <w:rStyle w:val="Hyperlink"/>
            <w:noProof/>
          </w:rPr>
          <w:t xml:space="preserve"> to 202</w:t>
        </w:r>
        <w:r w:rsidR="00E52B4A">
          <w:rPr>
            <w:rStyle w:val="Hyperlink"/>
            <w:noProof/>
          </w:rPr>
          <w:t>3</w:t>
        </w:r>
        <w:r w:rsidRPr="00692B6D">
          <w:rPr>
            <w:rStyle w:val="Hyperlink"/>
            <w:noProof/>
          </w:rPr>
          <w:t>-2</w:t>
        </w:r>
        <w:r w:rsidR="00E52B4A">
          <w:rPr>
            <w:rStyle w:val="Hyperlink"/>
            <w:noProof/>
          </w:rPr>
          <w:t>4</w:t>
        </w:r>
        <w:r w:rsidRPr="00692B6D">
          <w:rPr>
            <w:rStyle w:val="Hyperlink"/>
            <w:noProof/>
          </w:rPr>
          <w:t xml:space="preserve"> per ‘000 population</w:t>
        </w:r>
        <w:r>
          <w:rPr>
            <w:noProof/>
            <w:webHidden/>
          </w:rPr>
          <w:tab/>
        </w:r>
        <w:r>
          <w:rPr>
            <w:noProof/>
            <w:webHidden/>
          </w:rPr>
          <w:fldChar w:fldCharType="begin"/>
        </w:r>
        <w:r>
          <w:rPr>
            <w:noProof/>
            <w:webHidden/>
          </w:rPr>
          <w:instrText xml:space="preserve"> PAGEREF _Toc180080278 \h </w:instrText>
        </w:r>
        <w:r>
          <w:rPr>
            <w:noProof/>
            <w:webHidden/>
          </w:rPr>
        </w:r>
        <w:r>
          <w:rPr>
            <w:noProof/>
            <w:webHidden/>
          </w:rPr>
          <w:fldChar w:fldCharType="separate"/>
        </w:r>
        <w:r w:rsidR="006456B5">
          <w:rPr>
            <w:noProof/>
            <w:webHidden/>
          </w:rPr>
          <w:t>2</w:t>
        </w:r>
        <w:r>
          <w:rPr>
            <w:noProof/>
            <w:webHidden/>
          </w:rPr>
          <w:fldChar w:fldCharType="end"/>
        </w:r>
      </w:hyperlink>
    </w:p>
    <w:p w14:paraId="4041C558" w14:textId="14A16C27"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4"/>
          <w:footerReference w:type="even" r:id="rId15"/>
          <w:footerReference w:type="default" r:id="rId16"/>
          <w:headerReference w:type="first" r:id="rId17"/>
          <w:footerReference w:type="first" r:id="rId18"/>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191473535"/>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5863372E"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9"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19EF2FCF" w:rsidR="009960EE" w:rsidRPr="00922E79" w:rsidRDefault="00B618F9" w:rsidP="00F52093">
      <w:pPr>
        <w:pStyle w:val="Heading1"/>
      </w:pPr>
      <w:bookmarkStart w:id="2" w:name="_Toc191473536"/>
      <w:bookmarkEnd w:id="0"/>
      <w:r>
        <w:lastRenderedPageBreak/>
        <w:t>202</w:t>
      </w:r>
      <w:r w:rsidR="003B2EE4">
        <w:t>3</w:t>
      </w:r>
      <w:r>
        <w:t>-2</w:t>
      </w:r>
      <w:r w:rsidR="003B2EE4">
        <w:t>4</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503AE137" w:rsidR="009C7003" w:rsidRPr="002873A3" w:rsidRDefault="0008761B" w:rsidP="00BA51CE">
      <w:r w:rsidRPr="00AC0018">
        <w:t xml:space="preserve">There were </w:t>
      </w:r>
      <w:r w:rsidR="003B2EE4" w:rsidRPr="00AC0018">
        <w:t>8,</w:t>
      </w:r>
      <w:r w:rsidR="0021410D" w:rsidRPr="00AC0018">
        <w:t>034</w:t>
      </w:r>
      <w:r w:rsidRPr="00AC0018">
        <w:t xml:space="preserve"> patients active in ABDR as at 30 June 202</w:t>
      </w:r>
      <w:r w:rsidR="003B2EE4" w:rsidRPr="00AC0018">
        <w:t>4</w:t>
      </w:r>
      <w:r w:rsidRPr="00AC0018">
        <w:t xml:space="preserve">. </w:t>
      </w:r>
      <w:r w:rsidR="006456B5">
        <w:t>H</w:t>
      </w:r>
      <w:r w:rsidR="006456B5" w:rsidRPr="00AC0018">
        <w:t>ereditary von Willebrand Disease (VWD)</w:t>
      </w:r>
      <w:r w:rsidR="006456B5">
        <w:t xml:space="preserve"> and </w:t>
      </w:r>
      <w:r w:rsidR="00AC0018" w:rsidRPr="00AC0018">
        <w:t xml:space="preserve">hereditary haemophilia A (HMA) </w:t>
      </w:r>
      <w:r w:rsidR="006456B5">
        <w:t>are the most prevalent disorders</w:t>
      </w:r>
      <w:r w:rsidRPr="00AC0018">
        <w:t>.</w:t>
      </w:r>
    </w:p>
    <w:p w14:paraId="6671F366" w14:textId="534A5FF9" w:rsidR="0061102C" w:rsidRPr="00CA34BD" w:rsidRDefault="0061102C" w:rsidP="005C0005">
      <w:pPr>
        <w:spacing w:after="0"/>
        <w:rPr>
          <w:highlight w:val="yellow"/>
        </w:rPr>
      </w:pPr>
    </w:p>
    <w:p w14:paraId="76E34DD5" w14:textId="1A9F761D" w:rsidR="009C7003" w:rsidRPr="00CA34BD" w:rsidRDefault="004A1B5C" w:rsidP="00BA51CE">
      <w:pPr>
        <w:rPr>
          <w:highlight w:val="yellow"/>
        </w:rPr>
      </w:pPr>
      <w:r>
        <w:rPr>
          <w:noProof/>
        </w:rPr>
        <w:drawing>
          <wp:inline distT="0" distB="0" distL="0" distR="0" wp14:anchorId="72830522" wp14:editId="5919E827">
            <wp:extent cx="6390640" cy="2812415"/>
            <wp:effectExtent l="0" t="0" r="0" b="6985"/>
            <wp:docPr id="172714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44988" name=""/>
                    <pic:cNvPicPr/>
                  </pic:nvPicPr>
                  <pic:blipFill>
                    <a:blip r:embed="rId20"/>
                    <a:stretch>
                      <a:fillRect/>
                    </a:stretch>
                  </pic:blipFill>
                  <pic:spPr>
                    <a:xfrm>
                      <a:off x="0" y="0"/>
                      <a:ext cx="6390640" cy="2812415"/>
                    </a:xfrm>
                    <a:prstGeom prst="rect">
                      <a:avLst/>
                    </a:prstGeom>
                  </pic:spPr>
                </pic:pic>
              </a:graphicData>
            </a:graphic>
          </wp:inline>
        </w:drawing>
      </w:r>
    </w:p>
    <w:p w14:paraId="35F79227" w14:textId="006BD7CA" w:rsidR="0061102C" w:rsidRPr="00CA34BD" w:rsidRDefault="0061102C" w:rsidP="005C0005">
      <w:pPr>
        <w:spacing w:after="0"/>
        <w:rPr>
          <w:highlight w:val="yellow"/>
        </w:rPr>
      </w:pPr>
    </w:p>
    <w:p w14:paraId="4442004D" w14:textId="2E268A51" w:rsidR="0061102C" w:rsidRPr="002873A3" w:rsidRDefault="00D8341F" w:rsidP="00BA51CE">
      <w:r w:rsidRPr="002873A3">
        <w:t>B</w:t>
      </w:r>
      <w:r w:rsidR="0008761B" w:rsidRPr="002873A3">
        <w:t>leeding disorder</w:t>
      </w:r>
      <w:r w:rsidRPr="002873A3">
        <w:t xml:space="preserve"> type and severity</w:t>
      </w:r>
      <w:r w:rsidR="0008761B" w:rsidRPr="002873A3">
        <w:t xml:space="preserve"> are the main determinants of whether a patient will require treatment with </w:t>
      </w:r>
      <w:r w:rsidR="00D33AAF" w:rsidRPr="002873A3">
        <w:t xml:space="preserve">FVIII and FIX </w:t>
      </w:r>
      <w:r w:rsidR="0008761B" w:rsidRPr="002873A3">
        <w:t xml:space="preserve">clotting factor products. In </w:t>
      </w:r>
      <w:r w:rsidR="00B618F9" w:rsidRPr="002873A3">
        <w:t>202</w:t>
      </w:r>
      <w:r w:rsidR="00221539">
        <w:t>3</w:t>
      </w:r>
      <w:r w:rsidR="00B618F9" w:rsidRPr="002873A3">
        <w:t>-2</w:t>
      </w:r>
      <w:r w:rsidR="00221539">
        <w:t>4</w:t>
      </w:r>
      <w:r w:rsidR="0008761B" w:rsidRPr="002873A3">
        <w:t xml:space="preserve">, </w:t>
      </w:r>
      <w:r w:rsidR="002873A3" w:rsidRPr="002873A3">
        <w:t>6</w:t>
      </w:r>
      <w:r w:rsidR="00221539">
        <w:t>2</w:t>
      </w:r>
      <w:r w:rsidR="0008761B" w:rsidRPr="002873A3">
        <w:t xml:space="preserve">% of </w:t>
      </w:r>
      <w:r w:rsidR="00E33D36" w:rsidRPr="002873A3">
        <w:t xml:space="preserve">total FVIII and FIX </w:t>
      </w:r>
      <w:r w:rsidR="0008761B" w:rsidRPr="002873A3">
        <w:t xml:space="preserve">product was used by patients with </w:t>
      </w:r>
      <w:r w:rsidR="00C8256E" w:rsidRPr="002873A3">
        <w:t>HM</w:t>
      </w:r>
      <w:r w:rsidR="0008761B" w:rsidRPr="002873A3">
        <w:t>A</w:t>
      </w:r>
      <w:r w:rsidR="002873A3" w:rsidRPr="002873A3">
        <w:t xml:space="preserve"> (decreased from </w:t>
      </w:r>
      <w:r w:rsidR="00221539">
        <w:t>64</w:t>
      </w:r>
      <w:r w:rsidR="002873A3" w:rsidRPr="002873A3">
        <w:t>% in 202</w:t>
      </w:r>
      <w:r w:rsidR="00221539">
        <w:t>2</w:t>
      </w:r>
      <w:r w:rsidR="002873A3" w:rsidRPr="002873A3">
        <w:t>-2</w:t>
      </w:r>
      <w:r w:rsidR="00221539">
        <w:t>3</w:t>
      </w:r>
      <w:r w:rsidR="002873A3" w:rsidRPr="002873A3">
        <w:t>)</w:t>
      </w:r>
      <w:r w:rsidR="0008761B" w:rsidRPr="002873A3">
        <w:t>.</w:t>
      </w:r>
      <w:r w:rsidR="005C0005" w:rsidRPr="002873A3">
        <w:t xml:space="preserve"> </w:t>
      </w:r>
      <w:r w:rsidR="008916FC" w:rsidRPr="002873A3">
        <w:t>Emicizumab</w:t>
      </w:r>
      <w:r w:rsidR="005C0005" w:rsidRPr="002873A3">
        <w:t xml:space="preserve"> use by patients with HMA increased significantly, accounting for the decrease in FVIII use. Further details are provided later in th</w:t>
      </w:r>
      <w:r w:rsidR="00F577F5" w:rsidRPr="002873A3">
        <w:t>is</w:t>
      </w:r>
      <w:r w:rsidR="005C0005" w:rsidRPr="002873A3">
        <w:t xml:space="preserve"> report.</w:t>
      </w:r>
    </w:p>
    <w:p w14:paraId="628F8581" w14:textId="25E939CE" w:rsidR="00336C28" w:rsidRPr="00CA34BD" w:rsidRDefault="00336C28" w:rsidP="00336C28">
      <w:pPr>
        <w:spacing w:after="0"/>
        <w:rPr>
          <w:highlight w:val="yellow"/>
        </w:rPr>
      </w:pPr>
    </w:p>
    <w:p w14:paraId="6A4CDC4C" w14:textId="77777777" w:rsidR="005C0005" w:rsidRPr="00CA34BD" w:rsidRDefault="005C0005" w:rsidP="005C0005">
      <w:pPr>
        <w:spacing w:after="0"/>
        <w:rPr>
          <w:highlight w:val="yellow"/>
        </w:rPr>
      </w:pPr>
    </w:p>
    <w:p w14:paraId="5345FD1E" w14:textId="24C3B4CA" w:rsidR="0061102C" w:rsidRPr="00CA34BD" w:rsidRDefault="004A1B5C" w:rsidP="005C0005">
      <w:pPr>
        <w:rPr>
          <w:noProof/>
          <w:highlight w:val="yellow"/>
          <w:lang w:eastAsia="en-AU"/>
        </w:rPr>
      </w:pPr>
      <w:r>
        <w:rPr>
          <w:noProof/>
        </w:rPr>
        <w:drawing>
          <wp:inline distT="0" distB="0" distL="0" distR="0" wp14:anchorId="02FB5E5C" wp14:editId="258A290B">
            <wp:extent cx="6390640" cy="2947035"/>
            <wp:effectExtent l="0" t="0" r="0" b="5715"/>
            <wp:docPr id="78035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53602" name=""/>
                    <pic:cNvPicPr/>
                  </pic:nvPicPr>
                  <pic:blipFill>
                    <a:blip r:embed="rId21"/>
                    <a:stretch>
                      <a:fillRect/>
                    </a:stretch>
                  </pic:blipFill>
                  <pic:spPr>
                    <a:xfrm>
                      <a:off x="0" y="0"/>
                      <a:ext cx="6390640" cy="2947035"/>
                    </a:xfrm>
                    <a:prstGeom prst="rect">
                      <a:avLst/>
                    </a:prstGeom>
                  </pic:spPr>
                </pic:pic>
              </a:graphicData>
            </a:graphic>
          </wp:inline>
        </w:drawing>
      </w:r>
    </w:p>
    <w:p w14:paraId="6533F763" w14:textId="4E05AF13" w:rsidR="00CE1777" w:rsidRPr="00724C37" w:rsidRDefault="00B618F9" w:rsidP="00CE1777">
      <w:pPr>
        <w:pStyle w:val="Heading1"/>
      </w:pPr>
      <w:bookmarkStart w:id="3" w:name="_Toc191473537"/>
      <w:r w:rsidRPr="00724C37">
        <w:lastRenderedPageBreak/>
        <w:t>202</w:t>
      </w:r>
      <w:r w:rsidR="00E52B4A">
        <w:t>3</w:t>
      </w:r>
      <w:r w:rsidRPr="00724C37">
        <w:t>-2</w:t>
      </w:r>
      <w:r w:rsidR="00E52B4A">
        <w:t>4</w:t>
      </w:r>
      <w:r w:rsidR="00CE1777" w:rsidRPr="00724C37">
        <w:t xml:space="preserve"> </w:t>
      </w:r>
      <w:r w:rsidR="00362370" w:rsidRPr="00724C37">
        <w:t>–</w:t>
      </w:r>
      <w:r w:rsidR="00CE1777" w:rsidRPr="00724C37">
        <w:t xml:space="preserve"> </w:t>
      </w:r>
      <w:r w:rsidR="002D1DC5" w:rsidRPr="00724C37">
        <w:t>D</w:t>
      </w:r>
      <w:r w:rsidR="00CE1777" w:rsidRPr="00724C37">
        <w:t>emand</w:t>
      </w:r>
      <w:r w:rsidR="00E41F68" w:rsidRPr="00724C37">
        <w:t xml:space="preserve"> </w:t>
      </w:r>
      <w:r w:rsidR="002D1DC5" w:rsidRPr="00724C37">
        <w:t>S</w:t>
      </w:r>
      <w:r w:rsidR="00E41F68" w:rsidRPr="00724C37">
        <w:t>napshot</w:t>
      </w:r>
      <w:bookmarkEnd w:id="3"/>
    </w:p>
    <w:p w14:paraId="15F230DB" w14:textId="583E6C86" w:rsidR="00737212" w:rsidRPr="00724C37" w:rsidRDefault="00737212"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p w14:paraId="6D9B0C2B" w14:textId="77777777" w:rsidR="001D0FEA" w:rsidRDefault="001D0FEA" w:rsidP="007A6394">
      <w:pPr>
        <w:pStyle w:val="ListParagraph"/>
        <w:ind w:left="0"/>
        <w:rPr>
          <w:noProof/>
          <w:lang w:eastAsia="en-AU"/>
        </w:rPr>
      </w:pPr>
    </w:p>
    <w:p w14:paraId="6651464E" w14:textId="77777777" w:rsidR="001D0FEA" w:rsidRPr="00724C37" w:rsidRDefault="001D0FEA"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rsidRPr="002C2D00" w14:paraId="0D05BE36" w14:textId="77777777" w:rsidTr="002C2D00">
        <w:tc>
          <w:tcPr>
            <w:tcW w:w="2127" w:type="dxa"/>
          </w:tcPr>
          <w:p w14:paraId="4D1155FE" w14:textId="77777777" w:rsidR="002C2D00" w:rsidRDefault="002C2D00" w:rsidP="002C2D00">
            <w:pPr>
              <w:pStyle w:val="ListParagraph"/>
              <w:spacing w:after="120"/>
              <w:ind w:left="0"/>
              <w:contextualSpacing w:val="0"/>
              <w:rPr>
                <w:noProof/>
              </w:rPr>
            </w:pPr>
          </w:p>
          <w:p w14:paraId="5615028B" w14:textId="2E10B285" w:rsidR="002C2D00" w:rsidRPr="002C2D00" w:rsidRDefault="009B1B6F" w:rsidP="008916FC">
            <w:pPr>
              <w:pStyle w:val="ListParagraph"/>
              <w:ind w:left="0"/>
              <w:jc w:val="center"/>
              <w:rPr>
                <w:noProof/>
                <w:lang w:eastAsia="en-AU"/>
              </w:rPr>
            </w:pPr>
            <w:r w:rsidRPr="002C2D00">
              <w:rPr>
                <w:noProof/>
              </w:rPr>
              <w:drawing>
                <wp:inline distT="0" distB="0" distL="0" distR="0" wp14:anchorId="51760533" wp14:editId="6B7B14F7">
                  <wp:extent cx="1238250" cy="1238250"/>
                  <wp:effectExtent l="0" t="0" r="0" b="0"/>
                  <wp:docPr id="37" name="Graphic 37"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6200000">
                            <a:off x="0" y="0"/>
                            <a:ext cx="1238250" cy="1238250"/>
                          </a:xfrm>
                          <a:prstGeom prst="rect">
                            <a:avLst/>
                          </a:prstGeom>
                        </pic:spPr>
                      </pic:pic>
                    </a:graphicData>
                  </a:graphic>
                </wp:inline>
              </w:drawing>
            </w:r>
          </w:p>
        </w:tc>
        <w:tc>
          <w:tcPr>
            <w:tcW w:w="8505" w:type="dxa"/>
          </w:tcPr>
          <w:p w14:paraId="67A3B467" w14:textId="3E8A7BC9" w:rsidR="00704889" w:rsidRPr="002C2D00" w:rsidRDefault="00704889" w:rsidP="00704889">
            <w:pPr>
              <w:pStyle w:val="ListParagraph"/>
              <w:ind w:left="0"/>
              <w:rPr>
                <w:b/>
                <w:bCs/>
                <w:sz w:val="36"/>
                <w:szCs w:val="36"/>
              </w:rPr>
            </w:pPr>
            <w:r w:rsidRPr="002C2D00">
              <w:rPr>
                <w:b/>
                <w:bCs/>
                <w:color w:val="C60C30"/>
                <w:sz w:val="40"/>
                <w:szCs w:val="40"/>
              </w:rPr>
              <w:t xml:space="preserve">Overall demand for clotting factors in </w:t>
            </w:r>
            <w:r w:rsidR="00B618F9" w:rsidRPr="002C2D00">
              <w:rPr>
                <w:b/>
                <w:bCs/>
                <w:color w:val="C60C30"/>
                <w:sz w:val="40"/>
                <w:szCs w:val="40"/>
              </w:rPr>
              <w:t>202</w:t>
            </w:r>
            <w:r w:rsidR="00AC7755">
              <w:rPr>
                <w:b/>
                <w:bCs/>
                <w:color w:val="C60C30"/>
                <w:sz w:val="40"/>
                <w:szCs w:val="40"/>
              </w:rPr>
              <w:t>3</w:t>
            </w:r>
            <w:r w:rsidR="00B618F9" w:rsidRPr="002C2D00">
              <w:rPr>
                <w:b/>
                <w:bCs/>
                <w:color w:val="C60C30"/>
                <w:sz w:val="40"/>
                <w:szCs w:val="40"/>
              </w:rPr>
              <w:t>-2</w:t>
            </w:r>
            <w:r w:rsidR="00AC7755">
              <w:rPr>
                <w:b/>
                <w:bCs/>
                <w:color w:val="C60C30"/>
                <w:sz w:val="40"/>
                <w:szCs w:val="40"/>
              </w:rPr>
              <w:t>4</w:t>
            </w:r>
          </w:p>
          <w:p w14:paraId="339BD53B" w14:textId="77777777" w:rsidR="00704889" w:rsidRPr="002C2D00" w:rsidRDefault="00704889" w:rsidP="00704889">
            <w:pPr>
              <w:pStyle w:val="ListParagraph"/>
              <w:ind w:left="0"/>
              <w:rPr>
                <w:sz w:val="16"/>
                <w:szCs w:val="16"/>
              </w:rPr>
            </w:pPr>
          </w:p>
          <w:p w14:paraId="2B7FB906" w14:textId="4D7DB8F4" w:rsidR="00724C37" w:rsidRPr="002C2D00" w:rsidRDefault="00664753" w:rsidP="00724C37">
            <w:pPr>
              <w:pStyle w:val="ListParagraph"/>
              <w:ind w:left="0"/>
              <w:rPr>
                <w:sz w:val="36"/>
                <w:szCs w:val="36"/>
              </w:rPr>
            </w:pPr>
            <w:r>
              <w:rPr>
                <w:sz w:val="36"/>
                <w:szCs w:val="36"/>
              </w:rPr>
              <w:t>9.7</w:t>
            </w:r>
            <w:r w:rsidR="00724C37" w:rsidRPr="002C2D00">
              <w:rPr>
                <w:sz w:val="36"/>
                <w:szCs w:val="36"/>
              </w:rPr>
              <w:t>% of total cost of blood and blood products</w:t>
            </w:r>
          </w:p>
          <w:p w14:paraId="1BD998D1" w14:textId="77777777" w:rsidR="00AC2ABB" w:rsidRPr="002C2D00" w:rsidRDefault="00AC2ABB" w:rsidP="00704889">
            <w:pPr>
              <w:pStyle w:val="ListParagraph"/>
              <w:ind w:left="0"/>
              <w:rPr>
                <w:sz w:val="16"/>
                <w:szCs w:val="16"/>
              </w:rPr>
            </w:pPr>
          </w:p>
          <w:p w14:paraId="7429CC82" w14:textId="404E4345" w:rsidR="00724C37" w:rsidRDefault="00664753" w:rsidP="001D0FEA">
            <w:pPr>
              <w:pStyle w:val="ListParagraph"/>
              <w:numPr>
                <w:ilvl w:val="0"/>
                <w:numId w:val="35"/>
              </w:numPr>
              <w:ind w:left="392"/>
              <w:rPr>
                <w:sz w:val="32"/>
                <w:szCs w:val="32"/>
              </w:rPr>
            </w:pPr>
            <w:r>
              <w:rPr>
                <w:sz w:val="32"/>
                <w:szCs w:val="32"/>
              </w:rPr>
              <w:t xml:space="preserve">Decreased by 1.4% </w:t>
            </w:r>
            <w:r w:rsidR="001D0FEA">
              <w:rPr>
                <w:sz w:val="32"/>
                <w:szCs w:val="32"/>
              </w:rPr>
              <w:t>of total cost</w:t>
            </w:r>
            <w:r w:rsidR="00B33857" w:rsidRPr="001D0FEA">
              <w:rPr>
                <w:sz w:val="32"/>
                <w:szCs w:val="32"/>
              </w:rPr>
              <w:t xml:space="preserve"> </w:t>
            </w:r>
            <w:r>
              <w:rPr>
                <w:sz w:val="32"/>
                <w:szCs w:val="32"/>
              </w:rPr>
              <w:t>from</w:t>
            </w:r>
            <w:r w:rsidR="00724C37" w:rsidRPr="001D0FEA">
              <w:rPr>
                <w:sz w:val="32"/>
                <w:szCs w:val="32"/>
              </w:rPr>
              <w:t xml:space="preserve"> 202</w:t>
            </w:r>
            <w:r w:rsidR="00187447">
              <w:rPr>
                <w:sz w:val="32"/>
                <w:szCs w:val="32"/>
              </w:rPr>
              <w:t>2</w:t>
            </w:r>
            <w:r w:rsidR="00724C37" w:rsidRPr="001D0FEA">
              <w:rPr>
                <w:sz w:val="32"/>
                <w:szCs w:val="32"/>
              </w:rPr>
              <w:t>-2</w:t>
            </w:r>
            <w:r w:rsidR="00187447">
              <w:rPr>
                <w:sz w:val="32"/>
                <w:szCs w:val="32"/>
              </w:rPr>
              <w:t>3</w:t>
            </w:r>
          </w:p>
          <w:p w14:paraId="21F630BA" w14:textId="07A1B9C4" w:rsidR="001D0FEA" w:rsidRPr="000910CA" w:rsidRDefault="001D0FEA" w:rsidP="001D0FEA">
            <w:pPr>
              <w:pStyle w:val="ListParagraph"/>
              <w:numPr>
                <w:ilvl w:val="0"/>
                <w:numId w:val="35"/>
              </w:numPr>
              <w:ind w:left="392"/>
              <w:rPr>
                <w:sz w:val="32"/>
                <w:szCs w:val="32"/>
              </w:rPr>
            </w:pPr>
            <w:r w:rsidRPr="000910CA">
              <w:rPr>
                <w:sz w:val="32"/>
                <w:szCs w:val="32"/>
              </w:rPr>
              <w:t xml:space="preserve">Actual expenditure </w:t>
            </w:r>
            <w:r w:rsidR="00664753">
              <w:rPr>
                <w:sz w:val="32"/>
                <w:szCs w:val="32"/>
              </w:rPr>
              <w:t>de</w:t>
            </w:r>
            <w:r w:rsidRPr="000910CA">
              <w:rPr>
                <w:sz w:val="32"/>
                <w:szCs w:val="32"/>
              </w:rPr>
              <w:t>creased by $</w:t>
            </w:r>
            <w:r w:rsidR="00664753">
              <w:rPr>
                <w:sz w:val="32"/>
                <w:szCs w:val="32"/>
              </w:rPr>
              <w:t>8</w:t>
            </w:r>
            <w:r w:rsidRPr="000910CA">
              <w:rPr>
                <w:sz w:val="32"/>
                <w:szCs w:val="32"/>
              </w:rPr>
              <w:t>.</w:t>
            </w:r>
            <w:r w:rsidR="00664753">
              <w:rPr>
                <w:sz w:val="32"/>
                <w:szCs w:val="32"/>
              </w:rPr>
              <w:t>4</w:t>
            </w:r>
            <w:r w:rsidRPr="000910CA">
              <w:rPr>
                <w:sz w:val="32"/>
                <w:szCs w:val="32"/>
              </w:rPr>
              <w:t>m</w:t>
            </w:r>
          </w:p>
          <w:p w14:paraId="7F0F6795" w14:textId="52BC7299" w:rsidR="00704889" w:rsidRPr="001D0FEA" w:rsidRDefault="00704889" w:rsidP="001D0FEA">
            <w:pPr>
              <w:pStyle w:val="ListParagraph"/>
              <w:spacing w:after="240"/>
              <w:ind w:left="0"/>
              <w:rPr>
                <w:noProof/>
                <w:sz w:val="36"/>
                <w:szCs w:val="36"/>
                <w:lang w:eastAsia="en-AU"/>
              </w:rPr>
            </w:pPr>
          </w:p>
        </w:tc>
      </w:tr>
      <w:tr w:rsidR="00704889" w:rsidRPr="002C2D00" w14:paraId="125AAD39" w14:textId="77777777" w:rsidTr="00DC3723">
        <w:tc>
          <w:tcPr>
            <w:tcW w:w="2127" w:type="dxa"/>
          </w:tcPr>
          <w:p w14:paraId="669BE462" w14:textId="1D748D02" w:rsidR="00704889" w:rsidRDefault="00704889" w:rsidP="007A6394">
            <w:pPr>
              <w:pStyle w:val="ListParagraph"/>
              <w:ind w:left="0"/>
              <w:rPr>
                <w:noProof/>
                <w:lang w:eastAsia="en-AU"/>
              </w:rPr>
            </w:pPr>
          </w:p>
          <w:p w14:paraId="1B52480A" w14:textId="77777777" w:rsidR="009B1B6F" w:rsidRPr="002C2D00" w:rsidRDefault="009B1B6F" w:rsidP="007A6394">
            <w:pPr>
              <w:pStyle w:val="ListParagraph"/>
              <w:ind w:left="0"/>
              <w:rPr>
                <w:noProof/>
                <w:lang w:eastAsia="en-AU"/>
              </w:rPr>
            </w:pPr>
          </w:p>
          <w:p w14:paraId="305ED37E" w14:textId="65C58C15" w:rsidR="00704889" w:rsidRPr="002C2D00" w:rsidRDefault="00704889" w:rsidP="008916FC">
            <w:pPr>
              <w:pStyle w:val="ListParagraph"/>
              <w:ind w:left="0"/>
              <w:jc w:val="center"/>
              <w:rPr>
                <w:noProof/>
                <w:lang w:eastAsia="en-AU"/>
              </w:rPr>
            </w:pPr>
            <w:r w:rsidRPr="002C2D00">
              <w:rPr>
                <w:noProof/>
              </w:rPr>
              <w:drawing>
                <wp:inline distT="0" distB="0" distL="0" distR="0" wp14:anchorId="3FE87B89" wp14:editId="575E1A83">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2C2D00" w:rsidRDefault="00704889" w:rsidP="00704889">
            <w:pPr>
              <w:pStyle w:val="ListParagraph"/>
              <w:ind w:left="0"/>
              <w:rPr>
                <w:b/>
                <w:bCs/>
                <w:color w:val="00A9E0"/>
                <w:sz w:val="40"/>
                <w:szCs w:val="40"/>
              </w:rPr>
            </w:pPr>
            <w:r w:rsidRPr="002C2D00">
              <w:rPr>
                <w:b/>
                <w:bCs/>
                <w:color w:val="00A9E0"/>
                <w:sz w:val="40"/>
                <w:szCs w:val="40"/>
              </w:rPr>
              <w:t>Demand for factor VIII</w:t>
            </w:r>
          </w:p>
          <w:p w14:paraId="6385B0F7" w14:textId="77777777" w:rsidR="00704889" w:rsidRPr="002C2D00" w:rsidRDefault="00704889" w:rsidP="00704889">
            <w:pPr>
              <w:pStyle w:val="ListParagraph"/>
              <w:ind w:left="0"/>
              <w:rPr>
                <w:sz w:val="16"/>
                <w:szCs w:val="16"/>
              </w:rPr>
            </w:pPr>
          </w:p>
          <w:p w14:paraId="2FFDFC11" w14:textId="143D0028" w:rsidR="00704889" w:rsidRPr="00C1076C" w:rsidRDefault="00704889" w:rsidP="00704889">
            <w:pPr>
              <w:pStyle w:val="ListParagraph"/>
              <w:ind w:left="0"/>
              <w:rPr>
                <w:sz w:val="36"/>
                <w:szCs w:val="36"/>
              </w:rPr>
            </w:pPr>
            <w:r w:rsidRPr="002C2D00">
              <w:rPr>
                <w:sz w:val="36"/>
                <w:szCs w:val="36"/>
              </w:rPr>
              <w:t xml:space="preserve">Decreased </w:t>
            </w:r>
            <w:r w:rsidRPr="00C1076C">
              <w:rPr>
                <w:sz w:val="36"/>
                <w:szCs w:val="36"/>
              </w:rPr>
              <w:t xml:space="preserve">by </w:t>
            </w:r>
            <w:r w:rsidR="00187447">
              <w:rPr>
                <w:sz w:val="36"/>
                <w:szCs w:val="36"/>
              </w:rPr>
              <w:t>7</w:t>
            </w:r>
            <w:r w:rsidRPr="00C1076C">
              <w:rPr>
                <w:sz w:val="36"/>
                <w:szCs w:val="36"/>
              </w:rPr>
              <w:t>.</w:t>
            </w:r>
            <w:r w:rsidR="00187447">
              <w:rPr>
                <w:sz w:val="36"/>
                <w:szCs w:val="36"/>
              </w:rPr>
              <w:t>7</w:t>
            </w:r>
            <w:r w:rsidRPr="00C1076C">
              <w:rPr>
                <w:sz w:val="36"/>
                <w:szCs w:val="36"/>
              </w:rPr>
              <w:t>% from 20</w:t>
            </w:r>
            <w:r w:rsidR="003A6932" w:rsidRPr="00C1076C">
              <w:rPr>
                <w:sz w:val="36"/>
                <w:szCs w:val="36"/>
              </w:rPr>
              <w:t>2</w:t>
            </w:r>
            <w:r w:rsidR="00187447">
              <w:rPr>
                <w:sz w:val="36"/>
                <w:szCs w:val="36"/>
              </w:rPr>
              <w:t>2</w:t>
            </w:r>
            <w:r w:rsidRPr="00C1076C">
              <w:rPr>
                <w:sz w:val="36"/>
                <w:szCs w:val="36"/>
              </w:rPr>
              <w:t>-2</w:t>
            </w:r>
            <w:r w:rsidR="00187447">
              <w:rPr>
                <w:sz w:val="36"/>
                <w:szCs w:val="36"/>
              </w:rPr>
              <w:t>3</w:t>
            </w:r>
          </w:p>
          <w:p w14:paraId="5C4E0A6E" w14:textId="77777777" w:rsidR="00737212" w:rsidRPr="00C1076C" w:rsidRDefault="00737212" w:rsidP="00737212">
            <w:pPr>
              <w:pStyle w:val="ListParagraph"/>
              <w:spacing w:after="0"/>
              <w:ind w:left="0"/>
              <w:rPr>
                <w:sz w:val="16"/>
                <w:szCs w:val="16"/>
              </w:rPr>
            </w:pPr>
          </w:p>
          <w:p w14:paraId="53E16AD4" w14:textId="5E2E0826" w:rsidR="00704889" w:rsidRPr="00C1076C" w:rsidRDefault="00704889" w:rsidP="00704889">
            <w:pPr>
              <w:pStyle w:val="ListParagraph"/>
              <w:ind w:left="0"/>
              <w:rPr>
                <w:sz w:val="36"/>
                <w:szCs w:val="36"/>
              </w:rPr>
            </w:pPr>
            <w:r w:rsidRPr="00C1076C">
              <w:rPr>
                <w:noProof/>
                <w:sz w:val="32"/>
                <w:szCs w:val="32"/>
              </w:rPr>
              <w:t xml:space="preserve">→ </w:t>
            </w:r>
            <w:r w:rsidR="00D8341F" w:rsidRPr="00C1076C">
              <w:rPr>
                <w:noProof/>
                <w:sz w:val="32"/>
                <w:szCs w:val="32"/>
              </w:rPr>
              <w:t>M</w:t>
            </w:r>
            <w:r w:rsidRPr="00C1076C">
              <w:rPr>
                <w:noProof/>
                <w:sz w:val="32"/>
                <w:szCs w:val="32"/>
              </w:rPr>
              <w:t xml:space="preserve">ostly </w:t>
            </w:r>
            <w:r w:rsidRPr="00C1076C">
              <w:rPr>
                <w:sz w:val="32"/>
                <w:szCs w:val="32"/>
              </w:rPr>
              <w:t xml:space="preserve">due to </w:t>
            </w:r>
            <w:r w:rsidR="00E41F68" w:rsidRPr="00C1076C">
              <w:rPr>
                <w:sz w:val="32"/>
                <w:szCs w:val="32"/>
              </w:rPr>
              <w:t>increased use of</w:t>
            </w:r>
            <w:r w:rsidRPr="00C1076C">
              <w:rPr>
                <w:sz w:val="32"/>
                <w:szCs w:val="32"/>
              </w:rPr>
              <w:t xml:space="preserve"> </w:t>
            </w:r>
            <w:r w:rsidR="008916FC" w:rsidRPr="00C1076C">
              <w:rPr>
                <w:sz w:val="32"/>
                <w:szCs w:val="32"/>
              </w:rPr>
              <w:t>emicizumab</w:t>
            </w:r>
          </w:p>
          <w:p w14:paraId="545365DE" w14:textId="77777777" w:rsidR="00737212" w:rsidRPr="00C1076C" w:rsidRDefault="00737212" w:rsidP="00737212">
            <w:pPr>
              <w:pStyle w:val="ListParagraph"/>
              <w:ind w:left="0"/>
              <w:rPr>
                <w:sz w:val="16"/>
                <w:szCs w:val="16"/>
              </w:rPr>
            </w:pPr>
          </w:p>
          <w:p w14:paraId="09CC3876" w14:textId="09916674" w:rsidR="00704889" w:rsidRPr="00C1076C" w:rsidRDefault="00704889" w:rsidP="00737212">
            <w:pPr>
              <w:pStyle w:val="ListParagraph"/>
              <w:numPr>
                <w:ilvl w:val="0"/>
                <w:numId w:val="35"/>
              </w:numPr>
              <w:ind w:left="392"/>
              <w:rPr>
                <w:sz w:val="32"/>
                <w:szCs w:val="32"/>
              </w:rPr>
            </w:pPr>
            <w:r w:rsidRPr="00C1076C">
              <w:rPr>
                <w:sz w:val="32"/>
                <w:szCs w:val="32"/>
              </w:rPr>
              <w:t xml:space="preserve">Recombinant VIII decreased by </w:t>
            </w:r>
            <w:r w:rsidR="00187447">
              <w:rPr>
                <w:sz w:val="32"/>
                <w:szCs w:val="32"/>
              </w:rPr>
              <w:t>9.0</w:t>
            </w:r>
            <w:r w:rsidRPr="00C1076C">
              <w:rPr>
                <w:sz w:val="32"/>
                <w:szCs w:val="32"/>
              </w:rPr>
              <w:t>%</w:t>
            </w:r>
          </w:p>
          <w:p w14:paraId="7A9EBA7D" w14:textId="63F49C1E" w:rsidR="00704889" w:rsidRPr="002C2D00" w:rsidRDefault="00704889" w:rsidP="00737212">
            <w:pPr>
              <w:pStyle w:val="ListParagraph"/>
              <w:numPr>
                <w:ilvl w:val="0"/>
                <w:numId w:val="35"/>
              </w:numPr>
              <w:ind w:left="392"/>
              <w:rPr>
                <w:sz w:val="32"/>
                <w:szCs w:val="32"/>
              </w:rPr>
            </w:pPr>
            <w:r w:rsidRPr="00C1076C">
              <w:rPr>
                <w:sz w:val="32"/>
                <w:szCs w:val="32"/>
              </w:rPr>
              <w:t xml:space="preserve">Plasma derived FVIII </w:t>
            </w:r>
            <w:r w:rsidR="00187447">
              <w:rPr>
                <w:sz w:val="32"/>
                <w:szCs w:val="32"/>
              </w:rPr>
              <w:t>remained the same as in 2022-23</w:t>
            </w:r>
          </w:p>
          <w:p w14:paraId="40E45341" w14:textId="1586BDB7" w:rsidR="00704889" w:rsidRPr="001D0FEA" w:rsidRDefault="00704889" w:rsidP="00E12CCA">
            <w:pPr>
              <w:pStyle w:val="ListParagraph"/>
              <w:spacing w:after="0"/>
              <w:ind w:left="0"/>
              <w:rPr>
                <w:noProof/>
                <w:lang w:eastAsia="en-AU"/>
              </w:rPr>
            </w:pPr>
          </w:p>
        </w:tc>
      </w:tr>
      <w:tr w:rsidR="00704889" w14:paraId="09C9853C" w14:textId="77777777" w:rsidTr="00DC3723">
        <w:tc>
          <w:tcPr>
            <w:tcW w:w="2127" w:type="dxa"/>
          </w:tcPr>
          <w:p w14:paraId="133B20D1" w14:textId="77777777" w:rsidR="002C2D00" w:rsidRDefault="002C2D00" w:rsidP="002C2D00">
            <w:pPr>
              <w:pStyle w:val="ListParagraph"/>
              <w:spacing w:after="0"/>
              <w:ind w:left="0"/>
              <w:contextualSpacing w:val="0"/>
              <w:jc w:val="center"/>
              <w:rPr>
                <w:noProof/>
                <w:lang w:eastAsia="en-AU"/>
              </w:rPr>
            </w:pPr>
          </w:p>
          <w:p w14:paraId="460DE9D1" w14:textId="77777777" w:rsidR="00E12CCA" w:rsidRDefault="00E12CCA" w:rsidP="002C2D00">
            <w:pPr>
              <w:pStyle w:val="ListParagraph"/>
              <w:spacing w:after="0"/>
              <w:ind w:left="0"/>
              <w:contextualSpacing w:val="0"/>
              <w:jc w:val="center"/>
              <w:rPr>
                <w:noProof/>
                <w:lang w:eastAsia="en-AU"/>
              </w:rPr>
            </w:pPr>
          </w:p>
          <w:p w14:paraId="3BB4178F" w14:textId="688D83F2" w:rsidR="00704889" w:rsidRPr="002C2D00" w:rsidRDefault="009B1B6F" w:rsidP="002C2D00">
            <w:pPr>
              <w:pStyle w:val="ListParagraph"/>
              <w:spacing w:after="120"/>
              <w:ind w:left="0"/>
              <w:contextualSpacing w:val="0"/>
              <w:jc w:val="center"/>
              <w:rPr>
                <w:noProof/>
                <w:lang w:eastAsia="en-AU"/>
              </w:rPr>
            </w:pPr>
            <w:r w:rsidRPr="002C2D00">
              <w:rPr>
                <w:noProof/>
              </w:rPr>
              <w:drawing>
                <wp:inline distT="0" distB="0" distL="0" distR="0" wp14:anchorId="1CB7ADD8" wp14:editId="440CD61C">
                  <wp:extent cx="1238250" cy="1238250"/>
                  <wp:effectExtent l="0" t="0" r="0" b="0"/>
                  <wp:docPr id="38" name="Graphic 38"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16200000">
                            <a:off x="0" y="0"/>
                            <a:ext cx="1238250" cy="1238250"/>
                          </a:xfrm>
                          <a:prstGeom prst="rect">
                            <a:avLst/>
                          </a:prstGeom>
                        </pic:spPr>
                      </pic:pic>
                    </a:graphicData>
                  </a:graphic>
                </wp:inline>
              </w:drawing>
            </w:r>
          </w:p>
        </w:tc>
        <w:tc>
          <w:tcPr>
            <w:tcW w:w="8505" w:type="dxa"/>
          </w:tcPr>
          <w:p w14:paraId="0DAA64B7" w14:textId="77777777" w:rsidR="001D0FEA" w:rsidRDefault="001D0FEA" w:rsidP="001D0FEA">
            <w:pPr>
              <w:pStyle w:val="ListParagraph"/>
              <w:ind w:left="0"/>
              <w:rPr>
                <w:sz w:val="16"/>
                <w:szCs w:val="16"/>
              </w:rPr>
            </w:pPr>
          </w:p>
          <w:p w14:paraId="6FFAB514" w14:textId="77777777" w:rsidR="00E12CCA" w:rsidRPr="002C2D00" w:rsidRDefault="00E12CCA" w:rsidP="001D0FEA">
            <w:pPr>
              <w:pStyle w:val="ListParagraph"/>
              <w:ind w:left="0"/>
              <w:rPr>
                <w:sz w:val="16"/>
                <w:szCs w:val="16"/>
              </w:rPr>
            </w:pPr>
          </w:p>
          <w:p w14:paraId="6AFA853D" w14:textId="3A3B1D54" w:rsidR="00737212" w:rsidRPr="002C2D00" w:rsidRDefault="00737212" w:rsidP="00E12CCA">
            <w:pPr>
              <w:pStyle w:val="ListParagraph"/>
              <w:spacing w:after="0"/>
              <w:ind w:left="0"/>
              <w:contextualSpacing w:val="0"/>
              <w:rPr>
                <w:b/>
                <w:bCs/>
                <w:color w:val="7AB800"/>
                <w:sz w:val="40"/>
                <w:szCs w:val="40"/>
              </w:rPr>
            </w:pPr>
            <w:r w:rsidRPr="002C2D00">
              <w:rPr>
                <w:b/>
                <w:bCs/>
                <w:color w:val="7AB800"/>
                <w:sz w:val="40"/>
                <w:szCs w:val="40"/>
              </w:rPr>
              <w:t>Demand for factor IX</w:t>
            </w:r>
          </w:p>
          <w:p w14:paraId="31FCD696" w14:textId="77777777" w:rsidR="00737212" w:rsidRPr="002C2D00" w:rsidRDefault="00737212" w:rsidP="00737212">
            <w:pPr>
              <w:pStyle w:val="ListParagraph"/>
              <w:ind w:left="0"/>
              <w:rPr>
                <w:sz w:val="16"/>
                <w:szCs w:val="16"/>
              </w:rPr>
            </w:pPr>
          </w:p>
          <w:p w14:paraId="3793A8EB" w14:textId="18885A4E" w:rsidR="00704889" w:rsidRPr="00C1076C" w:rsidRDefault="00187447" w:rsidP="00704889">
            <w:pPr>
              <w:pStyle w:val="ListParagraph"/>
              <w:ind w:left="0"/>
              <w:rPr>
                <w:sz w:val="36"/>
                <w:szCs w:val="36"/>
              </w:rPr>
            </w:pPr>
            <w:r>
              <w:rPr>
                <w:sz w:val="36"/>
                <w:szCs w:val="36"/>
              </w:rPr>
              <w:t>De</w:t>
            </w:r>
            <w:r w:rsidR="00704889" w:rsidRPr="00C1076C">
              <w:rPr>
                <w:sz w:val="36"/>
                <w:szCs w:val="36"/>
              </w:rPr>
              <w:t xml:space="preserve">creased by </w:t>
            </w:r>
            <w:r>
              <w:rPr>
                <w:sz w:val="36"/>
                <w:szCs w:val="36"/>
              </w:rPr>
              <w:t>6.3</w:t>
            </w:r>
            <w:r w:rsidR="00704889" w:rsidRPr="00C1076C">
              <w:rPr>
                <w:sz w:val="36"/>
                <w:szCs w:val="36"/>
              </w:rPr>
              <w:t>%</w:t>
            </w:r>
            <w:r w:rsidR="00724C37" w:rsidRPr="00C1076C">
              <w:rPr>
                <w:sz w:val="36"/>
                <w:szCs w:val="36"/>
              </w:rPr>
              <w:t xml:space="preserve"> from 202</w:t>
            </w:r>
            <w:r>
              <w:rPr>
                <w:sz w:val="36"/>
                <w:szCs w:val="36"/>
              </w:rPr>
              <w:t>2</w:t>
            </w:r>
            <w:r w:rsidR="00724C37" w:rsidRPr="00C1076C">
              <w:rPr>
                <w:sz w:val="36"/>
                <w:szCs w:val="36"/>
              </w:rPr>
              <w:t>-2</w:t>
            </w:r>
            <w:r>
              <w:rPr>
                <w:sz w:val="36"/>
                <w:szCs w:val="36"/>
              </w:rPr>
              <w:t>3</w:t>
            </w:r>
          </w:p>
          <w:p w14:paraId="406B4CAC" w14:textId="77777777" w:rsidR="00737212" w:rsidRPr="00C1076C" w:rsidRDefault="00737212" w:rsidP="00737212">
            <w:pPr>
              <w:pStyle w:val="ListParagraph"/>
              <w:ind w:left="0"/>
              <w:rPr>
                <w:sz w:val="16"/>
                <w:szCs w:val="16"/>
              </w:rPr>
            </w:pPr>
          </w:p>
          <w:p w14:paraId="36C422E0" w14:textId="29A44B69" w:rsidR="00704889" w:rsidRPr="00C1076C" w:rsidRDefault="00704889" w:rsidP="00737212">
            <w:pPr>
              <w:pStyle w:val="ListParagraph"/>
              <w:numPr>
                <w:ilvl w:val="0"/>
                <w:numId w:val="35"/>
              </w:numPr>
              <w:ind w:left="392"/>
              <w:rPr>
                <w:sz w:val="32"/>
                <w:szCs w:val="32"/>
              </w:rPr>
            </w:pPr>
            <w:r w:rsidRPr="00C1076C">
              <w:rPr>
                <w:sz w:val="32"/>
                <w:szCs w:val="32"/>
              </w:rPr>
              <w:t xml:space="preserve">Recombinant FIX </w:t>
            </w:r>
            <w:r w:rsidR="00187447">
              <w:rPr>
                <w:sz w:val="32"/>
                <w:szCs w:val="32"/>
              </w:rPr>
              <w:t>de</w:t>
            </w:r>
            <w:r w:rsidRPr="00C1076C">
              <w:rPr>
                <w:sz w:val="32"/>
                <w:szCs w:val="32"/>
              </w:rPr>
              <w:t xml:space="preserve">creased by </w:t>
            </w:r>
            <w:r w:rsidR="00187447">
              <w:rPr>
                <w:sz w:val="32"/>
                <w:szCs w:val="32"/>
              </w:rPr>
              <w:t>5.6</w:t>
            </w:r>
            <w:r w:rsidRPr="00C1076C">
              <w:rPr>
                <w:sz w:val="32"/>
                <w:szCs w:val="32"/>
              </w:rPr>
              <w:t>%</w:t>
            </w:r>
          </w:p>
          <w:p w14:paraId="1D7ACD9C" w14:textId="22A46D87" w:rsidR="00704889" w:rsidRPr="002C2D00" w:rsidRDefault="00704889" w:rsidP="00737212">
            <w:pPr>
              <w:pStyle w:val="ListParagraph"/>
              <w:numPr>
                <w:ilvl w:val="0"/>
                <w:numId w:val="35"/>
              </w:numPr>
              <w:ind w:left="392"/>
              <w:rPr>
                <w:sz w:val="32"/>
                <w:szCs w:val="32"/>
              </w:rPr>
            </w:pPr>
            <w:r w:rsidRPr="00C1076C">
              <w:rPr>
                <w:sz w:val="32"/>
                <w:szCs w:val="32"/>
              </w:rPr>
              <w:t xml:space="preserve">Plasma derived FIX </w:t>
            </w:r>
            <w:r w:rsidR="00C1076C" w:rsidRPr="00C1076C">
              <w:rPr>
                <w:sz w:val="32"/>
                <w:szCs w:val="32"/>
              </w:rPr>
              <w:t>de</w:t>
            </w:r>
            <w:r w:rsidRPr="00C1076C">
              <w:rPr>
                <w:sz w:val="32"/>
                <w:szCs w:val="32"/>
              </w:rPr>
              <w:t>cr</w:t>
            </w:r>
            <w:r w:rsidR="009B5782" w:rsidRPr="00C1076C">
              <w:rPr>
                <w:sz w:val="32"/>
                <w:szCs w:val="32"/>
              </w:rPr>
              <w:t>e</w:t>
            </w:r>
            <w:r w:rsidRPr="00C1076C">
              <w:rPr>
                <w:sz w:val="32"/>
                <w:szCs w:val="32"/>
              </w:rPr>
              <w:t xml:space="preserve">ased by </w:t>
            </w:r>
            <w:r w:rsidR="00187447">
              <w:rPr>
                <w:sz w:val="32"/>
                <w:szCs w:val="32"/>
              </w:rPr>
              <w:t>58.9</w:t>
            </w:r>
            <w:r w:rsidRPr="002C2D00">
              <w:rPr>
                <w:sz w:val="32"/>
                <w:szCs w:val="32"/>
              </w:rPr>
              <w:t>%</w:t>
            </w:r>
          </w:p>
          <w:p w14:paraId="06F8971A" w14:textId="77777777" w:rsidR="00704889" w:rsidRPr="001D0FEA" w:rsidRDefault="00704889" w:rsidP="00E12CCA">
            <w:pPr>
              <w:pStyle w:val="ListParagraph"/>
              <w:spacing w:after="0"/>
              <w:ind w:left="0"/>
              <w:rPr>
                <w:noProof/>
                <w:sz w:val="36"/>
                <w:szCs w:val="36"/>
                <w:lang w:eastAsia="en-AU"/>
              </w:rPr>
            </w:pPr>
          </w:p>
        </w:tc>
      </w:tr>
      <w:tr w:rsidR="00724C37" w14:paraId="35646679" w14:textId="77777777" w:rsidTr="00DC3723">
        <w:tc>
          <w:tcPr>
            <w:tcW w:w="2127" w:type="dxa"/>
          </w:tcPr>
          <w:p w14:paraId="7307A412" w14:textId="77777777" w:rsidR="00724C37" w:rsidRDefault="00724C37" w:rsidP="002C2D00">
            <w:pPr>
              <w:pStyle w:val="ListParagraph"/>
              <w:spacing w:after="0"/>
              <w:ind w:left="0"/>
              <w:contextualSpacing w:val="0"/>
              <w:jc w:val="center"/>
              <w:rPr>
                <w:noProof/>
                <w:lang w:eastAsia="en-AU"/>
              </w:rPr>
            </w:pPr>
          </w:p>
          <w:p w14:paraId="194B8DB4" w14:textId="072E3E21" w:rsidR="00B33857" w:rsidRDefault="00B33857" w:rsidP="002C2D00">
            <w:pPr>
              <w:pStyle w:val="ListParagraph"/>
              <w:spacing w:after="0"/>
              <w:ind w:left="0"/>
              <w:contextualSpacing w:val="0"/>
              <w:jc w:val="center"/>
              <w:rPr>
                <w:noProof/>
                <w:lang w:eastAsia="en-AU"/>
              </w:rPr>
            </w:pPr>
            <w:r w:rsidRPr="002C2D00">
              <w:rPr>
                <w:noProof/>
              </w:rPr>
              <w:drawing>
                <wp:inline distT="0" distB="0" distL="0" distR="0" wp14:anchorId="14122792" wp14:editId="116AC830">
                  <wp:extent cx="1209675" cy="1209675"/>
                  <wp:effectExtent l="0" t="0" r="0" b="0"/>
                  <wp:docPr id="1078019065" name="Graphic 107801906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1209675" cy="1209675"/>
                          </a:xfrm>
                          <a:prstGeom prst="rect">
                            <a:avLst/>
                          </a:prstGeom>
                        </pic:spPr>
                      </pic:pic>
                    </a:graphicData>
                  </a:graphic>
                </wp:inline>
              </w:drawing>
            </w:r>
          </w:p>
        </w:tc>
        <w:tc>
          <w:tcPr>
            <w:tcW w:w="8505" w:type="dxa"/>
          </w:tcPr>
          <w:p w14:paraId="70C1039D" w14:textId="77777777" w:rsidR="001D0FEA" w:rsidRPr="005B5E38" w:rsidRDefault="001D0FEA" w:rsidP="00737212">
            <w:pPr>
              <w:pStyle w:val="ListParagraph"/>
              <w:ind w:left="0"/>
              <w:rPr>
                <w:sz w:val="40"/>
                <w:szCs w:val="40"/>
              </w:rPr>
            </w:pPr>
          </w:p>
          <w:p w14:paraId="60D0ABDD" w14:textId="5C5ECB8B" w:rsidR="00724C37" w:rsidRPr="000910CA" w:rsidRDefault="001D0FEA" w:rsidP="00737212">
            <w:pPr>
              <w:pStyle w:val="ListParagraph"/>
              <w:ind w:left="0"/>
              <w:rPr>
                <w:b/>
                <w:bCs/>
                <w:color w:val="FF6600"/>
                <w:sz w:val="40"/>
                <w:szCs w:val="40"/>
              </w:rPr>
            </w:pPr>
            <w:r w:rsidRPr="000910CA">
              <w:rPr>
                <w:b/>
                <w:bCs/>
                <w:color w:val="FF6600"/>
                <w:sz w:val="40"/>
                <w:szCs w:val="40"/>
              </w:rPr>
              <w:t>Demand for emicizumab</w:t>
            </w:r>
          </w:p>
          <w:p w14:paraId="241ECB25" w14:textId="77777777" w:rsidR="00B33857" w:rsidRPr="000910CA" w:rsidRDefault="00B33857" w:rsidP="00B33857">
            <w:pPr>
              <w:pStyle w:val="ListParagraph"/>
              <w:ind w:left="0"/>
              <w:rPr>
                <w:sz w:val="16"/>
                <w:szCs w:val="16"/>
              </w:rPr>
            </w:pPr>
          </w:p>
          <w:p w14:paraId="4C640556" w14:textId="54026213" w:rsidR="00B33857" w:rsidRPr="000910CA" w:rsidRDefault="00B33857" w:rsidP="00B33857">
            <w:pPr>
              <w:pStyle w:val="ListParagraph"/>
              <w:ind w:left="0"/>
              <w:rPr>
                <w:sz w:val="36"/>
                <w:szCs w:val="36"/>
              </w:rPr>
            </w:pPr>
            <w:r w:rsidRPr="000910CA">
              <w:rPr>
                <w:sz w:val="36"/>
                <w:szCs w:val="36"/>
              </w:rPr>
              <w:t xml:space="preserve">Increased by </w:t>
            </w:r>
            <w:r w:rsidR="00187447">
              <w:rPr>
                <w:sz w:val="36"/>
                <w:szCs w:val="36"/>
              </w:rPr>
              <w:t>11.8</w:t>
            </w:r>
            <w:r w:rsidRPr="000910CA">
              <w:rPr>
                <w:sz w:val="36"/>
                <w:szCs w:val="36"/>
              </w:rPr>
              <w:t>% from 202</w:t>
            </w:r>
            <w:r w:rsidR="00187447">
              <w:rPr>
                <w:sz w:val="36"/>
                <w:szCs w:val="36"/>
              </w:rPr>
              <w:t>2</w:t>
            </w:r>
            <w:r w:rsidRPr="000910CA">
              <w:rPr>
                <w:sz w:val="36"/>
                <w:szCs w:val="36"/>
              </w:rPr>
              <w:t>-2</w:t>
            </w:r>
            <w:r w:rsidR="00187447">
              <w:rPr>
                <w:sz w:val="36"/>
                <w:szCs w:val="36"/>
              </w:rPr>
              <w:t>3</w:t>
            </w:r>
          </w:p>
          <w:p w14:paraId="342D853E" w14:textId="77777777" w:rsidR="00B33857" w:rsidRPr="008E5D8B" w:rsidRDefault="00B33857" w:rsidP="00FD5372">
            <w:pPr>
              <w:pStyle w:val="ListParagraph"/>
              <w:spacing w:after="120"/>
              <w:ind w:left="0"/>
              <w:rPr>
                <w:sz w:val="16"/>
                <w:szCs w:val="16"/>
                <w:highlight w:val="yellow"/>
              </w:rPr>
            </w:pPr>
          </w:p>
          <w:p w14:paraId="0287F8E7" w14:textId="01430274" w:rsidR="00724C37" w:rsidRPr="001D0FEA" w:rsidRDefault="00724C37" w:rsidP="001D0FEA">
            <w:pPr>
              <w:rPr>
                <w:b/>
                <w:bCs/>
                <w:sz w:val="18"/>
                <w:szCs w:val="18"/>
              </w:rPr>
            </w:pPr>
          </w:p>
        </w:tc>
      </w:tr>
    </w:tbl>
    <w:p w14:paraId="1FAFF818" w14:textId="1B14801A" w:rsidR="001D0FEA" w:rsidRPr="00737212" w:rsidRDefault="001D0FEA" w:rsidP="001D0FEA">
      <w:pPr>
        <w:pStyle w:val="ListParagraph"/>
        <w:ind w:left="0"/>
        <w:rPr>
          <w:i/>
          <w:iCs/>
          <w:sz w:val="20"/>
          <w:szCs w:val="20"/>
        </w:rPr>
      </w:pPr>
      <w:r w:rsidRPr="00737212">
        <w:rPr>
          <w:i/>
          <w:iCs/>
          <w:sz w:val="20"/>
          <w:szCs w:val="20"/>
        </w:rPr>
        <w:t xml:space="preserve">Source: NBA Annual Report </w:t>
      </w:r>
      <w:r>
        <w:rPr>
          <w:i/>
          <w:iCs/>
          <w:sz w:val="20"/>
          <w:szCs w:val="20"/>
        </w:rPr>
        <w:t>202</w:t>
      </w:r>
      <w:r w:rsidR="00187447">
        <w:rPr>
          <w:i/>
          <w:iCs/>
          <w:sz w:val="20"/>
          <w:szCs w:val="20"/>
        </w:rPr>
        <w:t>3</w:t>
      </w:r>
      <w:r>
        <w:rPr>
          <w:i/>
          <w:iCs/>
          <w:sz w:val="20"/>
          <w:szCs w:val="20"/>
        </w:rPr>
        <w:t>-2</w:t>
      </w:r>
      <w:r w:rsidR="00187447">
        <w:rPr>
          <w:i/>
          <w:iCs/>
          <w:sz w:val="20"/>
          <w:szCs w:val="20"/>
        </w:rPr>
        <w:t>4</w:t>
      </w:r>
    </w:p>
    <w:p w14:paraId="4235AFBE" w14:textId="77777777" w:rsidR="001D0FEA" w:rsidRDefault="001D0FEA" w:rsidP="007A6394">
      <w:pPr>
        <w:pStyle w:val="ListParagraph"/>
        <w:ind w:left="0"/>
      </w:pPr>
    </w:p>
    <w:p w14:paraId="6A4C7208" w14:textId="77777777" w:rsidR="001D0FEA" w:rsidRDefault="001D0FEA" w:rsidP="007A6394">
      <w:pPr>
        <w:pStyle w:val="ListParagraph"/>
        <w:ind w:left="0"/>
      </w:pPr>
    </w:p>
    <w:p w14:paraId="799D58AB" w14:textId="58BD1E9E" w:rsidR="00B6092E" w:rsidRDefault="00C1076C" w:rsidP="007A6394">
      <w:pPr>
        <w:pStyle w:val="ListParagraph"/>
        <w:ind w:left="0"/>
      </w:pPr>
      <w:r>
        <w:t>Additional information can be found in Appendix D.</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191473538"/>
      <w:r w:rsidRPr="00E44CA5">
        <w:lastRenderedPageBreak/>
        <w:t xml:space="preserve">Treatment </w:t>
      </w:r>
      <w:r w:rsidR="00E44CA5" w:rsidRPr="00E44CA5">
        <w:t>of bleeding disorders</w:t>
      </w:r>
      <w:r w:rsidRPr="00E44CA5">
        <w:t xml:space="preserve"> in Australia</w:t>
      </w:r>
      <w:bookmarkEnd w:id="4"/>
      <w:bookmarkEnd w:id="5"/>
    </w:p>
    <w:p w14:paraId="3D65E2CF" w14:textId="14250D08"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6456B5">
        <w:t xml:space="preserve">Table </w:t>
      </w:r>
      <w:r w:rsidR="006456B5">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6456B5" w:rsidRPr="0013439A">
        <w:t>Appendix A</w:t>
      </w:r>
      <w:r w:rsidR="006456B5">
        <w:t>:</w:t>
      </w:r>
      <w:r w:rsidR="006456B5" w:rsidRPr="0013439A">
        <w:t xml:space="preserve"> </w:t>
      </w:r>
      <w:r w:rsidR="006456B5">
        <w:t>Bleeding Disorders</w:t>
      </w:r>
      <w:r w:rsidR="00F641BA">
        <w:fldChar w:fldCharType="end"/>
      </w:r>
      <w:r>
        <w:t>.</w:t>
      </w:r>
    </w:p>
    <w:p w14:paraId="4D0B6528" w14:textId="1D6A4DBA" w:rsidR="0014415C" w:rsidRPr="00917D9C" w:rsidRDefault="0014415C" w:rsidP="00917D9C">
      <w:pPr>
        <w:pStyle w:val="Caption"/>
        <w:spacing w:after="120"/>
      </w:pPr>
      <w:bookmarkStart w:id="6" w:name="_Ref283645073"/>
      <w:bookmarkStart w:id="7" w:name="_Toc313873657"/>
      <w:bookmarkStart w:id="8" w:name="_Ref351371102"/>
      <w:bookmarkStart w:id="9" w:name="_Toc169259601"/>
      <w:r>
        <w:t xml:space="preserve">Table </w:t>
      </w:r>
      <w:r w:rsidR="006456B5">
        <w:fldChar w:fldCharType="begin"/>
      </w:r>
      <w:r w:rsidR="006456B5">
        <w:instrText xml:space="preserve"> SEQ Table \* ARABIC </w:instrText>
      </w:r>
      <w:r w:rsidR="006456B5">
        <w:fldChar w:fldCharType="separate"/>
      </w:r>
      <w:r w:rsidR="006456B5">
        <w:rPr>
          <w:noProof/>
        </w:rPr>
        <w:t>1</w:t>
      </w:r>
      <w:r w:rsidR="006456B5">
        <w:rPr>
          <w:noProof/>
        </w:rPr>
        <w:fldChar w:fldCharType="end"/>
      </w:r>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0"/>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00D7F557"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6456B5" w:rsidRPr="000206B8">
        <w:t xml:space="preserve">Table </w:t>
      </w:r>
      <w:r w:rsidR="006456B5">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5A12D380" w:rsidR="00F641BA" w:rsidRPr="000206B8" w:rsidRDefault="00F641BA" w:rsidP="00917D9C">
      <w:pPr>
        <w:pStyle w:val="Caption"/>
        <w:spacing w:after="120"/>
      </w:pPr>
      <w:bookmarkStart w:id="10" w:name="_Ref105081421"/>
      <w:bookmarkStart w:id="11" w:name="_Toc169259602"/>
      <w:r w:rsidRPr="000206B8">
        <w:t xml:space="preserve">Table </w:t>
      </w:r>
      <w:r w:rsidR="006456B5">
        <w:fldChar w:fldCharType="begin"/>
      </w:r>
      <w:r w:rsidR="006456B5">
        <w:instrText xml:space="preserve"> SEQ Table \* ARABIC </w:instrText>
      </w:r>
      <w:r w:rsidR="006456B5">
        <w:fldChar w:fldCharType="separate"/>
      </w:r>
      <w:r w:rsidR="006456B5">
        <w:rPr>
          <w:noProof/>
        </w:rPr>
        <w:t>2</w:t>
      </w:r>
      <w:r w:rsidR="006456B5">
        <w:rPr>
          <w:noProof/>
        </w:rPr>
        <w:fldChar w:fldCharType="end"/>
      </w:r>
      <w:bookmarkEnd w:id="10"/>
      <w:r w:rsidR="00E1226F" w:rsidRPr="000206B8">
        <w:t xml:space="preserve"> -</w:t>
      </w:r>
      <w:r w:rsidRPr="000206B8">
        <w:t xml:space="preserve"> Severity and concentration of clotting factors</w:t>
      </w:r>
      <w:bookmarkEnd w:id="11"/>
    </w:p>
    <w:p w14:paraId="399BBABF" w14:textId="77777777" w:rsidR="00B00211" w:rsidRDefault="00B00211" w:rsidP="00B00211">
      <w:r>
        <w:rPr>
          <w:noProof/>
        </w:rPr>
        <w:drawing>
          <wp:inline distT="0" distB="0" distL="0" distR="0" wp14:anchorId="702DC71E" wp14:editId="0578069D">
            <wp:extent cx="6029960" cy="1738630"/>
            <wp:effectExtent l="0" t="0" r="8890" b="0"/>
            <wp:docPr id="177054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48318" name=""/>
                    <pic:cNvPicPr/>
                  </pic:nvPicPr>
                  <pic:blipFill>
                    <a:blip r:embed="rId31"/>
                    <a:stretch>
                      <a:fillRect/>
                    </a:stretch>
                  </pic:blipFill>
                  <pic:spPr>
                    <a:xfrm>
                      <a:off x="0" y="0"/>
                      <a:ext cx="6029960" cy="1738630"/>
                    </a:xfrm>
                    <a:prstGeom prst="rect">
                      <a:avLst/>
                    </a:prstGeom>
                  </pic:spPr>
                </pic:pic>
              </a:graphicData>
            </a:graphic>
          </wp:inline>
        </w:drawing>
      </w:r>
    </w:p>
    <w:p w14:paraId="47410E9E" w14:textId="68A268CF" w:rsidR="009B08D2" w:rsidRDefault="009B08D2" w:rsidP="00614F12">
      <w:pPr>
        <w:spacing w:before="240"/>
      </w:pPr>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5E4169C1" w:rsidR="009B08D2" w:rsidRDefault="009B08D2" w:rsidP="009B08D2">
      <w:r>
        <w:t>Often the treatments involve providing replacement for the missing or defective clotting factors. Products used include plasma derived and recombinant clotting factors, cryoprecipitate and Desmopressin (1</w:t>
      </w:r>
      <w:r w:rsidR="00A041D1">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24B1E83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6456B5">
        <w:t xml:space="preserve">Appendix B: </w:t>
      </w:r>
      <w:r w:rsidR="006456B5"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191473539"/>
      <w:r w:rsidRPr="00227678">
        <w:t>T</w:t>
      </w:r>
      <w:r w:rsidR="008E1FE0" w:rsidRPr="00227678">
        <w:t>he Australian Bleeding Disorders Registry</w:t>
      </w:r>
      <w:bookmarkEnd w:id="12"/>
      <w:r w:rsidR="00B46DDA" w:rsidRPr="00227678">
        <w:t xml:space="preserve"> (ABDR)</w:t>
      </w:r>
      <w:bookmarkEnd w:id="13"/>
    </w:p>
    <w:p w14:paraId="569DB01D" w14:textId="1FC0097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633E728D"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37FAD48B"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6456B5">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191473540"/>
      <w:bookmarkEnd w:id="14"/>
      <w:bookmarkEnd w:id="15"/>
      <w:bookmarkEnd w:id="16"/>
      <w:r>
        <w:lastRenderedPageBreak/>
        <w:t>Patients</w:t>
      </w:r>
      <w:bookmarkEnd w:id="17"/>
    </w:p>
    <w:p w14:paraId="7B806C6C" w14:textId="1F87D2F8" w:rsidR="00D33E7F" w:rsidRDefault="00841F9A" w:rsidP="00841F9A">
      <w:pPr>
        <w:spacing w:after="120"/>
      </w:pPr>
      <w:r>
        <w:fldChar w:fldCharType="begin"/>
      </w:r>
      <w:r>
        <w:instrText xml:space="preserve"> REF _Ref105084649 \h </w:instrText>
      </w:r>
      <w:r>
        <w:fldChar w:fldCharType="separate"/>
      </w:r>
      <w:r w:rsidR="006456B5">
        <w:t xml:space="preserve">Table </w:t>
      </w:r>
      <w:r w:rsidR="006456B5">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201</w:t>
      </w:r>
      <w:r w:rsidR="004105FD">
        <w:t>9</w:t>
      </w:r>
      <w:r w:rsidR="003C0C56">
        <w:t>-</w:t>
      </w:r>
      <w:r w:rsidR="004105FD">
        <w:t>20</w:t>
      </w:r>
      <w:r w:rsidR="003C0C56">
        <w:t xml:space="preserve"> to </w:t>
      </w:r>
      <w:r w:rsidR="00B618F9">
        <w:t>202</w:t>
      </w:r>
      <w:r w:rsidR="004105FD">
        <w:t>3</w:t>
      </w:r>
      <w:r w:rsidR="00B618F9">
        <w:t>-2</w:t>
      </w:r>
      <w:r w:rsidR="004105FD">
        <w:t>4</w:t>
      </w:r>
      <w:r w:rsidR="001554EB">
        <w:t>.</w:t>
      </w:r>
    </w:p>
    <w:p w14:paraId="0F01487E" w14:textId="55A28A16" w:rsidR="00917D9C" w:rsidRDefault="00917D9C" w:rsidP="00917D9C">
      <w:pPr>
        <w:pStyle w:val="Caption"/>
        <w:spacing w:after="120"/>
      </w:pPr>
      <w:bookmarkStart w:id="18" w:name="_Ref105084649"/>
      <w:bookmarkStart w:id="19" w:name="_Toc169259603"/>
      <w:bookmarkStart w:id="20" w:name="_Ref436221036"/>
      <w:bookmarkStart w:id="21" w:name="_Ref104825351"/>
      <w:r>
        <w:t xml:space="preserve">Table </w:t>
      </w:r>
      <w:r w:rsidR="006456B5">
        <w:fldChar w:fldCharType="begin"/>
      </w:r>
      <w:r w:rsidR="006456B5">
        <w:instrText xml:space="preserve"> SEQ Table \* ARABIC </w:instrText>
      </w:r>
      <w:r w:rsidR="006456B5">
        <w:fldChar w:fldCharType="separate"/>
      </w:r>
      <w:r w:rsidR="006456B5">
        <w:rPr>
          <w:noProof/>
        </w:rPr>
        <w:t>3</w:t>
      </w:r>
      <w:r w:rsidR="006456B5">
        <w:rPr>
          <w:noProof/>
        </w:rPr>
        <w:fldChar w:fldCharType="end"/>
      </w:r>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6204044B" w:rsidR="00D33E7F" w:rsidRPr="00D33E7F" w:rsidRDefault="000458E5" w:rsidP="005467C5">
      <w:pPr>
        <w:spacing w:after="0"/>
        <w:ind w:left="-142"/>
      </w:pPr>
      <w:r>
        <w:rPr>
          <w:noProof/>
        </w:rPr>
        <w:drawing>
          <wp:inline distT="0" distB="0" distL="0" distR="0" wp14:anchorId="4F2589D0" wp14:editId="1B98C01D">
            <wp:extent cx="6222670" cy="2707675"/>
            <wp:effectExtent l="0" t="0" r="6985" b="0"/>
            <wp:docPr id="200891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15497" name=""/>
                    <pic:cNvPicPr/>
                  </pic:nvPicPr>
                  <pic:blipFill>
                    <a:blip r:embed="rId33"/>
                    <a:stretch>
                      <a:fillRect/>
                    </a:stretch>
                  </pic:blipFill>
                  <pic:spPr>
                    <a:xfrm>
                      <a:off x="0" y="0"/>
                      <a:ext cx="6234206" cy="2712694"/>
                    </a:xfrm>
                    <a:prstGeom prst="rect">
                      <a:avLst/>
                    </a:prstGeom>
                  </pic:spPr>
                </pic:pic>
              </a:graphicData>
            </a:graphic>
          </wp:inline>
        </w:drawing>
      </w:r>
    </w:p>
    <w:p w14:paraId="52D221A6" w14:textId="2C1F3941"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Included in the table are patients active as at 30 June 202</w:t>
      </w:r>
      <w:r w:rsidR="004105FD">
        <w:rPr>
          <w:i/>
          <w:iCs/>
          <w:sz w:val="16"/>
          <w:szCs w:val="16"/>
        </w:rPr>
        <w:t>4</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06E7BFD9" w:rsidR="00F91281" w:rsidRDefault="00841F9A" w:rsidP="00841F9A">
      <w:pPr>
        <w:spacing w:after="240"/>
      </w:pPr>
      <w:r>
        <w:fldChar w:fldCharType="begin"/>
      </w:r>
      <w:r>
        <w:instrText xml:space="preserve"> REF _Ref105084680 \h </w:instrText>
      </w:r>
      <w:r>
        <w:fldChar w:fldCharType="separate"/>
      </w:r>
      <w:r w:rsidR="006456B5">
        <w:t xml:space="preserve">Table </w:t>
      </w:r>
      <w:r w:rsidR="006456B5">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w:t>
      </w:r>
      <w:r w:rsidR="009B0648">
        <w:t>3</w:t>
      </w:r>
      <w:r w:rsidR="00F91281">
        <w:t xml:space="preserve"> </w:t>
      </w:r>
      <w:r w:rsidR="00AC142F">
        <w:t>published</w:t>
      </w:r>
      <w:r w:rsidR="00F91281">
        <w:t xml:space="preserve"> in </w:t>
      </w:r>
      <w:r w:rsidR="00F91281" w:rsidRPr="00E52B4A">
        <w:t>202</w:t>
      </w:r>
      <w:r w:rsidR="009B0648" w:rsidRPr="005F046F">
        <w:t>4</w:t>
      </w:r>
      <w:r w:rsidR="00F91281">
        <w:t>.</w:t>
      </w:r>
      <w:r w:rsidR="005467C5" w:rsidRPr="005467C5">
        <w:t xml:space="preserve"> </w:t>
      </w:r>
      <w:r w:rsidR="005467C5">
        <w:t>The full survey can be found at</w:t>
      </w:r>
      <w:r w:rsidR="00781825">
        <w:t xml:space="preserve"> </w:t>
      </w:r>
      <w:hyperlink r:id="rId34" w:history="1">
        <w:r w:rsidR="00781825" w:rsidRPr="00781825">
          <w:rPr>
            <w:rStyle w:val="Hyperlink"/>
          </w:rPr>
          <w:t>https://wfh.org/research-and-data-collection/annual-global-survey/</w:t>
        </w:r>
      </w:hyperlink>
      <w:r w:rsidR="005467C5">
        <w:t>.</w:t>
      </w:r>
    </w:p>
    <w:p w14:paraId="4E0C4431" w14:textId="44D51B57" w:rsidR="00F91281" w:rsidRDefault="00917D9C" w:rsidP="00917D9C">
      <w:pPr>
        <w:pStyle w:val="Caption"/>
        <w:spacing w:after="120"/>
      </w:pPr>
      <w:bookmarkStart w:id="22" w:name="_Ref105084680"/>
      <w:bookmarkStart w:id="23" w:name="_Ref351368891"/>
      <w:bookmarkStart w:id="24" w:name="_Toc169259604"/>
      <w:r>
        <w:t xml:space="preserve">Table </w:t>
      </w:r>
      <w:r w:rsidR="006456B5">
        <w:fldChar w:fldCharType="begin"/>
      </w:r>
      <w:r w:rsidR="006456B5">
        <w:instrText xml:space="preserve"> SEQ Table \* ARABIC </w:instrText>
      </w:r>
      <w:r w:rsidR="006456B5">
        <w:fldChar w:fldCharType="separate"/>
      </w:r>
      <w:r w:rsidR="006456B5">
        <w:rPr>
          <w:noProof/>
        </w:rPr>
        <w:t>4</w:t>
      </w:r>
      <w:r w:rsidR="006456B5">
        <w:rPr>
          <w:noProof/>
        </w:rPr>
        <w:fldChar w:fldCharType="end"/>
      </w:r>
      <w:bookmarkEnd w:id="22"/>
      <w:r w:rsidR="00F91281">
        <w:t xml:space="preserve"> - Incidence statistics from World Federation of Hemophilia Global Survey </w:t>
      </w:r>
      <w:bookmarkEnd w:id="23"/>
      <w:r w:rsidR="00F91281">
        <w:t>20</w:t>
      </w:r>
      <w:r w:rsidR="00895CBB">
        <w:t>2</w:t>
      </w:r>
      <w:r w:rsidR="009B0648">
        <w:t>3</w:t>
      </w:r>
      <w:bookmarkEnd w:id="24"/>
    </w:p>
    <w:p w14:paraId="613B0A3F" w14:textId="55B25CD4" w:rsidR="005467C5" w:rsidRDefault="009B0648" w:rsidP="005467C5">
      <w:pPr>
        <w:spacing w:after="0"/>
        <w:ind w:left="-142" w:right="5"/>
        <w:rPr>
          <w:noProof/>
          <w:sz w:val="16"/>
          <w:szCs w:val="16"/>
        </w:rPr>
      </w:pPr>
      <w:r>
        <w:rPr>
          <w:noProof/>
        </w:rPr>
        <w:drawing>
          <wp:inline distT="0" distB="0" distL="0" distR="0" wp14:anchorId="35ACEDA9" wp14:editId="52CE83F8">
            <wp:extent cx="6353175" cy="1757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64406" cy="1760667"/>
                    </a:xfrm>
                    <a:prstGeom prst="rect">
                      <a:avLst/>
                    </a:prstGeom>
                  </pic:spPr>
                </pic:pic>
              </a:graphicData>
            </a:graphic>
          </wp:inline>
        </w:drawing>
      </w:r>
    </w:p>
    <w:p w14:paraId="61391D9A" w14:textId="03A892BC" w:rsidR="00F91281" w:rsidRPr="00895CBB" w:rsidRDefault="00895CBB" w:rsidP="00895CBB">
      <w:pPr>
        <w:spacing w:after="0"/>
        <w:rPr>
          <w:i/>
          <w:iCs/>
          <w:sz w:val="16"/>
          <w:szCs w:val="16"/>
        </w:rPr>
      </w:pPr>
      <w:r w:rsidRPr="00895CBB">
        <w:rPr>
          <w:i/>
          <w:iCs/>
          <w:sz w:val="16"/>
          <w:szCs w:val="16"/>
        </w:rPr>
        <w:t xml:space="preserve">Note this data </w:t>
      </w:r>
      <w:r w:rsidR="00A72074">
        <w:rPr>
          <w:i/>
          <w:iCs/>
          <w:sz w:val="16"/>
          <w:szCs w:val="16"/>
        </w:rPr>
        <w:t>matches</w:t>
      </w:r>
      <w:r w:rsidRPr="00895CBB">
        <w:rPr>
          <w:i/>
          <w:iCs/>
          <w:sz w:val="16"/>
          <w:szCs w:val="16"/>
        </w:rPr>
        <w:t xml:space="preserve"> last year’s ABDR Annual Report, not this current report</w:t>
      </w:r>
      <w:r w:rsidR="00A72074">
        <w:rPr>
          <w:i/>
          <w:iCs/>
          <w:sz w:val="16"/>
          <w:szCs w:val="16"/>
        </w:rPr>
        <w:t xml:space="preserve"> (excluding acquired and asymptomatic disorders)</w:t>
      </w:r>
      <w:r w:rsidRPr="00895CBB">
        <w:rPr>
          <w:i/>
          <w:iCs/>
          <w:sz w:val="16"/>
          <w:szCs w:val="16"/>
        </w:rPr>
        <w:t>.</w:t>
      </w:r>
    </w:p>
    <w:p w14:paraId="673192BB" w14:textId="23053DF1" w:rsidR="00F91281" w:rsidRDefault="00F91281" w:rsidP="00F91281">
      <w:pPr>
        <w:spacing w:after="0"/>
      </w:pPr>
    </w:p>
    <w:p w14:paraId="0EE2DD45" w14:textId="15D0D0EB" w:rsidR="005467C5" w:rsidRDefault="005467C5" w:rsidP="00841F9A">
      <w:pPr>
        <w:spacing w:after="0"/>
        <w:rPr>
          <w:sz w:val="16"/>
          <w:szCs w:val="16"/>
        </w:rPr>
      </w:pPr>
      <w:r>
        <w:t>P</w:t>
      </w:r>
      <w:r w:rsidRPr="00A12422">
        <w:t xml:space="preserve">revalence </w:t>
      </w:r>
      <w:r>
        <w:t>of haemophilia A</w:t>
      </w:r>
      <w:r w:rsidR="00722650">
        <w:t xml:space="preserve"> (HMA)</w:t>
      </w:r>
      <w:r>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191473541"/>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6443E223"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6456B5" w:rsidRPr="00F52093">
        <w:t xml:space="preserve">Appendix </w:t>
      </w:r>
      <w:r w:rsidR="006456B5">
        <w:t>D:</w:t>
      </w:r>
      <w:r w:rsidR="006456B5"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20D1DDA9" w:rsidR="003A1776" w:rsidRDefault="004C1527" w:rsidP="003A1776">
      <w:pPr>
        <w:spacing w:after="0"/>
      </w:pPr>
      <w:r w:rsidRPr="000910CA">
        <w:fldChar w:fldCharType="begin"/>
      </w:r>
      <w:r w:rsidRPr="000910CA">
        <w:instrText xml:space="preserve"> REF _Ref105084878 \h </w:instrText>
      </w:r>
      <w:r w:rsidR="008E5D8B" w:rsidRPr="000910CA">
        <w:instrText xml:space="preserve"> \* MERGEFORMAT </w:instrText>
      </w:r>
      <w:r w:rsidRPr="000910CA">
        <w:fldChar w:fldCharType="separate"/>
      </w:r>
      <w:r w:rsidR="006456B5">
        <w:t xml:space="preserve">Figure </w:t>
      </w:r>
      <w:r w:rsidR="006456B5">
        <w:rPr>
          <w:noProof/>
        </w:rPr>
        <w:t>1</w:t>
      </w:r>
      <w:r w:rsidRPr="000910CA">
        <w:fldChar w:fldCharType="end"/>
      </w:r>
      <w:r w:rsidR="003A1776" w:rsidRPr="000910CA">
        <w:t xml:space="preserve"> shows the total issues and market shares for recombinant </w:t>
      </w:r>
      <w:r w:rsidR="000E23D1" w:rsidRPr="000910CA">
        <w:t xml:space="preserve">FVIII </w:t>
      </w:r>
      <w:r w:rsidR="003A1776" w:rsidRPr="000910CA">
        <w:t>products from 201</w:t>
      </w:r>
      <w:r w:rsidR="00907CF3">
        <w:t>9</w:t>
      </w:r>
      <w:r w:rsidR="003A1776" w:rsidRPr="000910CA">
        <w:t>-</w:t>
      </w:r>
      <w:r w:rsidR="00907CF3">
        <w:t>20</w:t>
      </w:r>
      <w:r w:rsidR="003A1776" w:rsidRPr="000910CA">
        <w:t xml:space="preserve"> to</w:t>
      </w:r>
      <w:r w:rsidRPr="000910CA">
        <w:t xml:space="preserve"> </w:t>
      </w:r>
      <w:r w:rsidR="00B618F9" w:rsidRPr="000910CA">
        <w:t>202</w:t>
      </w:r>
      <w:r w:rsidR="00907CF3">
        <w:t>3</w:t>
      </w:r>
      <w:r w:rsidRPr="000910CA">
        <w:noBreakHyphen/>
      </w:r>
      <w:r w:rsidR="00B618F9" w:rsidRPr="000910CA">
        <w:t>2</w:t>
      </w:r>
      <w:r w:rsidR="00907CF3">
        <w:t>4</w:t>
      </w:r>
      <w:r w:rsidR="00841F9A" w:rsidRPr="000910CA">
        <w:t xml:space="preserve"> and </w:t>
      </w:r>
      <w:r w:rsidR="000937BF" w:rsidRPr="000910CA">
        <w:t xml:space="preserve">illustrates the changes that have occurred during </w:t>
      </w:r>
      <w:r w:rsidR="00841F9A" w:rsidRPr="000910CA">
        <w:t>that period</w:t>
      </w:r>
      <w:r w:rsidR="00F93821" w:rsidRPr="000910CA">
        <w:t>, including the impact of the introduction of emicizumab</w:t>
      </w:r>
      <w:r w:rsidRPr="000910CA">
        <w:t xml:space="preserve">. The changes </w:t>
      </w:r>
      <w:r w:rsidR="00F93821" w:rsidRPr="000910CA">
        <w:t xml:space="preserve">in the five years shown </w:t>
      </w:r>
      <w:r w:rsidRPr="000910CA">
        <w:t>were</w:t>
      </w:r>
      <w:r w:rsidR="000937BF" w:rsidRPr="000910CA">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 </w:t>
      </w:r>
      <w:r w:rsidR="00F93821" w:rsidRPr="000910CA">
        <w:t xml:space="preserve">The introduction of emicizumab to the National Product Price List in November 2020 </w:t>
      </w:r>
      <w:r w:rsidR="00907CF3">
        <w:t xml:space="preserve">continues to have </w:t>
      </w:r>
      <w:r w:rsidR="00F93821" w:rsidRPr="000910CA">
        <w:t>a significant impact on the use of FVIII products in 202</w:t>
      </w:r>
      <w:r w:rsidR="00907CF3">
        <w:t>3</w:t>
      </w:r>
      <w:r w:rsidR="00F93821" w:rsidRPr="000910CA">
        <w:t>-2</w:t>
      </w:r>
      <w:r w:rsidR="00907CF3">
        <w:t>4</w:t>
      </w:r>
      <w:r w:rsidR="00F93821" w:rsidRPr="000910CA">
        <w:t xml:space="preserve"> as shown in Figure 1. </w:t>
      </w:r>
      <w:r w:rsidR="00F93821" w:rsidRPr="000910CA">
        <w:fldChar w:fldCharType="begin"/>
      </w:r>
      <w:r w:rsidR="00F93821" w:rsidRPr="000910CA">
        <w:instrText xml:space="preserve"> REF _Ref105084986 \h </w:instrText>
      </w:r>
      <w:r w:rsidR="008E5D8B" w:rsidRPr="000910CA">
        <w:instrText xml:space="preserve"> \* MERGEFORMAT </w:instrText>
      </w:r>
      <w:r w:rsidR="00F93821" w:rsidRPr="000910CA">
        <w:fldChar w:fldCharType="separate"/>
      </w:r>
      <w:r w:rsidR="006456B5" w:rsidRPr="00D17692">
        <w:t xml:space="preserve">Figure </w:t>
      </w:r>
      <w:r w:rsidR="006456B5">
        <w:rPr>
          <w:noProof/>
        </w:rPr>
        <w:t>6</w:t>
      </w:r>
      <w:r w:rsidR="00F93821" w:rsidRPr="000910CA">
        <w:fldChar w:fldCharType="end"/>
      </w:r>
      <w:r w:rsidR="00F93821" w:rsidRPr="000910CA">
        <w:t xml:space="preserve"> in Appendix D shows expenditure on clotting factors from 2009-10 to 202</w:t>
      </w:r>
      <w:r w:rsidR="00907CF3">
        <w:t>3</w:t>
      </w:r>
      <w:r w:rsidR="00F93821" w:rsidRPr="000910CA">
        <w:t>-2</w:t>
      </w:r>
      <w:r w:rsidR="00907CF3">
        <w:t>4</w:t>
      </w:r>
      <w:r w:rsidR="00F93821" w:rsidRPr="000910CA">
        <w:t>.</w:t>
      </w:r>
    </w:p>
    <w:p w14:paraId="05CE86F1" w14:textId="014B6A27" w:rsidR="003A1776" w:rsidRDefault="003A1776" w:rsidP="003A1776">
      <w:pPr>
        <w:spacing w:after="0"/>
      </w:pPr>
    </w:p>
    <w:p w14:paraId="5F1B7AD4" w14:textId="4F5A9868" w:rsidR="003A1776" w:rsidRDefault="00DE2B6E" w:rsidP="00841F9A">
      <w:pPr>
        <w:spacing w:after="120"/>
      </w:pPr>
      <w:r>
        <w:rPr>
          <w:noProof/>
        </w:rPr>
        <w:drawing>
          <wp:inline distT="0" distB="0" distL="0" distR="0" wp14:anchorId="2AE7A8DA" wp14:editId="24D421D5">
            <wp:extent cx="6220800" cy="3121200"/>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0800" cy="3121200"/>
                    </a:xfrm>
                    <a:prstGeom prst="rect">
                      <a:avLst/>
                    </a:prstGeom>
                  </pic:spPr>
                </pic:pic>
              </a:graphicData>
            </a:graphic>
          </wp:inline>
        </w:drawing>
      </w:r>
    </w:p>
    <w:p w14:paraId="3C440875" w14:textId="0ECD72FF" w:rsidR="003A1776" w:rsidRPr="00462E88" w:rsidRDefault="00917D9C" w:rsidP="00917D9C">
      <w:pPr>
        <w:pStyle w:val="Caption"/>
      </w:pPr>
      <w:bookmarkStart w:id="26" w:name="_Ref105084878"/>
      <w:bookmarkStart w:id="27" w:name="_Toc180080268"/>
      <w:r>
        <w:t xml:space="preserve">Figure </w:t>
      </w:r>
      <w:r w:rsidR="006456B5">
        <w:fldChar w:fldCharType="begin"/>
      </w:r>
      <w:r w:rsidR="006456B5">
        <w:instrText xml:space="preserve"> SEQ Figure \* ARABIC </w:instrText>
      </w:r>
      <w:r w:rsidR="006456B5">
        <w:fldChar w:fldCharType="separate"/>
      </w:r>
      <w:r w:rsidR="006456B5">
        <w:rPr>
          <w:noProof/>
        </w:rPr>
        <w:t>1</w:t>
      </w:r>
      <w:r w:rsidR="006456B5">
        <w:rPr>
          <w:noProof/>
        </w:rPr>
        <w:fldChar w:fldCharType="end"/>
      </w:r>
      <w:bookmarkEnd w:id="26"/>
      <w:r>
        <w:t xml:space="preserve"> </w:t>
      </w:r>
      <w:r w:rsidR="003A1776">
        <w:t xml:space="preserve">- </w:t>
      </w:r>
      <w:r w:rsidR="003A1776" w:rsidRPr="00462E88">
        <w:t xml:space="preserve">Market share of </w:t>
      </w:r>
      <w:r w:rsidR="003A1776">
        <w:t>recombinant FVIII issues 201</w:t>
      </w:r>
      <w:r w:rsidR="00E52B4A">
        <w:t>9</w:t>
      </w:r>
      <w:r w:rsidR="003A1776" w:rsidRPr="00462E88">
        <w:t>-</w:t>
      </w:r>
      <w:r w:rsidR="00E52B4A">
        <w:t>20</w:t>
      </w:r>
      <w:r w:rsidR="003A1776">
        <w:t xml:space="preserve"> </w:t>
      </w:r>
      <w:r w:rsidR="003A1776" w:rsidRPr="00462E88">
        <w:t xml:space="preserve">to </w:t>
      </w:r>
      <w:r w:rsidR="00B618F9">
        <w:t>202</w:t>
      </w:r>
      <w:r w:rsidR="008F2A15">
        <w:t>3</w:t>
      </w:r>
      <w:r w:rsidR="00B618F9">
        <w:t>-2</w:t>
      </w:r>
      <w:r w:rsidR="008F2A15">
        <w:t>4</w:t>
      </w:r>
      <w:bookmarkEnd w:id="27"/>
    </w:p>
    <w:p w14:paraId="06521D00" w14:textId="28608111" w:rsidR="00F87113" w:rsidRDefault="00F87113" w:rsidP="003A1776"/>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7FE8A7D7" w:rsidR="009B08D2" w:rsidRDefault="009B08D2" w:rsidP="009B08D2">
      <w:r>
        <w:t xml:space="preserve">FEIBA and </w:t>
      </w:r>
      <w:r w:rsidR="008411BE">
        <w:t>r</w:t>
      </w:r>
      <w:r>
        <w:t>ecombinant Factor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0E06D654" w:rsidR="002159DF" w:rsidRDefault="009B08D2" w:rsidP="00317189">
      <w:r w:rsidRPr="00AC0018">
        <w:t>In 202</w:t>
      </w:r>
      <w:r w:rsidR="00AC0018" w:rsidRPr="00AC0018">
        <w:t>3</w:t>
      </w:r>
      <w:r w:rsidRPr="00AC0018">
        <w:t>-2</w:t>
      </w:r>
      <w:r w:rsidR="00AC0018" w:rsidRPr="00AC0018">
        <w:t>4</w:t>
      </w:r>
      <w:r w:rsidRPr="00AC0018">
        <w:t>, there were 1</w:t>
      </w:r>
      <w:r w:rsidR="00AC0018" w:rsidRPr="00AC0018">
        <w:t>31</w:t>
      </w:r>
      <w:r w:rsidRPr="00AC0018">
        <w:t xml:space="preserve"> </w:t>
      </w:r>
      <w:r w:rsidR="004C27E7" w:rsidRPr="00AC0018">
        <w:t>HMA patients with inhibitors and 1</w:t>
      </w:r>
      <w:r w:rsidR="00B2045C" w:rsidRPr="00AC0018">
        <w:t>5</w:t>
      </w:r>
      <w:r w:rsidR="004C27E7" w:rsidRPr="00AC0018">
        <w:t xml:space="preserve"> patients with other bleeding disorders who had inhibitors</w:t>
      </w:r>
      <w:r w:rsidR="00F91281" w:rsidRPr="00AC0018">
        <w:t>.</w:t>
      </w:r>
    </w:p>
    <w:p w14:paraId="7B57E20C" w14:textId="77777777" w:rsidR="00F91281" w:rsidRDefault="00F91281" w:rsidP="00317189"/>
    <w:p w14:paraId="08B7A218" w14:textId="77777777" w:rsidR="00317189" w:rsidRDefault="00317189" w:rsidP="00317189">
      <w:pPr>
        <w:sectPr w:rsidR="00317189" w:rsidSect="00841F9A">
          <w:headerReference w:type="even" r:id="rId37"/>
          <w:headerReference w:type="default" r:id="rId38"/>
          <w:footerReference w:type="even" r:id="rId39"/>
          <w:footerReference w:type="default" r:id="rId40"/>
          <w:headerReference w:type="first" r:id="rId41"/>
          <w:footerReference w:type="first" r:id="rId42"/>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191473542"/>
      <w:bookmarkEnd w:id="28"/>
      <w:r>
        <w:lastRenderedPageBreak/>
        <w:t>T</w:t>
      </w:r>
      <w:r w:rsidR="006673C3">
        <w:t>reat</w:t>
      </w:r>
      <w:bookmarkEnd w:id="29"/>
      <w:r w:rsidR="00A153E5">
        <w:t>ment</w:t>
      </w:r>
      <w:bookmarkEnd w:id="30"/>
    </w:p>
    <w:p w14:paraId="25E38C77" w14:textId="2BBC161B"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w:t>
      </w:r>
      <w:r w:rsidR="00DE2B6E">
        <w:t>3</w:t>
      </w:r>
      <w:r w:rsidR="00B618F9">
        <w:t>-2</w:t>
      </w:r>
      <w:r w:rsidR="00DE2B6E">
        <w:t>4</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6456B5">
        <w:t xml:space="preserve">Figure </w:t>
      </w:r>
      <w:r w:rsidR="006456B5">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DE2B6E">
        <w:t>2</w:t>
      </w:r>
      <w:r w:rsidR="00767355">
        <w:t>59</w:t>
      </w:r>
      <w:r w:rsidR="001540E4" w:rsidRPr="0018596E">
        <w:t xml:space="preserve"> patients</w:t>
      </w:r>
      <w:r w:rsidR="00511B0A" w:rsidRPr="0018596E">
        <w:t xml:space="preserve"> in </w:t>
      </w:r>
      <w:r w:rsidR="00B618F9">
        <w:t>202</w:t>
      </w:r>
      <w:r w:rsidR="00DE2B6E">
        <w:t>3</w:t>
      </w:r>
      <w:r w:rsidR="00B618F9">
        <w:t>-2</w:t>
      </w:r>
      <w:r w:rsidR="00DE2B6E">
        <w:t>4</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6456B5">
        <w:t xml:space="preserve">Figure </w:t>
      </w:r>
      <w:r w:rsidR="006456B5">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B5C4C">
        <w:t>8</w:t>
      </w:r>
      <w:r w:rsidR="00767355">
        <w:t>2</w:t>
      </w:r>
      <w:r w:rsidR="00546580" w:rsidRPr="0018596E">
        <w:t xml:space="preserve"> </w:t>
      </w:r>
      <w:r w:rsidR="002D2A37" w:rsidRPr="0018596E">
        <w:t>patients</w:t>
      </w:r>
      <w:r w:rsidR="00511B0A" w:rsidRPr="0018596E">
        <w:t xml:space="preserve"> in </w:t>
      </w:r>
      <w:r w:rsidR="00B618F9">
        <w:t>202</w:t>
      </w:r>
      <w:r w:rsidR="00DE2B6E">
        <w:t>3</w:t>
      </w:r>
      <w:r w:rsidR="00B618F9">
        <w:t>-2</w:t>
      </w:r>
      <w:r w:rsidR="00DE2B6E">
        <w:t>4</w:t>
      </w:r>
      <w:r w:rsidR="002D2A37" w:rsidRPr="0018596E">
        <w:t xml:space="preserve">) </w:t>
      </w:r>
      <w:r w:rsidR="008B00F9" w:rsidRPr="0018596E">
        <w:t>by severity</w:t>
      </w:r>
      <w:r w:rsidR="00E277F1">
        <w:t>.</w:t>
      </w:r>
    </w:p>
    <w:p w14:paraId="1FC7D818" w14:textId="0E7EFC18" w:rsidR="006949CF" w:rsidRDefault="00767355" w:rsidP="00114C39">
      <w:pPr>
        <w:spacing w:after="60"/>
      </w:pPr>
      <w:r>
        <w:rPr>
          <w:noProof/>
        </w:rPr>
        <w:drawing>
          <wp:inline distT="0" distB="0" distL="0" distR="0" wp14:anchorId="24C2D934" wp14:editId="1840A524">
            <wp:extent cx="5220000" cy="30852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0000" cy="3085200"/>
                    </a:xfrm>
                    <a:prstGeom prst="rect">
                      <a:avLst/>
                    </a:prstGeom>
                  </pic:spPr>
                </pic:pic>
              </a:graphicData>
            </a:graphic>
          </wp:inline>
        </w:drawing>
      </w:r>
    </w:p>
    <w:p w14:paraId="015247B8" w14:textId="31DEE501" w:rsidR="006473AF" w:rsidRDefault="00917D9C" w:rsidP="00917D9C">
      <w:pPr>
        <w:pStyle w:val="Caption"/>
        <w:spacing w:after="0"/>
      </w:pPr>
      <w:bookmarkStart w:id="31" w:name="_Ref105085094"/>
      <w:bookmarkStart w:id="32" w:name="_Toc180080269"/>
      <w:r>
        <w:t xml:space="preserve">Figure </w:t>
      </w:r>
      <w:r w:rsidR="006456B5">
        <w:fldChar w:fldCharType="begin"/>
      </w:r>
      <w:r w:rsidR="006456B5">
        <w:instrText xml:space="preserve"> SEQ Figure \* ARABIC </w:instrText>
      </w:r>
      <w:r w:rsidR="006456B5">
        <w:fldChar w:fldCharType="separate"/>
      </w:r>
      <w:r w:rsidR="006456B5">
        <w:rPr>
          <w:noProof/>
        </w:rPr>
        <w:t>2</w:t>
      </w:r>
      <w:r w:rsidR="006456B5">
        <w:rPr>
          <w:noProof/>
        </w:rPr>
        <w:fldChar w:fldCharType="end"/>
      </w:r>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0A1E60C2" w:rsidR="006528AA" w:rsidRPr="00E11BF0" w:rsidRDefault="00F6209A" w:rsidP="00114C39">
      <w:pPr>
        <w:spacing w:after="60"/>
        <w:rPr>
          <w:b/>
        </w:rPr>
      </w:pPr>
      <w:bookmarkStart w:id="33" w:name="_Ref351371671"/>
      <w:bookmarkStart w:id="34" w:name="_Ref351371662"/>
      <w:bookmarkStart w:id="35" w:name="_Ref351371676"/>
      <w:r w:rsidRPr="00F6209A">
        <w:rPr>
          <w:noProof/>
        </w:rPr>
        <w:t xml:space="preserve"> </w:t>
      </w:r>
      <w:r>
        <w:rPr>
          <w:noProof/>
        </w:rPr>
        <w:drawing>
          <wp:inline distT="0" distB="0" distL="0" distR="0" wp14:anchorId="5E312AD6" wp14:editId="33C0A954">
            <wp:extent cx="5220000" cy="32112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0000" cy="3211200"/>
                    </a:xfrm>
                    <a:prstGeom prst="rect">
                      <a:avLst/>
                    </a:prstGeom>
                  </pic:spPr>
                </pic:pic>
              </a:graphicData>
            </a:graphic>
          </wp:inline>
        </w:drawing>
      </w:r>
    </w:p>
    <w:p w14:paraId="17234451" w14:textId="49AA14C9" w:rsidR="00B03D56" w:rsidRDefault="00917D9C" w:rsidP="00917D9C">
      <w:pPr>
        <w:pStyle w:val="Caption"/>
        <w:spacing w:after="0"/>
      </w:pPr>
      <w:bookmarkStart w:id="36" w:name="_Ref105085112"/>
      <w:bookmarkStart w:id="37" w:name="_Toc180080270"/>
      <w:r>
        <w:t xml:space="preserve">Figure </w:t>
      </w:r>
      <w:r w:rsidR="006456B5">
        <w:fldChar w:fldCharType="begin"/>
      </w:r>
      <w:r w:rsidR="006456B5">
        <w:instrText xml:space="preserve"> SEQ Figure \* ARABIC </w:instrText>
      </w:r>
      <w:r w:rsidR="006456B5">
        <w:fldChar w:fldCharType="separate"/>
      </w:r>
      <w:r w:rsidR="006456B5">
        <w:rPr>
          <w:noProof/>
        </w:rPr>
        <w:t>3</w:t>
      </w:r>
      <w:r w:rsidR="006456B5">
        <w:rPr>
          <w:noProof/>
        </w:rPr>
        <w:fldChar w:fldCharType="end"/>
      </w:r>
      <w:bookmarkEnd w:id="36"/>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37"/>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5FED79FF" w:rsidR="00B27BCC" w:rsidRDefault="00E277F1" w:rsidP="00B27BCC">
      <w:pPr>
        <w:spacing w:after="0"/>
      </w:pPr>
      <w:bookmarkStart w:id="38" w:name="_Ref384458011"/>
      <w:r w:rsidRPr="0018596E">
        <w:t xml:space="preserve">In </w:t>
      </w:r>
      <w:r w:rsidR="00B618F9">
        <w:t>202</w:t>
      </w:r>
      <w:r w:rsidR="00EB5C4C">
        <w:t>3</w:t>
      </w:r>
      <w:r w:rsidR="00B618F9">
        <w:t>-2</w:t>
      </w:r>
      <w:r w:rsidR="00EB5C4C">
        <w:t>4</w:t>
      </w:r>
      <w:r w:rsidRPr="0018596E">
        <w:t xml:space="preserve">, </w:t>
      </w:r>
      <w:r w:rsidR="00322B2A">
        <w:t>7</w:t>
      </w:r>
      <w:r w:rsidR="00EB5C4C">
        <w:t>7</w:t>
      </w:r>
      <w:r w:rsidRPr="0018596E">
        <w:t>% (by volume) of FVIII products issued for patients with HMA</w:t>
      </w:r>
      <w:r w:rsidR="00D35439">
        <w:t xml:space="preserve"> were for patients with a severe disorder</w:t>
      </w:r>
      <w:r>
        <w:t xml:space="preserve"> </w:t>
      </w:r>
      <w:r w:rsidR="009B4B7B">
        <w:t xml:space="preserve">(compared with </w:t>
      </w:r>
      <w:r w:rsidR="00964AD9">
        <w:t>79</w:t>
      </w:r>
      <w:r w:rsidR="009B4B7B">
        <w:t>% in 202</w:t>
      </w:r>
      <w:r w:rsidR="00964AD9">
        <w:t>2</w:t>
      </w:r>
      <w:r w:rsidR="009B4B7B">
        <w:t>-2</w:t>
      </w:r>
      <w:r w:rsidR="00964AD9">
        <w:t>3</w:t>
      </w:r>
      <w:r w:rsidR="009B4B7B">
        <w:t xml:space="preserve">) </w:t>
      </w:r>
      <w:r>
        <w:t xml:space="preserve">and </w:t>
      </w:r>
      <w:r w:rsidRPr="0018596E">
        <w:t xml:space="preserve">around </w:t>
      </w:r>
      <w:r w:rsidR="00964AD9">
        <w:t>59</w:t>
      </w:r>
      <w:r w:rsidRPr="0018596E">
        <w:t xml:space="preserve">% (by volume) of FIX products issued for </w:t>
      </w:r>
      <w:r w:rsidRPr="0018596E">
        <w:lastRenderedPageBreak/>
        <w:t>patients with HMB</w:t>
      </w:r>
      <w:r w:rsidR="00D35439">
        <w:t xml:space="preserve"> were for those with a severe disorder</w:t>
      </w:r>
      <w:r w:rsidR="009B4B7B">
        <w:t xml:space="preserve"> (</w:t>
      </w:r>
      <w:r w:rsidR="00322B2A">
        <w:t>compared with 6</w:t>
      </w:r>
      <w:r w:rsidR="00964AD9">
        <w:t>1</w:t>
      </w:r>
      <w:r w:rsidR="00322B2A">
        <w:t>% in</w:t>
      </w:r>
      <w:r w:rsidR="009B4B7B">
        <w:t xml:space="preserve"> 202</w:t>
      </w:r>
      <w:r w:rsidR="00C47A1E">
        <w:t>2</w:t>
      </w:r>
      <w:r w:rsidR="009B4B7B">
        <w:t>-2</w:t>
      </w:r>
      <w:r w:rsidR="00C47A1E">
        <w:t>3</w:t>
      </w:r>
      <w:r w:rsidR="009B4B7B">
        <w:t xml:space="preserve">). </w:t>
      </w:r>
      <w:r w:rsidR="00E1226F">
        <w:fldChar w:fldCharType="begin"/>
      </w:r>
      <w:r w:rsidR="00E1226F">
        <w:instrText xml:space="preserve"> REF _Ref105085203 \h </w:instrText>
      </w:r>
      <w:r w:rsidR="00E1226F">
        <w:fldChar w:fldCharType="separate"/>
      </w:r>
      <w:r w:rsidR="006456B5">
        <w:t xml:space="preserve">Table </w:t>
      </w:r>
      <w:r w:rsidR="006456B5">
        <w:rPr>
          <w:noProof/>
        </w:rPr>
        <w:t>5</w:t>
      </w:r>
      <w:r w:rsidR="00E1226F">
        <w:fldChar w:fldCharType="end"/>
      </w:r>
      <w:r w:rsidR="009B4B7B">
        <w:t xml:space="preserve"> shows the breakdowns by regimen</w:t>
      </w:r>
      <w:r w:rsidRPr="0018596E">
        <w:t>.</w:t>
      </w:r>
      <w:r w:rsidR="00B27BCC">
        <w:t xml:space="preserve"> Around 3</w:t>
      </w:r>
      <w:r w:rsidR="00964AD9">
        <w:t>6</w:t>
      </w:r>
      <w:r w:rsidR="00B27BCC">
        <w:t>% of patients are diagnosed with HMA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6456B5">
        <w:t xml:space="preserve">Table </w:t>
      </w:r>
      <w:r w:rsidR="006456B5">
        <w:rPr>
          <w:noProof/>
        </w:rPr>
        <w:t>3</w:t>
      </w:r>
      <w:r w:rsidR="00B27BCC">
        <w:fldChar w:fldCharType="end"/>
      </w:r>
      <w:r w:rsidR="00B27BCC">
        <w:t>), however, in 202</w:t>
      </w:r>
      <w:r w:rsidR="008A5A59">
        <w:t>3</w:t>
      </w:r>
      <w:r w:rsidR="00774EE3">
        <w:noBreakHyphen/>
      </w:r>
      <w:r w:rsidR="00B27BCC">
        <w:t>2</w:t>
      </w:r>
      <w:r w:rsidR="008A5A59">
        <w:t>4</w:t>
      </w:r>
      <w:r w:rsidR="00B27BCC">
        <w:t xml:space="preserve"> these patients used around </w:t>
      </w:r>
      <w:r w:rsidR="00D52412">
        <w:t>6</w:t>
      </w:r>
      <w:r w:rsidR="008A5A59">
        <w:t>2</w:t>
      </w:r>
      <w:r w:rsidR="00B27BCC" w:rsidRPr="00DF4072">
        <w:t>%</w:t>
      </w:r>
      <w:r w:rsidR="00B27BCC">
        <w:t xml:space="preserve"> of total factor products, a decrease from </w:t>
      </w:r>
      <w:r w:rsidR="008A5A59">
        <w:t>64</w:t>
      </w:r>
      <w:r w:rsidR="00B27BCC">
        <w:t>% in 202</w:t>
      </w:r>
      <w:r w:rsidR="008A5A59">
        <w:t>2</w:t>
      </w:r>
      <w:r w:rsidR="00B27BCC">
        <w:t>-2</w:t>
      </w:r>
      <w:r w:rsidR="008A5A59">
        <w:t>3</w:t>
      </w:r>
      <w:r w:rsidR="00B27BCC" w:rsidRPr="0075134C">
        <w:t>.</w:t>
      </w:r>
    </w:p>
    <w:p w14:paraId="73F15E0D" w14:textId="77777777" w:rsidR="00B27BCC" w:rsidRDefault="00B27BCC" w:rsidP="00B27BCC">
      <w:pPr>
        <w:spacing w:after="0"/>
      </w:pPr>
    </w:p>
    <w:p w14:paraId="7021A410" w14:textId="0B9B1417" w:rsidR="00B27BCC" w:rsidRDefault="00774EE3" w:rsidP="00B27BCC">
      <w:pPr>
        <w:spacing w:after="0"/>
      </w:pPr>
      <w:r>
        <w:t xml:space="preserve">As shown in Figure 1, the decrease in FVIII use is occurring in tandem with the increase in </w:t>
      </w:r>
      <w:r w:rsidR="00614F12">
        <w:t xml:space="preserve">emicizumab </w:t>
      </w:r>
      <w:r>
        <w:t xml:space="preserve">use. </w:t>
      </w:r>
      <w:r w:rsidR="008916FC">
        <w:t>Emicizumab</w:t>
      </w:r>
      <w:r w:rsidR="008916FC" w:rsidRPr="00316021">
        <w:t xml:space="preserve"> </w:t>
      </w:r>
      <w:r w:rsidR="00B27BCC" w:rsidRPr="00316021">
        <w:t xml:space="preserve">is available to hereditary severe or moderate HMA patients with or without inhibitors and to mild patients with inhibitors. </w:t>
      </w:r>
      <w:r w:rsidR="00B27BCC">
        <w:t>I</w:t>
      </w:r>
      <w:r w:rsidR="00B27BCC" w:rsidRPr="00316021">
        <w:t>n 202</w:t>
      </w:r>
      <w:r w:rsidR="00822086">
        <w:t>3</w:t>
      </w:r>
      <w:r w:rsidR="00B27BCC" w:rsidRPr="00316021">
        <w:t>-2</w:t>
      </w:r>
      <w:r w:rsidR="00822086">
        <w:t>4</w:t>
      </w:r>
      <w:r w:rsidR="00B27BCC">
        <w:t>,</w:t>
      </w:r>
      <w:r w:rsidR="00B27BCC" w:rsidRPr="00316021">
        <w:t xml:space="preserve"> 8</w:t>
      </w:r>
      <w:r w:rsidR="00822086">
        <w:t>3</w:t>
      </w:r>
      <w:r w:rsidR="00B27BCC" w:rsidRPr="00316021">
        <w:t>%</w:t>
      </w:r>
      <w:r w:rsidR="00B27BCC">
        <w:t xml:space="preserve"> (by volume)</w:t>
      </w:r>
      <w:r w:rsidR="00B27BCC" w:rsidRPr="00316021">
        <w:t xml:space="preserve"> of </w:t>
      </w:r>
      <w:r w:rsidR="008916FC">
        <w:t>emicizumab</w:t>
      </w:r>
      <w:r w:rsidR="00B27BCC" w:rsidRPr="00316021">
        <w:t xml:space="preserve"> was used by patients with a severe disorder. A further 1</w:t>
      </w:r>
      <w:r w:rsidR="00822086">
        <w:t>5</w:t>
      </w:r>
      <w:r w:rsidR="00B27BCC" w:rsidRPr="00316021">
        <w:t>% was used by moderate patients and the remaining 2% was used by patients</w:t>
      </w:r>
      <w:r>
        <w:t xml:space="preserve"> with a mild disorder</w:t>
      </w:r>
      <w:r w:rsidR="00B27BCC" w:rsidRPr="00316021">
        <w:t>.</w:t>
      </w:r>
      <w:r w:rsidR="00B27BCC">
        <w:t xml:space="preserve"> </w:t>
      </w:r>
    </w:p>
    <w:p w14:paraId="5616FEAD" w14:textId="77777777" w:rsidR="00B27BCC" w:rsidRDefault="00B27BCC" w:rsidP="00B27BCC">
      <w:pPr>
        <w:spacing w:after="0"/>
      </w:pPr>
    </w:p>
    <w:p w14:paraId="55045969" w14:textId="733BBEE3" w:rsidR="00B27BCC" w:rsidRDefault="00B27BCC" w:rsidP="00B27BCC">
      <w:pPr>
        <w:spacing w:after="0"/>
      </w:pPr>
      <w:r w:rsidRPr="0075134C">
        <w:t>In</w:t>
      </w:r>
      <w:r>
        <w:t xml:space="preserve"> relative terms, HMA is the most important consideration for national supply planning, and the key factor is the issue of product to severe HMA patients. 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17E5831E" w:rsidR="0037091C" w:rsidRPr="0037091C" w:rsidRDefault="00917D9C" w:rsidP="00917D9C">
      <w:pPr>
        <w:pStyle w:val="Caption"/>
        <w:spacing w:after="120"/>
      </w:pPr>
      <w:bookmarkStart w:id="39" w:name="_Ref105085203"/>
      <w:bookmarkStart w:id="40" w:name="_Toc169259605"/>
      <w:bookmarkEnd w:id="38"/>
      <w:r>
        <w:t xml:space="preserve">Table </w:t>
      </w:r>
      <w:r w:rsidR="006456B5">
        <w:fldChar w:fldCharType="begin"/>
      </w:r>
      <w:r w:rsidR="006456B5">
        <w:instrText xml:space="preserve"> SEQ Table \* ARABIC </w:instrText>
      </w:r>
      <w:r w:rsidR="006456B5">
        <w:fldChar w:fldCharType="separate"/>
      </w:r>
      <w:r w:rsidR="006456B5">
        <w:rPr>
          <w:noProof/>
        </w:rPr>
        <w:t>5</w:t>
      </w:r>
      <w:r w:rsidR="006456B5">
        <w:rPr>
          <w:noProof/>
        </w:rPr>
        <w:fldChar w:fldCharType="end"/>
      </w:r>
      <w:bookmarkEnd w:id="39"/>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B618F9">
        <w:t>202</w:t>
      </w:r>
      <w:r w:rsidR="00E52B4A">
        <w:t>3</w:t>
      </w:r>
      <w:r w:rsidR="00B618F9">
        <w:t>-2</w:t>
      </w:r>
      <w:bookmarkEnd w:id="40"/>
      <w:r w:rsidR="00E52B4A">
        <w:t>4</w:t>
      </w:r>
    </w:p>
    <w:p w14:paraId="6224F2CB" w14:textId="359DA53C" w:rsidR="006C2919" w:rsidRDefault="002667BA" w:rsidP="00B56F61">
      <w:pPr>
        <w:spacing w:after="0"/>
        <w:rPr>
          <w:noProof/>
        </w:rPr>
      </w:pPr>
      <w:r>
        <w:rPr>
          <w:noProof/>
        </w:rPr>
        <w:drawing>
          <wp:inline distT="0" distB="0" distL="0" distR="0" wp14:anchorId="7BD8C33D" wp14:editId="37165AE2">
            <wp:extent cx="5975350" cy="3006090"/>
            <wp:effectExtent l="0" t="0" r="6350" b="3810"/>
            <wp:docPr id="19941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1632" name=""/>
                    <pic:cNvPicPr/>
                  </pic:nvPicPr>
                  <pic:blipFill>
                    <a:blip r:embed="rId45"/>
                    <a:stretch>
                      <a:fillRect/>
                    </a:stretch>
                  </pic:blipFill>
                  <pic:spPr>
                    <a:xfrm>
                      <a:off x="0" y="0"/>
                      <a:ext cx="5975350" cy="3006090"/>
                    </a:xfrm>
                    <a:prstGeom prst="rect">
                      <a:avLst/>
                    </a:prstGeom>
                  </pic:spPr>
                </pic:pic>
              </a:graphicData>
            </a:graphic>
          </wp:inline>
        </w:drawing>
      </w:r>
    </w:p>
    <w:p w14:paraId="22E5DF02" w14:textId="77777777" w:rsidR="003B359F" w:rsidRPr="000F09C5" w:rsidRDefault="003B359F" w:rsidP="00B56F61">
      <w:pPr>
        <w:spacing w:after="0"/>
        <w:rPr>
          <w:sz w:val="8"/>
          <w:szCs w:val="8"/>
        </w:rPr>
      </w:pPr>
    </w:p>
    <w:p w14:paraId="2C95C7E7" w14:textId="2CEB6736"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4706B453"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w:t>
      </w:r>
      <w:r w:rsidR="000F764C">
        <w:rPr>
          <w:i/>
          <w:iCs/>
          <w:sz w:val="16"/>
          <w:szCs w:val="16"/>
        </w:rPr>
        <w:t>d</w:t>
      </w:r>
      <w:r w:rsidR="006473AF" w:rsidRPr="00E1226F">
        <w:rPr>
          <w:i/>
          <w:iCs/>
          <w:sz w:val="16"/>
          <w:szCs w:val="16"/>
        </w:rPr>
        <w:t xml:space="preserve"> to patients with unknown severities.</w:t>
      </w:r>
    </w:p>
    <w:bookmarkEnd w:id="33"/>
    <w:bookmarkEnd w:id="34"/>
    <w:bookmarkEnd w:id="35"/>
    <w:p w14:paraId="1109E1AC" w14:textId="218E5F09" w:rsidR="00185F68" w:rsidRDefault="00185F68" w:rsidP="008A1B16">
      <w:pPr>
        <w:autoSpaceDE w:val="0"/>
        <w:spacing w:after="0"/>
      </w:pPr>
    </w:p>
    <w:p w14:paraId="1FD83A05" w14:textId="209FCC74" w:rsidR="000F09C5" w:rsidRDefault="000F09C5" w:rsidP="008A1B16">
      <w:pPr>
        <w:autoSpaceDE w:val="0"/>
        <w:spacing w:after="0"/>
      </w:pPr>
    </w:p>
    <w:p w14:paraId="6DE0943D" w14:textId="18C97CE0" w:rsidR="00D35439" w:rsidRDefault="00E1226F" w:rsidP="008A1B16">
      <w:pPr>
        <w:autoSpaceDE w:val="0"/>
        <w:spacing w:after="0"/>
      </w:pPr>
      <w:r>
        <w:fldChar w:fldCharType="begin"/>
      </w:r>
      <w:r>
        <w:instrText xml:space="preserve"> REF _Ref105085057 \h </w:instrText>
      </w:r>
      <w:r>
        <w:fldChar w:fldCharType="separate"/>
      </w:r>
      <w:r w:rsidR="006456B5">
        <w:t xml:space="preserve">Table </w:t>
      </w:r>
      <w:r w:rsidR="006456B5">
        <w:rPr>
          <w:noProof/>
        </w:rPr>
        <w:t>6</w:t>
      </w:r>
      <w:r>
        <w:fldChar w:fldCharType="end"/>
      </w:r>
      <w:r w:rsidR="00D35439">
        <w:t xml:space="preserve">, </w:t>
      </w:r>
      <w:r>
        <w:fldChar w:fldCharType="begin"/>
      </w:r>
      <w:r>
        <w:instrText xml:space="preserve"> REF _Ref105085065 \h </w:instrText>
      </w:r>
      <w:r>
        <w:fldChar w:fldCharType="separate"/>
      </w:r>
      <w:r w:rsidR="006456B5">
        <w:t xml:space="preserve">Table </w:t>
      </w:r>
      <w:r w:rsidR="006456B5">
        <w:rPr>
          <w:noProof/>
        </w:rPr>
        <w:t>7</w:t>
      </w:r>
      <w:r>
        <w:fldChar w:fldCharType="end"/>
      </w:r>
      <w:r w:rsidR="00D35439">
        <w:t xml:space="preserve"> and </w:t>
      </w:r>
      <w:r>
        <w:fldChar w:fldCharType="begin"/>
      </w:r>
      <w:r>
        <w:instrText xml:space="preserve"> REF _Ref105085072 \h </w:instrText>
      </w:r>
      <w:r>
        <w:fldChar w:fldCharType="separate"/>
      </w:r>
      <w:r w:rsidR="006456B5">
        <w:t xml:space="preserve">Table </w:t>
      </w:r>
      <w:r w:rsidR="006456B5">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rsidSect="00AB76E1">
          <w:headerReference w:type="even" r:id="rId46"/>
          <w:headerReference w:type="default" r:id="rId47"/>
          <w:footerReference w:type="even" r:id="rId48"/>
          <w:footerReference w:type="default" r:id="rId49"/>
          <w:headerReference w:type="first" r:id="rId50"/>
          <w:footerReference w:type="first" r:id="rId51"/>
          <w:pgSz w:w="11907" w:h="16839" w:code="9"/>
          <w:pgMar w:top="1276" w:right="1417" w:bottom="1080" w:left="1080" w:header="720" w:footer="720" w:gutter="0"/>
          <w:cols w:space="720"/>
          <w:docGrid w:linePitch="360"/>
        </w:sectPr>
      </w:pPr>
    </w:p>
    <w:p w14:paraId="590870A8" w14:textId="7F412CC0" w:rsidR="00185F68" w:rsidRDefault="00917D9C" w:rsidP="00917D9C">
      <w:pPr>
        <w:pStyle w:val="Caption"/>
        <w:spacing w:after="120"/>
      </w:pPr>
      <w:bookmarkStart w:id="41" w:name="_Ref105085057"/>
      <w:bookmarkStart w:id="42" w:name="_Toc169259606"/>
      <w:r>
        <w:lastRenderedPageBreak/>
        <w:t xml:space="preserve">Table </w:t>
      </w:r>
      <w:r w:rsidR="006456B5">
        <w:fldChar w:fldCharType="begin"/>
      </w:r>
      <w:r w:rsidR="006456B5">
        <w:instrText xml:space="preserve"> SEQ Table \* ARABIC </w:instrText>
      </w:r>
      <w:r w:rsidR="006456B5">
        <w:fldChar w:fldCharType="separate"/>
      </w:r>
      <w:r w:rsidR="006456B5">
        <w:rPr>
          <w:noProof/>
        </w:rPr>
        <w:t>6</w:t>
      </w:r>
      <w:r w:rsidR="006456B5">
        <w:rPr>
          <w:noProof/>
        </w:rPr>
        <w:fldChar w:fldCharType="end"/>
      </w:r>
      <w:bookmarkEnd w:id="41"/>
      <w:r w:rsidR="00E1226F">
        <w:t xml:space="preserve"> -</w:t>
      </w:r>
      <w:r w:rsidR="00EF65D4">
        <w:t xml:space="preserve"> Detailed breakdowns for hereditary HMA patients</w:t>
      </w:r>
      <w:bookmarkEnd w:id="42"/>
    </w:p>
    <w:p w14:paraId="3B88109D" w14:textId="68E714A1" w:rsidR="004654DD" w:rsidRDefault="001B3384">
      <w:pPr>
        <w:spacing w:after="0"/>
      </w:pPr>
      <w:r>
        <w:rPr>
          <w:noProof/>
        </w:rPr>
        <w:drawing>
          <wp:inline distT="0" distB="0" distL="0" distR="0" wp14:anchorId="040F48E5" wp14:editId="596C3BF4">
            <wp:extent cx="9361905" cy="5019048"/>
            <wp:effectExtent l="0" t="0" r="0" b="0"/>
            <wp:docPr id="100107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0012" name=""/>
                    <pic:cNvPicPr/>
                  </pic:nvPicPr>
                  <pic:blipFill>
                    <a:blip r:embed="rId52"/>
                    <a:stretch>
                      <a:fillRect/>
                    </a:stretch>
                  </pic:blipFill>
                  <pic:spPr>
                    <a:xfrm>
                      <a:off x="0" y="0"/>
                      <a:ext cx="9361905" cy="5019048"/>
                    </a:xfrm>
                    <a:prstGeom prst="rect">
                      <a:avLst/>
                    </a:prstGeom>
                  </pic:spPr>
                </pic:pic>
              </a:graphicData>
            </a:graphic>
          </wp:inline>
        </w:drawing>
      </w:r>
    </w:p>
    <w:p w14:paraId="7CC5B1B0" w14:textId="179B4A8F" w:rsidR="00D74EB6" w:rsidRDefault="00D74EB6">
      <w:pPr>
        <w:spacing w:after="0"/>
      </w:pPr>
      <w:r>
        <w:br w:type="page"/>
      </w:r>
    </w:p>
    <w:p w14:paraId="6727B337" w14:textId="465E49A8" w:rsidR="009E6A61" w:rsidRDefault="00917D9C" w:rsidP="00917D9C">
      <w:pPr>
        <w:pStyle w:val="Caption"/>
        <w:spacing w:after="120"/>
      </w:pPr>
      <w:bookmarkStart w:id="43" w:name="_Ref105085065"/>
      <w:bookmarkStart w:id="44" w:name="_Toc169259607"/>
      <w:r>
        <w:lastRenderedPageBreak/>
        <w:t xml:space="preserve">Table </w:t>
      </w:r>
      <w:r w:rsidR="006456B5">
        <w:fldChar w:fldCharType="begin"/>
      </w:r>
      <w:r w:rsidR="006456B5">
        <w:instrText xml:space="preserve"> SEQ Table \* ARABIC </w:instrText>
      </w:r>
      <w:r w:rsidR="006456B5">
        <w:fldChar w:fldCharType="separate"/>
      </w:r>
      <w:r w:rsidR="006456B5">
        <w:rPr>
          <w:noProof/>
        </w:rPr>
        <w:t>7</w:t>
      </w:r>
      <w:r w:rsidR="006456B5">
        <w:rPr>
          <w:noProof/>
        </w:rPr>
        <w:fldChar w:fldCharType="end"/>
      </w:r>
      <w:bookmarkEnd w:id="43"/>
      <w:r w:rsidR="00E1226F">
        <w:t xml:space="preserve"> -</w:t>
      </w:r>
      <w:r w:rsidR="00EF65D4">
        <w:t xml:space="preserve"> Detailed breakdowns for hereditary HMB patients</w:t>
      </w:r>
      <w:bookmarkEnd w:id="44"/>
    </w:p>
    <w:p w14:paraId="42E5CA18" w14:textId="1C6F605E" w:rsidR="00EA161F" w:rsidRDefault="001B3384">
      <w:pPr>
        <w:spacing w:after="0"/>
      </w:pPr>
      <w:r>
        <w:rPr>
          <w:noProof/>
        </w:rPr>
        <w:drawing>
          <wp:inline distT="0" distB="0" distL="0" distR="0" wp14:anchorId="77D0C92A" wp14:editId="71A72A4B">
            <wp:extent cx="9468485" cy="4626610"/>
            <wp:effectExtent l="0" t="0" r="0" b="2540"/>
            <wp:docPr id="14208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9003" name=""/>
                    <pic:cNvPicPr/>
                  </pic:nvPicPr>
                  <pic:blipFill>
                    <a:blip r:embed="rId53"/>
                    <a:stretch>
                      <a:fillRect/>
                    </a:stretch>
                  </pic:blipFill>
                  <pic:spPr>
                    <a:xfrm>
                      <a:off x="0" y="0"/>
                      <a:ext cx="9468485" cy="4626610"/>
                    </a:xfrm>
                    <a:prstGeom prst="rect">
                      <a:avLst/>
                    </a:prstGeom>
                  </pic:spPr>
                </pic:pic>
              </a:graphicData>
            </a:graphic>
          </wp:inline>
        </w:drawing>
      </w:r>
    </w:p>
    <w:p w14:paraId="6381AD78" w14:textId="77777777" w:rsidR="00A321C3" w:rsidRPr="00A321C3" w:rsidRDefault="00A321C3" w:rsidP="00A321C3">
      <w:pPr>
        <w:spacing w:after="0"/>
        <w:rPr>
          <w:rFonts w:eastAsia="Times New Roman"/>
          <w:i/>
          <w:iCs/>
          <w:color w:val="000000"/>
          <w:sz w:val="20"/>
          <w:szCs w:val="20"/>
          <w:lang w:eastAsia="en-AU"/>
        </w:rPr>
      </w:pPr>
      <w:r w:rsidRPr="00A321C3">
        <w:rPr>
          <w:rFonts w:eastAsia="Times New Roman"/>
          <w:i/>
          <w:iCs/>
          <w:color w:val="000000"/>
          <w:sz w:val="20"/>
          <w:szCs w:val="20"/>
          <w:lang w:eastAsia="en-AU"/>
        </w:rPr>
        <w:t>Note: small patient number breakdowns have been removed to help protect patient privacy</w:t>
      </w:r>
    </w:p>
    <w:p w14:paraId="24F8FAAA" w14:textId="77777777" w:rsidR="00A321C3" w:rsidRDefault="00A321C3">
      <w:pPr>
        <w:spacing w:after="0"/>
      </w:pPr>
    </w:p>
    <w:p w14:paraId="10FFB6BD" w14:textId="0486D1DD" w:rsidR="00185F68" w:rsidRPr="00185F68" w:rsidRDefault="00185F68">
      <w:pPr>
        <w:spacing w:after="0"/>
      </w:pPr>
      <w:r w:rsidRPr="00185F68">
        <w:br w:type="page"/>
      </w:r>
    </w:p>
    <w:p w14:paraId="01EFEE01" w14:textId="65330504" w:rsidR="009E6A61" w:rsidRDefault="00917D9C" w:rsidP="00917D9C">
      <w:pPr>
        <w:pStyle w:val="Caption"/>
        <w:spacing w:after="120"/>
      </w:pPr>
      <w:bookmarkStart w:id="45" w:name="_Ref105085072"/>
      <w:bookmarkStart w:id="46" w:name="_Toc169259608"/>
      <w:r>
        <w:lastRenderedPageBreak/>
        <w:t xml:space="preserve">Table </w:t>
      </w:r>
      <w:r w:rsidR="006456B5">
        <w:fldChar w:fldCharType="begin"/>
      </w:r>
      <w:r w:rsidR="006456B5">
        <w:instrText xml:space="preserve"> SEQ Table \* ARABIC </w:instrText>
      </w:r>
      <w:r w:rsidR="006456B5">
        <w:fldChar w:fldCharType="separate"/>
      </w:r>
      <w:r w:rsidR="006456B5">
        <w:rPr>
          <w:noProof/>
        </w:rPr>
        <w:t>8</w:t>
      </w:r>
      <w:r w:rsidR="006456B5">
        <w:rPr>
          <w:noProof/>
        </w:rPr>
        <w:fldChar w:fldCharType="end"/>
      </w:r>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769F0E37" w14:textId="4F07B2C9" w:rsidR="00185F68" w:rsidRDefault="002667BA">
      <w:pPr>
        <w:spacing w:after="0"/>
      </w:pPr>
      <w:r>
        <w:rPr>
          <w:noProof/>
        </w:rPr>
        <w:drawing>
          <wp:inline distT="0" distB="0" distL="0" distR="0" wp14:anchorId="7562B164" wp14:editId="228B878E">
            <wp:extent cx="9468485" cy="4535805"/>
            <wp:effectExtent l="0" t="0" r="0" b="0"/>
            <wp:docPr id="40135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59800" name=""/>
                    <pic:cNvPicPr/>
                  </pic:nvPicPr>
                  <pic:blipFill>
                    <a:blip r:embed="rId54"/>
                    <a:stretch>
                      <a:fillRect/>
                    </a:stretch>
                  </pic:blipFill>
                  <pic:spPr>
                    <a:xfrm>
                      <a:off x="0" y="0"/>
                      <a:ext cx="9468485" cy="4535805"/>
                    </a:xfrm>
                    <a:prstGeom prst="rect">
                      <a:avLst/>
                    </a:prstGeom>
                  </pic:spPr>
                </pic:pic>
              </a:graphicData>
            </a:graphic>
          </wp:inline>
        </w:drawing>
      </w:r>
    </w:p>
    <w:p w14:paraId="64F13BA6" w14:textId="77777777" w:rsidR="00D61354" w:rsidRDefault="00D61354">
      <w:pPr>
        <w:spacing w:after="0"/>
      </w:pPr>
    </w:p>
    <w:p w14:paraId="1E4C5CF1" w14:textId="73E4547D" w:rsidR="00D61354" w:rsidRDefault="005F26B7">
      <w:pPr>
        <w:spacing w:after="0"/>
      </w:pPr>
      <w:r>
        <w:br w:type="page"/>
      </w:r>
    </w:p>
    <w:p w14:paraId="693496AC" w14:textId="0168FB9F" w:rsidR="002A7DCE" w:rsidRDefault="002A7DCE" w:rsidP="00CB7D3D">
      <w:pPr>
        <w:spacing w:after="0"/>
      </w:pPr>
      <w:r>
        <w:lastRenderedPageBreak/>
        <w:fldChar w:fldCharType="begin"/>
      </w:r>
      <w:r>
        <w:instrText xml:space="preserve"> REF _Ref126135849 \h </w:instrText>
      </w:r>
      <w:r>
        <w:fldChar w:fldCharType="separate"/>
      </w:r>
      <w:r w:rsidR="006456B5">
        <w:t xml:space="preserve">Table </w:t>
      </w:r>
      <w:r w:rsidR="006456B5">
        <w:rPr>
          <w:noProof/>
        </w:rPr>
        <w:t>9</w:t>
      </w:r>
      <w:r>
        <w:fldChar w:fldCharType="end"/>
      </w:r>
      <w:r>
        <w:t xml:space="preserve"> shows</w:t>
      </w:r>
      <w:r w:rsidR="00A068B4">
        <w:t>, by treatment regimen</w:t>
      </w:r>
      <w:r w:rsidR="00CB7D3D">
        <w:t xml:space="preserve">, </w:t>
      </w:r>
      <w:r>
        <w:t>volume of product issued</w:t>
      </w:r>
      <w:r w:rsidR="00CB7D3D">
        <w:t xml:space="preserve">, </w:t>
      </w:r>
      <w:r>
        <w:t xml:space="preserve">number of hereditary </w:t>
      </w:r>
      <w:r w:rsidR="002F7A2E">
        <w:t xml:space="preserve">HMA, HMB and VWD </w:t>
      </w:r>
      <w:r>
        <w:t>patients</w:t>
      </w:r>
      <w:r w:rsidR="00CB7D3D">
        <w:t xml:space="preserve"> and </w:t>
      </w:r>
      <w:r>
        <w:t>average IU/kg.</w:t>
      </w:r>
    </w:p>
    <w:p w14:paraId="09A7449F" w14:textId="77777777" w:rsidR="00A068B4" w:rsidRDefault="00A068B4" w:rsidP="00A068B4">
      <w:pPr>
        <w:spacing w:after="0"/>
      </w:pPr>
    </w:p>
    <w:p w14:paraId="688CC3CF" w14:textId="7DFB152B" w:rsidR="00A068B4" w:rsidRDefault="00A068B4" w:rsidP="00A068B4">
      <w:pPr>
        <w:spacing w:after="0"/>
      </w:pPr>
      <w:r>
        <w:t xml:space="preserve">Note that average IU/kg </w:t>
      </w:r>
      <w:r w:rsidR="008314DD">
        <w:t>in this table is calculated differently to that in Tables 6-8 above. The above tables show the average IU per kilo per year, whereas this table averages the IU/kg value</w:t>
      </w:r>
      <w:r>
        <w:t xml:space="preserve"> </w:t>
      </w:r>
      <w:r w:rsidR="008314DD">
        <w:t>at</w:t>
      </w:r>
      <w:r>
        <w:t xml:space="preserve"> each order</w:t>
      </w:r>
      <w:r w:rsidR="008314DD">
        <w:t xml:space="preserve"> or treatment interaction.</w:t>
      </w:r>
      <w:r w:rsidR="00054165">
        <w:t xml:space="preserve"> Average IU/kg for orders may be inflated due to </w:t>
      </w:r>
      <w:r w:rsidR="00D221FE">
        <w:t>orders covering amounts for a number of treatments.</w:t>
      </w:r>
    </w:p>
    <w:p w14:paraId="05A3523F" w14:textId="77777777" w:rsidR="007459E1" w:rsidRDefault="007459E1">
      <w:pPr>
        <w:spacing w:after="0"/>
      </w:pPr>
    </w:p>
    <w:p w14:paraId="338DC5B7" w14:textId="69EA41E2" w:rsidR="00345741" w:rsidRDefault="00345741" w:rsidP="00345741">
      <w:pPr>
        <w:pStyle w:val="Caption"/>
      </w:pPr>
      <w:bookmarkStart w:id="47" w:name="_Ref126135849"/>
      <w:bookmarkStart w:id="48" w:name="_Toc169259609"/>
      <w:r>
        <w:t xml:space="preserve">Table </w:t>
      </w:r>
      <w:r w:rsidR="006456B5">
        <w:fldChar w:fldCharType="begin"/>
      </w:r>
      <w:r w:rsidR="006456B5">
        <w:instrText xml:space="preserve"> SEQ Table \* ARABIC </w:instrText>
      </w:r>
      <w:r w:rsidR="006456B5">
        <w:fldChar w:fldCharType="separate"/>
      </w:r>
      <w:r w:rsidR="006456B5">
        <w:rPr>
          <w:noProof/>
        </w:rPr>
        <w:t>9</w:t>
      </w:r>
      <w:r w:rsidR="006456B5">
        <w:rPr>
          <w:noProof/>
        </w:rPr>
        <w:fldChar w:fldCharType="end"/>
      </w:r>
      <w:bookmarkEnd w:id="47"/>
      <w:r>
        <w:t xml:space="preserve"> - Volume (IU), patient counts and average IU/kg by product and treatment regimen</w:t>
      </w:r>
      <w:bookmarkEnd w:id="48"/>
    </w:p>
    <w:p w14:paraId="4F04ED64" w14:textId="7A54D91E" w:rsidR="005F26B7" w:rsidRDefault="00F9175F">
      <w:pPr>
        <w:spacing w:after="0"/>
      </w:pPr>
      <w:r>
        <w:rPr>
          <w:noProof/>
        </w:rPr>
        <w:drawing>
          <wp:inline distT="0" distB="0" distL="0" distR="0" wp14:anchorId="241A3B27" wp14:editId="7591B020">
            <wp:extent cx="9468485" cy="2201545"/>
            <wp:effectExtent l="0" t="0" r="0" b="8255"/>
            <wp:docPr id="190559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97810" name=""/>
                    <pic:cNvPicPr/>
                  </pic:nvPicPr>
                  <pic:blipFill>
                    <a:blip r:embed="rId55"/>
                    <a:stretch>
                      <a:fillRect/>
                    </a:stretch>
                  </pic:blipFill>
                  <pic:spPr>
                    <a:xfrm>
                      <a:off x="0" y="0"/>
                      <a:ext cx="9468485" cy="2201545"/>
                    </a:xfrm>
                    <a:prstGeom prst="rect">
                      <a:avLst/>
                    </a:prstGeom>
                  </pic:spPr>
                </pic:pic>
              </a:graphicData>
            </a:graphic>
          </wp:inline>
        </w:drawing>
      </w:r>
    </w:p>
    <w:p w14:paraId="09006303" w14:textId="77777777" w:rsidR="00C13007" w:rsidRDefault="00C13007">
      <w:pPr>
        <w:spacing w:after="0"/>
      </w:pP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6"/>
          <w:headerReference w:type="default" r:id="rId57"/>
          <w:footerReference w:type="even" r:id="rId58"/>
          <w:footerReference w:type="default" r:id="rId59"/>
          <w:headerReference w:type="first" r:id="rId60"/>
          <w:footerReference w:type="first" r:id="rId61"/>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1CBFE59" w:rsidR="00EF65D4" w:rsidRDefault="00917D9C" w:rsidP="00917D9C">
      <w:pPr>
        <w:pStyle w:val="Caption"/>
        <w:spacing w:after="120"/>
      </w:pPr>
      <w:bookmarkStart w:id="49" w:name="_Toc169259610"/>
      <w:r>
        <w:t xml:space="preserve">Table </w:t>
      </w:r>
      <w:r w:rsidR="006456B5">
        <w:fldChar w:fldCharType="begin"/>
      </w:r>
      <w:r w:rsidR="006456B5">
        <w:instrText xml:space="preserve"> SEQ Table \* ARABIC </w:instrText>
      </w:r>
      <w:r w:rsidR="006456B5">
        <w:fldChar w:fldCharType="separate"/>
      </w:r>
      <w:r w:rsidR="006456B5">
        <w:rPr>
          <w:noProof/>
        </w:rPr>
        <w:t>10</w:t>
      </w:r>
      <w:r w:rsidR="006456B5">
        <w:rPr>
          <w:noProof/>
        </w:rPr>
        <w:fldChar w:fldCharType="end"/>
      </w:r>
      <w:r w:rsidR="00E1226F">
        <w:t xml:space="preserve"> -</w:t>
      </w:r>
      <w:r w:rsidR="00EF65D4">
        <w:t xml:space="preserve"> Patients with acquired and other bleeding disorders</w:t>
      </w:r>
      <w:bookmarkEnd w:id="49"/>
    </w:p>
    <w:p w14:paraId="0BFD8921" w14:textId="0E72B885" w:rsidR="00185F68" w:rsidRDefault="00CF2379">
      <w:pPr>
        <w:spacing w:after="0"/>
      </w:pPr>
      <w:r>
        <w:rPr>
          <w:noProof/>
        </w:rPr>
        <w:drawing>
          <wp:inline distT="0" distB="0" distL="0" distR="0" wp14:anchorId="621D7525" wp14:editId="0C285294">
            <wp:extent cx="6480175" cy="2861310"/>
            <wp:effectExtent l="0" t="0" r="0" b="0"/>
            <wp:docPr id="455299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99450" name=""/>
                    <pic:cNvPicPr/>
                  </pic:nvPicPr>
                  <pic:blipFill>
                    <a:blip r:embed="rId62"/>
                    <a:stretch>
                      <a:fillRect/>
                    </a:stretch>
                  </pic:blipFill>
                  <pic:spPr>
                    <a:xfrm>
                      <a:off x="0" y="0"/>
                      <a:ext cx="6480175" cy="2861310"/>
                    </a:xfrm>
                    <a:prstGeom prst="rect">
                      <a:avLst/>
                    </a:prstGeom>
                  </pic:spPr>
                </pic:pic>
              </a:graphicData>
            </a:graphic>
          </wp:inline>
        </w:drawing>
      </w:r>
    </w:p>
    <w:p w14:paraId="2D17B178" w14:textId="3922E1A3" w:rsidR="00185F68" w:rsidRPr="00893474" w:rsidRDefault="00893474">
      <w:pPr>
        <w:spacing w:after="0"/>
        <w:rPr>
          <w:i/>
          <w:iCs/>
          <w:sz w:val="16"/>
          <w:szCs w:val="16"/>
        </w:rPr>
      </w:pPr>
      <w:r w:rsidRPr="00893474">
        <w:rPr>
          <w:i/>
          <w:iCs/>
          <w:sz w:val="16"/>
          <w:szCs w:val="16"/>
        </w:rPr>
        <w:t>Note: The ABDR allows for a diagnosis of 'Other' to be recorded for patients with rare, less prevalent or difficult to classify disorders eg mild VWD.</w:t>
      </w:r>
    </w:p>
    <w:p w14:paraId="7D4ACDE8" w14:textId="77777777" w:rsidR="00EF65D4" w:rsidRDefault="00EF65D4">
      <w:pPr>
        <w:spacing w:after="0"/>
      </w:pPr>
    </w:p>
    <w:p w14:paraId="320123B1" w14:textId="77777777" w:rsidR="00C07814" w:rsidRDefault="00C07814">
      <w:pPr>
        <w:spacing w:after="0"/>
      </w:pPr>
    </w:p>
    <w:p w14:paraId="4DF41A81" w14:textId="46DB836E" w:rsidR="00EF65D4" w:rsidRDefault="00917D9C" w:rsidP="00917D9C">
      <w:pPr>
        <w:pStyle w:val="Caption"/>
        <w:spacing w:after="120"/>
      </w:pPr>
      <w:bookmarkStart w:id="50" w:name="_Toc169259611"/>
      <w:r>
        <w:t xml:space="preserve">Table </w:t>
      </w:r>
      <w:r w:rsidR="006456B5">
        <w:fldChar w:fldCharType="begin"/>
      </w:r>
      <w:r w:rsidR="006456B5">
        <w:instrText xml:space="preserve"> SEQ Table \* ARABIC </w:instrText>
      </w:r>
      <w:r w:rsidR="006456B5">
        <w:fldChar w:fldCharType="separate"/>
      </w:r>
      <w:r w:rsidR="006456B5">
        <w:rPr>
          <w:noProof/>
        </w:rPr>
        <w:t>11</w:t>
      </w:r>
      <w:r w:rsidR="006456B5">
        <w:rPr>
          <w:noProof/>
        </w:rPr>
        <w:fldChar w:fldCharType="end"/>
      </w:r>
      <w:r w:rsidR="00E1226F">
        <w:t xml:space="preserve"> -</w:t>
      </w:r>
      <w:r w:rsidR="00EF65D4">
        <w:t xml:space="preserve"> Products used by patients with acquired and other bleeding disorders</w:t>
      </w:r>
      <w:bookmarkEnd w:id="50"/>
    </w:p>
    <w:p w14:paraId="5EBC8315" w14:textId="08FDA833" w:rsidR="00185F68" w:rsidRPr="00185F68" w:rsidRDefault="0043016E">
      <w:pPr>
        <w:spacing w:after="0"/>
      </w:pPr>
      <w:r>
        <w:rPr>
          <w:noProof/>
        </w:rPr>
        <w:drawing>
          <wp:inline distT="0" distB="0" distL="0" distR="0" wp14:anchorId="062A549E" wp14:editId="2FAFDD86">
            <wp:extent cx="6480175" cy="3315970"/>
            <wp:effectExtent l="0" t="0" r="0" b="0"/>
            <wp:docPr id="172361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18191" name=""/>
                    <pic:cNvPicPr/>
                  </pic:nvPicPr>
                  <pic:blipFill>
                    <a:blip r:embed="rId63"/>
                    <a:stretch>
                      <a:fillRect/>
                    </a:stretch>
                  </pic:blipFill>
                  <pic:spPr>
                    <a:xfrm>
                      <a:off x="0" y="0"/>
                      <a:ext cx="6480175" cy="3315970"/>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64"/>
          <w:headerReference w:type="default" r:id="rId65"/>
          <w:footerReference w:type="even" r:id="rId66"/>
          <w:footerReference w:type="default" r:id="rId67"/>
          <w:headerReference w:type="first" r:id="rId68"/>
          <w:footerReference w:type="first" r:id="rId69"/>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191473543"/>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The information in this section has been drawn from the materials and websites of two peak bodies for haemophilia; the World Federation of Hemophilia (</w:t>
      </w:r>
      <w:hyperlink r:id="rId70" w:history="1">
        <w:r w:rsidRPr="000D1EE0">
          <w:rPr>
            <w:rStyle w:val="Hyperlink"/>
          </w:rPr>
          <w:t>www.wfh.org</w:t>
        </w:r>
      </w:hyperlink>
      <w:r>
        <w:t>) and Haemophilia Foundation Australia</w:t>
      </w:r>
      <w:r w:rsidR="00077602">
        <w:t xml:space="preserve"> (HFA)</w:t>
      </w:r>
      <w:r>
        <w:t xml:space="preserve"> (</w:t>
      </w:r>
      <w:hyperlink r:id="rId71"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5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Symptomatic carriers are classified as haemophilia in line with the World Federation of Hemophilia (</w:t>
      </w:r>
      <w:hyperlink r:id="rId72"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w:t>
      </w:r>
      <w:r w:rsidRPr="00FF75AA">
        <w:t>1/3</w:t>
      </w:r>
      <w:r>
        <w:t xml:space="preserve">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1"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2CD7A731"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6456B5" w:rsidRPr="005F046F">
        <w:t xml:space="preserve">Table </w:t>
      </w:r>
      <w:r w:rsidR="006456B5">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C87830E" w:rsidR="009B08D2" w:rsidRDefault="00917D9C" w:rsidP="00917D9C">
      <w:pPr>
        <w:pStyle w:val="Caption"/>
        <w:spacing w:after="120"/>
      </w:pPr>
      <w:bookmarkStart w:id="64" w:name="_Ref105085773"/>
      <w:bookmarkStart w:id="65" w:name="_Toc169259612"/>
      <w:bookmarkStart w:id="66" w:name="_Toc351111334"/>
      <w:r w:rsidRPr="005F046F">
        <w:t xml:space="preserve">Table </w:t>
      </w:r>
      <w:r w:rsidR="006456B5">
        <w:fldChar w:fldCharType="begin"/>
      </w:r>
      <w:r w:rsidR="006456B5">
        <w:instrText xml:space="preserve"> SEQ Table \* ARABIC </w:instrText>
      </w:r>
      <w:r w:rsidR="006456B5">
        <w:fldChar w:fldCharType="separate"/>
      </w:r>
      <w:r w:rsidR="006456B5">
        <w:rPr>
          <w:noProof/>
        </w:rPr>
        <w:t>12</w:t>
      </w:r>
      <w:r w:rsidR="006456B5">
        <w:rPr>
          <w:noProof/>
        </w:rPr>
        <w:fldChar w:fldCharType="end"/>
      </w:r>
      <w:bookmarkEnd w:id="64"/>
      <w:r w:rsidRPr="005F046F">
        <w:t xml:space="preserve"> </w:t>
      </w:r>
      <w:r w:rsidR="009B08D2" w:rsidRPr="005F046F">
        <w:t>- Characteristics of rare clotting factor deficiencies</w:t>
      </w:r>
      <w:bookmarkEnd w:id="65"/>
    </w:p>
    <w:p w14:paraId="369E5D7B" w14:textId="3ED0D213" w:rsidR="00BA5E8F" w:rsidRPr="00BA5E8F" w:rsidRDefault="00A50608" w:rsidP="003A205F">
      <w:pPr>
        <w:spacing w:after="0"/>
      </w:pPr>
      <w:r>
        <w:rPr>
          <w:noProof/>
        </w:rPr>
        <w:drawing>
          <wp:inline distT="0" distB="0" distL="0" distR="0" wp14:anchorId="6A523BE0" wp14:editId="05E43476">
            <wp:extent cx="6163200" cy="594000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3200" cy="5940000"/>
                    </a:xfrm>
                    <a:prstGeom prst="rect">
                      <a:avLst/>
                    </a:prstGeom>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71E83696" w14:textId="62B00D00"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w:t>
      </w:r>
      <w:r w:rsidR="00BD2FEB" w:rsidRPr="00393DF9">
        <w:rPr>
          <w:lang w:eastAsia="en-AU"/>
        </w:rPr>
        <w:t>to</w:t>
      </w:r>
      <w:r w:rsidRPr="00393DF9">
        <w:rPr>
          <w:lang w:eastAsia="en-AU"/>
        </w:rPr>
        <w:t xml:space="preserve">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431AB27A" w14:textId="60709D28" w:rsidR="000C1906" w:rsidRDefault="000C1906" w:rsidP="00BA5E8F">
      <w:r>
        <w:lastRenderedPageBreak/>
        <w:t>The bleeding disorders captured in ABDR have been summarised to higher level groups to enable this report to be more concise.</w:t>
      </w:r>
      <w:r w:rsidR="009B5782">
        <w:t xml:space="preserve"> </w:t>
      </w:r>
      <w:r>
        <w:t>The bleeding disorders included in each group are:</w:t>
      </w:r>
    </w:p>
    <w:p w14:paraId="723DC185" w14:textId="6C17E908" w:rsidR="000C1906" w:rsidRDefault="0016289D" w:rsidP="00BA5E8F">
      <w:pPr>
        <w:spacing w:after="120"/>
        <w:jc w:val="center"/>
      </w:pPr>
      <w:r>
        <w:rPr>
          <w:noProof/>
        </w:rPr>
        <w:drawing>
          <wp:inline distT="0" distB="0" distL="0" distR="0" wp14:anchorId="0800AC37" wp14:editId="6B9A9CC8">
            <wp:extent cx="3808800" cy="82908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08800" cy="8290800"/>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75"/>
          <w:headerReference w:type="default" r:id="rId76"/>
          <w:footerReference w:type="even" r:id="rId77"/>
          <w:footerReference w:type="default" r:id="rId78"/>
          <w:headerReference w:type="first" r:id="rId79"/>
          <w:footerReference w:type="first" r:id="rId80"/>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191473544"/>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69AE80D7"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6456B5">
        <w:t xml:space="preserve">Figure </w:t>
      </w:r>
      <w:r w:rsidR="006456B5">
        <w:rPr>
          <w:noProof/>
        </w:rPr>
        <w:t>4</w:t>
      </w:r>
      <w:r w:rsidR="003A205F">
        <w:fldChar w:fldCharType="end"/>
      </w:r>
      <w:r w:rsidRPr="008A594E">
        <w:t>.</w:t>
      </w:r>
    </w:p>
    <w:p w14:paraId="3E96A1FF" w14:textId="1FFAABBA" w:rsidR="00471101" w:rsidRDefault="003A3260" w:rsidP="00CA2352">
      <w:pPr>
        <w:spacing w:after="0"/>
      </w:pPr>
      <w:bookmarkStart w:id="77" w:name="_Ref350267973"/>
      <w:bookmarkStart w:id="78" w:name="_Ref351361689"/>
      <w:r>
        <w:rPr>
          <w:noProof/>
        </w:rPr>
        <w:drawing>
          <wp:inline distT="0" distB="0" distL="0" distR="0" wp14:anchorId="6E9AB9FC" wp14:editId="4D7FB6A3">
            <wp:extent cx="6155055" cy="4006215"/>
            <wp:effectExtent l="0" t="0" r="0" b="0"/>
            <wp:docPr id="204554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9270" name=""/>
                    <pic:cNvPicPr/>
                  </pic:nvPicPr>
                  <pic:blipFill>
                    <a:blip r:embed="rId81"/>
                    <a:stretch>
                      <a:fillRect/>
                    </a:stretch>
                  </pic:blipFill>
                  <pic:spPr>
                    <a:xfrm>
                      <a:off x="0" y="0"/>
                      <a:ext cx="6155055" cy="4006215"/>
                    </a:xfrm>
                    <a:prstGeom prst="rect">
                      <a:avLst/>
                    </a:prstGeom>
                  </pic:spPr>
                </pic:pic>
              </a:graphicData>
            </a:graphic>
          </wp:inline>
        </w:drawing>
      </w:r>
    </w:p>
    <w:p w14:paraId="33D1835D" w14:textId="4A5818F6" w:rsidR="00471101" w:rsidRDefault="00917D9C" w:rsidP="00917D9C">
      <w:pPr>
        <w:pStyle w:val="Caption"/>
      </w:pPr>
      <w:bookmarkStart w:id="79" w:name="_Ref105085901"/>
      <w:bookmarkStart w:id="80" w:name="_Toc180080271"/>
      <w:bookmarkEnd w:id="77"/>
      <w:r>
        <w:t xml:space="preserve">Figure </w:t>
      </w:r>
      <w:r w:rsidR="006456B5">
        <w:fldChar w:fldCharType="begin"/>
      </w:r>
      <w:r w:rsidR="006456B5">
        <w:instrText xml:space="preserve"> SEQ Figure \* ARABIC </w:instrText>
      </w:r>
      <w:r w:rsidR="006456B5">
        <w:fldChar w:fldCharType="separate"/>
      </w:r>
      <w:r w:rsidR="006456B5">
        <w:rPr>
          <w:noProof/>
        </w:rPr>
        <w:t>4</w:t>
      </w:r>
      <w:r w:rsidR="006456B5">
        <w:rPr>
          <w:noProof/>
        </w:rPr>
        <w:fldChar w:fldCharType="end"/>
      </w:r>
      <w:bookmarkEnd w:id="79"/>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378E6CB3"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w:t>
      </w:r>
      <w:r w:rsidR="003A3260">
        <w:t>,</w:t>
      </w:r>
      <w:r>
        <w:t xml:space="preserv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191473545"/>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805C1F7"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ABDR web enabled software by staff at HTCs.</w:t>
      </w:r>
    </w:p>
    <w:p w14:paraId="0DB360A3" w14:textId="4FEEF82C"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40697F7A" w:rsidR="000C1906" w:rsidRDefault="000C1906" w:rsidP="000C1906">
      <w:r>
        <w:t>The current version of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3BA2677E" w:rsidR="000C1906" w:rsidRDefault="00D8341F" w:rsidP="00FB1221">
      <w:pPr>
        <w:pStyle w:val="ListParagraph"/>
        <w:numPr>
          <w:ilvl w:val="0"/>
          <w:numId w:val="26"/>
        </w:numPr>
        <w:ind w:left="284" w:hanging="284"/>
      </w:pPr>
      <w:r>
        <w:t>r</w:t>
      </w:r>
      <w:r w:rsidR="000C1906">
        <w:t>ecord treatments and bleeds</w:t>
      </w:r>
    </w:p>
    <w:p w14:paraId="664C7E93" w14:textId="606924AA" w:rsidR="000C1906" w:rsidRDefault="00D8341F" w:rsidP="00FB1221">
      <w:pPr>
        <w:pStyle w:val="ListParagraph"/>
        <w:numPr>
          <w:ilvl w:val="0"/>
          <w:numId w:val="26"/>
        </w:numPr>
        <w:ind w:left="284" w:hanging="284"/>
      </w:pPr>
      <w:r>
        <w:t>m</w:t>
      </w:r>
      <w:r w:rsidR="000C1906">
        <w:t>anage treatment product stock</w:t>
      </w:r>
    </w:p>
    <w:p w14:paraId="1FA0C0F2" w14:textId="11ED3982" w:rsidR="000C1906" w:rsidRDefault="00D8341F" w:rsidP="00FB1221">
      <w:pPr>
        <w:pStyle w:val="ListParagraph"/>
        <w:numPr>
          <w:ilvl w:val="0"/>
          <w:numId w:val="26"/>
        </w:numPr>
        <w:ind w:left="284" w:hanging="284"/>
      </w:pPr>
      <w:r>
        <w:t>s</w:t>
      </w:r>
      <w:r w:rsidR="000C1906">
        <w:t xml:space="preserve">hare the information with a Haemophilia Treatment Centre through </w:t>
      </w:r>
      <w:r w:rsidR="00857A46">
        <w:t>A</w:t>
      </w:r>
      <w:r w:rsidR="000C1906">
        <w:t>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4F95A32F" w:rsidR="000C1906" w:rsidRDefault="000C1906" w:rsidP="000C1906">
      <w:r>
        <w:t xml:space="preserve">A more in-depth history of the development of ABDR is available at Appendix D of the 2019-20 ABDR Annual Report, available from: </w:t>
      </w:r>
      <w:hyperlink r:id="rId82" w:history="1">
        <w:r w:rsidR="00870C1B" w:rsidRPr="000910CA">
          <w:rPr>
            <w:rStyle w:val="Hyperlink"/>
          </w:rPr>
          <w:t>https://www.blood.gov.au/australian-bleeding-disorders-registry-annual-report</w:t>
        </w:r>
      </w:hyperlink>
      <w:r w:rsidR="002511CB">
        <w:t>.</w:t>
      </w:r>
    </w:p>
    <w:p w14:paraId="77D56509" w14:textId="1684F2C1"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83" w:history="1">
        <w:r w:rsidR="00870C1B" w:rsidRPr="000910CA">
          <w:rPr>
            <w:rStyle w:val="Hyperlink"/>
          </w:rPr>
          <w:t>https://www.blood.gov.au/clinical-guidance/bleeding-disorders/australian-bleeding-disorders-registry</w:t>
        </w:r>
      </w:hyperlink>
      <w:r w:rsidR="002511CB">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64D04B48" w:rsidR="000C1906" w:rsidRDefault="000C1906" w:rsidP="000C1906">
      <w:r>
        <w:t>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22129DA2" w14:textId="14474211" w:rsidR="00FB1221" w:rsidRPr="00FF75AA" w:rsidRDefault="000C1906" w:rsidP="000C1906">
      <w:r w:rsidRPr="00FF75AA">
        <w:t xml:space="preserve">In </w:t>
      </w:r>
      <w:r w:rsidR="00B618F9" w:rsidRPr="00FF75AA">
        <w:t>202</w:t>
      </w:r>
      <w:r w:rsidR="0016289D" w:rsidRPr="00FF75AA">
        <w:t>3</w:t>
      </w:r>
      <w:r w:rsidR="00B618F9" w:rsidRPr="00FF75AA">
        <w:t>-2</w:t>
      </w:r>
      <w:r w:rsidR="0016289D" w:rsidRPr="00FF75AA">
        <w:t>4</w:t>
      </w:r>
      <w:r w:rsidRPr="00FF75AA">
        <w:t xml:space="preserve"> the Steering Committee representatives were:</w:t>
      </w:r>
    </w:p>
    <w:p w14:paraId="3947D442" w14:textId="6E1C37BC" w:rsidR="00FB1221" w:rsidRPr="00FF75AA" w:rsidRDefault="00FB1221" w:rsidP="00FB1221">
      <w:pPr>
        <w:pStyle w:val="ListParagraph"/>
        <w:numPr>
          <w:ilvl w:val="0"/>
          <w:numId w:val="4"/>
        </w:numPr>
        <w:ind w:left="284" w:hanging="284"/>
      </w:pPr>
      <w:r w:rsidRPr="00FF75AA">
        <w:t xml:space="preserve">A/Prof Chris Barnes (ABDR Steering Committee Chair) – </w:t>
      </w:r>
      <w:r w:rsidR="00077602" w:rsidRPr="00FF75AA">
        <w:t>AHCDO</w:t>
      </w:r>
      <w:r w:rsidR="00FF75AA">
        <w:t xml:space="preserve"> Executive Committee Member</w:t>
      </w:r>
    </w:p>
    <w:p w14:paraId="24BAB81E" w14:textId="52934D7D" w:rsidR="000C1906" w:rsidRPr="00FF75AA" w:rsidRDefault="00FF75AA" w:rsidP="00FB1221">
      <w:pPr>
        <w:pStyle w:val="ListParagraph"/>
        <w:numPr>
          <w:ilvl w:val="0"/>
          <w:numId w:val="4"/>
        </w:numPr>
        <w:ind w:left="284" w:hanging="284"/>
      </w:pPr>
      <w:r>
        <w:t xml:space="preserve">Dr </w:t>
      </w:r>
      <w:r w:rsidRPr="00FF75AA">
        <w:t>Stephanie P’Ng</w:t>
      </w:r>
      <w:r w:rsidR="000C1906" w:rsidRPr="00FF75AA">
        <w:t xml:space="preserve"> – </w:t>
      </w:r>
      <w:r>
        <w:t xml:space="preserve">Chair, </w:t>
      </w:r>
      <w:r w:rsidR="00077602" w:rsidRPr="00FF75AA">
        <w:t>AHCDO</w:t>
      </w:r>
      <w:r>
        <w:t xml:space="preserve"> Executive Committee</w:t>
      </w:r>
    </w:p>
    <w:p w14:paraId="2A362726" w14:textId="44B38753" w:rsidR="000C1906" w:rsidRPr="00FF75AA" w:rsidRDefault="00FF75AA" w:rsidP="00FB1221">
      <w:pPr>
        <w:pStyle w:val="ListParagraph"/>
        <w:numPr>
          <w:ilvl w:val="0"/>
          <w:numId w:val="4"/>
        </w:numPr>
        <w:ind w:left="284" w:hanging="284"/>
      </w:pPr>
      <w:r w:rsidRPr="00FF75AA">
        <w:t>Natashia Coco</w:t>
      </w:r>
      <w:r w:rsidR="000C1906" w:rsidRPr="00FF75AA">
        <w:t xml:space="preserve"> – Executive Director, Haemophilia Foundation Australia</w:t>
      </w:r>
    </w:p>
    <w:p w14:paraId="60EEBD69" w14:textId="0BEC0CA7" w:rsidR="000C1906" w:rsidRPr="00FF75AA" w:rsidRDefault="00FF75AA" w:rsidP="00FB1221">
      <w:pPr>
        <w:pStyle w:val="ListParagraph"/>
        <w:numPr>
          <w:ilvl w:val="0"/>
          <w:numId w:val="4"/>
        </w:numPr>
        <w:ind w:left="284" w:hanging="284"/>
      </w:pPr>
      <w:r w:rsidRPr="00FF75AA">
        <w:t>Ben Noyen</w:t>
      </w:r>
      <w:r w:rsidR="000C1906" w:rsidRPr="00FF75AA">
        <w:t xml:space="preserve"> – </w:t>
      </w:r>
      <w:r w:rsidR="00C7003C" w:rsidRPr="00FF75AA">
        <w:t>Deputy Chi</w:t>
      </w:r>
      <w:r w:rsidR="00E76A45" w:rsidRPr="00FF75AA">
        <w:t>ef</w:t>
      </w:r>
      <w:r w:rsidR="00C7003C" w:rsidRPr="00FF75AA">
        <w:t xml:space="preserve"> Executive, </w:t>
      </w:r>
      <w:r w:rsidR="000C1906" w:rsidRPr="00FF75AA">
        <w:t>National Blood Authority</w:t>
      </w:r>
      <w:r w:rsidR="00D8341F" w:rsidRPr="00FF75AA">
        <w: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25E4FCFF" w:rsidR="000C1906" w:rsidRPr="00255606" w:rsidRDefault="000C1906" w:rsidP="000C1906">
      <w:r w:rsidRPr="00255606">
        <w:t>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54C3DCBC"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MyABDR</w:t>
      </w:r>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092B1AF3" w:rsidR="000C1906" w:rsidRPr="00FB5EEB" w:rsidRDefault="000C1906" w:rsidP="000C1906">
      <w:pPr>
        <w:rPr>
          <w:lang w:val="en-GB"/>
        </w:rPr>
      </w:pPr>
      <w:r w:rsidRPr="00FB5EEB">
        <w:rPr>
          <w:lang w:val="en-GB"/>
        </w:rPr>
        <w:t xml:space="preserve">In accordance with the </w:t>
      </w:r>
      <w:r w:rsidRPr="002511CB">
        <w:rPr>
          <w:lang w:val="en-GB"/>
        </w:rPr>
        <w:t>ABDR/MyABDR Privacy Policy</w:t>
      </w:r>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156D6D67" w:rsidR="000C1906" w:rsidRPr="00255606" w:rsidRDefault="000C1906" w:rsidP="000C1906">
      <w:r w:rsidRPr="00255606">
        <w:t xml:space="preserve">More information about the management of patient privacy in ABDR and MyABDR can be found </w:t>
      </w:r>
      <w:r>
        <w:t xml:space="preserve">at </w:t>
      </w:r>
      <w:hyperlink r:id="rId84" w:history="1">
        <w:r w:rsidR="00870C1B" w:rsidRPr="000910CA">
          <w:rPr>
            <w:rStyle w:val="Hyperlink"/>
          </w:rPr>
          <w:t>https://www.blood.gov.au/clinical-guidance/bleeding-disorders/australian-bleeding-disorders-registry</w:t>
        </w:r>
      </w:hyperlink>
      <w:r w:rsidR="002511CB">
        <w:t>,</w:t>
      </w:r>
      <w:r w:rsidRPr="00255606">
        <w:t xml:space="preserve">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279292F0"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w:t>
      </w:r>
      <w:r w:rsidR="00E76A45">
        <w:t>since 2015-16</w:t>
      </w:r>
      <w:r>
        <w:t xml:space="preserve">,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78F7EE16"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191473546"/>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088CD49E" w:rsidR="00193C6A" w:rsidRPr="00D17692" w:rsidRDefault="00CA2352" w:rsidP="00504CDF">
      <w:pPr>
        <w:spacing w:after="0"/>
      </w:pPr>
      <w:r>
        <w:fldChar w:fldCharType="begin"/>
      </w:r>
      <w:r>
        <w:instrText xml:space="preserve"> REF _Ref105086851 \h </w:instrText>
      </w:r>
      <w:r>
        <w:fldChar w:fldCharType="separate"/>
      </w:r>
      <w:r w:rsidR="006456B5" w:rsidRPr="00D17692">
        <w:t xml:space="preserve">Figure </w:t>
      </w:r>
      <w:r w:rsidR="006456B5">
        <w:rPr>
          <w:noProof/>
        </w:rPr>
        <w:t>5</w:t>
      </w:r>
      <w:r>
        <w:fldChar w:fldCharType="end"/>
      </w:r>
      <w:r>
        <w:t xml:space="preserve"> </w:t>
      </w:r>
      <w:r w:rsidR="00C72E21" w:rsidRPr="00C5766A">
        <w:t>illustrates the national sup</w:t>
      </w:r>
      <w:r w:rsidR="002E6874" w:rsidRPr="00C5766A">
        <w:t xml:space="preserve">ply by product category for </w:t>
      </w:r>
      <w:r w:rsidR="00B618F9">
        <w:t>202</w:t>
      </w:r>
      <w:r w:rsidR="001D4C78">
        <w:t>3</w:t>
      </w:r>
      <w:r w:rsidR="00B618F9">
        <w:t>-2</w:t>
      </w:r>
      <w:r w:rsidR="001D4C78">
        <w:t>4</w:t>
      </w:r>
      <w:r w:rsidR="00400A86" w:rsidRPr="00C5766A">
        <w:t xml:space="preserve"> and shows issues</w:t>
      </w:r>
      <w:r w:rsidR="006203EC" w:rsidRPr="00C5766A">
        <w:t xml:space="preserve"> of</w:t>
      </w:r>
      <w:r w:rsidR="00E058BB" w:rsidRPr="00C5766A">
        <w:t xml:space="preserve"> clotting factor products </w:t>
      </w:r>
      <w:r w:rsidR="00E058BB" w:rsidRPr="00A54399">
        <w:t xml:space="preserve">was </w:t>
      </w:r>
      <w:r w:rsidR="00573FFA">
        <w:t>6</w:t>
      </w:r>
      <w:r w:rsidR="00452B01" w:rsidRPr="00A54399">
        <w:t>.</w:t>
      </w:r>
      <w:r w:rsidR="00041019">
        <w:t>2</w:t>
      </w:r>
      <w:r w:rsidR="00400A86" w:rsidRPr="00A54399">
        <w:t xml:space="preserve">% </w:t>
      </w:r>
      <w:r w:rsidR="00661A27">
        <w:t xml:space="preserve">of total </w:t>
      </w:r>
      <w:r w:rsidR="00661A27" w:rsidRPr="000910CA">
        <w:t>issues</w:t>
      </w:r>
      <w:r w:rsidR="00E058BB" w:rsidRPr="000910CA">
        <w:t>.</w:t>
      </w:r>
      <w:r w:rsidR="009F3C70" w:rsidRPr="000910CA">
        <w:t xml:space="preserve"> </w:t>
      </w:r>
      <w:r w:rsidR="00BA21EC" w:rsidRPr="000910CA">
        <w:t>In 202</w:t>
      </w:r>
      <w:r w:rsidR="00041019">
        <w:t>3</w:t>
      </w:r>
      <w:r w:rsidR="00BA21EC" w:rsidRPr="000910CA">
        <w:t>-2</w:t>
      </w:r>
      <w:r w:rsidR="00041019">
        <w:t>4</w:t>
      </w:r>
      <w:r w:rsidR="00BA21EC" w:rsidRPr="000910CA">
        <w:t xml:space="preserve">, </w:t>
      </w:r>
      <w:r w:rsidR="00D84A17" w:rsidRPr="000910CA">
        <w:t xml:space="preserve">emicizumab </w:t>
      </w:r>
      <w:r w:rsidR="009F3C70" w:rsidRPr="000910CA">
        <w:t xml:space="preserve">accounted for </w:t>
      </w:r>
      <w:r w:rsidR="00041019">
        <w:t>3</w:t>
      </w:r>
      <w:r w:rsidR="009F3C70" w:rsidRPr="000910CA">
        <w:t>.</w:t>
      </w:r>
      <w:r w:rsidR="00041019">
        <w:t>6</w:t>
      </w:r>
      <w:r w:rsidR="009F3C70" w:rsidRPr="000910CA">
        <w:t>%</w:t>
      </w:r>
      <w:r w:rsidR="006C0645" w:rsidRPr="000910CA">
        <w:t>. Total expenditure for clotting factors</w:t>
      </w:r>
      <w:r w:rsidR="003047EB">
        <w:t>,</w:t>
      </w:r>
      <w:r w:rsidR="006C0645" w:rsidRPr="000910CA">
        <w:t xml:space="preserve"> </w:t>
      </w:r>
      <w:r w:rsidR="00D84A17" w:rsidRPr="000910CA">
        <w:t>including emicizumab</w:t>
      </w:r>
      <w:r w:rsidR="003047EB">
        <w:t xml:space="preserve">, </w:t>
      </w:r>
      <w:r w:rsidR="006C0645" w:rsidRPr="000910CA">
        <w:t xml:space="preserve">was </w:t>
      </w:r>
      <w:r w:rsidR="00041019">
        <w:t>9</w:t>
      </w:r>
      <w:r w:rsidR="006C0645" w:rsidRPr="000910CA">
        <w:t>.</w:t>
      </w:r>
      <w:r w:rsidR="00041019">
        <w:t>7</w:t>
      </w:r>
      <w:r w:rsidR="006C0645" w:rsidRPr="000910CA">
        <w:t>% of expenditure</w:t>
      </w:r>
      <w:r w:rsidR="006A677A" w:rsidRPr="000910CA">
        <w:t xml:space="preserve"> ($</w:t>
      </w:r>
      <w:r w:rsidR="00041019">
        <w:t>165.1</w:t>
      </w:r>
      <w:r w:rsidR="006A677A" w:rsidRPr="000910CA">
        <w:t>m)</w:t>
      </w:r>
      <w:r w:rsidR="006C0645" w:rsidRPr="000910CA">
        <w:t>.</w:t>
      </w:r>
    </w:p>
    <w:p w14:paraId="61E74B9A" w14:textId="592A37C4" w:rsidR="00E67970" w:rsidRDefault="00E67970" w:rsidP="00504CDF">
      <w:pPr>
        <w:spacing w:after="0"/>
      </w:pPr>
    </w:p>
    <w:p w14:paraId="43AA2F2C" w14:textId="77777777" w:rsidR="00041019" w:rsidRPr="00D17692" w:rsidRDefault="00041019" w:rsidP="00504CDF">
      <w:pPr>
        <w:spacing w:after="0"/>
      </w:pPr>
    </w:p>
    <w:p w14:paraId="014C42BE" w14:textId="73EEBC6D" w:rsidR="00DB430E" w:rsidRPr="00D17692" w:rsidRDefault="00041019" w:rsidP="002B36CC">
      <w:pPr>
        <w:spacing w:after="0"/>
      </w:pPr>
      <w:r>
        <w:rPr>
          <w:noProof/>
        </w:rPr>
        <w:drawing>
          <wp:inline distT="0" distB="0" distL="0" distR="0" wp14:anchorId="3056C5B7" wp14:editId="2911E4A0">
            <wp:extent cx="5854065" cy="387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54065" cy="3873500"/>
                    </a:xfrm>
                    <a:prstGeom prst="rect">
                      <a:avLst/>
                    </a:prstGeom>
                  </pic:spPr>
                </pic:pic>
              </a:graphicData>
            </a:graphic>
          </wp:inline>
        </w:drawing>
      </w:r>
    </w:p>
    <w:p w14:paraId="65A926CC" w14:textId="46535D4F" w:rsidR="00C72E21" w:rsidRPr="00D17692" w:rsidRDefault="00917D9C" w:rsidP="001D6426">
      <w:pPr>
        <w:pStyle w:val="Caption"/>
        <w:spacing w:after="0"/>
      </w:pPr>
      <w:bookmarkStart w:id="104" w:name="_Ref105086851"/>
      <w:bookmarkStart w:id="105" w:name="_Toc180080272"/>
      <w:r w:rsidRPr="00D17692">
        <w:t xml:space="preserve">Figure </w:t>
      </w:r>
      <w:r w:rsidR="006456B5">
        <w:fldChar w:fldCharType="begin"/>
      </w:r>
      <w:r w:rsidR="006456B5">
        <w:instrText xml:space="preserve"> SEQ Figure \* ARABIC </w:instrText>
      </w:r>
      <w:r w:rsidR="006456B5">
        <w:fldChar w:fldCharType="separate"/>
      </w:r>
      <w:r w:rsidR="006456B5">
        <w:rPr>
          <w:noProof/>
        </w:rPr>
        <w:t>5</w:t>
      </w:r>
      <w:r w:rsidR="006456B5">
        <w:rPr>
          <w:noProof/>
        </w:rPr>
        <w:fldChar w:fldCharType="end"/>
      </w:r>
      <w:bookmarkEnd w:id="104"/>
      <w:r w:rsidRPr="00D17692">
        <w:t xml:space="preserve"> </w:t>
      </w:r>
      <w:r w:rsidR="001D6B61" w:rsidRPr="00D17692">
        <w:rPr>
          <w:noProof/>
        </w:rPr>
        <w:t xml:space="preserve">- </w:t>
      </w:r>
      <w:r w:rsidR="0004204F" w:rsidRPr="00D17692">
        <w:t xml:space="preserve">National issues by product category </w:t>
      </w:r>
      <w:r w:rsidR="00B618F9" w:rsidRPr="00D17692">
        <w:t>202</w:t>
      </w:r>
      <w:r w:rsidR="005142D6">
        <w:t>3</w:t>
      </w:r>
      <w:r w:rsidR="00B618F9" w:rsidRPr="00D17692">
        <w:t>-2</w:t>
      </w:r>
      <w:bookmarkEnd w:id="105"/>
      <w:r w:rsidR="005142D6">
        <w:t>4</w:t>
      </w:r>
    </w:p>
    <w:p w14:paraId="25424DA8" w14:textId="2A2F5D14" w:rsidR="00514E26" w:rsidRPr="00D17692" w:rsidRDefault="00514E26" w:rsidP="00514E26">
      <w:pPr>
        <w:rPr>
          <w:i/>
          <w:iCs/>
          <w:sz w:val="16"/>
          <w:szCs w:val="16"/>
        </w:rPr>
      </w:pPr>
      <w:r w:rsidRPr="00D17692">
        <w:rPr>
          <w:i/>
          <w:iCs/>
          <w:sz w:val="16"/>
          <w:szCs w:val="16"/>
        </w:rPr>
        <w:t>Note: Plasma for Fractionation cost</w:t>
      </w:r>
      <w:r w:rsidR="00BA21EC" w:rsidRPr="00D17692">
        <w:rPr>
          <w:i/>
          <w:iCs/>
          <w:sz w:val="16"/>
          <w:szCs w:val="16"/>
        </w:rPr>
        <w:t>s</w:t>
      </w:r>
      <w:r w:rsidRPr="00D17692">
        <w:rPr>
          <w:i/>
          <w:iCs/>
          <w:sz w:val="16"/>
          <w:szCs w:val="16"/>
        </w:rPr>
        <w:t xml:space="preserve"> paid to the Blood Service for collection ha</w:t>
      </w:r>
      <w:r w:rsidR="00BA21EC" w:rsidRPr="00D17692">
        <w:rPr>
          <w:i/>
          <w:iCs/>
          <w:sz w:val="16"/>
          <w:szCs w:val="16"/>
        </w:rPr>
        <w:t>ve</w:t>
      </w:r>
      <w:r w:rsidRPr="00D17692">
        <w:rPr>
          <w:i/>
          <w:iCs/>
          <w:sz w:val="16"/>
          <w:szCs w:val="16"/>
        </w:rPr>
        <w:t xml:space="preserve"> been attributed to IVIg and Hyperimmunes</w:t>
      </w:r>
      <w:r w:rsidR="00B30F83" w:rsidRPr="00D17692">
        <w:rPr>
          <w:i/>
          <w:iCs/>
          <w:sz w:val="16"/>
          <w:szCs w:val="16"/>
        </w:rPr>
        <w:t>.</w:t>
      </w:r>
    </w:p>
    <w:p w14:paraId="0251A6C4" w14:textId="77777777" w:rsidR="00701866" w:rsidRPr="00D17692" w:rsidRDefault="00701866" w:rsidP="0091054A">
      <w:pPr>
        <w:rPr>
          <w:lang w:val="en"/>
        </w:rPr>
      </w:pPr>
    </w:p>
    <w:p w14:paraId="2DCFED59" w14:textId="77777777" w:rsidR="00701866" w:rsidRPr="00D17692" w:rsidRDefault="00701866" w:rsidP="0091054A">
      <w:pPr>
        <w:rPr>
          <w:lang w:val="en"/>
        </w:rPr>
      </w:pPr>
    </w:p>
    <w:p w14:paraId="4F0DEE2A" w14:textId="77777777" w:rsidR="005142D6" w:rsidRDefault="005142D6" w:rsidP="004D1BF5">
      <w:pPr>
        <w:spacing w:after="0"/>
        <w:ind w:right="5"/>
        <w:rPr>
          <w:lang w:val="en"/>
        </w:rPr>
      </w:pPr>
    </w:p>
    <w:p w14:paraId="36EC4274" w14:textId="77777777" w:rsidR="005142D6" w:rsidRDefault="005142D6" w:rsidP="004D1BF5">
      <w:pPr>
        <w:spacing w:after="0"/>
        <w:ind w:right="5"/>
        <w:rPr>
          <w:lang w:val="en"/>
        </w:rPr>
      </w:pPr>
    </w:p>
    <w:p w14:paraId="5A427480" w14:textId="77777777" w:rsidR="005142D6" w:rsidRDefault="005142D6" w:rsidP="004D1BF5">
      <w:pPr>
        <w:spacing w:after="0"/>
        <w:ind w:right="5"/>
        <w:rPr>
          <w:lang w:val="en"/>
        </w:rPr>
      </w:pPr>
    </w:p>
    <w:p w14:paraId="323F05F3" w14:textId="77777777" w:rsidR="005142D6" w:rsidRDefault="005142D6" w:rsidP="004D1BF5">
      <w:pPr>
        <w:spacing w:after="0"/>
        <w:ind w:right="5"/>
        <w:rPr>
          <w:lang w:val="en"/>
        </w:rPr>
      </w:pPr>
    </w:p>
    <w:p w14:paraId="71276A7C" w14:textId="5E52C594" w:rsidR="00EE0175" w:rsidRPr="00D17692" w:rsidRDefault="00113219" w:rsidP="004D1BF5">
      <w:pPr>
        <w:spacing w:after="0"/>
        <w:ind w:right="5"/>
        <w:rPr>
          <w:lang w:val="en"/>
        </w:rPr>
      </w:pPr>
      <w:r>
        <w:rPr>
          <w:noProof/>
        </w:rPr>
        <w:drawing>
          <wp:inline distT="0" distB="0" distL="0" distR="0" wp14:anchorId="02B3FA02" wp14:editId="670170E3">
            <wp:extent cx="6105525" cy="36730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09287" cy="3675353"/>
                    </a:xfrm>
                    <a:prstGeom prst="rect">
                      <a:avLst/>
                    </a:prstGeom>
                  </pic:spPr>
                </pic:pic>
              </a:graphicData>
            </a:graphic>
          </wp:inline>
        </w:drawing>
      </w:r>
    </w:p>
    <w:p w14:paraId="40FA540F" w14:textId="77777777" w:rsidR="004D1BF5" w:rsidRPr="00D17692" w:rsidRDefault="004D1BF5" w:rsidP="001D6426">
      <w:pPr>
        <w:spacing w:after="0"/>
        <w:rPr>
          <w:lang w:val="en"/>
        </w:rPr>
      </w:pPr>
    </w:p>
    <w:p w14:paraId="413AFFA3" w14:textId="10D5BB6B" w:rsidR="00EE0175" w:rsidRPr="00D17692" w:rsidRDefault="00917D9C" w:rsidP="001D6426">
      <w:pPr>
        <w:pStyle w:val="Caption"/>
        <w:spacing w:after="0"/>
      </w:pPr>
      <w:bookmarkStart w:id="106" w:name="_Ref105084986"/>
      <w:bookmarkStart w:id="107" w:name="_Toc180080273"/>
      <w:r w:rsidRPr="00D17692">
        <w:t xml:space="preserve">Figure </w:t>
      </w:r>
      <w:r w:rsidR="006456B5">
        <w:fldChar w:fldCharType="begin"/>
      </w:r>
      <w:r w:rsidR="006456B5">
        <w:instrText xml:space="preserve"> SEQ Figure \* ARABIC </w:instrText>
      </w:r>
      <w:r w:rsidR="006456B5">
        <w:fldChar w:fldCharType="separate"/>
      </w:r>
      <w:r w:rsidR="006456B5">
        <w:rPr>
          <w:noProof/>
        </w:rPr>
        <w:t>6</w:t>
      </w:r>
      <w:r w:rsidR="006456B5">
        <w:rPr>
          <w:noProof/>
        </w:rPr>
        <w:fldChar w:fldCharType="end"/>
      </w:r>
      <w:bookmarkEnd w:id="106"/>
      <w:r w:rsidRPr="00D17692">
        <w:t xml:space="preserve"> </w:t>
      </w:r>
      <w:r w:rsidR="00EE0175" w:rsidRPr="00D17692">
        <w:t xml:space="preserve">- Expenditure on clotting factors and percentage of blood budget 2009-10 to </w:t>
      </w:r>
      <w:r w:rsidR="00B618F9" w:rsidRPr="00D17692">
        <w:t>202</w:t>
      </w:r>
      <w:r w:rsidR="00113219">
        <w:t>3</w:t>
      </w:r>
      <w:r w:rsidR="00B618F9" w:rsidRPr="00D17692">
        <w:t>-2</w:t>
      </w:r>
      <w:bookmarkEnd w:id="107"/>
      <w:r w:rsidR="00113219">
        <w:t>4</w:t>
      </w:r>
    </w:p>
    <w:p w14:paraId="1E3350DC" w14:textId="7344BA03" w:rsidR="001D6426" w:rsidRPr="00D17692" w:rsidRDefault="001D6426" w:rsidP="0091054A">
      <w:pPr>
        <w:rPr>
          <w:i/>
          <w:iCs/>
          <w:sz w:val="16"/>
          <w:szCs w:val="16"/>
        </w:rPr>
      </w:pPr>
      <w:r w:rsidRPr="00D17692">
        <w:rPr>
          <w:i/>
          <w:iCs/>
          <w:sz w:val="16"/>
          <w:szCs w:val="16"/>
        </w:rPr>
        <w:t xml:space="preserve">Note: </w:t>
      </w:r>
      <w:r w:rsidR="005E0FB1" w:rsidRPr="00D17692">
        <w:rPr>
          <w:i/>
          <w:iCs/>
          <w:sz w:val="16"/>
          <w:szCs w:val="16"/>
        </w:rPr>
        <w:t xml:space="preserve">emicizumab included from </w:t>
      </w:r>
      <w:r w:rsidR="004E5431" w:rsidRPr="00D17692">
        <w:rPr>
          <w:i/>
          <w:iCs/>
          <w:sz w:val="16"/>
          <w:szCs w:val="16"/>
        </w:rPr>
        <w:t>2020-21</w:t>
      </w:r>
      <w:r w:rsidR="004D1BF5" w:rsidRPr="00D17692">
        <w:rPr>
          <w:i/>
          <w:iCs/>
          <w:sz w:val="16"/>
          <w:szCs w:val="16"/>
        </w:rPr>
        <w:t xml:space="preserve"> (part year)</w:t>
      </w:r>
      <w:r w:rsidRPr="00D17692">
        <w:rPr>
          <w:i/>
          <w:iCs/>
          <w:sz w:val="16"/>
          <w:szCs w:val="16"/>
        </w:rPr>
        <w:t>.</w:t>
      </w:r>
    </w:p>
    <w:p w14:paraId="6E2F28B7" w14:textId="2F156E16" w:rsidR="00EE0175" w:rsidRPr="00D17692" w:rsidRDefault="001D6426" w:rsidP="0091054A">
      <w:pPr>
        <w:rPr>
          <w:lang w:val="en"/>
        </w:rPr>
      </w:pPr>
      <w:r w:rsidRPr="00D17692">
        <w:rPr>
          <w:lang w:val="en"/>
        </w:rPr>
        <w:fldChar w:fldCharType="begin"/>
      </w:r>
      <w:r w:rsidRPr="00D17692">
        <w:rPr>
          <w:lang w:val="en"/>
        </w:rPr>
        <w:instrText xml:space="preserve"> REF _Ref105084986 \h </w:instrText>
      </w:r>
      <w:r w:rsidR="00573D49" w:rsidRPr="00D17692">
        <w:rPr>
          <w:lang w:val="en"/>
        </w:rPr>
        <w:instrText xml:space="preserve"> \* MERGEFORMAT </w:instrText>
      </w:r>
      <w:r w:rsidRPr="00D17692">
        <w:rPr>
          <w:lang w:val="en"/>
        </w:rPr>
      </w:r>
      <w:r w:rsidRPr="00D17692">
        <w:rPr>
          <w:lang w:val="en"/>
        </w:rPr>
        <w:fldChar w:fldCharType="separate"/>
      </w:r>
      <w:r w:rsidR="006456B5" w:rsidRPr="00D17692">
        <w:t xml:space="preserve">Figure </w:t>
      </w:r>
      <w:r w:rsidR="006456B5">
        <w:rPr>
          <w:noProof/>
        </w:rPr>
        <w:t>6</w:t>
      </w:r>
      <w:r w:rsidRPr="00D17692">
        <w:rPr>
          <w:lang w:val="en"/>
        </w:rPr>
        <w:fldChar w:fldCharType="end"/>
      </w:r>
      <w:r w:rsidRPr="00D17692">
        <w:rPr>
          <w:lang w:val="en"/>
        </w:rPr>
        <w:t xml:space="preserve"> </w:t>
      </w:r>
      <w:r w:rsidR="00EE0175" w:rsidRPr="00D17692">
        <w:rPr>
          <w:lang w:val="en"/>
        </w:rPr>
        <w:t xml:space="preserve">illustrates the variations in total expenditure on clotting factors and the percentage of the blood and blood products budget </w:t>
      </w:r>
      <w:r w:rsidR="004D1BF5" w:rsidRPr="00D17692">
        <w:rPr>
          <w:lang w:val="en"/>
        </w:rPr>
        <w:t xml:space="preserve">clotting factor products </w:t>
      </w:r>
      <w:r w:rsidR="00EE0175" w:rsidRPr="00D17692">
        <w:rPr>
          <w:lang w:val="en"/>
        </w:rPr>
        <w:t xml:space="preserve">comprised each year for 2009-10 to </w:t>
      </w:r>
      <w:r w:rsidR="00B618F9" w:rsidRPr="00D17692">
        <w:rPr>
          <w:lang w:val="en"/>
        </w:rPr>
        <w:t>202</w:t>
      </w:r>
      <w:r w:rsidR="00B213F0">
        <w:rPr>
          <w:lang w:val="en"/>
        </w:rPr>
        <w:t>3</w:t>
      </w:r>
      <w:r w:rsidR="00B618F9" w:rsidRPr="00D17692">
        <w:rPr>
          <w:lang w:val="en"/>
        </w:rPr>
        <w:t>-2</w:t>
      </w:r>
      <w:r w:rsidR="00B213F0">
        <w:rPr>
          <w:lang w:val="en"/>
        </w:rPr>
        <w:t>4</w:t>
      </w:r>
      <w:r w:rsidR="00EE0175" w:rsidRPr="00D17692">
        <w:rPr>
          <w:lang w:val="en"/>
        </w:rPr>
        <w:t>.</w:t>
      </w:r>
      <w:r w:rsidR="002B67AF" w:rsidRPr="00D17692">
        <w:rPr>
          <w:lang w:val="en"/>
        </w:rPr>
        <w:t xml:space="preserve"> It also shows that the number of patients who received products has grown significantly over the 1</w:t>
      </w:r>
      <w:r w:rsidR="00B213F0">
        <w:rPr>
          <w:lang w:val="en"/>
        </w:rPr>
        <w:t>5</w:t>
      </w:r>
      <w:r w:rsidR="002B67AF" w:rsidRPr="00D17692">
        <w:rPr>
          <w:lang w:val="en"/>
        </w:rPr>
        <w:t xml:space="preserve"> years to </w:t>
      </w:r>
      <w:r w:rsidR="00B618F9" w:rsidRPr="00D17692">
        <w:rPr>
          <w:lang w:val="en"/>
        </w:rPr>
        <w:t>202</w:t>
      </w:r>
      <w:r w:rsidR="00B213F0">
        <w:rPr>
          <w:lang w:val="en"/>
        </w:rPr>
        <w:t>3</w:t>
      </w:r>
      <w:r w:rsidR="00B618F9" w:rsidRPr="00D17692">
        <w:rPr>
          <w:lang w:val="en"/>
        </w:rPr>
        <w:t>-2</w:t>
      </w:r>
      <w:r w:rsidR="00B213F0">
        <w:rPr>
          <w:lang w:val="en"/>
        </w:rPr>
        <w:t>4</w:t>
      </w:r>
      <w:r w:rsidR="002B67AF" w:rsidRPr="00D17692">
        <w:rPr>
          <w:lang w:val="en"/>
        </w:rPr>
        <w:t>. Overall expenditure</w:t>
      </w:r>
      <w:r w:rsidR="00ED2574" w:rsidRPr="00D17692">
        <w:rPr>
          <w:lang w:val="en"/>
        </w:rPr>
        <w:t xml:space="preserve"> </w:t>
      </w:r>
      <w:r w:rsidR="008F2573" w:rsidRPr="00D17692">
        <w:rPr>
          <w:lang w:val="en"/>
        </w:rPr>
        <w:t xml:space="preserve">has changed since the introduction of </w:t>
      </w:r>
      <w:r w:rsidR="008916FC" w:rsidRPr="00D17692">
        <w:rPr>
          <w:lang w:val="en"/>
        </w:rPr>
        <w:t>emicizumab</w:t>
      </w:r>
      <w:r w:rsidR="008F2573" w:rsidRPr="00D17692">
        <w:rPr>
          <w:lang w:val="en"/>
        </w:rPr>
        <w:t xml:space="preserve">, with a slight </w:t>
      </w:r>
      <w:r w:rsidR="00B213F0">
        <w:rPr>
          <w:lang w:val="en"/>
        </w:rPr>
        <w:t>de</w:t>
      </w:r>
      <w:r w:rsidR="008F2573" w:rsidRPr="00D17692">
        <w:rPr>
          <w:lang w:val="en"/>
        </w:rPr>
        <w:t>crease in 202</w:t>
      </w:r>
      <w:r w:rsidR="00B213F0">
        <w:rPr>
          <w:lang w:val="en"/>
        </w:rPr>
        <w:t>3</w:t>
      </w:r>
      <w:r w:rsidR="008F2573" w:rsidRPr="00D17692">
        <w:rPr>
          <w:lang w:val="en"/>
        </w:rPr>
        <w:t>-2</w:t>
      </w:r>
      <w:r w:rsidR="00B213F0">
        <w:rPr>
          <w:lang w:val="en"/>
        </w:rPr>
        <w:t>4</w:t>
      </w:r>
      <w:r w:rsidR="008F2573" w:rsidRPr="00D17692">
        <w:rPr>
          <w:lang w:val="en"/>
        </w:rPr>
        <w:t>, while remaining significantly lower than the earlier years shown in the chart</w:t>
      </w:r>
      <w:r w:rsidR="002B67AF" w:rsidRPr="00D17692">
        <w:rPr>
          <w:lang w:val="en"/>
        </w:rPr>
        <w:t xml:space="preserve">. </w:t>
      </w:r>
      <w:r w:rsidR="00ED2574" w:rsidRPr="005F046F">
        <w:rPr>
          <w:lang w:val="en"/>
        </w:rPr>
        <w:t xml:space="preserve">Contract negotiation processes have led to falls in average costs per IU from 2012-13 to </w:t>
      </w:r>
      <w:r w:rsidR="00B618F9" w:rsidRPr="005F046F">
        <w:rPr>
          <w:lang w:val="en"/>
        </w:rPr>
        <w:t>202</w:t>
      </w:r>
      <w:r w:rsidR="00B213F0" w:rsidRPr="005F046F">
        <w:rPr>
          <w:lang w:val="en"/>
        </w:rPr>
        <w:t>3</w:t>
      </w:r>
      <w:r w:rsidR="00B618F9" w:rsidRPr="005F046F">
        <w:rPr>
          <w:lang w:val="en"/>
        </w:rPr>
        <w:t>-2</w:t>
      </w:r>
      <w:r w:rsidR="00B213F0" w:rsidRPr="005F046F">
        <w:rPr>
          <w:lang w:val="en"/>
        </w:rPr>
        <w:t>4</w:t>
      </w:r>
      <w:r w:rsidR="00ED2574" w:rsidRPr="00D17692">
        <w:rPr>
          <w:lang w:val="en"/>
        </w:rPr>
        <w:t>.</w:t>
      </w:r>
      <w:r w:rsidR="0025083D" w:rsidRPr="00D17692">
        <w:rPr>
          <w:lang w:val="en"/>
        </w:rPr>
        <w:t xml:space="preserve"> The introduction of </w:t>
      </w:r>
      <w:r w:rsidR="008916FC" w:rsidRPr="00D17692">
        <w:rPr>
          <w:lang w:val="en"/>
        </w:rPr>
        <w:t>emicizumab</w:t>
      </w:r>
      <w:r w:rsidR="00614F12">
        <w:rPr>
          <w:lang w:val="en"/>
        </w:rPr>
        <w:t xml:space="preserve"> </w:t>
      </w:r>
      <w:r w:rsidR="0025083D" w:rsidRPr="00D17692">
        <w:rPr>
          <w:lang w:val="en"/>
        </w:rPr>
        <w:t>has had an impact on the need for FVIII products</w:t>
      </w:r>
      <w:r w:rsidR="00BA481B" w:rsidRPr="00D17692">
        <w:rPr>
          <w:lang w:val="en"/>
        </w:rPr>
        <w:t xml:space="preserve">, as described in the Treatment section in the main part of </w:t>
      </w:r>
      <w:r w:rsidR="00857A46" w:rsidRPr="00D17692">
        <w:rPr>
          <w:lang w:val="en"/>
        </w:rPr>
        <w:t>this</w:t>
      </w:r>
      <w:r w:rsidR="00BA481B" w:rsidRPr="00D17692">
        <w:rPr>
          <w:lang w:val="en"/>
        </w:rPr>
        <w:t xml:space="preserve"> report</w:t>
      </w:r>
      <w:r w:rsidR="008F2573" w:rsidRPr="00D17692">
        <w:rPr>
          <w:lang w:val="en"/>
        </w:rPr>
        <w:t>, and costs are expected to reduce further over time</w:t>
      </w:r>
      <w:r w:rsidR="00BA481B" w:rsidRPr="00D17692">
        <w:rPr>
          <w:lang w:val="en"/>
        </w:rPr>
        <w:t>.</w:t>
      </w:r>
    </w:p>
    <w:p w14:paraId="7BA9FA66" w14:textId="15E34B0C" w:rsidR="008167D8" w:rsidRPr="00FC26A1" w:rsidRDefault="0091054A" w:rsidP="0091054A">
      <w:pPr>
        <w:rPr>
          <w:lang w:val="en"/>
        </w:rPr>
      </w:pPr>
      <w:r w:rsidRPr="00D17692">
        <w:rPr>
          <w:lang w:val="en"/>
        </w:rPr>
        <w:t xml:space="preserve">Throughout </w:t>
      </w:r>
      <w:r w:rsidR="00B618F9" w:rsidRPr="00D17692">
        <w:t>202</w:t>
      </w:r>
      <w:r w:rsidR="00B213F0">
        <w:t>3</w:t>
      </w:r>
      <w:r w:rsidR="00B618F9" w:rsidRPr="00D17692">
        <w:t>-2</w:t>
      </w:r>
      <w:r w:rsidR="00B213F0">
        <w:t>4</w:t>
      </w:r>
      <w:r w:rsidRPr="00D17692">
        <w:rPr>
          <w:lang w:val="en"/>
        </w:rPr>
        <w:t>, products were supplied to meet clinical demand and supply risks were effectively managed</w:t>
      </w:r>
      <w:r w:rsidRPr="000910CA">
        <w:rPr>
          <w:lang w:val="en"/>
        </w:rPr>
        <w:t xml:space="preserve">. </w:t>
      </w:r>
      <w:r w:rsidRPr="00F26A40">
        <w:rPr>
          <w:lang w:val="en"/>
        </w:rPr>
        <w:t>The approved budget for 20</w:t>
      </w:r>
      <w:r w:rsidR="0025083D" w:rsidRPr="00F26A40">
        <w:rPr>
          <w:lang w:val="en"/>
        </w:rPr>
        <w:t>2</w:t>
      </w:r>
      <w:r w:rsidR="00B213F0" w:rsidRPr="00F26A40">
        <w:rPr>
          <w:lang w:val="en"/>
        </w:rPr>
        <w:t>3</w:t>
      </w:r>
      <w:r w:rsidR="004E5431" w:rsidRPr="00F26A40">
        <w:rPr>
          <w:lang w:val="en"/>
        </w:rPr>
        <w:t>-2</w:t>
      </w:r>
      <w:r w:rsidR="00B213F0" w:rsidRPr="00F26A40">
        <w:rPr>
          <w:lang w:val="en"/>
        </w:rPr>
        <w:t>4</w:t>
      </w:r>
      <w:r w:rsidR="008F2573" w:rsidRPr="00F26A40">
        <w:rPr>
          <w:lang w:val="en"/>
        </w:rPr>
        <w:t>,</w:t>
      </w:r>
      <w:r w:rsidRPr="00F26A40">
        <w:rPr>
          <w:lang w:val="en"/>
        </w:rPr>
        <w:t xml:space="preserve"> covering the supply and management of blood and blood products and services under contract</w:t>
      </w:r>
      <w:r w:rsidR="008F2573" w:rsidRPr="00F26A40">
        <w:rPr>
          <w:lang w:val="en"/>
        </w:rPr>
        <w:t>,</w:t>
      </w:r>
      <w:r w:rsidRPr="00F26A40">
        <w:rPr>
          <w:lang w:val="en"/>
        </w:rPr>
        <w:t xml:space="preserve"> was $</w:t>
      </w:r>
      <w:r w:rsidR="00E72D13" w:rsidRPr="00F26A40">
        <w:rPr>
          <w:lang w:val="en"/>
        </w:rPr>
        <w:t>1,</w:t>
      </w:r>
      <w:r w:rsidR="005923EA" w:rsidRPr="00F26A40">
        <w:rPr>
          <w:lang w:val="en"/>
        </w:rPr>
        <w:t>7</w:t>
      </w:r>
      <w:r w:rsidR="00F26A40" w:rsidRPr="00F26A40">
        <w:rPr>
          <w:lang w:val="en"/>
        </w:rPr>
        <w:t>07</w:t>
      </w:r>
      <w:r w:rsidRPr="00F26A40">
        <w:rPr>
          <w:lang w:val="en"/>
        </w:rPr>
        <w:t xml:space="preserve"> million, comprising $</w:t>
      </w:r>
      <w:r w:rsidR="0025083D" w:rsidRPr="00F26A40">
        <w:rPr>
          <w:lang w:val="en"/>
        </w:rPr>
        <w:t>7</w:t>
      </w:r>
      <w:r w:rsidR="005923EA" w:rsidRPr="00F26A40">
        <w:rPr>
          <w:lang w:val="en"/>
        </w:rPr>
        <w:t>6</w:t>
      </w:r>
      <w:r w:rsidR="00417254" w:rsidRPr="00F26A40">
        <w:rPr>
          <w:lang w:val="en"/>
        </w:rPr>
        <w:t>5</w:t>
      </w:r>
      <w:r w:rsidR="005923EA" w:rsidRPr="00F26A40">
        <w:rPr>
          <w:lang w:val="en"/>
        </w:rPr>
        <w:t>.</w:t>
      </w:r>
      <w:r w:rsidR="00417254" w:rsidRPr="00F26A40">
        <w:rPr>
          <w:lang w:val="en"/>
        </w:rPr>
        <w:t>2</w:t>
      </w:r>
      <w:r w:rsidRPr="00F26A40">
        <w:rPr>
          <w:lang w:val="en"/>
        </w:rPr>
        <w:t xml:space="preserve"> million for fresh blood products and plasma collection and $</w:t>
      </w:r>
      <w:r w:rsidR="005923EA" w:rsidRPr="00F26A40">
        <w:rPr>
          <w:lang w:val="en"/>
        </w:rPr>
        <w:t>9</w:t>
      </w:r>
      <w:r w:rsidR="00F26A40" w:rsidRPr="00F26A40">
        <w:rPr>
          <w:lang w:val="en"/>
        </w:rPr>
        <w:t>19</w:t>
      </w:r>
      <w:r w:rsidR="005923EA" w:rsidRPr="00F26A40">
        <w:rPr>
          <w:lang w:val="en"/>
        </w:rPr>
        <w:t>.</w:t>
      </w:r>
      <w:r w:rsidR="00F26A40" w:rsidRPr="00F26A40">
        <w:rPr>
          <w:lang w:val="en"/>
        </w:rPr>
        <w:t>5</w:t>
      </w:r>
      <w:r w:rsidRPr="00F26A40">
        <w:rPr>
          <w:lang w:val="en"/>
        </w:rPr>
        <w:t xml:space="preserve"> million for plasma</w:t>
      </w:r>
      <w:r w:rsidR="008F2573" w:rsidRPr="00F26A40">
        <w:rPr>
          <w:lang w:val="en"/>
        </w:rPr>
        <w:t xml:space="preserve"> derived</w:t>
      </w:r>
      <w:r w:rsidRPr="00F26A40">
        <w:rPr>
          <w:lang w:val="en"/>
        </w:rPr>
        <w:t xml:space="preserve"> and recombinant products</w:t>
      </w:r>
      <w:r w:rsidR="001766BB" w:rsidRPr="00F26A40">
        <w:rPr>
          <w:lang w:val="en"/>
        </w:rPr>
        <w:t>.</w:t>
      </w:r>
      <w:r w:rsidRPr="00F26A40">
        <w:rPr>
          <w:lang w:val="en"/>
        </w:rPr>
        <w:t xml:space="preserve"> </w:t>
      </w:r>
      <w:r w:rsidR="008F2573" w:rsidRPr="00F26A40">
        <w:rPr>
          <w:lang w:val="en"/>
        </w:rPr>
        <w:t>A</w:t>
      </w:r>
      <w:r w:rsidR="00A54399" w:rsidRPr="00F26A40">
        <w:rPr>
          <w:lang w:val="en"/>
        </w:rPr>
        <w:t xml:space="preserve">n additional </w:t>
      </w:r>
      <w:r w:rsidRPr="00F26A40">
        <w:rPr>
          <w:lang w:val="en"/>
        </w:rPr>
        <w:t>$</w:t>
      </w:r>
      <w:r w:rsidR="0025083D" w:rsidRPr="00F26A40">
        <w:rPr>
          <w:lang w:val="en"/>
        </w:rPr>
        <w:t>2</w:t>
      </w:r>
      <w:r w:rsidR="005923EA" w:rsidRPr="00F26A40">
        <w:rPr>
          <w:lang w:val="en"/>
        </w:rPr>
        <w:t>2</w:t>
      </w:r>
      <w:r w:rsidRPr="00F26A40">
        <w:rPr>
          <w:lang w:val="en"/>
        </w:rPr>
        <w:t>.</w:t>
      </w:r>
      <w:r w:rsidR="005923EA" w:rsidRPr="00F26A40">
        <w:rPr>
          <w:lang w:val="en"/>
        </w:rPr>
        <w:t>5</w:t>
      </w:r>
      <w:r w:rsidRPr="00F26A40">
        <w:rPr>
          <w:lang w:val="en"/>
        </w:rPr>
        <w:t xml:space="preserve"> million </w:t>
      </w:r>
      <w:r w:rsidR="00C73354" w:rsidRPr="00F26A40">
        <w:rPr>
          <w:lang w:val="en"/>
        </w:rPr>
        <w:t>was included</w:t>
      </w:r>
      <w:r w:rsidR="00D8341F" w:rsidRPr="00F26A40">
        <w:rPr>
          <w:lang w:val="en"/>
        </w:rPr>
        <w:t xml:space="preserve"> for</w:t>
      </w:r>
      <w:r w:rsidRPr="00F26A40">
        <w:rPr>
          <w:lang w:val="en"/>
        </w:rPr>
        <w:t xml:space="preserve"> </w:t>
      </w:r>
      <w:r w:rsidR="008F2573" w:rsidRPr="00F26A40">
        <w:rPr>
          <w:lang w:val="en"/>
        </w:rPr>
        <w:t>activities supporting the appropriate use and management of blood, blood products and blood-related services,</w:t>
      </w:r>
      <w:r w:rsidRPr="00F26A40">
        <w:rPr>
          <w:lang w:val="en"/>
        </w:rPr>
        <w:t xml:space="preserve"> such as </w:t>
      </w:r>
      <w:r w:rsidR="00A727C3" w:rsidRPr="00F26A40">
        <w:rPr>
          <w:lang w:val="en"/>
        </w:rPr>
        <w:t>printing</w:t>
      </w:r>
      <w:r w:rsidR="00A727C3" w:rsidRPr="00417254">
        <w:rPr>
          <w:lang w:val="en"/>
        </w:rPr>
        <w:t xml:space="preserve"> and distributing </w:t>
      </w:r>
      <w:r w:rsidRPr="00417254">
        <w:rPr>
          <w:lang w:val="en"/>
        </w:rPr>
        <w:t>P</w:t>
      </w:r>
      <w:r w:rsidR="00A727C3" w:rsidRPr="00417254">
        <w:rPr>
          <w:lang w:val="en"/>
        </w:rPr>
        <w:t xml:space="preserve">atient </w:t>
      </w:r>
      <w:r w:rsidRPr="00417254">
        <w:rPr>
          <w:lang w:val="en"/>
        </w:rPr>
        <w:t>B</w:t>
      </w:r>
      <w:r w:rsidR="00A727C3" w:rsidRPr="00417254">
        <w:rPr>
          <w:lang w:val="en"/>
        </w:rPr>
        <w:t>lood</w:t>
      </w:r>
      <w:r w:rsidR="00A727C3">
        <w:rPr>
          <w:lang w:val="en"/>
        </w:rPr>
        <w:t xml:space="preserve">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Haemophilia Centre Directors' Organisation (AHCDO)</w:t>
      </w:r>
      <w:r w:rsidR="00A727C3">
        <w:rPr>
          <w:lang w:val="en"/>
        </w:rPr>
        <w:t>,</w:t>
      </w:r>
      <w:r w:rsidRPr="00A54399">
        <w:rPr>
          <w:lang w:val="en"/>
        </w:rPr>
        <w:t xml:space="preserve"> </w:t>
      </w:r>
      <w:r w:rsidR="00A727C3">
        <w:rPr>
          <w:lang w:val="en"/>
        </w:rPr>
        <w:t xml:space="preserve">funding </w:t>
      </w:r>
      <w:r w:rsidR="00A54399">
        <w:rPr>
          <w:lang w:val="en"/>
        </w:rPr>
        <w:t xml:space="preserve">BloodSafe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1638F125" w:rsidR="002E31BB" w:rsidRDefault="001D6426" w:rsidP="00B82016">
      <w:pPr>
        <w:spacing w:after="120"/>
        <w:rPr>
          <w:lang w:val="en"/>
        </w:rPr>
      </w:pPr>
      <w:r w:rsidRPr="00573FFA">
        <w:rPr>
          <w:lang w:val="en"/>
        </w:rPr>
        <w:lastRenderedPageBreak/>
        <w:fldChar w:fldCharType="begin"/>
      </w:r>
      <w:r w:rsidRPr="00573FFA">
        <w:rPr>
          <w:lang w:val="en"/>
        </w:rPr>
        <w:instrText xml:space="preserve"> REF _Ref105087114 \h </w:instrText>
      </w:r>
      <w:r w:rsidR="00573FFA" w:rsidRPr="00573FFA">
        <w:rPr>
          <w:lang w:val="en"/>
        </w:rPr>
        <w:instrText xml:space="preserve"> \* MERGEFORMAT </w:instrText>
      </w:r>
      <w:r w:rsidRPr="00573FFA">
        <w:rPr>
          <w:lang w:val="en"/>
        </w:rPr>
      </w:r>
      <w:r w:rsidRPr="00573FFA">
        <w:rPr>
          <w:lang w:val="en"/>
        </w:rPr>
        <w:fldChar w:fldCharType="separate"/>
      </w:r>
      <w:r w:rsidR="006456B5">
        <w:t xml:space="preserve">Figure </w:t>
      </w:r>
      <w:r w:rsidR="006456B5">
        <w:rPr>
          <w:noProof/>
        </w:rPr>
        <w:t>7</w:t>
      </w:r>
      <w:r w:rsidRPr="00573FFA">
        <w:rPr>
          <w:lang w:val="en"/>
        </w:rPr>
        <w:fldChar w:fldCharType="end"/>
      </w:r>
      <w:r w:rsidRPr="00573FFA">
        <w:rPr>
          <w:lang w:val="en"/>
        </w:rPr>
        <w:t xml:space="preserve"> </w:t>
      </w:r>
      <w:r w:rsidR="0089702F" w:rsidRPr="00573FFA">
        <w:rPr>
          <w:lang w:val="en"/>
        </w:rPr>
        <w:t xml:space="preserve">indicates that the </w:t>
      </w:r>
      <w:r w:rsidR="0089702F" w:rsidRPr="00FD5372">
        <w:rPr>
          <w:lang w:val="en"/>
        </w:rPr>
        <w:t>demand for Factor VIII products</w:t>
      </w:r>
      <w:r w:rsidR="00E72D13" w:rsidRPr="00FD5372">
        <w:rPr>
          <w:lang w:val="en"/>
        </w:rPr>
        <w:t xml:space="preserve"> in</w:t>
      </w:r>
      <w:r w:rsidR="00E72D13" w:rsidRPr="00573FFA">
        <w:rPr>
          <w:lang w:val="en"/>
        </w:rPr>
        <w:t xml:space="preserve"> </w:t>
      </w:r>
      <w:r w:rsidR="00B618F9" w:rsidRPr="00573FFA">
        <w:t>202</w:t>
      </w:r>
      <w:r w:rsidR="00BD4D86">
        <w:t>3</w:t>
      </w:r>
      <w:r w:rsidR="00B618F9" w:rsidRPr="00573FFA">
        <w:t>-2</w:t>
      </w:r>
      <w:r w:rsidR="00BD4D86">
        <w:t>4</w:t>
      </w:r>
      <w:r w:rsidR="00D8442D" w:rsidRPr="00573FFA">
        <w:t xml:space="preserve"> </w:t>
      </w:r>
      <w:r w:rsidR="00CB47DB" w:rsidRPr="00573FFA">
        <w:t>de</w:t>
      </w:r>
      <w:r w:rsidR="0089702F" w:rsidRPr="00573FFA">
        <w:rPr>
          <w:lang w:val="en"/>
        </w:rPr>
        <w:t xml:space="preserve">creased by </w:t>
      </w:r>
      <w:r w:rsidR="00EA3248">
        <w:rPr>
          <w:lang w:val="en"/>
        </w:rPr>
        <w:t>7.7</w:t>
      </w:r>
      <w:r w:rsidR="0089702F" w:rsidRPr="00573FFA">
        <w:rPr>
          <w:lang w:val="en"/>
        </w:rPr>
        <w:t xml:space="preserve"> per cent when compared to 20</w:t>
      </w:r>
      <w:r w:rsidR="00C26701" w:rsidRPr="00573FFA">
        <w:rPr>
          <w:lang w:val="en"/>
        </w:rPr>
        <w:t>2</w:t>
      </w:r>
      <w:r w:rsidR="00BD4D86">
        <w:rPr>
          <w:lang w:val="en"/>
        </w:rPr>
        <w:t>2</w:t>
      </w:r>
      <w:r w:rsidR="0089702F" w:rsidRPr="00573FFA">
        <w:rPr>
          <w:lang w:val="en"/>
        </w:rPr>
        <w:t>-</w:t>
      </w:r>
      <w:r w:rsidR="00CB47DB" w:rsidRPr="00573FFA">
        <w:rPr>
          <w:lang w:val="en"/>
        </w:rPr>
        <w:t>2</w:t>
      </w:r>
      <w:r w:rsidR="00BD4D86">
        <w:rPr>
          <w:lang w:val="en"/>
        </w:rPr>
        <w:t>3</w:t>
      </w:r>
      <w:r w:rsidR="00FD5372">
        <w:rPr>
          <w:lang w:val="en"/>
        </w:rPr>
        <w:t>. This was</w:t>
      </w:r>
      <w:r w:rsidR="00FD5372" w:rsidRPr="00FD5372">
        <w:rPr>
          <w:lang w:val="en"/>
        </w:rPr>
        <w:t xml:space="preserve"> </w:t>
      </w:r>
      <w:r w:rsidR="00FD5372" w:rsidRPr="00573FFA">
        <w:rPr>
          <w:lang w:val="en"/>
        </w:rPr>
        <w:t>due to the continued effect of the introduction of emicizumab</w:t>
      </w:r>
      <w:r w:rsidR="000866D9">
        <w:rPr>
          <w:lang w:val="en"/>
        </w:rPr>
        <w:t>, plus clinical trials</w:t>
      </w:r>
      <w:r w:rsidR="0089702F" w:rsidRPr="00573FFA">
        <w:rPr>
          <w:lang w:val="en"/>
        </w:rPr>
        <w:t xml:space="preserve">. The demand for recombinant Factor VIII </w:t>
      </w:r>
      <w:r w:rsidR="00CB47DB" w:rsidRPr="00573FFA">
        <w:rPr>
          <w:lang w:val="en"/>
        </w:rPr>
        <w:t>de</w:t>
      </w:r>
      <w:r w:rsidR="005744E5" w:rsidRPr="00573FFA">
        <w:rPr>
          <w:lang w:val="en"/>
        </w:rPr>
        <w:t>creased</w:t>
      </w:r>
      <w:r w:rsidR="0089702F" w:rsidRPr="00573FFA">
        <w:rPr>
          <w:lang w:val="en"/>
        </w:rPr>
        <w:t xml:space="preserve"> by </w:t>
      </w:r>
      <w:r w:rsidR="00EA3248">
        <w:rPr>
          <w:lang w:val="en"/>
        </w:rPr>
        <w:t>9</w:t>
      </w:r>
      <w:r w:rsidR="00395CFA" w:rsidRPr="00573FFA">
        <w:rPr>
          <w:lang w:val="en"/>
        </w:rPr>
        <w:t>.</w:t>
      </w:r>
      <w:r w:rsidR="00EA3248">
        <w:rPr>
          <w:lang w:val="en"/>
        </w:rPr>
        <w:t>0</w:t>
      </w:r>
      <w:r w:rsidR="0089702F" w:rsidRPr="00573FFA">
        <w:rPr>
          <w:lang w:val="en"/>
        </w:rPr>
        <w:t xml:space="preserve"> per cent </w:t>
      </w:r>
      <w:r w:rsidR="00C26701" w:rsidRPr="00573FFA">
        <w:rPr>
          <w:lang w:val="en"/>
        </w:rPr>
        <w:t>and p</w:t>
      </w:r>
      <w:r w:rsidR="0089702F" w:rsidRPr="00573FFA">
        <w:rPr>
          <w:lang w:val="en"/>
        </w:rPr>
        <w:t xml:space="preserve">lasma derived Factor VIII </w:t>
      </w:r>
      <w:r w:rsidR="00EA3248">
        <w:rPr>
          <w:lang w:val="en"/>
        </w:rPr>
        <w:t>remained the same as in 2022-23</w:t>
      </w:r>
      <w:r w:rsidR="00C26701" w:rsidRPr="00573FFA">
        <w:rPr>
          <w:lang w:val="en"/>
        </w:rPr>
        <w:t>.</w:t>
      </w:r>
    </w:p>
    <w:p w14:paraId="59D9ECB6" w14:textId="25A18D07" w:rsidR="00112AAB" w:rsidRPr="00E628D9" w:rsidRDefault="00BD4D86" w:rsidP="00B82016">
      <w:pPr>
        <w:spacing w:after="120"/>
        <w:rPr>
          <w:highlight w:val="yellow"/>
        </w:rPr>
      </w:pPr>
      <w:r>
        <w:rPr>
          <w:noProof/>
        </w:rPr>
        <w:drawing>
          <wp:inline distT="0" distB="0" distL="0" distR="0" wp14:anchorId="305A9FD1" wp14:editId="50852DE7">
            <wp:extent cx="5854065" cy="34918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54065" cy="3491865"/>
                    </a:xfrm>
                    <a:prstGeom prst="rect">
                      <a:avLst/>
                    </a:prstGeom>
                  </pic:spPr>
                </pic:pic>
              </a:graphicData>
            </a:graphic>
          </wp:inline>
        </w:drawing>
      </w:r>
    </w:p>
    <w:p w14:paraId="185AD690" w14:textId="203C4166" w:rsidR="00C53B04" w:rsidRPr="00545558" w:rsidRDefault="00917D9C" w:rsidP="00917D9C">
      <w:pPr>
        <w:pStyle w:val="Caption"/>
      </w:pPr>
      <w:bookmarkStart w:id="108" w:name="_Ref105087114"/>
      <w:bookmarkStart w:id="109" w:name="_Toc180080274"/>
      <w:r>
        <w:t xml:space="preserve">Figure </w:t>
      </w:r>
      <w:r w:rsidR="006456B5">
        <w:fldChar w:fldCharType="begin"/>
      </w:r>
      <w:r w:rsidR="006456B5">
        <w:instrText xml:space="preserve"> SEQ Figure \* ARABIC </w:instrText>
      </w:r>
      <w:r w:rsidR="006456B5">
        <w:fldChar w:fldCharType="separate"/>
      </w:r>
      <w:r w:rsidR="006456B5">
        <w:rPr>
          <w:noProof/>
        </w:rPr>
        <w:t>7</w:t>
      </w:r>
      <w:r w:rsidR="006456B5">
        <w:rPr>
          <w:noProof/>
        </w:rPr>
        <w:fldChar w:fldCharType="end"/>
      </w:r>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BD4D86">
        <w:t>9</w:t>
      </w:r>
      <w:r w:rsidR="007A712E" w:rsidRPr="00545558">
        <w:t>-</w:t>
      </w:r>
      <w:r w:rsidR="00BD4D86">
        <w:t>20</w:t>
      </w:r>
      <w:r w:rsidR="002E31BB" w:rsidRPr="00545558">
        <w:t xml:space="preserve"> to </w:t>
      </w:r>
      <w:r w:rsidR="00B618F9">
        <w:t>202</w:t>
      </w:r>
      <w:r w:rsidR="00BD4D86">
        <w:t>3</w:t>
      </w:r>
      <w:r w:rsidR="00B618F9">
        <w:t>-2</w:t>
      </w:r>
      <w:r w:rsidR="00BD4D86">
        <w:t>4</w:t>
      </w:r>
      <w:r w:rsidR="00E72D13" w:rsidRPr="00545558">
        <w:t xml:space="preserve"> per ‘000 population</w:t>
      </w:r>
      <w:bookmarkEnd w:id="109"/>
    </w:p>
    <w:p w14:paraId="6A8C591B" w14:textId="2B05FBA1" w:rsidR="00837C6D" w:rsidRDefault="001D6426" w:rsidP="00B82016">
      <w:pPr>
        <w:spacing w:after="120"/>
        <w:rPr>
          <w:lang w:val="en"/>
        </w:rPr>
      </w:pPr>
      <w:r>
        <w:rPr>
          <w:lang w:val="en"/>
        </w:rPr>
        <w:fldChar w:fldCharType="begin"/>
      </w:r>
      <w:r>
        <w:rPr>
          <w:lang w:val="en"/>
        </w:rPr>
        <w:instrText xml:space="preserve"> REF _Ref105087158 \h </w:instrText>
      </w:r>
      <w:r w:rsidR="000866D9">
        <w:rPr>
          <w:lang w:val="en"/>
        </w:rPr>
        <w:instrText xml:space="preserve"> \* MERGEFORMAT </w:instrText>
      </w:r>
      <w:r>
        <w:rPr>
          <w:lang w:val="en"/>
        </w:rPr>
      </w:r>
      <w:r>
        <w:rPr>
          <w:lang w:val="en"/>
        </w:rPr>
        <w:fldChar w:fldCharType="separate"/>
      </w:r>
      <w:r w:rsidR="006456B5">
        <w:t xml:space="preserve">Figure </w:t>
      </w:r>
      <w:r w:rsidR="006456B5" w:rsidRPr="000866D9">
        <w:rPr>
          <w:caps/>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w:t>
      </w:r>
      <w:r w:rsidR="00BF2DE2" w:rsidRPr="00B82016">
        <w:rPr>
          <w:lang w:val="en"/>
        </w:rPr>
        <w:t>for</w:t>
      </w:r>
      <w:r w:rsidR="00CB47DB" w:rsidRPr="00B82016">
        <w:rPr>
          <w:lang w:val="en"/>
        </w:rPr>
        <w:t xml:space="preserve"> f</w:t>
      </w:r>
      <w:r w:rsidR="00BF2DE2" w:rsidRPr="00B82016">
        <w:rPr>
          <w:lang w:val="en"/>
        </w:rPr>
        <w:t xml:space="preserve">actor IX products </w:t>
      </w:r>
      <w:r w:rsidR="00EA3248">
        <w:t>de</w:t>
      </w:r>
      <w:r w:rsidR="004435EA" w:rsidRPr="00B82016">
        <w:t>c</w:t>
      </w:r>
      <w:r w:rsidR="004435EA">
        <w:t xml:space="preserve">reased by </w:t>
      </w:r>
      <w:r w:rsidR="00EA3248">
        <w:t>6.3</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w:t>
      </w:r>
      <w:r w:rsidR="00EA3248">
        <w:t>3</w:t>
      </w:r>
      <w:r w:rsidR="00C26701">
        <w:t>-2</w:t>
      </w:r>
      <w:r w:rsidR="00EA3248">
        <w:t>4</w:t>
      </w:r>
      <w:r w:rsidR="00C26701" w:rsidRPr="00545558">
        <w:t xml:space="preserve"> </w:t>
      </w:r>
      <w:r w:rsidR="001F054F" w:rsidRPr="00545558">
        <w:rPr>
          <w:lang w:val="en"/>
        </w:rPr>
        <w:t>compared to 20</w:t>
      </w:r>
      <w:r w:rsidR="00C26701">
        <w:rPr>
          <w:lang w:val="en"/>
        </w:rPr>
        <w:t>2</w:t>
      </w:r>
      <w:r w:rsidR="00EA3248">
        <w:rPr>
          <w:lang w:val="en"/>
        </w:rPr>
        <w:t>2</w:t>
      </w:r>
      <w:r w:rsidR="001F054F" w:rsidRPr="00545558">
        <w:rPr>
          <w:lang w:val="en"/>
        </w:rPr>
        <w:t>-</w:t>
      </w:r>
      <w:r w:rsidR="00CB47DB">
        <w:rPr>
          <w:lang w:val="en"/>
        </w:rPr>
        <w:t>2</w:t>
      </w:r>
      <w:r w:rsidR="00EA3248">
        <w:rPr>
          <w:lang w:val="en"/>
        </w:rPr>
        <w:t>3</w:t>
      </w:r>
      <w:r w:rsidR="00BF2DE2" w:rsidRPr="00545558">
        <w:rPr>
          <w:lang w:val="en"/>
        </w:rPr>
        <w:t xml:space="preserve">. Plasma derived </w:t>
      </w:r>
      <w:r w:rsidR="00CB47DB">
        <w:rPr>
          <w:lang w:val="en"/>
        </w:rPr>
        <w:t>f</w:t>
      </w:r>
      <w:r w:rsidR="00BF2DE2" w:rsidRPr="00545558">
        <w:rPr>
          <w:lang w:val="en"/>
        </w:rPr>
        <w:t xml:space="preserve">actor IX demand </w:t>
      </w:r>
      <w:r w:rsidR="00C26701">
        <w:rPr>
          <w:lang w:val="en"/>
        </w:rPr>
        <w:t>in</w:t>
      </w:r>
      <w:r w:rsidR="00BF2DE2" w:rsidRPr="00545558">
        <w:rPr>
          <w:lang w:val="en"/>
        </w:rPr>
        <w:t xml:space="preserve">creased by </w:t>
      </w:r>
      <w:r w:rsidR="00CA5053">
        <w:rPr>
          <w:lang w:val="en"/>
        </w:rPr>
        <w:t>58.9</w:t>
      </w:r>
      <w:r w:rsidR="00BF2DE2" w:rsidRPr="00545558">
        <w:rPr>
          <w:lang w:val="en"/>
        </w:rPr>
        <w:t xml:space="preserve"> per cent in </w:t>
      </w:r>
      <w:r w:rsidR="00B618F9">
        <w:t>202</w:t>
      </w:r>
      <w:r w:rsidR="00CA5053">
        <w:t>3</w:t>
      </w:r>
      <w:r w:rsidR="00B618F9">
        <w:t>-2</w:t>
      </w:r>
      <w:r w:rsidR="00CA5053">
        <w:t>4</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 xml:space="preserve">specific </w:t>
      </w:r>
      <w:r w:rsidR="00BF2DE2" w:rsidRPr="00417254">
        <w:rPr>
          <w:lang w:val="en"/>
        </w:rPr>
        <w:t>patient requirements. Demand for</w:t>
      </w:r>
      <w:r w:rsidR="00CB47DB" w:rsidRPr="00417254">
        <w:rPr>
          <w:lang w:val="en"/>
        </w:rPr>
        <w:t xml:space="preserve"> r</w:t>
      </w:r>
      <w:r w:rsidR="00BF2DE2" w:rsidRPr="00417254">
        <w:rPr>
          <w:lang w:val="en"/>
        </w:rPr>
        <w:t xml:space="preserve">ecombinant </w:t>
      </w:r>
      <w:r w:rsidR="00CB47DB" w:rsidRPr="00417254">
        <w:rPr>
          <w:lang w:val="en"/>
        </w:rPr>
        <w:t>f</w:t>
      </w:r>
      <w:r w:rsidR="00BF2DE2" w:rsidRPr="00417254">
        <w:rPr>
          <w:lang w:val="en"/>
        </w:rPr>
        <w:t xml:space="preserve">actor IX </w:t>
      </w:r>
      <w:r w:rsidR="00CA5053" w:rsidRPr="00417254">
        <w:rPr>
          <w:lang w:val="en"/>
        </w:rPr>
        <w:t>de</w:t>
      </w:r>
      <w:r w:rsidR="005744E5" w:rsidRPr="00417254">
        <w:rPr>
          <w:lang w:val="en"/>
        </w:rPr>
        <w:t>creased</w:t>
      </w:r>
      <w:r w:rsidR="00BF2DE2" w:rsidRPr="00417254">
        <w:rPr>
          <w:lang w:val="en"/>
        </w:rPr>
        <w:t xml:space="preserve"> by </w:t>
      </w:r>
      <w:r w:rsidR="00CA5053" w:rsidRPr="00417254">
        <w:rPr>
          <w:lang w:val="en"/>
        </w:rPr>
        <w:t>5</w:t>
      </w:r>
      <w:r w:rsidR="00FB6662" w:rsidRPr="00417254">
        <w:rPr>
          <w:lang w:val="en"/>
        </w:rPr>
        <w:t>.</w:t>
      </w:r>
      <w:r w:rsidR="00CA5053" w:rsidRPr="00417254">
        <w:rPr>
          <w:lang w:val="en"/>
        </w:rPr>
        <w:t>6</w:t>
      </w:r>
      <w:r w:rsidR="00BF2DE2" w:rsidRPr="00417254">
        <w:rPr>
          <w:lang w:val="en"/>
        </w:rPr>
        <w:t xml:space="preserve"> per</w:t>
      </w:r>
      <w:r w:rsidR="00E72D13" w:rsidRPr="00417254">
        <w:rPr>
          <w:lang w:val="en"/>
        </w:rPr>
        <w:t xml:space="preserve"> </w:t>
      </w:r>
      <w:r w:rsidR="00BF2DE2" w:rsidRPr="00417254">
        <w:rPr>
          <w:lang w:val="en"/>
        </w:rPr>
        <w:t>cent.</w:t>
      </w:r>
      <w:r w:rsidR="00CB47DB" w:rsidRPr="00417254">
        <w:rPr>
          <w:lang w:val="en"/>
        </w:rPr>
        <w:t xml:space="preserve"> The</w:t>
      </w:r>
      <w:r w:rsidR="00572886">
        <w:rPr>
          <w:lang w:val="en"/>
        </w:rPr>
        <w:t xml:space="preserve"> decrease in factor IX can be attributed to</w:t>
      </w:r>
      <w:r w:rsidR="00CA5053" w:rsidRPr="00417254">
        <w:rPr>
          <w:lang w:val="en"/>
        </w:rPr>
        <w:t xml:space="preserve"> clinical trials </w:t>
      </w:r>
      <w:r w:rsidR="00C26701" w:rsidRPr="00417254">
        <w:rPr>
          <w:lang w:val="en"/>
        </w:rPr>
        <w:t xml:space="preserve">and the </w:t>
      </w:r>
      <w:r w:rsidR="00CA5053" w:rsidRPr="00417254">
        <w:rPr>
          <w:lang w:val="en"/>
        </w:rPr>
        <w:t xml:space="preserve">stabilisation </w:t>
      </w:r>
      <w:r w:rsidR="00C26701" w:rsidRPr="00417254">
        <w:rPr>
          <w:lang w:val="en"/>
        </w:rPr>
        <w:t>of surgeries after COVID-19.</w:t>
      </w:r>
    </w:p>
    <w:p w14:paraId="24E7C206" w14:textId="410A7DBF" w:rsidR="00573EC9" w:rsidRPr="00E628D9" w:rsidRDefault="00BD4D86" w:rsidP="00B82016">
      <w:pPr>
        <w:spacing w:after="120"/>
        <w:rPr>
          <w:highlight w:val="yellow"/>
        </w:rPr>
      </w:pPr>
      <w:r>
        <w:rPr>
          <w:noProof/>
        </w:rPr>
        <w:drawing>
          <wp:inline distT="0" distB="0" distL="0" distR="0" wp14:anchorId="55DC96F1" wp14:editId="0D2BB65F">
            <wp:extent cx="5854065" cy="32486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54065" cy="3248660"/>
                    </a:xfrm>
                    <a:prstGeom prst="rect">
                      <a:avLst/>
                    </a:prstGeom>
                  </pic:spPr>
                </pic:pic>
              </a:graphicData>
            </a:graphic>
          </wp:inline>
        </w:drawing>
      </w:r>
    </w:p>
    <w:p w14:paraId="36D130B9" w14:textId="4008D538" w:rsidR="00F22038" w:rsidRDefault="00917D9C" w:rsidP="005F046F">
      <w:pPr>
        <w:pStyle w:val="Caption"/>
      </w:pPr>
      <w:bookmarkStart w:id="110" w:name="_Ref105087158"/>
      <w:bookmarkStart w:id="111" w:name="_Toc180080275"/>
      <w:r>
        <w:t xml:space="preserve">Figure </w:t>
      </w:r>
      <w:r w:rsidR="00BE6D2C">
        <w:rPr>
          <w:b w:val="0"/>
          <w:bCs w:val="0"/>
          <w:caps w:val="0"/>
        </w:rPr>
        <w:fldChar w:fldCharType="begin"/>
      </w:r>
      <w:r w:rsidR="00BE6D2C">
        <w:rPr>
          <w:b w:val="0"/>
          <w:bCs w:val="0"/>
          <w:caps w:val="0"/>
        </w:rPr>
        <w:instrText xml:space="preserve"> SEQ Figure \* ARABIC </w:instrText>
      </w:r>
      <w:r w:rsidR="00BE6D2C">
        <w:rPr>
          <w:b w:val="0"/>
          <w:bCs w:val="0"/>
          <w:caps w:val="0"/>
        </w:rPr>
        <w:fldChar w:fldCharType="separate"/>
      </w:r>
      <w:r w:rsidR="006456B5">
        <w:rPr>
          <w:b w:val="0"/>
          <w:bCs w:val="0"/>
          <w:caps w:val="0"/>
          <w:noProof/>
        </w:rPr>
        <w:t>8</w:t>
      </w:r>
      <w:r w:rsidR="00BE6D2C">
        <w:rPr>
          <w:b w:val="0"/>
          <w:bCs w:val="0"/>
          <w:caps w:val="0"/>
          <w:noProof/>
        </w:rPr>
        <w:fldChar w:fldCharType="end"/>
      </w:r>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BD4D86">
        <w:t>9</w:t>
      </w:r>
      <w:r w:rsidR="007A712E" w:rsidRPr="00545558">
        <w:t>-</w:t>
      </w:r>
      <w:r w:rsidR="00BD4D86">
        <w:t>20</w:t>
      </w:r>
      <w:r w:rsidR="007A712E" w:rsidRPr="00545558">
        <w:t xml:space="preserve"> </w:t>
      </w:r>
      <w:r w:rsidR="005733D8" w:rsidRPr="00545558">
        <w:t xml:space="preserve">to </w:t>
      </w:r>
      <w:r w:rsidR="00B618F9">
        <w:t>202</w:t>
      </w:r>
      <w:r w:rsidR="00BD4D86">
        <w:t>3</w:t>
      </w:r>
      <w:r w:rsidR="00B618F9">
        <w:t>-2</w:t>
      </w:r>
      <w:r w:rsidR="00BD4D86">
        <w:t>4</w:t>
      </w:r>
      <w:r w:rsidR="00E72D13" w:rsidRPr="00545558">
        <w:t xml:space="preserve"> per ‘000 population</w:t>
      </w:r>
      <w:bookmarkEnd w:id="111"/>
      <w:r w:rsidR="00F22038">
        <w:br w:type="page"/>
      </w:r>
    </w:p>
    <w:p w14:paraId="7A3872F7" w14:textId="5E7DBD44"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6456B5">
        <w:t xml:space="preserve">Figure </w:t>
      </w:r>
      <w:r w:rsidR="006456B5">
        <w:rPr>
          <w:noProof/>
        </w:rPr>
        <w:t>9</w:t>
      </w:r>
      <w:r>
        <w:fldChar w:fldCharType="end"/>
      </w:r>
      <w:r>
        <w:t xml:space="preserve"> </w:t>
      </w:r>
      <w:r w:rsidR="00F50AE9" w:rsidRPr="00545558">
        <w:t xml:space="preserve">and </w:t>
      </w:r>
      <w:r>
        <w:fldChar w:fldCharType="begin"/>
      </w:r>
      <w:r>
        <w:instrText xml:space="preserve"> REF _Ref105087237 \h </w:instrText>
      </w:r>
      <w:r w:rsidR="00F4086E">
        <w:instrText xml:space="preserve"> \* MERGEFORMAT </w:instrText>
      </w:r>
      <w:r>
        <w:fldChar w:fldCharType="separate"/>
      </w:r>
      <w:r w:rsidR="006456B5">
        <w:t xml:space="preserve">Figure </w:t>
      </w:r>
      <w:r w:rsidR="006456B5" w:rsidRPr="00F4086E">
        <w:rPr>
          <w:caps/>
          <w:noProof/>
        </w:rPr>
        <w:t>10</w:t>
      </w:r>
      <w:r>
        <w:fldChar w:fldCharType="end"/>
      </w:r>
      <w:r>
        <w:t xml:space="preserve"> </w:t>
      </w:r>
      <w:r w:rsidR="00B1101A" w:rsidRPr="00545558">
        <w:rPr>
          <w:lang w:val="en"/>
        </w:rPr>
        <w:t>show</w:t>
      </w:r>
      <w:r w:rsidR="002E31BB" w:rsidRPr="00545558">
        <w:rPr>
          <w:lang w:val="en"/>
        </w:rPr>
        <w:t xml:space="preserve"> </w:t>
      </w:r>
      <w:r w:rsidR="00BF2DE2" w:rsidRPr="00B82016">
        <w:rPr>
          <w:lang w:val="en"/>
        </w:rPr>
        <w:t xml:space="preserve">demand for </w:t>
      </w:r>
      <w:r w:rsidR="00F22038" w:rsidRPr="00B82016">
        <w:rPr>
          <w:lang w:val="en"/>
        </w:rPr>
        <w:t>r</w:t>
      </w:r>
      <w:r w:rsidR="00BF2DE2" w:rsidRPr="00B82016">
        <w:rPr>
          <w:lang w:val="en"/>
        </w:rPr>
        <w:t xml:space="preserve">ecombinant </w:t>
      </w:r>
      <w:r w:rsidR="00F22038" w:rsidRPr="00B82016">
        <w:rPr>
          <w:lang w:val="en"/>
        </w:rPr>
        <w:t>f</w:t>
      </w:r>
      <w:r w:rsidR="00BF2DE2" w:rsidRPr="00B82016">
        <w:rPr>
          <w:lang w:val="en"/>
        </w:rPr>
        <w:t>ac</w:t>
      </w:r>
      <w:r w:rsidR="00BF2DE2" w:rsidRPr="00545558">
        <w:rPr>
          <w:lang w:val="en"/>
        </w:rPr>
        <w:t xml:space="preserve">tor VIIa </w:t>
      </w:r>
      <w:r w:rsidR="00CA5053">
        <w:rPr>
          <w:lang w:val="en"/>
        </w:rPr>
        <w:t>in</w:t>
      </w:r>
      <w:r w:rsidR="009D34B2" w:rsidRPr="00545558">
        <w:rPr>
          <w:lang w:val="en"/>
        </w:rPr>
        <w:t>creased</w:t>
      </w:r>
      <w:r w:rsidR="001F054F" w:rsidRPr="00545558">
        <w:rPr>
          <w:lang w:val="en"/>
        </w:rPr>
        <w:t xml:space="preserve"> by </w:t>
      </w:r>
      <w:r w:rsidR="00C26701">
        <w:rPr>
          <w:lang w:val="en"/>
        </w:rPr>
        <w:t>1</w:t>
      </w:r>
      <w:r w:rsidR="00CA5053">
        <w:rPr>
          <w:lang w:val="en"/>
        </w:rPr>
        <w:t>4</w:t>
      </w:r>
      <w:r w:rsidR="00395CFA">
        <w:rPr>
          <w:lang w:val="en"/>
        </w:rPr>
        <w:t>.</w:t>
      </w:r>
      <w:r w:rsidR="00CA5053">
        <w:rPr>
          <w:lang w:val="en"/>
        </w:rPr>
        <w:t>2</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w:t>
      </w:r>
      <w:r w:rsidR="00572886">
        <w:rPr>
          <w:lang w:val="en"/>
        </w:rPr>
        <w:t>reduced</w:t>
      </w:r>
      <w:r w:rsidR="00F22038">
        <w:rPr>
          <w:lang w:val="en"/>
        </w:rPr>
        <w:t xml:space="preserve"> by</w:t>
      </w:r>
      <w:r w:rsidR="00F22038" w:rsidRPr="00545558">
        <w:rPr>
          <w:lang w:val="en"/>
        </w:rPr>
        <w:t xml:space="preserve"> </w:t>
      </w:r>
      <w:r w:rsidR="00CA5053">
        <w:rPr>
          <w:lang w:val="en"/>
        </w:rPr>
        <w:t>52.3</w:t>
      </w:r>
      <w:r w:rsidR="00BF2DE2" w:rsidRPr="00545558">
        <w:rPr>
          <w:lang w:val="en"/>
        </w:rPr>
        <w:t xml:space="preserve"> per cent compared </w:t>
      </w:r>
      <w:r w:rsidR="00572886">
        <w:rPr>
          <w:lang w:val="en"/>
        </w:rPr>
        <w:t>with an unusually high</w:t>
      </w:r>
      <w:r w:rsidR="00BF2DE2" w:rsidRPr="00545558">
        <w:rPr>
          <w:lang w:val="en"/>
        </w:rPr>
        <w:t xml:space="preserve"> </w:t>
      </w:r>
      <w:r w:rsidR="000D0D69" w:rsidRPr="00545558">
        <w:rPr>
          <w:lang w:val="en"/>
        </w:rPr>
        <w:t>20</w:t>
      </w:r>
      <w:r w:rsidR="00C26701">
        <w:rPr>
          <w:lang w:val="en"/>
        </w:rPr>
        <w:t>2</w:t>
      </w:r>
      <w:r w:rsidR="00CA5053">
        <w:rPr>
          <w:lang w:val="en"/>
        </w:rPr>
        <w:t>2</w:t>
      </w:r>
      <w:r w:rsidR="000D0D69" w:rsidRPr="00545558">
        <w:rPr>
          <w:lang w:val="en"/>
        </w:rPr>
        <w:t>-</w:t>
      </w:r>
      <w:r w:rsidR="00F22038">
        <w:rPr>
          <w:lang w:val="en"/>
        </w:rPr>
        <w:t>2</w:t>
      </w:r>
      <w:r w:rsidR="00CA5053">
        <w:rPr>
          <w:lang w:val="en"/>
        </w:rPr>
        <w:t>3</w:t>
      </w:r>
      <w:r w:rsidR="00572886">
        <w:rPr>
          <w:lang w:val="en"/>
        </w:rPr>
        <w:t xml:space="preserve"> demand</w:t>
      </w:r>
      <w:r w:rsidR="00BF2DE2" w:rsidRPr="00545558">
        <w:rPr>
          <w:lang w:val="en"/>
        </w:rPr>
        <w:t xml:space="preserve">. </w:t>
      </w:r>
      <w:r w:rsidR="009C3C03">
        <w:rPr>
          <w:lang w:val="en"/>
        </w:rPr>
        <w:t xml:space="preserve">The </w:t>
      </w:r>
      <w:r w:rsidR="00CA5053">
        <w:rPr>
          <w:lang w:val="en"/>
        </w:rPr>
        <w:t>in</w:t>
      </w:r>
      <w:r w:rsidR="009C3C03">
        <w:rPr>
          <w:lang w:val="en"/>
        </w:rPr>
        <w:t>crease</w:t>
      </w:r>
      <w:r w:rsidR="00B82016">
        <w:rPr>
          <w:lang w:val="en"/>
        </w:rPr>
        <w:t xml:space="preserve"> for recombinant factor VIIa</w:t>
      </w:r>
      <w:r w:rsidR="009C3C03">
        <w:rPr>
          <w:lang w:val="en"/>
        </w:rPr>
        <w:t xml:space="preserve"> w</w:t>
      </w:r>
      <w:r w:rsidR="00B82016">
        <w:rPr>
          <w:lang w:val="en"/>
        </w:rPr>
        <w:t>as</w:t>
      </w:r>
      <w:r w:rsidR="009C3C03">
        <w:rPr>
          <w:lang w:val="en"/>
        </w:rPr>
        <w:t xml:space="preserve"> due to the continued effect of the introduction of </w:t>
      </w:r>
      <w:r w:rsidR="008411BE">
        <w:rPr>
          <w:lang w:val="en"/>
        </w:rPr>
        <w:t>emicizumab</w:t>
      </w:r>
      <w:r w:rsidR="009C3C03">
        <w:rPr>
          <w:lang w:val="en"/>
        </w:rPr>
        <w:t xml:space="preserve">. </w:t>
      </w:r>
      <w:r w:rsidR="00B82016">
        <w:rPr>
          <w:lang w:val="en"/>
        </w:rPr>
        <w:t xml:space="preserve">The </w:t>
      </w:r>
      <w:r w:rsidR="00CA5053">
        <w:rPr>
          <w:lang w:val="en"/>
        </w:rPr>
        <w:t>de</w:t>
      </w:r>
      <w:r w:rsidR="00B82016">
        <w:rPr>
          <w:lang w:val="en"/>
        </w:rPr>
        <w:t xml:space="preserve">crease for FEIBA was </w:t>
      </w:r>
      <w:r w:rsidR="00CA5053">
        <w:rPr>
          <w:lang w:val="en"/>
        </w:rPr>
        <w:t>a result of demand returning to previous patterns after a high number of acquired haemophilia A patients required treatment in 2022-23.</w:t>
      </w:r>
      <w:r w:rsidR="00B82016">
        <w:rPr>
          <w:lang w:val="en"/>
        </w:rPr>
        <w:t xml:space="preserve"> Recombinant f</w:t>
      </w:r>
      <w:r w:rsidR="009C3C03">
        <w:rPr>
          <w:lang w:val="en"/>
        </w:rPr>
        <w:t xml:space="preserve">actor VIIa and FEIBA are </w:t>
      </w:r>
      <w:r w:rsidR="00146CA0">
        <w:rPr>
          <w:lang w:val="en"/>
        </w:rPr>
        <w:t xml:space="preserve">generally </w:t>
      </w:r>
      <w:r w:rsidR="009C3C03">
        <w:rPr>
          <w:lang w:val="en"/>
        </w:rPr>
        <w:t>used to treat inhibitor development in patients with severe and moderate haemophilia A.</w:t>
      </w:r>
    </w:p>
    <w:p w14:paraId="629F713A" w14:textId="46339C16" w:rsidR="00B1101A" w:rsidRPr="00E628D9" w:rsidRDefault="00B1101A" w:rsidP="001D0A80">
      <w:pPr>
        <w:spacing w:after="0"/>
        <w:rPr>
          <w:noProof/>
          <w:highlight w:val="yellow"/>
          <w:lang w:eastAsia="en-AU"/>
        </w:rPr>
      </w:pPr>
    </w:p>
    <w:p w14:paraId="19C7B5E2" w14:textId="6D913194" w:rsidR="00BA1723" w:rsidRPr="00E628D9" w:rsidRDefault="00EA3248" w:rsidP="00F22038">
      <w:pPr>
        <w:rPr>
          <w:highlight w:val="yellow"/>
        </w:rPr>
      </w:pPr>
      <w:r>
        <w:rPr>
          <w:noProof/>
        </w:rPr>
        <w:drawing>
          <wp:inline distT="0" distB="0" distL="0" distR="0" wp14:anchorId="39B74B16" wp14:editId="4583EF6C">
            <wp:extent cx="5854065" cy="34086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54065" cy="3408680"/>
                    </a:xfrm>
                    <a:prstGeom prst="rect">
                      <a:avLst/>
                    </a:prstGeom>
                  </pic:spPr>
                </pic:pic>
              </a:graphicData>
            </a:graphic>
          </wp:inline>
        </w:drawing>
      </w:r>
    </w:p>
    <w:p w14:paraId="1D996397" w14:textId="0351013F" w:rsidR="00C53B04" w:rsidRPr="00545558" w:rsidRDefault="00841F9A" w:rsidP="00841F9A">
      <w:pPr>
        <w:pStyle w:val="Caption"/>
      </w:pPr>
      <w:bookmarkStart w:id="112" w:name="_Ref105087224"/>
      <w:bookmarkStart w:id="113" w:name="_Toc180080276"/>
      <w:r>
        <w:t xml:space="preserve">Figure </w:t>
      </w:r>
      <w:r w:rsidR="006456B5">
        <w:fldChar w:fldCharType="begin"/>
      </w:r>
      <w:r w:rsidR="006456B5">
        <w:instrText xml:space="preserve"> SEQ Figure \* ARABIC </w:instrText>
      </w:r>
      <w:r w:rsidR="006456B5">
        <w:fldChar w:fldCharType="separate"/>
      </w:r>
      <w:r w:rsidR="006456B5">
        <w:rPr>
          <w:noProof/>
        </w:rPr>
        <w:t>9</w:t>
      </w:r>
      <w:r w:rsidR="006456B5">
        <w:rPr>
          <w:noProof/>
        </w:rPr>
        <w:fldChar w:fldCharType="end"/>
      </w:r>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CA5053">
        <w:t>9</w:t>
      </w:r>
      <w:r w:rsidR="000D0D69" w:rsidRPr="00545558">
        <w:t>-</w:t>
      </w:r>
      <w:r w:rsidR="00CA5053">
        <w:t>20</w:t>
      </w:r>
      <w:r w:rsidR="006A6295" w:rsidRPr="00545558">
        <w:t xml:space="preserve"> to </w:t>
      </w:r>
      <w:r w:rsidR="00B618F9">
        <w:t>202</w:t>
      </w:r>
      <w:r w:rsidR="00CA5053">
        <w:t>3</w:t>
      </w:r>
      <w:r w:rsidR="00B618F9">
        <w:t>-2</w:t>
      </w:r>
      <w:r w:rsidR="00CA5053">
        <w:t>4</w:t>
      </w:r>
      <w:r w:rsidR="00E72D13" w:rsidRPr="00545558">
        <w:t xml:space="preserve"> per ‘000 population</w:t>
      </w:r>
      <w:bookmarkEnd w:id="113"/>
    </w:p>
    <w:p w14:paraId="655F7F08" w14:textId="77777777" w:rsidR="00F22038" w:rsidRDefault="00F22038" w:rsidP="00F22038">
      <w:pPr>
        <w:spacing w:after="0"/>
        <w:rPr>
          <w:lang w:val="en"/>
        </w:rPr>
      </w:pPr>
    </w:p>
    <w:p w14:paraId="208E4C15" w14:textId="34DBFEF8" w:rsidR="00837C6D" w:rsidRPr="00E628D9" w:rsidRDefault="00EA3248" w:rsidP="00837C6D">
      <w:pPr>
        <w:rPr>
          <w:highlight w:val="yellow"/>
        </w:rPr>
      </w:pPr>
      <w:r>
        <w:rPr>
          <w:noProof/>
        </w:rPr>
        <w:drawing>
          <wp:inline distT="0" distB="0" distL="0" distR="0" wp14:anchorId="01265672" wp14:editId="753AD20D">
            <wp:extent cx="5854065" cy="3476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54065" cy="3476625"/>
                    </a:xfrm>
                    <a:prstGeom prst="rect">
                      <a:avLst/>
                    </a:prstGeom>
                  </pic:spPr>
                </pic:pic>
              </a:graphicData>
            </a:graphic>
          </wp:inline>
        </w:drawing>
      </w:r>
    </w:p>
    <w:p w14:paraId="14083E4C" w14:textId="149A25B4" w:rsidR="00C1076C" w:rsidRDefault="00841F9A" w:rsidP="005F046F">
      <w:pPr>
        <w:pStyle w:val="Caption"/>
      </w:pPr>
      <w:bookmarkStart w:id="114" w:name="_Ref105087237"/>
      <w:bookmarkStart w:id="115" w:name="_Toc180080277"/>
      <w:r>
        <w:t xml:space="preserve">Figure </w:t>
      </w:r>
      <w:r w:rsidR="00BE6D2C">
        <w:rPr>
          <w:b w:val="0"/>
          <w:bCs w:val="0"/>
          <w:caps w:val="0"/>
        </w:rPr>
        <w:fldChar w:fldCharType="begin"/>
      </w:r>
      <w:r w:rsidR="00BE6D2C">
        <w:rPr>
          <w:b w:val="0"/>
          <w:bCs w:val="0"/>
          <w:caps w:val="0"/>
        </w:rPr>
        <w:instrText xml:space="preserve"> SEQ Figure \* ARABIC </w:instrText>
      </w:r>
      <w:r w:rsidR="00BE6D2C">
        <w:rPr>
          <w:b w:val="0"/>
          <w:bCs w:val="0"/>
          <w:caps w:val="0"/>
        </w:rPr>
        <w:fldChar w:fldCharType="separate"/>
      </w:r>
      <w:r w:rsidR="006456B5">
        <w:rPr>
          <w:b w:val="0"/>
          <w:bCs w:val="0"/>
          <w:caps w:val="0"/>
          <w:noProof/>
        </w:rPr>
        <w:t>10</w:t>
      </w:r>
      <w:r w:rsidR="00BE6D2C">
        <w:rPr>
          <w:b w:val="0"/>
          <w:bCs w:val="0"/>
          <w:caps w:val="0"/>
          <w:noProof/>
        </w:rPr>
        <w:fldChar w:fldCharType="end"/>
      </w:r>
      <w:bookmarkEnd w:id="114"/>
      <w:r>
        <w:t xml:space="preserve"> </w:t>
      </w:r>
      <w:r w:rsidR="001D6B61" w:rsidRPr="00545558">
        <w:t xml:space="preserve">- </w:t>
      </w:r>
      <w:r w:rsidR="00B1101A" w:rsidRPr="00545558">
        <w:t>Issues of FEIBA</w:t>
      </w:r>
      <w:r w:rsidR="006A6295" w:rsidRPr="00545558">
        <w:t xml:space="preserve">, </w:t>
      </w:r>
      <w:r w:rsidR="000D0D69" w:rsidRPr="00545558">
        <w:t>201</w:t>
      </w:r>
      <w:r w:rsidR="00280FA9">
        <w:t>9</w:t>
      </w:r>
      <w:r w:rsidR="000D0D69" w:rsidRPr="00545558">
        <w:t>-</w:t>
      </w:r>
      <w:r w:rsidR="00280FA9">
        <w:t>20</w:t>
      </w:r>
      <w:r w:rsidR="000D0D69" w:rsidRPr="00545558">
        <w:t xml:space="preserve"> to </w:t>
      </w:r>
      <w:r w:rsidR="00B618F9">
        <w:t>202</w:t>
      </w:r>
      <w:r w:rsidR="00280FA9">
        <w:t>3</w:t>
      </w:r>
      <w:r w:rsidR="00B618F9">
        <w:t>-2</w:t>
      </w:r>
      <w:r w:rsidR="00280FA9">
        <w:t>4</w:t>
      </w:r>
      <w:r w:rsidR="000D0D69" w:rsidRPr="00545558">
        <w:t xml:space="preserve"> </w:t>
      </w:r>
      <w:r w:rsidR="00E72D13" w:rsidRPr="00545558">
        <w:t>per ‘000 population</w:t>
      </w:r>
      <w:bookmarkEnd w:id="115"/>
      <w:r w:rsidR="00C1076C">
        <w:br w:type="page"/>
      </w:r>
    </w:p>
    <w:p w14:paraId="0F3ADF41" w14:textId="62968F7B" w:rsidR="00C1076C" w:rsidRPr="000910CA" w:rsidRDefault="008060C6" w:rsidP="00C1076C">
      <w:pPr>
        <w:spacing w:after="0"/>
      </w:pPr>
      <w:r w:rsidRPr="000910CA">
        <w:lastRenderedPageBreak/>
        <w:fldChar w:fldCharType="begin"/>
      </w:r>
      <w:r w:rsidRPr="000910CA">
        <w:instrText xml:space="preserve"> REF _Ref164845917 \h </w:instrText>
      </w:r>
      <w:r w:rsidR="00870C1B" w:rsidRPr="000910CA">
        <w:instrText xml:space="preserve"> \* MERGEFORMAT </w:instrText>
      </w:r>
      <w:r w:rsidRPr="000910CA">
        <w:fldChar w:fldCharType="separate"/>
      </w:r>
      <w:r w:rsidR="006456B5" w:rsidRPr="000910CA">
        <w:t xml:space="preserve">Figure </w:t>
      </w:r>
      <w:r w:rsidR="006456B5">
        <w:rPr>
          <w:noProof/>
        </w:rPr>
        <w:t>11</w:t>
      </w:r>
      <w:r w:rsidRPr="000910CA">
        <w:fldChar w:fldCharType="end"/>
      </w:r>
      <w:r w:rsidRPr="000910CA">
        <w:t xml:space="preserve"> shows the demand for emicizumab since it was added to the national supply arrangements in November 2020. Emicizumab</w:t>
      </w:r>
      <w:r w:rsidR="00EF1BE7">
        <w:t xml:space="preserve"> </w:t>
      </w:r>
      <w:r w:rsidRPr="000910CA">
        <w:t>is a monoclonal product used to treat factor VIII deficiency. In 202</w:t>
      </w:r>
      <w:r w:rsidR="00280FA9">
        <w:t>3</w:t>
      </w:r>
      <w:r w:rsidR="00003D45">
        <w:noBreakHyphen/>
      </w:r>
      <w:r w:rsidRPr="000910CA">
        <w:t>2</w:t>
      </w:r>
      <w:r w:rsidR="00280FA9">
        <w:t>4</w:t>
      </w:r>
      <w:r w:rsidRPr="000910CA">
        <w:t xml:space="preserve">, demand increased by </w:t>
      </w:r>
      <w:r w:rsidR="00280FA9">
        <w:t>11</w:t>
      </w:r>
      <w:r w:rsidRPr="000910CA">
        <w:t>.</w:t>
      </w:r>
      <w:r w:rsidR="00280FA9">
        <w:t>8</w:t>
      </w:r>
      <w:r w:rsidRPr="000910CA">
        <w:t xml:space="preserve"> per cent compared to 202</w:t>
      </w:r>
      <w:r w:rsidR="00280FA9">
        <w:t>2</w:t>
      </w:r>
      <w:r w:rsidRPr="000910CA">
        <w:t>-2</w:t>
      </w:r>
      <w:r w:rsidR="00280FA9">
        <w:t>3</w:t>
      </w:r>
      <w:r w:rsidRPr="000910CA">
        <w:t>.</w:t>
      </w:r>
    </w:p>
    <w:p w14:paraId="11D9BF0D" w14:textId="77777777" w:rsidR="00C1076C" w:rsidRPr="000910CA" w:rsidRDefault="00C1076C" w:rsidP="00C1076C">
      <w:pPr>
        <w:spacing w:after="0"/>
      </w:pPr>
    </w:p>
    <w:p w14:paraId="5A57D5D3" w14:textId="111294FA" w:rsidR="00C1076C" w:rsidRPr="000910CA" w:rsidRDefault="00EA3248" w:rsidP="00FD5372">
      <w:pPr>
        <w:spacing w:after="120"/>
      </w:pPr>
      <w:r>
        <w:rPr>
          <w:noProof/>
        </w:rPr>
        <w:drawing>
          <wp:inline distT="0" distB="0" distL="0" distR="0" wp14:anchorId="298B3321" wp14:editId="16FC4CE5">
            <wp:extent cx="5854065" cy="32886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54065" cy="3288665"/>
                    </a:xfrm>
                    <a:prstGeom prst="rect">
                      <a:avLst/>
                    </a:prstGeom>
                  </pic:spPr>
                </pic:pic>
              </a:graphicData>
            </a:graphic>
          </wp:inline>
        </w:drawing>
      </w:r>
    </w:p>
    <w:p w14:paraId="34DAF699" w14:textId="34F1E20C" w:rsidR="00FD5372" w:rsidRDefault="00FD5372" w:rsidP="00FD5372">
      <w:pPr>
        <w:pStyle w:val="Caption"/>
      </w:pPr>
      <w:bookmarkStart w:id="116" w:name="_Ref164845917"/>
      <w:bookmarkStart w:id="117" w:name="_Toc180080278"/>
      <w:r w:rsidRPr="000910CA">
        <w:t xml:space="preserve">Figure </w:t>
      </w:r>
      <w:r w:rsidR="006456B5">
        <w:fldChar w:fldCharType="begin"/>
      </w:r>
      <w:r w:rsidR="006456B5">
        <w:instrText xml:space="preserve"> SEQ Figure \* ARABIC </w:instrText>
      </w:r>
      <w:r w:rsidR="006456B5">
        <w:fldChar w:fldCharType="separate"/>
      </w:r>
      <w:r w:rsidR="006456B5">
        <w:rPr>
          <w:noProof/>
        </w:rPr>
        <w:t>11</w:t>
      </w:r>
      <w:r w:rsidR="006456B5">
        <w:rPr>
          <w:noProof/>
        </w:rPr>
        <w:fldChar w:fldCharType="end"/>
      </w:r>
      <w:bookmarkEnd w:id="116"/>
      <w:r w:rsidRPr="000910CA">
        <w:t xml:space="preserve"> </w:t>
      </w:r>
      <w:r w:rsidR="008060C6" w:rsidRPr="000910CA">
        <w:t>-</w:t>
      </w:r>
      <w:r w:rsidRPr="000910CA">
        <w:t xml:space="preserve"> Issues of emicizumab, 201</w:t>
      </w:r>
      <w:r w:rsidR="00280FA9">
        <w:t>9</w:t>
      </w:r>
      <w:r w:rsidRPr="000910CA">
        <w:t>-</w:t>
      </w:r>
      <w:r w:rsidR="00280FA9">
        <w:t>20</w:t>
      </w:r>
      <w:r w:rsidRPr="000910CA">
        <w:t xml:space="preserve"> to 202</w:t>
      </w:r>
      <w:r w:rsidR="00280FA9">
        <w:t>3</w:t>
      </w:r>
      <w:r w:rsidRPr="000910CA">
        <w:t>-2</w:t>
      </w:r>
      <w:r w:rsidR="00280FA9">
        <w:t>4</w:t>
      </w:r>
      <w:r w:rsidRPr="000910CA">
        <w:t xml:space="preserve"> per ‘000 population</w:t>
      </w:r>
      <w:bookmarkEnd w:id="117"/>
    </w:p>
    <w:p w14:paraId="79BA5355" w14:textId="0F23B1CC" w:rsidR="00090803" w:rsidRDefault="00146CA0" w:rsidP="00090803">
      <w:r>
        <w:t>Figures 7 to 11 are sourced from the NBA Annual Report 202</w:t>
      </w:r>
      <w:r w:rsidR="00280FA9">
        <w:t>3</w:t>
      </w:r>
      <w:r>
        <w:t>-2</w:t>
      </w:r>
      <w:r w:rsidR="00280FA9">
        <w:t>4</w:t>
      </w:r>
      <w:r>
        <w:t>:</w:t>
      </w:r>
      <w:r w:rsidR="000910CA">
        <w:t xml:space="preserve"> </w:t>
      </w:r>
      <w:hyperlink r:id="rId92" w:history="1">
        <w:r w:rsidR="000910CA" w:rsidRPr="00E9395A">
          <w:rPr>
            <w:rStyle w:val="Hyperlink"/>
          </w:rPr>
          <w:t>https://www.blood.gov.au/annual-report</w:t>
        </w:r>
      </w:hyperlink>
      <w:r w:rsidR="004E3AA9">
        <w:t>.</w:t>
      </w:r>
    </w:p>
    <w:p w14:paraId="3FF23D04" w14:textId="77777777" w:rsidR="00090803" w:rsidRDefault="00090803" w:rsidP="000910CA">
      <w:pPr>
        <w:spacing w:after="0"/>
      </w:pPr>
    </w:p>
    <w:p w14:paraId="4428045C" w14:textId="1D9ADDA9" w:rsidR="004F0FF2" w:rsidRPr="00ED7493" w:rsidRDefault="004F0FF2" w:rsidP="004F0FF2">
      <w:pPr>
        <w:rPr>
          <w:b/>
          <w:bCs/>
          <w:color w:val="C60C30"/>
          <w:sz w:val="24"/>
          <w:szCs w:val="24"/>
        </w:rPr>
      </w:pPr>
      <w:r>
        <w:rPr>
          <w:b/>
          <w:bCs/>
          <w:color w:val="C60C30"/>
          <w:sz w:val="24"/>
          <w:szCs w:val="24"/>
        </w:rPr>
        <w:t>Terminology used in this report: Products</w:t>
      </w:r>
    </w:p>
    <w:p w14:paraId="7365FB1F" w14:textId="742B043E" w:rsidR="00AC37E0" w:rsidRDefault="00F939C0" w:rsidP="004F0FF2">
      <w:pPr>
        <w:spacing w:after="0"/>
      </w:pPr>
      <w:r>
        <w:fldChar w:fldCharType="begin"/>
      </w:r>
      <w:r>
        <w:instrText xml:space="preserve"> REF _Ref146008557 \h </w:instrText>
      </w:r>
      <w:r>
        <w:fldChar w:fldCharType="separate"/>
      </w:r>
      <w:r w:rsidR="006456B5">
        <w:t xml:space="preserve">Table </w:t>
      </w:r>
      <w:r w:rsidR="006456B5">
        <w:rPr>
          <w:noProof/>
        </w:rPr>
        <w:t>13</w:t>
      </w:r>
      <w:r>
        <w:fldChar w:fldCharType="end"/>
      </w:r>
      <w:r>
        <w:t xml:space="preserve"> shows the brand names of specific products and the</w:t>
      </w:r>
      <w:r w:rsidR="007159FF">
        <w:t>ir</w:t>
      </w:r>
      <w:r>
        <w:t xml:space="preserve"> product type. This report may refer to the types at a combined level (eg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49719C4B" w:rsidR="00F939C0" w:rsidRDefault="00F939C0" w:rsidP="00F939C0">
      <w:pPr>
        <w:pStyle w:val="Caption"/>
        <w:keepNext/>
      </w:pPr>
      <w:bookmarkStart w:id="118" w:name="_Ref146008557"/>
      <w:bookmarkStart w:id="119" w:name="_Toc169259613"/>
      <w:r>
        <w:t xml:space="preserve">Table </w:t>
      </w:r>
      <w:r w:rsidR="006456B5">
        <w:fldChar w:fldCharType="begin"/>
      </w:r>
      <w:r w:rsidR="006456B5">
        <w:instrText xml:space="preserve"> SEQ Table \* ARABIC </w:instrText>
      </w:r>
      <w:r w:rsidR="006456B5">
        <w:fldChar w:fldCharType="separate"/>
      </w:r>
      <w:r w:rsidR="006456B5">
        <w:rPr>
          <w:noProof/>
        </w:rPr>
        <w:t>13</w:t>
      </w:r>
      <w:r w:rsidR="006456B5">
        <w:rPr>
          <w:noProof/>
        </w:rPr>
        <w:fldChar w:fldCharType="end"/>
      </w:r>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r>
              <w:rPr>
                <w:sz w:val="21"/>
                <w:szCs w:val="21"/>
              </w:rPr>
              <w:t>rFVIII</w:t>
            </w:r>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r>
              <w:rPr>
                <w:sz w:val="21"/>
                <w:szCs w:val="21"/>
              </w:rPr>
              <w:t>Advate (SHL), Xyntha (SHL), Adynovate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r>
              <w:rPr>
                <w:sz w:val="21"/>
                <w:szCs w:val="21"/>
                <w:lang w:val="en-GB"/>
              </w:rPr>
              <w:t>pdFVIII</w:t>
            </w:r>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r>
              <w:rPr>
                <w:sz w:val="21"/>
                <w:szCs w:val="21"/>
              </w:rPr>
              <w:t>Biostate</w:t>
            </w:r>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r>
              <w:rPr>
                <w:sz w:val="21"/>
                <w:szCs w:val="21"/>
                <w:lang w:val="en-GB"/>
              </w:rPr>
              <w:t xml:space="preserve">pdFVIII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r>
              <w:rPr>
                <w:sz w:val="21"/>
                <w:szCs w:val="21"/>
                <w:lang w:val="en-GB"/>
              </w:rPr>
              <w:t>rFIX</w:t>
            </w:r>
          </w:p>
        </w:tc>
        <w:tc>
          <w:tcPr>
            <w:tcW w:w="3618" w:type="pct"/>
            <w:shd w:val="clear" w:color="auto" w:fill="FFFFFF" w:themeFill="background1"/>
            <w:vAlign w:val="top"/>
          </w:tcPr>
          <w:p w14:paraId="366F5C13" w14:textId="73577E14" w:rsidR="00AC37E0" w:rsidRPr="001E193B" w:rsidRDefault="00AC37E0" w:rsidP="00F829B2">
            <w:pPr>
              <w:keepNext/>
              <w:keepLines/>
              <w:rPr>
                <w:sz w:val="21"/>
                <w:szCs w:val="21"/>
              </w:rPr>
            </w:pPr>
            <w:r>
              <w:rPr>
                <w:sz w:val="21"/>
                <w:szCs w:val="21"/>
              </w:rPr>
              <w:t>BeneFIX (SHL), Alprolix (EHL)</w:t>
            </w:r>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r>
              <w:rPr>
                <w:sz w:val="21"/>
                <w:szCs w:val="21"/>
              </w:rPr>
              <w:t>pdFIX</w:t>
            </w:r>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r>
              <w:rPr>
                <w:sz w:val="21"/>
                <w:szCs w:val="21"/>
              </w:rPr>
              <w:t>MonoFIX</w:t>
            </w:r>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r>
              <w:rPr>
                <w:sz w:val="21"/>
                <w:szCs w:val="21"/>
              </w:rPr>
              <w:t>rFVIIa</w:t>
            </w:r>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r>
              <w:rPr>
                <w:sz w:val="21"/>
                <w:szCs w:val="21"/>
              </w:rPr>
              <w:t>NovoSeven</w:t>
            </w:r>
          </w:p>
        </w:tc>
      </w:tr>
      <w:tr w:rsidR="00B12253" w:rsidRPr="005C58A1" w14:paraId="2D09B462" w14:textId="77777777" w:rsidTr="00E90316">
        <w:trPr>
          <w:trHeight w:val="283"/>
        </w:trPr>
        <w:tc>
          <w:tcPr>
            <w:tcW w:w="1382" w:type="pct"/>
            <w:shd w:val="clear" w:color="auto" w:fill="FFFFFF" w:themeFill="background1"/>
            <w:vAlign w:val="top"/>
          </w:tcPr>
          <w:p w14:paraId="2ACDEA32" w14:textId="7E8CC6F7" w:rsidR="00B12253" w:rsidRDefault="00614F12" w:rsidP="00F829B2">
            <w:pPr>
              <w:keepNext/>
              <w:keepLines/>
              <w:rPr>
                <w:sz w:val="21"/>
                <w:szCs w:val="21"/>
              </w:rPr>
            </w:pPr>
            <w:r>
              <w:rPr>
                <w:sz w:val="21"/>
                <w:szCs w:val="21"/>
              </w:rPr>
              <w:t>emicizumab</w:t>
            </w:r>
          </w:p>
        </w:tc>
        <w:tc>
          <w:tcPr>
            <w:tcW w:w="3618" w:type="pct"/>
            <w:shd w:val="clear" w:color="auto" w:fill="FFFFFF" w:themeFill="background1"/>
            <w:vAlign w:val="top"/>
          </w:tcPr>
          <w:p w14:paraId="389E5402" w14:textId="0E77EEFA" w:rsidR="00B12253" w:rsidRDefault="00B12253" w:rsidP="00F829B2">
            <w:pPr>
              <w:keepNext/>
              <w:keepLines/>
              <w:rPr>
                <w:sz w:val="21"/>
                <w:szCs w:val="21"/>
              </w:rPr>
            </w:pPr>
            <w:r>
              <w:rPr>
                <w:sz w:val="21"/>
                <w:szCs w:val="21"/>
              </w:rPr>
              <w:t>Hemlibra</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r>
              <w:rPr>
                <w:sz w:val="21"/>
                <w:szCs w:val="21"/>
              </w:rPr>
              <w:t>pdFXI</w:t>
            </w:r>
          </w:p>
        </w:tc>
        <w:tc>
          <w:tcPr>
            <w:tcW w:w="3618" w:type="pct"/>
            <w:shd w:val="clear" w:color="auto" w:fill="FFFFFF" w:themeFill="background1"/>
            <w:vAlign w:val="top"/>
          </w:tcPr>
          <w:p w14:paraId="64A040CE" w14:textId="6A3055D9" w:rsidR="00E90316" w:rsidRDefault="00E90316" w:rsidP="00F829B2">
            <w:pPr>
              <w:keepNext/>
              <w:keepLines/>
              <w:rPr>
                <w:sz w:val="21"/>
                <w:szCs w:val="21"/>
              </w:rPr>
            </w:pPr>
            <w:r>
              <w:rPr>
                <w:sz w:val="21"/>
                <w:szCs w:val="21"/>
              </w:rPr>
              <w:t>Factor XI</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r>
              <w:rPr>
                <w:sz w:val="21"/>
                <w:szCs w:val="21"/>
              </w:rPr>
              <w:t>rFXIII</w:t>
            </w:r>
          </w:p>
        </w:tc>
        <w:tc>
          <w:tcPr>
            <w:tcW w:w="3618" w:type="pct"/>
            <w:shd w:val="clear" w:color="auto" w:fill="FFFFFF" w:themeFill="background1"/>
            <w:vAlign w:val="top"/>
          </w:tcPr>
          <w:p w14:paraId="1D62FF4F" w14:textId="35DC1DF8" w:rsidR="00E90316" w:rsidRDefault="00E90316" w:rsidP="00F829B2">
            <w:pPr>
              <w:keepNext/>
              <w:keepLines/>
              <w:rPr>
                <w:sz w:val="21"/>
                <w:szCs w:val="21"/>
              </w:rPr>
            </w:pPr>
            <w:r>
              <w:rPr>
                <w:sz w:val="21"/>
                <w:szCs w:val="21"/>
              </w:rPr>
              <w:t>NovoThirteen</w:t>
            </w:r>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r>
              <w:rPr>
                <w:sz w:val="21"/>
                <w:szCs w:val="21"/>
              </w:rPr>
              <w:t>pdFXIII</w:t>
            </w:r>
          </w:p>
        </w:tc>
        <w:tc>
          <w:tcPr>
            <w:tcW w:w="3618" w:type="pct"/>
            <w:shd w:val="clear" w:color="auto" w:fill="FFFFFF" w:themeFill="background1"/>
            <w:vAlign w:val="top"/>
          </w:tcPr>
          <w:p w14:paraId="75EB2B53" w14:textId="61B563A0" w:rsidR="00E90316" w:rsidRDefault="00E90316" w:rsidP="00F829B2">
            <w:pPr>
              <w:keepNext/>
              <w:keepLines/>
              <w:rPr>
                <w:sz w:val="21"/>
                <w:szCs w:val="21"/>
              </w:rPr>
            </w:pPr>
            <w:r>
              <w:rPr>
                <w:sz w:val="21"/>
                <w:szCs w:val="21"/>
              </w:rPr>
              <w:t>Fibrogammin</w:t>
            </w:r>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r>
              <w:rPr>
                <w:sz w:val="21"/>
                <w:szCs w:val="21"/>
              </w:rPr>
              <w:t>RiaSTAP</w:t>
            </w:r>
          </w:p>
        </w:tc>
      </w:tr>
    </w:tbl>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191473547"/>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234" w:type="pct"/>
        <w:shd w:val="clear" w:color="auto" w:fill="FFFFFF" w:themeFill="background1"/>
        <w:tblCellMar>
          <w:top w:w="28" w:type="dxa"/>
          <w:bottom w:w="28" w:type="dxa"/>
        </w:tblCellMar>
        <w:tblLook w:val="0480" w:firstRow="0" w:lastRow="0" w:firstColumn="1" w:lastColumn="0" w:noHBand="0" w:noVBand="1"/>
      </w:tblPr>
      <w:tblGrid>
        <w:gridCol w:w="1265"/>
        <w:gridCol w:w="8365"/>
      </w:tblGrid>
      <w:tr w:rsidR="00F939C0" w:rsidRPr="00F939C0" w14:paraId="40A80C3B" w14:textId="77777777" w:rsidTr="00C1076C">
        <w:trPr>
          <w:trHeight w:val="340"/>
        </w:trPr>
        <w:tc>
          <w:tcPr>
            <w:tcW w:w="657"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343"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C1076C">
        <w:trPr>
          <w:trHeight w:val="340"/>
        </w:trPr>
        <w:tc>
          <w:tcPr>
            <w:tcW w:w="657"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343"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C1076C">
        <w:trPr>
          <w:trHeight w:val="340"/>
        </w:trPr>
        <w:tc>
          <w:tcPr>
            <w:tcW w:w="657"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343"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C1076C">
        <w:trPr>
          <w:trHeight w:val="340"/>
        </w:trPr>
        <w:tc>
          <w:tcPr>
            <w:tcW w:w="657"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343"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C1076C">
        <w:trPr>
          <w:trHeight w:val="340"/>
        </w:trPr>
        <w:tc>
          <w:tcPr>
            <w:tcW w:w="657"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343"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C1076C">
        <w:trPr>
          <w:trHeight w:val="340"/>
        </w:trPr>
        <w:tc>
          <w:tcPr>
            <w:tcW w:w="657"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343"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C1076C">
        <w:trPr>
          <w:trHeight w:val="340"/>
        </w:trPr>
        <w:tc>
          <w:tcPr>
            <w:tcW w:w="657" w:type="pct"/>
            <w:shd w:val="clear" w:color="auto" w:fill="FFFFFF" w:themeFill="background1"/>
            <w:vAlign w:val="top"/>
          </w:tcPr>
          <w:p w14:paraId="7BC39342" w14:textId="35DB3B03" w:rsidR="00B31290" w:rsidRPr="001E193B" w:rsidRDefault="0076769B" w:rsidP="006A7FA4">
            <w:pPr>
              <w:keepNext/>
              <w:keepLines/>
              <w:rPr>
                <w:sz w:val="21"/>
                <w:szCs w:val="21"/>
                <w:lang w:val="en-GB"/>
              </w:rPr>
            </w:pPr>
            <w:r>
              <w:rPr>
                <w:sz w:val="21"/>
                <w:szCs w:val="21"/>
                <w:lang w:val="en-GB"/>
              </w:rPr>
              <w:t>e</w:t>
            </w:r>
            <w:r w:rsidRPr="001E193B">
              <w:rPr>
                <w:sz w:val="21"/>
                <w:szCs w:val="21"/>
                <w:lang w:val="en-GB"/>
              </w:rPr>
              <w:t>micizumab</w:t>
            </w:r>
          </w:p>
        </w:tc>
        <w:tc>
          <w:tcPr>
            <w:tcW w:w="4343" w:type="pct"/>
            <w:shd w:val="clear" w:color="auto" w:fill="FFFFFF" w:themeFill="background1"/>
            <w:vAlign w:val="top"/>
          </w:tcPr>
          <w:p w14:paraId="18F54F4D" w14:textId="089F9057"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Factor VIII deficiency (HMA)</w:t>
            </w:r>
          </w:p>
        </w:tc>
      </w:tr>
      <w:tr w:rsidR="009B5782" w:rsidRPr="001E193B" w14:paraId="298EB35F" w14:textId="77777777" w:rsidTr="00C1076C">
        <w:trPr>
          <w:trHeight w:val="340"/>
        </w:trPr>
        <w:tc>
          <w:tcPr>
            <w:tcW w:w="657"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343"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C1076C">
        <w:trPr>
          <w:trHeight w:val="340"/>
        </w:trPr>
        <w:tc>
          <w:tcPr>
            <w:tcW w:w="657"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343" w:type="pct"/>
            <w:shd w:val="clear" w:color="auto" w:fill="FFFFFF" w:themeFill="background1"/>
            <w:vAlign w:val="top"/>
          </w:tcPr>
          <w:p w14:paraId="6C222140" w14:textId="538673C2" w:rsidR="000562D1" w:rsidRPr="001E193B" w:rsidRDefault="000562D1" w:rsidP="006A7FA4">
            <w:pPr>
              <w:keepNext/>
              <w:keepLines/>
              <w:rPr>
                <w:sz w:val="21"/>
                <w:szCs w:val="21"/>
              </w:rPr>
            </w:pPr>
            <w:r w:rsidRPr="001E193B">
              <w:rPr>
                <w:sz w:val="21"/>
                <w:szCs w:val="21"/>
              </w:rPr>
              <w:t>Factor IX (nine)</w:t>
            </w:r>
          </w:p>
        </w:tc>
      </w:tr>
      <w:tr w:rsidR="009B5782" w:rsidRPr="001E193B" w14:paraId="6D46D759" w14:textId="77777777" w:rsidTr="00C1076C">
        <w:trPr>
          <w:trHeight w:val="340"/>
        </w:trPr>
        <w:tc>
          <w:tcPr>
            <w:tcW w:w="657" w:type="pct"/>
            <w:shd w:val="clear" w:color="auto" w:fill="FFFFFF" w:themeFill="background1"/>
            <w:vAlign w:val="top"/>
          </w:tcPr>
          <w:p w14:paraId="62841A0D" w14:textId="7A1104F8" w:rsidR="009B5782" w:rsidRPr="001E193B" w:rsidRDefault="009B5782" w:rsidP="006A7FA4">
            <w:pPr>
              <w:keepNext/>
              <w:keepLines/>
              <w:rPr>
                <w:sz w:val="21"/>
                <w:szCs w:val="21"/>
              </w:rPr>
            </w:pPr>
            <w:r w:rsidRPr="001E193B">
              <w:rPr>
                <w:sz w:val="21"/>
                <w:szCs w:val="21"/>
              </w:rPr>
              <w:t>FVIIa</w:t>
            </w:r>
          </w:p>
        </w:tc>
        <w:tc>
          <w:tcPr>
            <w:tcW w:w="4343" w:type="pct"/>
            <w:shd w:val="clear" w:color="auto" w:fill="FFFFFF" w:themeFill="background1"/>
            <w:vAlign w:val="top"/>
          </w:tcPr>
          <w:p w14:paraId="00E85D10" w14:textId="4CC1275C" w:rsidR="009B5782" w:rsidRPr="001E193B" w:rsidRDefault="009B5782" w:rsidP="006A7FA4">
            <w:pPr>
              <w:keepNext/>
              <w:keepLines/>
              <w:rPr>
                <w:sz w:val="21"/>
                <w:szCs w:val="21"/>
              </w:rPr>
            </w:pPr>
            <w:r w:rsidRPr="001E193B">
              <w:rPr>
                <w:sz w:val="21"/>
                <w:szCs w:val="21"/>
              </w:rPr>
              <w:t>Factor VIIa (seven ‘a’)</w:t>
            </w:r>
          </w:p>
        </w:tc>
      </w:tr>
      <w:tr w:rsidR="009B5782" w:rsidRPr="001E193B" w14:paraId="748C6586" w14:textId="77777777" w:rsidTr="00C1076C">
        <w:trPr>
          <w:trHeight w:val="340"/>
        </w:trPr>
        <w:tc>
          <w:tcPr>
            <w:tcW w:w="657"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343" w:type="pct"/>
            <w:shd w:val="clear" w:color="auto" w:fill="FFFFFF" w:themeFill="background1"/>
            <w:vAlign w:val="top"/>
          </w:tcPr>
          <w:p w14:paraId="5A9A827A" w14:textId="01CE2F0D" w:rsidR="009B5782" w:rsidRPr="001E193B" w:rsidRDefault="009B5782" w:rsidP="006A7FA4">
            <w:pPr>
              <w:keepNext/>
              <w:keepLines/>
              <w:rPr>
                <w:sz w:val="21"/>
                <w:szCs w:val="21"/>
              </w:rPr>
            </w:pPr>
            <w:r w:rsidRPr="001E193B">
              <w:rPr>
                <w:sz w:val="21"/>
                <w:szCs w:val="21"/>
              </w:rPr>
              <w:t>Factor VIII (eight)</w:t>
            </w:r>
          </w:p>
        </w:tc>
      </w:tr>
      <w:tr w:rsidR="009B5782" w:rsidRPr="001E193B" w14:paraId="42FC199E" w14:textId="77777777" w:rsidTr="00C1076C">
        <w:trPr>
          <w:trHeight w:val="340"/>
        </w:trPr>
        <w:tc>
          <w:tcPr>
            <w:tcW w:w="657"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343"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457902ED" w14:textId="77777777" w:rsidTr="00C1076C">
        <w:trPr>
          <w:trHeight w:val="340"/>
        </w:trPr>
        <w:tc>
          <w:tcPr>
            <w:tcW w:w="657" w:type="pct"/>
            <w:shd w:val="clear" w:color="auto" w:fill="FFFFFF" w:themeFill="background1"/>
            <w:vAlign w:val="top"/>
          </w:tcPr>
          <w:p w14:paraId="5C6F9E2F" w14:textId="77777777" w:rsidR="009B5782" w:rsidRPr="001E193B" w:rsidRDefault="009B5782" w:rsidP="006A7FA4">
            <w:pPr>
              <w:keepNext/>
              <w:keepLines/>
              <w:rPr>
                <w:sz w:val="21"/>
                <w:szCs w:val="21"/>
                <w:lang w:val="en-GB"/>
              </w:rPr>
            </w:pPr>
            <w:r w:rsidRPr="001E193B">
              <w:rPr>
                <w:sz w:val="21"/>
                <w:szCs w:val="21"/>
                <w:lang w:val="en-GB"/>
              </w:rPr>
              <w:t>HMA</w:t>
            </w:r>
          </w:p>
        </w:tc>
        <w:tc>
          <w:tcPr>
            <w:tcW w:w="4343" w:type="pct"/>
            <w:shd w:val="clear" w:color="auto" w:fill="FFFFFF" w:themeFill="background1"/>
            <w:vAlign w:val="top"/>
          </w:tcPr>
          <w:p w14:paraId="41145E78" w14:textId="77777777" w:rsidR="009B5782" w:rsidRPr="001E193B" w:rsidRDefault="009B5782" w:rsidP="006A7FA4">
            <w:pPr>
              <w:keepNext/>
              <w:keepLines/>
              <w:rPr>
                <w:sz w:val="21"/>
                <w:szCs w:val="21"/>
              </w:rPr>
            </w:pPr>
            <w:r w:rsidRPr="001E193B">
              <w:rPr>
                <w:sz w:val="21"/>
                <w:szCs w:val="21"/>
              </w:rPr>
              <w:t>Haemophilia A (Factor VIII deficiency)</w:t>
            </w:r>
          </w:p>
        </w:tc>
      </w:tr>
      <w:tr w:rsidR="009B5782" w:rsidRPr="001E193B" w14:paraId="7045310B" w14:textId="77777777" w:rsidTr="00C1076C">
        <w:trPr>
          <w:trHeight w:val="340"/>
        </w:trPr>
        <w:tc>
          <w:tcPr>
            <w:tcW w:w="657" w:type="pct"/>
            <w:shd w:val="clear" w:color="auto" w:fill="FFFFFF" w:themeFill="background1"/>
            <w:vAlign w:val="top"/>
          </w:tcPr>
          <w:p w14:paraId="4E721610" w14:textId="77777777" w:rsidR="009B5782" w:rsidRPr="001E193B" w:rsidRDefault="009B5782" w:rsidP="006A7FA4">
            <w:pPr>
              <w:keepNext/>
              <w:keepLines/>
              <w:rPr>
                <w:sz w:val="21"/>
                <w:szCs w:val="21"/>
                <w:lang w:val="en-GB"/>
              </w:rPr>
            </w:pPr>
            <w:r w:rsidRPr="001E193B">
              <w:rPr>
                <w:sz w:val="21"/>
                <w:szCs w:val="21"/>
                <w:lang w:val="en-GB"/>
              </w:rPr>
              <w:t>HMB</w:t>
            </w:r>
          </w:p>
        </w:tc>
        <w:tc>
          <w:tcPr>
            <w:tcW w:w="4343" w:type="pct"/>
            <w:shd w:val="clear" w:color="auto" w:fill="FFFFFF" w:themeFill="background1"/>
            <w:vAlign w:val="top"/>
          </w:tcPr>
          <w:p w14:paraId="09C54719" w14:textId="77777777" w:rsidR="009B5782" w:rsidRPr="001E193B" w:rsidRDefault="009B5782" w:rsidP="006A7FA4">
            <w:pPr>
              <w:keepNext/>
              <w:keepLines/>
              <w:rPr>
                <w:sz w:val="21"/>
                <w:szCs w:val="21"/>
              </w:rPr>
            </w:pPr>
            <w:r w:rsidRPr="001E193B">
              <w:rPr>
                <w:sz w:val="21"/>
                <w:szCs w:val="21"/>
              </w:rPr>
              <w:t>Haemophilia B (Factor IX deficiency)</w:t>
            </w:r>
          </w:p>
        </w:tc>
      </w:tr>
      <w:tr w:rsidR="009B5782" w:rsidRPr="001E193B" w14:paraId="69B6B566" w14:textId="77777777" w:rsidTr="00C1076C">
        <w:trPr>
          <w:trHeight w:val="340"/>
        </w:trPr>
        <w:tc>
          <w:tcPr>
            <w:tcW w:w="657"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343"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C1076C">
        <w:trPr>
          <w:trHeight w:val="340"/>
        </w:trPr>
        <w:tc>
          <w:tcPr>
            <w:tcW w:w="657"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343"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C1076C">
        <w:trPr>
          <w:trHeight w:val="340"/>
        </w:trPr>
        <w:tc>
          <w:tcPr>
            <w:tcW w:w="657"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343"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C1076C">
        <w:trPr>
          <w:trHeight w:val="340"/>
        </w:trPr>
        <w:tc>
          <w:tcPr>
            <w:tcW w:w="657"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343"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C1076C">
        <w:trPr>
          <w:trHeight w:val="340"/>
        </w:trPr>
        <w:tc>
          <w:tcPr>
            <w:tcW w:w="657" w:type="pct"/>
            <w:shd w:val="clear" w:color="auto" w:fill="FFFFFF" w:themeFill="background1"/>
            <w:vAlign w:val="top"/>
          </w:tcPr>
          <w:p w14:paraId="6A9D22F6" w14:textId="77777777" w:rsidR="009B5782" w:rsidRPr="001E193B" w:rsidRDefault="009B5782" w:rsidP="006A7FA4">
            <w:pPr>
              <w:keepNext/>
              <w:keepLines/>
              <w:rPr>
                <w:sz w:val="21"/>
                <w:szCs w:val="21"/>
              </w:rPr>
            </w:pPr>
            <w:r w:rsidRPr="001E193B">
              <w:rPr>
                <w:sz w:val="21"/>
                <w:szCs w:val="21"/>
              </w:rPr>
              <w:t>MyABDR</w:t>
            </w:r>
          </w:p>
        </w:tc>
        <w:tc>
          <w:tcPr>
            <w:tcW w:w="4343"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C1076C">
        <w:trPr>
          <w:trHeight w:val="340"/>
        </w:trPr>
        <w:tc>
          <w:tcPr>
            <w:tcW w:w="657"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343"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C1076C">
        <w:trPr>
          <w:trHeight w:val="340"/>
        </w:trPr>
        <w:tc>
          <w:tcPr>
            <w:tcW w:w="657"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343"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C1076C">
        <w:trPr>
          <w:trHeight w:val="340"/>
        </w:trPr>
        <w:tc>
          <w:tcPr>
            <w:tcW w:w="657"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r>
              <w:rPr>
                <w:sz w:val="21"/>
                <w:szCs w:val="21"/>
                <w:lang w:val="en-GB"/>
              </w:rPr>
              <w:t>pdFIX</w:t>
            </w:r>
          </w:p>
        </w:tc>
        <w:tc>
          <w:tcPr>
            <w:tcW w:w="4343" w:type="pct"/>
            <w:shd w:val="clear" w:color="auto" w:fill="FFFFFF" w:themeFill="background1"/>
            <w:vAlign w:val="top"/>
          </w:tcPr>
          <w:p w14:paraId="7649E4A2" w14:textId="4D8DB464" w:rsidR="00123A80" w:rsidRPr="001E193B" w:rsidRDefault="00123A80" w:rsidP="006A7FA4">
            <w:pPr>
              <w:keepNext/>
              <w:keepLines/>
              <w:rPr>
                <w:sz w:val="21"/>
                <w:szCs w:val="21"/>
              </w:rPr>
            </w:pPr>
            <w:r>
              <w:rPr>
                <w:sz w:val="21"/>
                <w:szCs w:val="21"/>
              </w:rPr>
              <w:t>Plasma derived Factor IX, products used to treat Factor IX deficiency</w:t>
            </w:r>
          </w:p>
        </w:tc>
      </w:tr>
      <w:tr w:rsidR="00123A80" w:rsidRPr="001E193B" w14:paraId="13B0E746" w14:textId="77777777" w:rsidTr="00C1076C">
        <w:trPr>
          <w:trHeight w:val="340"/>
        </w:trPr>
        <w:tc>
          <w:tcPr>
            <w:tcW w:w="657"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r>
              <w:rPr>
                <w:sz w:val="21"/>
                <w:szCs w:val="21"/>
                <w:lang w:val="en-GB"/>
              </w:rPr>
              <w:t>pdFVIII</w:t>
            </w:r>
          </w:p>
        </w:tc>
        <w:tc>
          <w:tcPr>
            <w:tcW w:w="4343" w:type="pct"/>
            <w:shd w:val="clear" w:color="auto" w:fill="FFFFFF" w:themeFill="background1"/>
            <w:vAlign w:val="top"/>
          </w:tcPr>
          <w:p w14:paraId="416D2854" w14:textId="1B7CEF0B" w:rsidR="00123A80" w:rsidRPr="001E193B" w:rsidRDefault="00123A80" w:rsidP="006A7FA4">
            <w:pPr>
              <w:keepNext/>
              <w:keepLines/>
              <w:rPr>
                <w:sz w:val="21"/>
                <w:szCs w:val="21"/>
              </w:rPr>
            </w:pPr>
            <w:r>
              <w:rPr>
                <w:sz w:val="21"/>
                <w:szCs w:val="21"/>
              </w:rPr>
              <w:t>Plasma derived Factor VIII, products used to treat Factor VIII and VWF deficiencies</w:t>
            </w:r>
          </w:p>
        </w:tc>
      </w:tr>
      <w:tr w:rsidR="00123A80" w:rsidRPr="001E193B" w14:paraId="01B2BF27" w14:textId="77777777" w:rsidTr="00C1076C">
        <w:trPr>
          <w:trHeight w:val="340"/>
        </w:trPr>
        <w:tc>
          <w:tcPr>
            <w:tcW w:w="657"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r w:rsidRPr="001E193B">
              <w:rPr>
                <w:sz w:val="21"/>
                <w:szCs w:val="21"/>
              </w:rPr>
              <w:t>rFI</w:t>
            </w:r>
            <w:r>
              <w:rPr>
                <w:sz w:val="21"/>
                <w:szCs w:val="21"/>
              </w:rPr>
              <w:t>X</w:t>
            </w:r>
          </w:p>
        </w:tc>
        <w:tc>
          <w:tcPr>
            <w:tcW w:w="4343" w:type="pct"/>
            <w:shd w:val="clear" w:color="auto" w:fill="FFFFFF" w:themeFill="background1"/>
            <w:vAlign w:val="top"/>
          </w:tcPr>
          <w:p w14:paraId="4F516C40" w14:textId="5A439815" w:rsidR="00123A80" w:rsidRPr="001E193B" w:rsidRDefault="00123A80" w:rsidP="006A7FA4">
            <w:pPr>
              <w:keepNext/>
              <w:keepLines/>
              <w:rPr>
                <w:sz w:val="21"/>
                <w:szCs w:val="21"/>
              </w:rPr>
            </w:pPr>
            <w:r w:rsidRPr="001E193B">
              <w:rPr>
                <w:sz w:val="21"/>
                <w:szCs w:val="21"/>
              </w:rPr>
              <w:t>Recombinant Factor IX</w:t>
            </w:r>
            <w:r>
              <w:rPr>
                <w:sz w:val="21"/>
                <w:szCs w:val="21"/>
              </w:rPr>
              <w:t>, products used to treat Factor IX deficiency</w:t>
            </w:r>
          </w:p>
        </w:tc>
      </w:tr>
      <w:tr w:rsidR="00123A80" w:rsidRPr="001E193B" w14:paraId="532BC95F" w14:textId="77777777" w:rsidTr="00C1076C">
        <w:trPr>
          <w:trHeight w:val="340"/>
        </w:trPr>
        <w:tc>
          <w:tcPr>
            <w:tcW w:w="657"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r w:rsidRPr="001E193B">
              <w:rPr>
                <w:sz w:val="21"/>
                <w:szCs w:val="21"/>
              </w:rPr>
              <w:t>rFVIIa</w:t>
            </w:r>
          </w:p>
        </w:tc>
        <w:tc>
          <w:tcPr>
            <w:tcW w:w="4343" w:type="pct"/>
            <w:shd w:val="clear" w:color="auto" w:fill="FFFFFF" w:themeFill="background1"/>
            <w:vAlign w:val="top"/>
          </w:tcPr>
          <w:p w14:paraId="3CFD0EC1" w14:textId="2FFFD9ED" w:rsidR="00123A80" w:rsidRPr="001E193B" w:rsidRDefault="00123A80" w:rsidP="006A7FA4">
            <w:pPr>
              <w:keepNext/>
              <w:keepLines/>
              <w:rPr>
                <w:sz w:val="21"/>
                <w:szCs w:val="21"/>
              </w:rPr>
            </w:pPr>
            <w:r w:rsidRPr="001E193B">
              <w:rPr>
                <w:sz w:val="21"/>
                <w:szCs w:val="21"/>
              </w:rPr>
              <w:t>Recombinant Factor VIIa</w:t>
            </w:r>
          </w:p>
        </w:tc>
      </w:tr>
      <w:tr w:rsidR="00123A80" w:rsidRPr="001E193B" w14:paraId="4EB12CEB" w14:textId="77777777" w:rsidTr="00C1076C">
        <w:trPr>
          <w:trHeight w:val="340"/>
        </w:trPr>
        <w:tc>
          <w:tcPr>
            <w:tcW w:w="657"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r>
              <w:rPr>
                <w:sz w:val="21"/>
                <w:szCs w:val="21"/>
                <w:lang w:val="en-GB"/>
              </w:rPr>
              <w:t>rFVIII</w:t>
            </w:r>
          </w:p>
        </w:tc>
        <w:tc>
          <w:tcPr>
            <w:tcW w:w="4343" w:type="pct"/>
            <w:shd w:val="clear" w:color="auto" w:fill="FFFFFF" w:themeFill="background1"/>
            <w:vAlign w:val="top"/>
          </w:tcPr>
          <w:p w14:paraId="7C5B1E95" w14:textId="79CB5D22" w:rsidR="00123A80" w:rsidRPr="001E193B" w:rsidRDefault="00123A80" w:rsidP="006A7FA4">
            <w:pPr>
              <w:keepNext/>
              <w:keepLines/>
              <w:rPr>
                <w:sz w:val="21"/>
                <w:szCs w:val="21"/>
              </w:rPr>
            </w:pPr>
            <w:r w:rsidRPr="001E193B">
              <w:rPr>
                <w:sz w:val="21"/>
                <w:szCs w:val="21"/>
              </w:rPr>
              <w:t>Recombinant Factor VIII</w:t>
            </w:r>
            <w:r>
              <w:rPr>
                <w:sz w:val="21"/>
                <w:szCs w:val="21"/>
              </w:rPr>
              <w:t>, products used to treat Factor VIII deficiency</w:t>
            </w:r>
          </w:p>
        </w:tc>
      </w:tr>
      <w:tr w:rsidR="009B5782" w:rsidRPr="001E193B" w14:paraId="40FB56CD" w14:textId="77777777" w:rsidTr="00C1076C">
        <w:trPr>
          <w:trHeight w:val="340"/>
        </w:trPr>
        <w:tc>
          <w:tcPr>
            <w:tcW w:w="657"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343"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C1076C">
        <w:trPr>
          <w:trHeight w:val="340"/>
        </w:trPr>
        <w:tc>
          <w:tcPr>
            <w:tcW w:w="657"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343"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C1076C">
        <w:trPr>
          <w:trHeight w:val="340"/>
        </w:trPr>
        <w:tc>
          <w:tcPr>
            <w:tcW w:w="657"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343"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C1076C">
        <w:trPr>
          <w:trHeight w:val="340"/>
        </w:trPr>
        <w:tc>
          <w:tcPr>
            <w:tcW w:w="657"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343"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World Federation of Hemophilia</w:t>
            </w:r>
          </w:p>
        </w:tc>
      </w:tr>
    </w:tbl>
    <w:p w14:paraId="26509150" w14:textId="02D7CC18" w:rsidR="00D33AAF" w:rsidRDefault="00D33AAF" w:rsidP="001D0A80">
      <w:pPr>
        <w:spacing w:after="0"/>
      </w:pPr>
    </w:p>
    <w:sectPr w:rsidR="00D33AAF" w:rsidSect="00AD0846">
      <w:pgSz w:w="11907" w:h="16839" w:code="9"/>
      <w:pgMar w:top="851" w:right="1608" w:bottom="113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5F2B" w14:textId="77777777" w:rsidR="00725FD8" w:rsidRDefault="00725FD8" w:rsidP="009960EE">
      <w:r>
        <w:separator/>
      </w:r>
    </w:p>
  </w:endnote>
  <w:endnote w:type="continuationSeparator" w:id="0">
    <w:p w14:paraId="27461743" w14:textId="77777777" w:rsidR="00725FD8" w:rsidRDefault="00725FD8" w:rsidP="009960EE">
      <w:r>
        <w:continuationSeparator/>
      </w:r>
    </w:p>
  </w:endnote>
  <w:endnote w:type="continuationNotice" w:id="1">
    <w:p w14:paraId="1177107B" w14:textId="77777777" w:rsidR="00725FD8" w:rsidRDefault="00725F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ED64" w14:textId="7B016110" w:rsidR="00870C1B" w:rsidRDefault="00DC43F4">
    <w:pPr>
      <w:pStyle w:val="Footer"/>
    </w:pPr>
    <w:r>
      <w:rPr>
        <w:noProof/>
      </w:rPr>
      <mc:AlternateContent>
        <mc:Choice Requires="wps">
          <w:drawing>
            <wp:anchor distT="0" distB="0" distL="0" distR="0" simplePos="0" relativeHeight="251713536" behindDoc="0" locked="0" layoutInCell="1" allowOverlap="1" wp14:anchorId="7EF58A82" wp14:editId="2A52CB18">
              <wp:simplePos x="635" y="635"/>
              <wp:positionH relativeFrom="page">
                <wp:align>center</wp:align>
              </wp:positionH>
              <wp:positionV relativeFrom="page">
                <wp:align>bottom</wp:align>
              </wp:positionV>
              <wp:extent cx="551815" cy="376555"/>
              <wp:effectExtent l="0" t="0" r="635" b="0"/>
              <wp:wrapNone/>
              <wp:docPr id="1532680587"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163CD8" w14:textId="0E28F83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58A82" id="_x0000_t202" coordsize="21600,21600" o:spt="202" path="m,l,21600r21600,l21600,xe">
              <v:stroke joinstyle="miter"/>
              <v:path gradientshapeok="t" o:connecttype="rect"/>
            </v:shapetype>
            <v:shape id="Text Box 20" o:spid="_x0000_s1027" type="#_x0000_t202" alt="OFFICIAL" style="position:absolute;margin-left:0;margin-top:0;width:43.45pt;height:29.6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6163CD8" w14:textId="0E28F83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D9C2" w14:textId="455C55F0" w:rsidR="00870C1B" w:rsidRDefault="00DC43F4">
    <w:pPr>
      <w:pStyle w:val="Footer"/>
    </w:pPr>
    <w:r>
      <w:rPr>
        <w:noProof/>
      </w:rPr>
      <mc:AlternateContent>
        <mc:Choice Requires="wps">
          <w:drawing>
            <wp:anchor distT="0" distB="0" distL="0" distR="0" simplePos="0" relativeHeight="251722752" behindDoc="0" locked="0" layoutInCell="1" allowOverlap="1" wp14:anchorId="0259A046" wp14:editId="417EB469">
              <wp:simplePos x="635" y="635"/>
              <wp:positionH relativeFrom="page">
                <wp:align>center</wp:align>
              </wp:positionH>
              <wp:positionV relativeFrom="page">
                <wp:align>bottom</wp:align>
              </wp:positionV>
              <wp:extent cx="551815" cy="376555"/>
              <wp:effectExtent l="0" t="0" r="635" b="0"/>
              <wp:wrapNone/>
              <wp:docPr id="1887007922"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B97749" w14:textId="772204A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59A046" id="_x0000_t202" coordsize="21600,21600" o:spt="202" path="m,l,21600r21600,l21600,xe">
              <v:stroke joinstyle="miter"/>
              <v:path gradientshapeok="t" o:connecttype="rect"/>
            </v:shapetype>
            <v:shape id="Text Box 29" o:spid="_x0000_s1039"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45B97749" w14:textId="772204A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9415" w14:textId="4CF98ED6" w:rsidR="009E6A61" w:rsidRPr="004A3747" w:rsidRDefault="009E6A61" w:rsidP="005265AB">
    <w:pPr>
      <w:pStyle w:val="Footer"/>
      <w:tabs>
        <w:tab w:val="left" w:pos="13325"/>
      </w:tabs>
      <w:rPr>
        <w:sz w:val="20"/>
        <w:szCs w:val="20"/>
      </w:rPr>
    </w:pPr>
  </w:p>
  <w:sdt>
    <w:sdtPr>
      <w:rPr>
        <w:sz w:val="20"/>
        <w:szCs w:val="20"/>
      </w:rPr>
      <w:id w:val="-427581825"/>
      <w:docPartObj>
        <w:docPartGallery w:val="Page Numbers (Bottom of Page)"/>
        <w:docPartUnique/>
      </w:docPartObj>
    </w:sdtPr>
    <w:sdtEndPr>
      <w:rPr>
        <w:noProof/>
      </w:rPr>
    </w:sdtEndPr>
    <w:sdtContent>
      <w:p w14:paraId="7A9AC8B3"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9C95" w14:textId="411B6E9A" w:rsidR="00870C1B" w:rsidRDefault="00DC43F4">
    <w:pPr>
      <w:pStyle w:val="Footer"/>
    </w:pPr>
    <w:r>
      <w:rPr>
        <w:noProof/>
      </w:rPr>
      <mc:AlternateContent>
        <mc:Choice Requires="wps">
          <w:drawing>
            <wp:anchor distT="0" distB="0" distL="0" distR="0" simplePos="0" relativeHeight="251721728" behindDoc="0" locked="0" layoutInCell="1" allowOverlap="1" wp14:anchorId="546ED985" wp14:editId="704578B0">
              <wp:simplePos x="635" y="635"/>
              <wp:positionH relativeFrom="page">
                <wp:align>center</wp:align>
              </wp:positionH>
              <wp:positionV relativeFrom="page">
                <wp:align>bottom</wp:align>
              </wp:positionV>
              <wp:extent cx="551815" cy="376555"/>
              <wp:effectExtent l="0" t="0" r="635" b="0"/>
              <wp:wrapNone/>
              <wp:docPr id="99807625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591FAB" w14:textId="0520CAC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ED985" id="_x0000_t202" coordsize="21600,21600" o:spt="202" path="m,l,21600r21600,l21600,xe">
              <v:stroke joinstyle="miter"/>
              <v:path gradientshapeok="t" o:connecttype="rect"/>
            </v:shapetype>
            <v:shape id="Text Box 28" o:spid="_x0000_s1041" type="#_x0000_t202" alt="OFFICIAL" style="position:absolute;margin-left:0;margin-top:0;width:43.45pt;height:29.6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5B591FAB" w14:textId="0520CAC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DD22" w14:textId="3545DE87" w:rsidR="00870C1B" w:rsidRDefault="00DC43F4">
    <w:pPr>
      <w:pStyle w:val="Footer"/>
    </w:pPr>
    <w:r>
      <w:rPr>
        <w:noProof/>
      </w:rPr>
      <mc:AlternateContent>
        <mc:Choice Requires="wps">
          <w:drawing>
            <wp:anchor distT="0" distB="0" distL="0" distR="0" simplePos="0" relativeHeight="251725824" behindDoc="0" locked="0" layoutInCell="1" allowOverlap="1" wp14:anchorId="5476B962" wp14:editId="5DB6EE6A">
              <wp:simplePos x="635" y="635"/>
              <wp:positionH relativeFrom="page">
                <wp:align>center</wp:align>
              </wp:positionH>
              <wp:positionV relativeFrom="page">
                <wp:align>bottom</wp:align>
              </wp:positionV>
              <wp:extent cx="551815" cy="376555"/>
              <wp:effectExtent l="0" t="0" r="635" b="0"/>
              <wp:wrapNone/>
              <wp:docPr id="624347417"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CF2DF6" w14:textId="5322FBD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6B962" id="_x0000_t202" coordsize="21600,21600" o:spt="202" path="m,l,21600r21600,l21600,xe">
              <v:stroke joinstyle="miter"/>
              <v:path gradientshapeok="t" o:connecttype="rect"/>
            </v:shapetype>
            <v:shape id="Text Box 32" o:spid="_x0000_s1043" type="#_x0000_t202" alt="OFFICIAL" style="position:absolute;margin-left:0;margin-top:0;width:43.45pt;height:29.6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1CCF2DF6" w14:textId="5322FBD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126A" w14:textId="477E6762" w:rsidR="002A51BE" w:rsidRPr="004A3747" w:rsidRDefault="002A51BE" w:rsidP="005265AB">
    <w:pPr>
      <w:pStyle w:val="Footer"/>
      <w:tabs>
        <w:tab w:val="left" w:pos="13325"/>
      </w:tabs>
      <w:rPr>
        <w:sz w:val="20"/>
        <w:szCs w:val="20"/>
      </w:rPr>
    </w:pPr>
  </w:p>
  <w:sdt>
    <w:sdtPr>
      <w:rPr>
        <w:sz w:val="20"/>
        <w:szCs w:val="20"/>
      </w:rPr>
      <w:id w:val="-348643127"/>
      <w:docPartObj>
        <w:docPartGallery w:val="Page Numbers (Bottom of Page)"/>
        <w:docPartUnique/>
      </w:docPartObj>
    </w:sdtPr>
    <w:sdtEndPr>
      <w:rPr>
        <w:noProof/>
      </w:rPr>
    </w:sdtEndPr>
    <w:sdtContent>
      <w:p w14:paraId="21BA44B6" w14:textId="6021F4A1"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DFD0" w14:textId="691E23C1" w:rsidR="00870C1B" w:rsidRDefault="00DC43F4">
    <w:pPr>
      <w:pStyle w:val="Footer"/>
    </w:pPr>
    <w:r>
      <w:rPr>
        <w:noProof/>
      </w:rPr>
      <mc:AlternateContent>
        <mc:Choice Requires="wps">
          <w:drawing>
            <wp:anchor distT="0" distB="0" distL="0" distR="0" simplePos="0" relativeHeight="251724800" behindDoc="0" locked="0" layoutInCell="1" allowOverlap="1" wp14:anchorId="444EA484" wp14:editId="5B840A5C">
              <wp:simplePos x="635" y="635"/>
              <wp:positionH relativeFrom="page">
                <wp:align>center</wp:align>
              </wp:positionH>
              <wp:positionV relativeFrom="page">
                <wp:align>bottom</wp:align>
              </wp:positionV>
              <wp:extent cx="551815" cy="376555"/>
              <wp:effectExtent l="0" t="0" r="635" b="0"/>
              <wp:wrapNone/>
              <wp:docPr id="1197403054"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D5B76D" w14:textId="1CEAB0B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4EA484" id="_x0000_t202" coordsize="21600,21600" o:spt="202" path="m,l,21600r21600,l21600,xe">
              <v:stroke joinstyle="miter"/>
              <v:path gradientshapeok="t" o:connecttype="rect"/>
            </v:shapetype>
            <v:shape id="Text Box 31" o:spid="_x0000_s1045" type="#_x0000_t202" alt="OFFICIAL" style="position:absolute;margin-left:0;margin-top:0;width:43.45pt;height:29.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37D5B76D" w14:textId="1CEAB0B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36F8" w14:textId="3575D438" w:rsidR="00870C1B" w:rsidRDefault="00DC43F4">
    <w:pPr>
      <w:pStyle w:val="Footer"/>
    </w:pPr>
    <w:r>
      <w:rPr>
        <w:noProof/>
      </w:rPr>
      <mc:AlternateContent>
        <mc:Choice Requires="wps">
          <w:drawing>
            <wp:anchor distT="0" distB="0" distL="0" distR="0" simplePos="0" relativeHeight="251728896" behindDoc="0" locked="0" layoutInCell="1" allowOverlap="1" wp14:anchorId="045B39DF" wp14:editId="3226D595">
              <wp:simplePos x="635" y="635"/>
              <wp:positionH relativeFrom="page">
                <wp:align>center</wp:align>
              </wp:positionH>
              <wp:positionV relativeFrom="page">
                <wp:align>bottom</wp:align>
              </wp:positionV>
              <wp:extent cx="551815" cy="376555"/>
              <wp:effectExtent l="0" t="0" r="635" b="0"/>
              <wp:wrapNone/>
              <wp:docPr id="2074006203"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507804" w14:textId="4C18DE1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B39DF" id="_x0000_t202" coordsize="21600,21600" o:spt="202" path="m,l,21600r21600,l21600,xe">
              <v:stroke joinstyle="miter"/>
              <v:path gradientshapeok="t" o:connecttype="rect"/>
            </v:shapetype>
            <v:shape id="Text Box 35" o:spid="_x0000_s1047" type="#_x0000_t202" alt="OFFICIAL" style="position:absolute;margin-left:0;margin-top:0;width:43.45pt;height:29.6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0A507804" w14:textId="4C18DE1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8C65" w14:textId="58FA967F" w:rsidR="002A51BE" w:rsidRPr="004A3747" w:rsidRDefault="0043016E" w:rsidP="005265AB">
    <w:pPr>
      <w:pStyle w:val="Footer"/>
      <w:tabs>
        <w:tab w:val="left" w:pos="13325"/>
      </w:tabs>
      <w:rPr>
        <w:sz w:val="20"/>
        <w:szCs w:val="20"/>
      </w:rPr>
    </w:pPr>
    <w:sdt>
      <w:sdtPr>
        <w:rPr>
          <w:sz w:val="20"/>
          <w:szCs w:val="20"/>
        </w:rPr>
        <w:id w:val="-1692519642"/>
        <w:docPartObj>
          <w:docPartGallery w:val="Page Numbers (Bottom of Page)"/>
          <w:docPartUnique/>
        </w:docPartObj>
      </w:sdtPr>
      <w:sdtEndPr>
        <w:rPr>
          <w:noProof/>
        </w:rPr>
      </w:sdtEndPr>
      <w:sdtContent>
        <w:r w:rsidR="002A51BE">
          <w:rPr>
            <w:sz w:val="20"/>
            <w:szCs w:val="20"/>
          </w:rPr>
          <w:t xml:space="preserve">National Blood Authority </w:t>
        </w:r>
        <w:r w:rsidR="002A51BE">
          <w:rPr>
            <w:sz w:val="20"/>
            <w:szCs w:val="20"/>
          </w:rPr>
          <w:tab/>
        </w:r>
        <w:r w:rsidR="002A51BE">
          <w:rPr>
            <w:sz w:val="20"/>
            <w:szCs w:val="20"/>
          </w:rPr>
          <w:tab/>
        </w:r>
        <w:r w:rsidR="002A51BE" w:rsidRPr="00F20D53">
          <w:rPr>
            <w:sz w:val="20"/>
            <w:szCs w:val="20"/>
          </w:rPr>
          <w:t xml:space="preserve">Pg. </w:t>
        </w:r>
        <w:r w:rsidR="002A51BE">
          <w:fldChar w:fldCharType="begin"/>
        </w:r>
        <w:r w:rsidR="002A51BE">
          <w:instrText xml:space="preserve"> PAGE   \* MERGEFORMAT </w:instrText>
        </w:r>
        <w:r w:rsidR="002A51BE">
          <w:fldChar w:fldCharType="separate"/>
        </w:r>
        <w:r w:rsidR="00DC3CC9" w:rsidRPr="00DC3CC9">
          <w:rPr>
            <w:noProof/>
            <w:sz w:val="20"/>
            <w:szCs w:val="20"/>
          </w:rPr>
          <w:t>43</w:t>
        </w:r>
        <w:r w:rsidR="002A51BE">
          <w:rPr>
            <w:noProof/>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ECB5" w14:textId="5F8CE5E6" w:rsidR="002A51BE" w:rsidRDefault="00DC43F4" w:rsidP="009D3703">
    <w:pPr>
      <w:pStyle w:val="Footer"/>
      <w:tabs>
        <w:tab w:val="clear" w:pos="4680"/>
        <w:tab w:val="clear" w:pos="9360"/>
      </w:tabs>
      <w:jc w:val="center"/>
    </w:pPr>
    <w:r>
      <w:rPr>
        <w:noProof/>
      </w:rPr>
      <mc:AlternateContent>
        <mc:Choice Requires="wps">
          <w:drawing>
            <wp:anchor distT="0" distB="0" distL="0" distR="0" simplePos="0" relativeHeight="251727872" behindDoc="0" locked="0" layoutInCell="1" allowOverlap="1" wp14:anchorId="3B5C8791" wp14:editId="390C28EA">
              <wp:simplePos x="635" y="635"/>
              <wp:positionH relativeFrom="page">
                <wp:align>center</wp:align>
              </wp:positionH>
              <wp:positionV relativeFrom="page">
                <wp:align>bottom</wp:align>
              </wp:positionV>
              <wp:extent cx="551815" cy="376555"/>
              <wp:effectExtent l="0" t="0" r="635" b="0"/>
              <wp:wrapNone/>
              <wp:docPr id="846620311"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1C4A00" w14:textId="044FA0D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C8791" id="_x0000_t202" coordsize="21600,21600" o:spt="202" path="m,l,21600r21600,l21600,xe">
              <v:stroke joinstyle="miter"/>
              <v:path gradientshapeok="t" o:connecttype="rect"/>
            </v:shapetype>
            <v:shape id="Text Box 34" o:spid="_x0000_s1049" type="#_x0000_t202" alt="OFFICIAL" style="position:absolute;left:0;text-align:left;margin-left:0;margin-top:0;width:43.45pt;height:29.6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1C1C4A00" w14:textId="044FA0D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5DE3" w14:textId="18333D13" w:rsidR="002A51BE" w:rsidRPr="004A3747" w:rsidRDefault="0043016E" w:rsidP="00556C85">
    <w:pPr>
      <w:pStyle w:val="Footer"/>
      <w:rPr>
        <w:sz w:val="20"/>
        <w:szCs w:val="20"/>
      </w:rPr>
    </w:pPr>
    <w:sdt>
      <w:sdtPr>
        <w:rPr>
          <w:sz w:val="20"/>
          <w:szCs w:val="20"/>
        </w:rPr>
        <w:id w:val="1122880571"/>
        <w:docPartObj>
          <w:docPartGallery w:val="Page Numbers (Bottom of Page)"/>
          <w:docPartUnique/>
        </w:docPartObj>
      </w:sdtPr>
      <w:sdtEndPr>
        <w:rPr>
          <w:noProof/>
        </w:rPr>
      </w:sdtEndPr>
      <w:sdtContent>
        <w:r w:rsidR="002A51BE" w:rsidRPr="00F20D53">
          <w:rPr>
            <w:sz w:val="20"/>
            <w:szCs w:val="20"/>
          </w:rPr>
          <w:t xml:space="preserve">National Blood Authority </w:t>
        </w:r>
        <w:r w:rsidR="002A51BE" w:rsidRPr="00F20D53">
          <w:rPr>
            <w:sz w:val="20"/>
            <w:szCs w:val="20"/>
          </w:rPr>
          <w:tab/>
        </w:r>
        <w:r w:rsidR="002A51BE">
          <w:rPr>
            <w:sz w:val="20"/>
            <w:szCs w:val="20"/>
          </w:rPr>
          <w:tab/>
        </w:r>
        <w:r w:rsidR="002A51BE" w:rsidRPr="00F20D53">
          <w:rPr>
            <w:sz w:val="20"/>
            <w:szCs w:val="20"/>
          </w:rPr>
          <w:t xml:space="preserve">Pg. </w:t>
        </w:r>
        <w:r w:rsidR="002A51BE">
          <w:fldChar w:fldCharType="begin"/>
        </w:r>
        <w:r w:rsidR="002A51BE">
          <w:instrText xml:space="preserve"> PAGE   \* MERGEFORMAT </w:instrText>
        </w:r>
        <w:r w:rsidR="002A51BE">
          <w:fldChar w:fldCharType="separate"/>
        </w:r>
        <w:r w:rsidR="00DC3CC9" w:rsidRPr="00DC3CC9">
          <w:rPr>
            <w:noProof/>
            <w:sz w:val="20"/>
            <w:szCs w:val="20"/>
          </w:rPr>
          <w:t>13</w:t>
        </w:r>
        <w:r w:rsidR="002A51BE">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9752" w14:textId="533E9E49" w:rsidR="00870C1B" w:rsidRDefault="00DC43F4">
    <w:pPr>
      <w:pStyle w:val="Footer"/>
    </w:pPr>
    <w:r>
      <w:rPr>
        <w:noProof/>
      </w:rPr>
      <mc:AlternateContent>
        <mc:Choice Requires="wps">
          <w:drawing>
            <wp:anchor distT="0" distB="0" distL="0" distR="0" simplePos="0" relativeHeight="251712512" behindDoc="0" locked="0" layoutInCell="1" allowOverlap="1" wp14:anchorId="244B2A5E" wp14:editId="26E46BB9">
              <wp:simplePos x="635" y="635"/>
              <wp:positionH relativeFrom="page">
                <wp:align>center</wp:align>
              </wp:positionH>
              <wp:positionV relativeFrom="page">
                <wp:align>bottom</wp:align>
              </wp:positionV>
              <wp:extent cx="551815" cy="376555"/>
              <wp:effectExtent l="0" t="0" r="635" b="0"/>
              <wp:wrapNone/>
              <wp:docPr id="164466487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3459DB" w14:textId="6D67FD4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B2A5E" id="_x0000_t202" coordsize="21600,21600" o:spt="202" path="m,l,21600r21600,l21600,xe">
              <v:stroke joinstyle="miter"/>
              <v:path gradientshapeok="t" o:connecttype="rect"/>
            </v:shapetype>
            <v:shape id="Text Box 19" o:spid="_x0000_s1029" type="#_x0000_t202" alt="OFFICIAL" style="position:absolute;margin-left:0;margin-top:0;width:43.45pt;height:29.6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23459DB" w14:textId="6D67FD40"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B558" w14:textId="511C1955" w:rsidR="00870C1B" w:rsidRDefault="00DC43F4">
    <w:pPr>
      <w:pStyle w:val="Footer"/>
    </w:pPr>
    <w:r>
      <w:rPr>
        <w:noProof/>
      </w:rPr>
      <mc:AlternateContent>
        <mc:Choice Requires="wps">
          <w:drawing>
            <wp:anchor distT="0" distB="0" distL="0" distR="0" simplePos="0" relativeHeight="251716608" behindDoc="0" locked="0" layoutInCell="1" allowOverlap="1" wp14:anchorId="3E04A054" wp14:editId="14C20543">
              <wp:simplePos x="635" y="635"/>
              <wp:positionH relativeFrom="page">
                <wp:align>center</wp:align>
              </wp:positionH>
              <wp:positionV relativeFrom="page">
                <wp:align>bottom</wp:align>
              </wp:positionV>
              <wp:extent cx="551815" cy="376555"/>
              <wp:effectExtent l="0" t="0" r="635" b="0"/>
              <wp:wrapNone/>
              <wp:docPr id="84082868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BF58F6" w14:textId="65C4B75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4A054" id="_x0000_t202" coordsize="21600,21600" o:spt="202" path="m,l,21600r21600,l21600,xe">
              <v:stroke joinstyle="miter"/>
              <v:path gradientshapeok="t" o:connecttype="rect"/>
            </v:shapetype>
            <v:shape id="Text Box 23" o:spid="_x0000_s1031" type="#_x0000_t202" alt="OFFICIAL" style="position:absolute;margin-left:0;margin-top:0;width:43.45pt;height:29.6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6BF58F6" w14:textId="65C4B75F"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EE9E" w14:textId="19C6AE22" w:rsidR="002A51BE" w:rsidRPr="004A3747" w:rsidRDefault="002A51BE" w:rsidP="005265AB">
    <w:pPr>
      <w:pStyle w:val="Footer"/>
      <w:tabs>
        <w:tab w:val="left" w:pos="13325"/>
      </w:tabs>
      <w:rPr>
        <w:sz w:val="20"/>
        <w:szCs w:val="20"/>
      </w:rPr>
    </w:pPr>
  </w:p>
  <w:sdt>
    <w:sdtPr>
      <w:rPr>
        <w:sz w:val="20"/>
        <w:szCs w:val="20"/>
      </w:rPr>
      <w:id w:val="-811874177"/>
      <w:docPartObj>
        <w:docPartGallery w:val="Page Numbers (Bottom of Page)"/>
        <w:docPartUnique/>
      </w:docPartObj>
    </w:sdtPr>
    <w:sdtEndPr>
      <w:rPr>
        <w:noProof/>
      </w:rPr>
    </w:sdtEndPr>
    <w:sdtContent>
      <w:p w14:paraId="1944C398" w14:textId="77777777"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192F7" w14:textId="68C05FC1" w:rsidR="00870C1B" w:rsidRDefault="00DC43F4">
    <w:pPr>
      <w:pStyle w:val="Footer"/>
    </w:pPr>
    <w:r>
      <w:rPr>
        <w:noProof/>
      </w:rPr>
      <mc:AlternateContent>
        <mc:Choice Requires="wps">
          <w:drawing>
            <wp:anchor distT="0" distB="0" distL="0" distR="0" simplePos="0" relativeHeight="251715584" behindDoc="0" locked="0" layoutInCell="1" allowOverlap="1" wp14:anchorId="372667D3" wp14:editId="3A59E7B0">
              <wp:simplePos x="635" y="635"/>
              <wp:positionH relativeFrom="page">
                <wp:align>center</wp:align>
              </wp:positionH>
              <wp:positionV relativeFrom="page">
                <wp:align>bottom</wp:align>
              </wp:positionV>
              <wp:extent cx="551815" cy="376555"/>
              <wp:effectExtent l="0" t="0" r="635" b="0"/>
              <wp:wrapNone/>
              <wp:docPr id="116103197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1E6369" w14:textId="32D85BE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667D3" id="_x0000_t202" coordsize="21600,21600" o:spt="202" path="m,l,21600r21600,l21600,xe">
              <v:stroke joinstyle="miter"/>
              <v:path gradientshapeok="t" o:connecttype="rect"/>
            </v:shapetype>
            <v:shape id="Text Box 22" o:spid="_x0000_s1033" type="#_x0000_t202" alt="OFFICIAL" style="position:absolute;margin-left:0;margin-top:0;width:43.45pt;height:29.6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121E6369" w14:textId="32D85BE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C095" w14:textId="72289107" w:rsidR="00870C1B" w:rsidRDefault="00DC43F4">
    <w:pPr>
      <w:pStyle w:val="Footer"/>
    </w:pPr>
    <w:r>
      <w:rPr>
        <w:noProof/>
      </w:rPr>
      <mc:AlternateContent>
        <mc:Choice Requires="wps">
          <w:drawing>
            <wp:anchor distT="0" distB="0" distL="0" distR="0" simplePos="0" relativeHeight="251719680" behindDoc="0" locked="0" layoutInCell="1" allowOverlap="1" wp14:anchorId="1950AAD6" wp14:editId="6A6B7C54">
              <wp:simplePos x="635" y="635"/>
              <wp:positionH relativeFrom="page">
                <wp:align>center</wp:align>
              </wp:positionH>
              <wp:positionV relativeFrom="page">
                <wp:align>bottom</wp:align>
              </wp:positionV>
              <wp:extent cx="551815" cy="376555"/>
              <wp:effectExtent l="0" t="0" r="635" b="0"/>
              <wp:wrapNone/>
              <wp:docPr id="113215150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1D1698" w14:textId="61F8BBF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0AAD6" id="_x0000_t202" coordsize="21600,21600" o:spt="202" path="m,l,21600r21600,l21600,xe">
              <v:stroke joinstyle="miter"/>
              <v:path gradientshapeok="t" o:connecttype="rect"/>
            </v:shapetype>
            <v:shape id="Text Box 26" o:spid="_x0000_s1035"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671D1698" w14:textId="61F8BBF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AA24" w14:textId="520081C6" w:rsidR="002A51BE" w:rsidRPr="004A3747" w:rsidRDefault="002A51BE" w:rsidP="005265AB">
    <w:pPr>
      <w:pStyle w:val="Footer"/>
      <w:tabs>
        <w:tab w:val="left" w:pos="13325"/>
      </w:tabs>
      <w:rPr>
        <w:sz w:val="20"/>
        <w:szCs w:val="20"/>
      </w:rPr>
    </w:pPr>
  </w:p>
  <w:sdt>
    <w:sdtPr>
      <w:rPr>
        <w:sz w:val="20"/>
        <w:szCs w:val="20"/>
      </w:rPr>
      <w:id w:val="1031543162"/>
      <w:docPartObj>
        <w:docPartGallery w:val="Page Numbers (Bottom of Page)"/>
        <w:docPartUnique/>
      </w:docPartObj>
    </w:sdtPr>
    <w:sdtEndPr>
      <w:rPr>
        <w:noProof/>
      </w:rPr>
    </w:sdtEndPr>
    <w:sdtContent>
      <w:p w14:paraId="40951CBF" w14:textId="77777777"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2745" w14:textId="2D3AB273" w:rsidR="00870C1B" w:rsidRDefault="00DC43F4">
    <w:pPr>
      <w:pStyle w:val="Footer"/>
    </w:pPr>
    <w:r>
      <w:rPr>
        <w:noProof/>
      </w:rPr>
      <mc:AlternateContent>
        <mc:Choice Requires="wps">
          <w:drawing>
            <wp:anchor distT="0" distB="0" distL="0" distR="0" simplePos="0" relativeHeight="251718656" behindDoc="0" locked="0" layoutInCell="1" allowOverlap="1" wp14:anchorId="3FDCA7A4" wp14:editId="2A7E8696">
              <wp:simplePos x="635" y="635"/>
              <wp:positionH relativeFrom="page">
                <wp:align>center</wp:align>
              </wp:positionH>
              <wp:positionV relativeFrom="page">
                <wp:align>bottom</wp:align>
              </wp:positionV>
              <wp:extent cx="551815" cy="376555"/>
              <wp:effectExtent l="0" t="0" r="635" b="0"/>
              <wp:wrapNone/>
              <wp:docPr id="467422823"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7C48EB" w14:textId="430628C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DCA7A4" id="_x0000_t202" coordsize="21600,21600" o:spt="202" path="m,l,21600r21600,l21600,xe">
              <v:stroke joinstyle="miter"/>
              <v:path gradientshapeok="t" o:connecttype="rect"/>
            </v:shapetype>
            <v:shape id="Text Box 25" o:spid="_x0000_s1037" type="#_x0000_t202" alt="OFFICIAL" style="position:absolute;margin-left:0;margin-top:0;width:43.45pt;height:29.6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287C48EB" w14:textId="430628C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21D17" w14:textId="77777777" w:rsidR="00725FD8" w:rsidRDefault="00725FD8" w:rsidP="00F97C7F">
      <w:pPr>
        <w:spacing w:after="0"/>
      </w:pPr>
      <w:r>
        <w:separator/>
      </w:r>
    </w:p>
  </w:footnote>
  <w:footnote w:type="continuationSeparator" w:id="0">
    <w:p w14:paraId="76B5BD40" w14:textId="77777777" w:rsidR="00725FD8" w:rsidRDefault="00725FD8" w:rsidP="009960EE">
      <w:r>
        <w:continuationSeparator/>
      </w:r>
    </w:p>
  </w:footnote>
  <w:footnote w:type="continuationNotice" w:id="1">
    <w:p w14:paraId="2CF26230" w14:textId="77777777" w:rsidR="00725FD8" w:rsidRDefault="00725FD8">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77777777" w:rsidR="001F4A63" w:rsidRDefault="001F4A63" w:rsidP="001F4A63">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B277" w14:textId="5DCF12AD" w:rsidR="00E64867" w:rsidRDefault="00DC43F4">
    <w:pPr>
      <w:pStyle w:val="Header"/>
    </w:pPr>
    <w:r>
      <w:rPr>
        <w:noProof/>
      </w:rPr>
      <mc:AlternateContent>
        <mc:Choice Requires="wps">
          <w:drawing>
            <wp:anchor distT="0" distB="0" distL="0" distR="0" simplePos="0" relativeHeight="251695104" behindDoc="0" locked="0" layoutInCell="1" allowOverlap="1" wp14:anchorId="6C0C6943" wp14:editId="73579064">
              <wp:simplePos x="635" y="635"/>
              <wp:positionH relativeFrom="page">
                <wp:align>center</wp:align>
              </wp:positionH>
              <wp:positionV relativeFrom="page">
                <wp:align>top</wp:align>
              </wp:positionV>
              <wp:extent cx="551815" cy="376555"/>
              <wp:effectExtent l="0" t="0" r="635" b="4445"/>
              <wp:wrapNone/>
              <wp:docPr id="7494248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99835A" w14:textId="0C50D14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C6943"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099835A" w14:textId="0C50D14A"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F1A17" w14:textId="787F76B2"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C780" w14:textId="1285A7B0" w:rsidR="009E6A61" w:rsidRDefault="00DC43F4">
    <w:pPr>
      <w:pStyle w:val="Header"/>
    </w:pPr>
    <w:r>
      <w:rPr>
        <w:noProof/>
      </w:rPr>
      <mc:AlternateContent>
        <mc:Choice Requires="wps">
          <w:drawing>
            <wp:anchor distT="0" distB="0" distL="0" distR="0" simplePos="0" relativeHeight="251703296" behindDoc="0" locked="0" layoutInCell="1" allowOverlap="1" wp14:anchorId="2C7ECFB9" wp14:editId="64DA0328">
              <wp:simplePos x="635" y="635"/>
              <wp:positionH relativeFrom="page">
                <wp:align>center</wp:align>
              </wp:positionH>
              <wp:positionV relativeFrom="page">
                <wp:align>top</wp:align>
              </wp:positionV>
              <wp:extent cx="551815" cy="376555"/>
              <wp:effectExtent l="0" t="0" r="635" b="4445"/>
              <wp:wrapNone/>
              <wp:docPr id="34946501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8BDCD7" w14:textId="1CA4228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ECFB9"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7C8BDCD7" w14:textId="1CA42283"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A78A" w14:textId="57C77BEE" w:rsidR="00E64867" w:rsidRDefault="00DC43F4">
    <w:pPr>
      <w:pStyle w:val="Header"/>
    </w:pPr>
    <w:r>
      <w:rPr>
        <w:noProof/>
      </w:rPr>
      <mc:AlternateContent>
        <mc:Choice Requires="wps">
          <w:drawing>
            <wp:anchor distT="0" distB="0" distL="0" distR="0" simplePos="0" relativeHeight="251707392" behindDoc="0" locked="0" layoutInCell="1" allowOverlap="1" wp14:anchorId="1AEA3D58" wp14:editId="03634627">
              <wp:simplePos x="635" y="635"/>
              <wp:positionH relativeFrom="page">
                <wp:align>center</wp:align>
              </wp:positionH>
              <wp:positionV relativeFrom="page">
                <wp:align>top</wp:align>
              </wp:positionV>
              <wp:extent cx="551815" cy="376555"/>
              <wp:effectExtent l="0" t="0" r="635" b="4445"/>
              <wp:wrapNone/>
              <wp:docPr id="38716681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3D5F46" w14:textId="147CE70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EA3D58" id="_x0000_t202" coordsize="21600,21600" o:spt="202" path="m,l,21600r21600,l21600,xe">
              <v:stroke joinstyle="miter"/>
              <v:path gradientshapeok="t" o:connecttype="rect"/>
            </v:shapetype>
            <v:shape id="Text Box 14" o:spid="_x0000_s1042" type="#_x0000_t202" alt="OFFICIAL" style="position:absolute;margin-left:0;margin-top:0;width:43.45pt;height:29.65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733D5F46" w14:textId="147CE70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2A58" w14:textId="1CE99178"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F043" w14:textId="122D881C" w:rsidR="00E64867" w:rsidRDefault="00DC43F4">
    <w:pPr>
      <w:pStyle w:val="Header"/>
    </w:pPr>
    <w:r>
      <w:rPr>
        <w:noProof/>
      </w:rPr>
      <mc:AlternateContent>
        <mc:Choice Requires="wps">
          <w:drawing>
            <wp:anchor distT="0" distB="0" distL="0" distR="0" simplePos="0" relativeHeight="251706368" behindDoc="0" locked="0" layoutInCell="1" allowOverlap="1" wp14:anchorId="77CB5D14" wp14:editId="12029819">
              <wp:simplePos x="635" y="635"/>
              <wp:positionH relativeFrom="page">
                <wp:align>center</wp:align>
              </wp:positionH>
              <wp:positionV relativeFrom="page">
                <wp:align>top</wp:align>
              </wp:positionV>
              <wp:extent cx="551815" cy="376555"/>
              <wp:effectExtent l="0" t="0" r="635" b="4445"/>
              <wp:wrapNone/>
              <wp:docPr id="91224429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09F99C" w14:textId="26B9CB3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B5D14" id="_x0000_t202" coordsize="21600,21600" o:spt="202" path="m,l,21600r21600,l21600,xe">
              <v:stroke joinstyle="miter"/>
              <v:path gradientshapeok="t" o:connecttype="rect"/>
            </v:shapetype>
            <v:shape id="Text Box 13" o:spid="_x0000_s1044" type="#_x0000_t202" alt="OFFICIAL" style="position:absolute;margin-left:0;margin-top:0;width:43.45pt;height:29.6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7109F99C" w14:textId="26B9CB3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ABAC" w14:textId="4D817769" w:rsidR="002A51BE" w:rsidRDefault="00DC43F4">
    <w:pPr>
      <w:pStyle w:val="Header"/>
    </w:pPr>
    <w:r>
      <w:rPr>
        <w:noProof/>
      </w:rPr>
      <mc:AlternateContent>
        <mc:Choice Requires="wps">
          <w:drawing>
            <wp:anchor distT="0" distB="0" distL="0" distR="0" simplePos="0" relativeHeight="251710464" behindDoc="0" locked="0" layoutInCell="1" allowOverlap="1" wp14:anchorId="7ACEC4FE" wp14:editId="761860CE">
              <wp:simplePos x="635" y="635"/>
              <wp:positionH relativeFrom="page">
                <wp:align>center</wp:align>
              </wp:positionH>
              <wp:positionV relativeFrom="page">
                <wp:align>top</wp:align>
              </wp:positionV>
              <wp:extent cx="551815" cy="376555"/>
              <wp:effectExtent l="0" t="0" r="635" b="4445"/>
              <wp:wrapNone/>
              <wp:docPr id="633832446"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83CFD2" w14:textId="0EC8892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EC4FE" id="_x0000_t202" coordsize="21600,21600" o:spt="202" path="m,l,21600r21600,l21600,xe">
              <v:stroke joinstyle="miter"/>
              <v:path gradientshapeok="t" o:connecttype="rect"/>
            </v:shapetype>
            <v:shape id="Text Box 17" o:spid="_x0000_s1046" type="#_x0000_t202" alt="OFFICIAL" style="position:absolute;margin-left:0;margin-top:0;width:43.45pt;height:29.6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4F83CFD2" w14:textId="0EC8892D"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1F30" w14:textId="5750FCAE"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169F" w14:textId="3E7275FB" w:rsidR="002A51BE" w:rsidRDefault="00DC43F4">
    <w:pPr>
      <w:pStyle w:val="Header"/>
    </w:pPr>
    <w:r>
      <w:rPr>
        <w:noProof/>
      </w:rPr>
      <mc:AlternateContent>
        <mc:Choice Requires="wps">
          <w:drawing>
            <wp:anchor distT="0" distB="0" distL="0" distR="0" simplePos="0" relativeHeight="251709440" behindDoc="0" locked="0" layoutInCell="1" allowOverlap="1" wp14:anchorId="4824ED9B" wp14:editId="4FE96371">
              <wp:simplePos x="635" y="635"/>
              <wp:positionH relativeFrom="page">
                <wp:align>center</wp:align>
              </wp:positionH>
              <wp:positionV relativeFrom="page">
                <wp:align>top</wp:align>
              </wp:positionV>
              <wp:extent cx="551815" cy="376555"/>
              <wp:effectExtent l="0" t="0" r="635" b="4445"/>
              <wp:wrapNone/>
              <wp:docPr id="27533367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2D3789" w14:textId="60B8454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4ED9B" id="_x0000_t202" coordsize="21600,21600" o:spt="202" path="m,l,21600r21600,l21600,xe">
              <v:stroke joinstyle="miter"/>
              <v:path gradientshapeok="t" o:connecttype="rect"/>
            </v:shapetype>
            <v:shape id="Text Box 16" o:spid="_x0000_s1048" type="#_x0000_t202" alt="OFFICIAL" style="position:absolute;margin-left:0;margin-top:0;width:43.45pt;height:29.65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0B2D3789" w14:textId="60B8454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1326" w14:textId="4F32E75A" w:rsidR="00E64867" w:rsidRDefault="00DC43F4">
    <w:pPr>
      <w:pStyle w:val="Header"/>
    </w:pPr>
    <w:r>
      <w:rPr>
        <w:noProof/>
      </w:rPr>
      <mc:AlternateContent>
        <mc:Choice Requires="wps">
          <w:drawing>
            <wp:anchor distT="0" distB="0" distL="0" distR="0" simplePos="0" relativeHeight="251694080" behindDoc="0" locked="0" layoutInCell="1" allowOverlap="1" wp14:anchorId="6EE23432" wp14:editId="2E681FF9">
              <wp:simplePos x="635" y="635"/>
              <wp:positionH relativeFrom="page">
                <wp:align>center</wp:align>
              </wp:positionH>
              <wp:positionV relativeFrom="page">
                <wp:align>top</wp:align>
              </wp:positionV>
              <wp:extent cx="551815" cy="376555"/>
              <wp:effectExtent l="0" t="0" r="635" b="4445"/>
              <wp:wrapNone/>
              <wp:docPr id="139764949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1D85E7" w14:textId="68A6C74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23432"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51D85E7" w14:textId="68A6C74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EA87" w14:textId="1112DE4B" w:rsidR="00E64867" w:rsidRDefault="00DC43F4">
    <w:pPr>
      <w:pStyle w:val="Header"/>
    </w:pPr>
    <w:r>
      <w:rPr>
        <w:noProof/>
      </w:rPr>
      <mc:AlternateContent>
        <mc:Choice Requires="wps">
          <w:drawing>
            <wp:anchor distT="0" distB="0" distL="0" distR="0" simplePos="0" relativeHeight="251698176" behindDoc="0" locked="0" layoutInCell="1" allowOverlap="1" wp14:anchorId="1BE69839" wp14:editId="35277EAC">
              <wp:simplePos x="635" y="635"/>
              <wp:positionH relativeFrom="page">
                <wp:align>center</wp:align>
              </wp:positionH>
              <wp:positionV relativeFrom="page">
                <wp:align>top</wp:align>
              </wp:positionV>
              <wp:extent cx="551815" cy="376555"/>
              <wp:effectExtent l="0" t="0" r="635" b="4445"/>
              <wp:wrapNone/>
              <wp:docPr id="3869125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AEBEF1" w14:textId="2FDFF95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69839"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9AEBEF1" w14:textId="2FDFF95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6725" w14:textId="00BACFE8"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42C1" w14:textId="397D8398" w:rsidR="00E64867" w:rsidRDefault="00DC43F4">
    <w:pPr>
      <w:pStyle w:val="Header"/>
    </w:pPr>
    <w:r>
      <w:rPr>
        <w:noProof/>
      </w:rPr>
      <mc:AlternateContent>
        <mc:Choice Requires="wps">
          <w:drawing>
            <wp:anchor distT="0" distB="0" distL="0" distR="0" simplePos="0" relativeHeight="251697152" behindDoc="0" locked="0" layoutInCell="1" allowOverlap="1" wp14:anchorId="1F2E3C68" wp14:editId="31F05977">
              <wp:simplePos x="635" y="635"/>
              <wp:positionH relativeFrom="page">
                <wp:align>center</wp:align>
              </wp:positionH>
              <wp:positionV relativeFrom="page">
                <wp:align>top</wp:align>
              </wp:positionV>
              <wp:extent cx="551815" cy="376555"/>
              <wp:effectExtent l="0" t="0" r="635" b="4445"/>
              <wp:wrapNone/>
              <wp:docPr id="10651001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A6A150" w14:textId="358737A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2E3C68"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AA6A150" w14:textId="358737A8"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CEBF5" w14:textId="4B9F2E17" w:rsidR="00E64867" w:rsidRDefault="00DC43F4">
    <w:pPr>
      <w:pStyle w:val="Header"/>
    </w:pPr>
    <w:r>
      <w:rPr>
        <w:noProof/>
      </w:rPr>
      <mc:AlternateContent>
        <mc:Choice Requires="wps">
          <w:drawing>
            <wp:anchor distT="0" distB="0" distL="0" distR="0" simplePos="0" relativeHeight="251701248" behindDoc="0" locked="0" layoutInCell="1" allowOverlap="1" wp14:anchorId="34B7FCE0" wp14:editId="1E41B18A">
              <wp:simplePos x="635" y="635"/>
              <wp:positionH relativeFrom="page">
                <wp:align>center</wp:align>
              </wp:positionH>
              <wp:positionV relativeFrom="page">
                <wp:align>top</wp:align>
              </wp:positionV>
              <wp:extent cx="551815" cy="376555"/>
              <wp:effectExtent l="0" t="0" r="635" b="4445"/>
              <wp:wrapNone/>
              <wp:docPr id="186799683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B3D1E6" w14:textId="5C88182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7FCE0" id="_x0000_t202" coordsize="21600,21600" o:spt="202" path="m,l,21600r21600,l21600,xe">
              <v:stroke joinstyle="miter"/>
              <v:path gradientshapeok="t" o:connecttype="rect"/>
            </v:shapetype>
            <v:shape id="Text Box 8" o:spid="_x0000_s1034" type="#_x0000_t202" alt="OFFICIAL" style="position:absolute;margin-left:0;margin-top:0;width:43.45pt;height:29.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1BB3D1E6" w14:textId="5C88182E"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7445" w14:textId="76130054"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9A0D" w14:textId="218A3BAA" w:rsidR="00E64867" w:rsidRDefault="00DC43F4">
    <w:pPr>
      <w:pStyle w:val="Header"/>
    </w:pPr>
    <w:r>
      <w:rPr>
        <w:noProof/>
      </w:rPr>
      <mc:AlternateContent>
        <mc:Choice Requires="wps">
          <w:drawing>
            <wp:anchor distT="0" distB="0" distL="0" distR="0" simplePos="0" relativeHeight="251700224" behindDoc="0" locked="0" layoutInCell="1" allowOverlap="1" wp14:anchorId="4F1FABD1" wp14:editId="777B60DB">
              <wp:simplePos x="635" y="635"/>
              <wp:positionH relativeFrom="page">
                <wp:align>center</wp:align>
              </wp:positionH>
              <wp:positionV relativeFrom="page">
                <wp:align>top</wp:align>
              </wp:positionV>
              <wp:extent cx="551815" cy="376555"/>
              <wp:effectExtent l="0" t="0" r="635" b="4445"/>
              <wp:wrapNone/>
              <wp:docPr id="793340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F88D3E" w14:textId="574F52F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1FABD1" id="_x0000_t202" coordsize="21600,21600" o:spt="202" path="m,l,21600r21600,l21600,xe">
              <v:stroke joinstyle="miter"/>
              <v:path gradientshapeok="t" o:connecttype="rect"/>
            </v:shapetype>
            <v:shape id="Text Box 7" o:spid="_x0000_s1036" type="#_x0000_t202" alt="OFFICIAL" style="position:absolute;margin-left:0;margin-top:0;width:43.45pt;height:29.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1F88D3E" w14:textId="574F52F2"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5321" w14:textId="22B963E3" w:rsidR="009E6A61" w:rsidRDefault="00DC43F4">
    <w:pPr>
      <w:pStyle w:val="Header"/>
    </w:pPr>
    <w:r>
      <w:rPr>
        <w:noProof/>
      </w:rPr>
      <mc:AlternateContent>
        <mc:Choice Requires="wps">
          <w:drawing>
            <wp:anchor distT="0" distB="0" distL="0" distR="0" simplePos="0" relativeHeight="251704320" behindDoc="0" locked="0" layoutInCell="1" allowOverlap="1" wp14:anchorId="3D39B1A3" wp14:editId="402B9977">
              <wp:simplePos x="635" y="635"/>
              <wp:positionH relativeFrom="page">
                <wp:align>center</wp:align>
              </wp:positionH>
              <wp:positionV relativeFrom="page">
                <wp:align>top</wp:align>
              </wp:positionV>
              <wp:extent cx="551815" cy="376555"/>
              <wp:effectExtent l="0" t="0" r="635" b="4445"/>
              <wp:wrapNone/>
              <wp:docPr id="5088151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FCB929" w14:textId="0C58359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39B1A3"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3AFCB929" w14:textId="0C58359C" w:rsidR="00DC43F4" w:rsidRPr="00DC43F4" w:rsidRDefault="00DC43F4" w:rsidP="00DC43F4">
                    <w:pPr>
                      <w:spacing w:after="0"/>
                      <w:rPr>
                        <w:rFonts w:eastAsia="Calibri"/>
                        <w:noProof/>
                        <w:color w:val="FF0000"/>
                        <w:sz w:val="24"/>
                        <w:szCs w:val="24"/>
                      </w:rPr>
                    </w:pPr>
                    <w:r w:rsidRPr="00DC43F4">
                      <w:rPr>
                        <w:rFonts w:eastAsia="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53BAF"/>
    <w:multiLevelType w:val="multilevel"/>
    <w:tmpl w:val="B9AECBE0"/>
    <w:lvl w:ilvl="0">
      <w:numFmt w:val="decimal"/>
      <w:lvlText w:val="%1"/>
      <w:lvlJc w:val="left"/>
      <w:pPr>
        <w:ind w:left="450" w:hanging="450"/>
      </w:pPr>
      <w:rPr>
        <w:rFonts w:hint="default"/>
      </w:rPr>
    </w:lvl>
    <w:lvl w:ilvl="1">
      <w:start w:val="1"/>
      <w:numFmt w:val="decimalZero"/>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5697133">
    <w:abstractNumId w:val="21"/>
  </w:num>
  <w:num w:numId="2" w16cid:durableId="1357854751">
    <w:abstractNumId w:val="11"/>
  </w:num>
  <w:num w:numId="3" w16cid:durableId="2040010871">
    <w:abstractNumId w:val="38"/>
  </w:num>
  <w:num w:numId="4" w16cid:durableId="1456364385">
    <w:abstractNumId w:val="27"/>
  </w:num>
  <w:num w:numId="5" w16cid:durableId="205482941">
    <w:abstractNumId w:val="35"/>
  </w:num>
  <w:num w:numId="6" w16cid:durableId="1590504428">
    <w:abstractNumId w:val="26"/>
  </w:num>
  <w:num w:numId="7" w16cid:durableId="604532187">
    <w:abstractNumId w:val="14"/>
  </w:num>
  <w:num w:numId="8" w16cid:durableId="899366689">
    <w:abstractNumId w:val="33"/>
  </w:num>
  <w:num w:numId="9" w16cid:durableId="1056508025">
    <w:abstractNumId w:val="37"/>
  </w:num>
  <w:num w:numId="10" w16cid:durableId="1520896796">
    <w:abstractNumId w:val="23"/>
  </w:num>
  <w:num w:numId="11" w16cid:durableId="230162812">
    <w:abstractNumId w:val="31"/>
  </w:num>
  <w:num w:numId="12" w16cid:durableId="1297100261">
    <w:abstractNumId w:val="30"/>
  </w:num>
  <w:num w:numId="13" w16cid:durableId="2056006592">
    <w:abstractNumId w:val="10"/>
  </w:num>
  <w:num w:numId="14" w16cid:durableId="1036588545">
    <w:abstractNumId w:val="9"/>
  </w:num>
  <w:num w:numId="15" w16cid:durableId="884220536">
    <w:abstractNumId w:val="7"/>
  </w:num>
  <w:num w:numId="16" w16cid:durableId="1420249404">
    <w:abstractNumId w:val="6"/>
  </w:num>
  <w:num w:numId="17" w16cid:durableId="590436785">
    <w:abstractNumId w:val="5"/>
  </w:num>
  <w:num w:numId="18" w16cid:durableId="1674648738">
    <w:abstractNumId w:val="4"/>
  </w:num>
  <w:num w:numId="19" w16cid:durableId="1174101690">
    <w:abstractNumId w:val="8"/>
  </w:num>
  <w:num w:numId="20" w16cid:durableId="1914661124">
    <w:abstractNumId w:val="3"/>
  </w:num>
  <w:num w:numId="21" w16cid:durableId="564146571">
    <w:abstractNumId w:val="2"/>
  </w:num>
  <w:num w:numId="22" w16cid:durableId="1150055674">
    <w:abstractNumId w:val="1"/>
  </w:num>
  <w:num w:numId="23" w16cid:durableId="962855168">
    <w:abstractNumId w:val="0"/>
  </w:num>
  <w:num w:numId="24" w16cid:durableId="8886898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7098105">
    <w:abstractNumId w:val="24"/>
  </w:num>
  <w:num w:numId="26" w16cid:durableId="1661614348">
    <w:abstractNumId w:val="28"/>
  </w:num>
  <w:num w:numId="27" w16cid:durableId="2142461003">
    <w:abstractNumId w:val="16"/>
  </w:num>
  <w:num w:numId="28" w16cid:durableId="952828115">
    <w:abstractNumId w:val="22"/>
  </w:num>
  <w:num w:numId="29" w16cid:durableId="1223173052">
    <w:abstractNumId w:val="36"/>
  </w:num>
  <w:num w:numId="30" w16cid:durableId="170412385">
    <w:abstractNumId w:val="32"/>
  </w:num>
  <w:num w:numId="31" w16cid:durableId="1524202513">
    <w:abstractNumId w:val="29"/>
  </w:num>
  <w:num w:numId="32" w16cid:durableId="2107312284">
    <w:abstractNumId w:val="18"/>
  </w:num>
  <w:num w:numId="33" w16cid:durableId="1802653836">
    <w:abstractNumId w:val="17"/>
  </w:num>
  <w:num w:numId="34" w16cid:durableId="239870794">
    <w:abstractNumId w:val="12"/>
  </w:num>
  <w:num w:numId="35" w16cid:durableId="33115326">
    <w:abstractNumId w:val="34"/>
  </w:num>
  <w:num w:numId="36" w16cid:durableId="1170565759">
    <w:abstractNumId w:val="32"/>
  </w:num>
  <w:num w:numId="37" w16cid:durableId="1106387452">
    <w:abstractNumId w:val="25"/>
  </w:num>
  <w:num w:numId="38" w16cid:durableId="861939753">
    <w:abstractNumId w:val="15"/>
  </w:num>
  <w:num w:numId="39" w16cid:durableId="1519270173">
    <w:abstractNumId w:val="20"/>
  </w:num>
  <w:num w:numId="40" w16cid:durableId="457143038">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D45"/>
    <w:rsid w:val="00003F31"/>
    <w:rsid w:val="000041B0"/>
    <w:rsid w:val="00006D49"/>
    <w:rsid w:val="0001048E"/>
    <w:rsid w:val="000110D1"/>
    <w:rsid w:val="00011AD3"/>
    <w:rsid w:val="0001217D"/>
    <w:rsid w:val="00012EA1"/>
    <w:rsid w:val="0001432D"/>
    <w:rsid w:val="0001666B"/>
    <w:rsid w:val="000206B8"/>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47C"/>
    <w:rsid w:val="0002687C"/>
    <w:rsid w:val="00026AC8"/>
    <w:rsid w:val="00027B5D"/>
    <w:rsid w:val="00027C74"/>
    <w:rsid w:val="00030464"/>
    <w:rsid w:val="000304B6"/>
    <w:rsid w:val="00030689"/>
    <w:rsid w:val="00031BDC"/>
    <w:rsid w:val="000320F4"/>
    <w:rsid w:val="000338CD"/>
    <w:rsid w:val="00033D35"/>
    <w:rsid w:val="00033D87"/>
    <w:rsid w:val="00033F3C"/>
    <w:rsid w:val="000366EE"/>
    <w:rsid w:val="00036906"/>
    <w:rsid w:val="00036BF0"/>
    <w:rsid w:val="0003764F"/>
    <w:rsid w:val="00037DC5"/>
    <w:rsid w:val="000403F0"/>
    <w:rsid w:val="00040D5E"/>
    <w:rsid w:val="00041019"/>
    <w:rsid w:val="0004204F"/>
    <w:rsid w:val="00042663"/>
    <w:rsid w:val="000434F4"/>
    <w:rsid w:val="000458E5"/>
    <w:rsid w:val="000459F4"/>
    <w:rsid w:val="00045B84"/>
    <w:rsid w:val="00047056"/>
    <w:rsid w:val="00047278"/>
    <w:rsid w:val="00050EE4"/>
    <w:rsid w:val="000532FB"/>
    <w:rsid w:val="00054165"/>
    <w:rsid w:val="0005577D"/>
    <w:rsid w:val="00055972"/>
    <w:rsid w:val="00055BB1"/>
    <w:rsid w:val="000562D1"/>
    <w:rsid w:val="00056BB8"/>
    <w:rsid w:val="00057229"/>
    <w:rsid w:val="00057C51"/>
    <w:rsid w:val="000606ED"/>
    <w:rsid w:val="00060A18"/>
    <w:rsid w:val="000613E0"/>
    <w:rsid w:val="00061421"/>
    <w:rsid w:val="000614C1"/>
    <w:rsid w:val="00061CB3"/>
    <w:rsid w:val="00062EA5"/>
    <w:rsid w:val="00063E36"/>
    <w:rsid w:val="00063E80"/>
    <w:rsid w:val="0006524E"/>
    <w:rsid w:val="00066301"/>
    <w:rsid w:val="00066626"/>
    <w:rsid w:val="00066B62"/>
    <w:rsid w:val="00067101"/>
    <w:rsid w:val="00071011"/>
    <w:rsid w:val="000722AC"/>
    <w:rsid w:val="00072E31"/>
    <w:rsid w:val="00074C46"/>
    <w:rsid w:val="00076976"/>
    <w:rsid w:val="00077602"/>
    <w:rsid w:val="0008113E"/>
    <w:rsid w:val="00081488"/>
    <w:rsid w:val="00081D5E"/>
    <w:rsid w:val="000826E7"/>
    <w:rsid w:val="00082FB3"/>
    <w:rsid w:val="00083708"/>
    <w:rsid w:val="00084152"/>
    <w:rsid w:val="00084192"/>
    <w:rsid w:val="000866D9"/>
    <w:rsid w:val="0008761B"/>
    <w:rsid w:val="0009047C"/>
    <w:rsid w:val="00090803"/>
    <w:rsid w:val="00090B0B"/>
    <w:rsid w:val="00090C6E"/>
    <w:rsid w:val="000910CA"/>
    <w:rsid w:val="00091484"/>
    <w:rsid w:val="00091882"/>
    <w:rsid w:val="00092FC9"/>
    <w:rsid w:val="00093282"/>
    <w:rsid w:val="000937BF"/>
    <w:rsid w:val="00094AF5"/>
    <w:rsid w:val="00094DB4"/>
    <w:rsid w:val="00096F32"/>
    <w:rsid w:val="00097FD8"/>
    <w:rsid w:val="000A0190"/>
    <w:rsid w:val="000A1710"/>
    <w:rsid w:val="000A25EC"/>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7640"/>
    <w:rsid w:val="000E7F56"/>
    <w:rsid w:val="000F0453"/>
    <w:rsid w:val="000F09C5"/>
    <w:rsid w:val="000F0D7D"/>
    <w:rsid w:val="000F265B"/>
    <w:rsid w:val="000F279B"/>
    <w:rsid w:val="000F3818"/>
    <w:rsid w:val="000F3B9D"/>
    <w:rsid w:val="000F4375"/>
    <w:rsid w:val="000F4E11"/>
    <w:rsid w:val="000F5474"/>
    <w:rsid w:val="000F5808"/>
    <w:rsid w:val="000F58B8"/>
    <w:rsid w:val="000F5E1C"/>
    <w:rsid w:val="000F6207"/>
    <w:rsid w:val="000F70B1"/>
    <w:rsid w:val="000F764C"/>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0F0F"/>
    <w:rsid w:val="001117BF"/>
    <w:rsid w:val="00112AAB"/>
    <w:rsid w:val="00113219"/>
    <w:rsid w:val="00114C39"/>
    <w:rsid w:val="00114F6A"/>
    <w:rsid w:val="0011788E"/>
    <w:rsid w:val="0012008C"/>
    <w:rsid w:val="001206F0"/>
    <w:rsid w:val="0012142F"/>
    <w:rsid w:val="001232AB"/>
    <w:rsid w:val="001232D0"/>
    <w:rsid w:val="00123A80"/>
    <w:rsid w:val="00123EE8"/>
    <w:rsid w:val="00126672"/>
    <w:rsid w:val="00127900"/>
    <w:rsid w:val="00130254"/>
    <w:rsid w:val="00130470"/>
    <w:rsid w:val="0013097B"/>
    <w:rsid w:val="0013134B"/>
    <w:rsid w:val="00131B6F"/>
    <w:rsid w:val="00131C2B"/>
    <w:rsid w:val="00132858"/>
    <w:rsid w:val="00133858"/>
    <w:rsid w:val="0013439A"/>
    <w:rsid w:val="00134A8C"/>
    <w:rsid w:val="00134AE7"/>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CA0"/>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1214"/>
    <w:rsid w:val="001625FB"/>
    <w:rsid w:val="0016289D"/>
    <w:rsid w:val="00164854"/>
    <w:rsid w:val="001649F8"/>
    <w:rsid w:val="00164BFA"/>
    <w:rsid w:val="00165981"/>
    <w:rsid w:val="001678CD"/>
    <w:rsid w:val="00167983"/>
    <w:rsid w:val="00170E9B"/>
    <w:rsid w:val="00172F2F"/>
    <w:rsid w:val="00175EB4"/>
    <w:rsid w:val="001762AB"/>
    <w:rsid w:val="001766BB"/>
    <w:rsid w:val="001777FA"/>
    <w:rsid w:val="0018111F"/>
    <w:rsid w:val="00181A43"/>
    <w:rsid w:val="0018394D"/>
    <w:rsid w:val="001846A0"/>
    <w:rsid w:val="001856BC"/>
    <w:rsid w:val="00185768"/>
    <w:rsid w:val="0018596E"/>
    <w:rsid w:val="00185F68"/>
    <w:rsid w:val="0018655C"/>
    <w:rsid w:val="001870E3"/>
    <w:rsid w:val="00187447"/>
    <w:rsid w:val="001901BB"/>
    <w:rsid w:val="001909D5"/>
    <w:rsid w:val="00190B73"/>
    <w:rsid w:val="00190BDF"/>
    <w:rsid w:val="00190D45"/>
    <w:rsid w:val="00193669"/>
    <w:rsid w:val="00193C6A"/>
    <w:rsid w:val="001949F3"/>
    <w:rsid w:val="001956A6"/>
    <w:rsid w:val="001956BE"/>
    <w:rsid w:val="00195888"/>
    <w:rsid w:val="0019659A"/>
    <w:rsid w:val="0019679F"/>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2A17"/>
    <w:rsid w:val="001B3384"/>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0FEA"/>
    <w:rsid w:val="001D1026"/>
    <w:rsid w:val="001D28DB"/>
    <w:rsid w:val="001D4C78"/>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10D"/>
    <w:rsid w:val="00214767"/>
    <w:rsid w:val="002159DF"/>
    <w:rsid w:val="00215D1E"/>
    <w:rsid w:val="00215D29"/>
    <w:rsid w:val="0021645C"/>
    <w:rsid w:val="00216695"/>
    <w:rsid w:val="00216A26"/>
    <w:rsid w:val="00216B1F"/>
    <w:rsid w:val="0022015F"/>
    <w:rsid w:val="002201AC"/>
    <w:rsid w:val="00220823"/>
    <w:rsid w:val="00221539"/>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1CB"/>
    <w:rsid w:val="0025163B"/>
    <w:rsid w:val="00251DE9"/>
    <w:rsid w:val="00252C15"/>
    <w:rsid w:val="00253763"/>
    <w:rsid w:val="00254BF9"/>
    <w:rsid w:val="00254CF7"/>
    <w:rsid w:val="00254EB8"/>
    <w:rsid w:val="002552FE"/>
    <w:rsid w:val="0025554A"/>
    <w:rsid w:val="00255606"/>
    <w:rsid w:val="00256460"/>
    <w:rsid w:val="00256FED"/>
    <w:rsid w:val="00260E0F"/>
    <w:rsid w:val="00260F41"/>
    <w:rsid w:val="00261889"/>
    <w:rsid w:val="0026279E"/>
    <w:rsid w:val="00263EDA"/>
    <w:rsid w:val="002667B6"/>
    <w:rsid w:val="002667BA"/>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189"/>
    <w:rsid w:val="00280C1F"/>
    <w:rsid w:val="00280F3F"/>
    <w:rsid w:val="00280FA9"/>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3A3"/>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51BE"/>
    <w:rsid w:val="002A58A4"/>
    <w:rsid w:val="002A60DC"/>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2D00"/>
    <w:rsid w:val="002C3C27"/>
    <w:rsid w:val="002C4C81"/>
    <w:rsid w:val="002C4DD0"/>
    <w:rsid w:val="002C5217"/>
    <w:rsid w:val="002C5C3D"/>
    <w:rsid w:val="002C68FA"/>
    <w:rsid w:val="002C714D"/>
    <w:rsid w:val="002C7732"/>
    <w:rsid w:val="002C7B72"/>
    <w:rsid w:val="002D0B0E"/>
    <w:rsid w:val="002D1AF1"/>
    <w:rsid w:val="002D1DC5"/>
    <w:rsid w:val="002D264F"/>
    <w:rsid w:val="002D2A37"/>
    <w:rsid w:val="002D566E"/>
    <w:rsid w:val="002D6A36"/>
    <w:rsid w:val="002E04F3"/>
    <w:rsid w:val="002E10D5"/>
    <w:rsid w:val="002E31BB"/>
    <w:rsid w:val="002E40A6"/>
    <w:rsid w:val="002E58ED"/>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372"/>
    <w:rsid w:val="002F7A2E"/>
    <w:rsid w:val="002F7EA4"/>
    <w:rsid w:val="00300130"/>
    <w:rsid w:val="00300402"/>
    <w:rsid w:val="00302F7A"/>
    <w:rsid w:val="00303423"/>
    <w:rsid w:val="00303760"/>
    <w:rsid w:val="00304769"/>
    <w:rsid w:val="003047EB"/>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65B7"/>
    <w:rsid w:val="00317189"/>
    <w:rsid w:val="00317695"/>
    <w:rsid w:val="0032086F"/>
    <w:rsid w:val="00320C6A"/>
    <w:rsid w:val="00321818"/>
    <w:rsid w:val="00321DBC"/>
    <w:rsid w:val="00321F33"/>
    <w:rsid w:val="00322B2A"/>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6C28"/>
    <w:rsid w:val="0033778E"/>
    <w:rsid w:val="003408B6"/>
    <w:rsid w:val="00340A17"/>
    <w:rsid w:val="00341F68"/>
    <w:rsid w:val="00342268"/>
    <w:rsid w:val="0034247D"/>
    <w:rsid w:val="00342BA0"/>
    <w:rsid w:val="0034387E"/>
    <w:rsid w:val="00343DAC"/>
    <w:rsid w:val="003447BE"/>
    <w:rsid w:val="0034493E"/>
    <w:rsid w:val="00344C7C"/>
    <w:rsid w:val="00344D51"/>
    <w:rsid w:val="00345741"/>
    <w:rsid w:val="00346AA9"/>
    <w:rsid w:val="00347147"/>
    <w:rsid w:val="00347776"/>
    <w:rsid w:val="00350632"/>
    <w:rsid w:val="00350A58"/>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260"/>
    <w:rsid w:val="003A3650"/>
    <w:rsid w:val="003A5145"/>
    <w:rsid w:val="003A59D4"/>
    <w:rsid w:val="003A6932"/>
    <w:rsid w:val="003A6BE1"/>
    <w:rsid w:val="003A7FDE"/>
    <w:rsid w:val="003B0DE3"/>
    <w:rsid w:val="003B16D9"/>
    <w:rsid w:val="003B1E30"/>
    <w:rsid w:val="003B269C"/>
    <w:rsid w:val="003B2EE4"/>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6EE"/>
    <w:rsid w:val="003C6AB0"/>
    <w:rsid w:val="003C6FEF"/>
    <w:rsid w:val="003D03C3"/>
    <w:rsid w:val="003D0593"/>
    <w:rsid w:val="003D1FB3"/>
    <w:rsid w:val="003D262B"/>
    <w:rsid w:val="003D27C8"/>
    <w:rsid w:val="003D352B"/>
    <w:rsid w:val="003D509A"/>
    <w:rsid w:val="003D52BE"/>
    <w:rsid w:val="003D5E2B"/>
    <w:rsid w:val="003D6E2E"/>
    <w:rsid w:val="003D752C"/>
    <w:rsid w:val="003D7A1D"/>
    <w:rsid w:val="003D7E32"/>
    <w:rsid w:val="003E07F4"/>
    <w:rsid w:val="003E0DC4"/>
    <w:rsid w:val="003E0E83"/>
    <w:rsid w:val="003E0FDF"/>
    <w:rsid w:val="003E2074"/>
    <w:rsid w:val="003E2F03"/>
    <w:rsid w:val="003E3A7C"/>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05FD"/>
    <w:rsid w:val="004140DE"/>
    <w:rsid w:val="00414894"/>
    <w:rsid w:val="0041554D"/>
    <w:rsid w:val="00416021"/>
    <w:rsid w:val="00416C55"/>
    <w:rsid w:val="00417254"/>
    <w:rsid w:val="00417A69"/>
    <w:rsid w:val="00417AA3"/>
    <w:rsid w:val="00417BAA"/>
    <w:rsid w:val="00417BB6"/>
    <w:rsid w:val="00420CE0"/>
    <w:rsid w:val="0042201D"/>
    <w:rsid w:val="00422EEC"/>
    <w:rsid w:val="00423445"/>
    <w:rsid w:val="00426C7C"/>
    <w:rsid w:val="00427333"/>
    <w:rsid w:val="004275B3"/>
    <w:rsid w:val="00427643"/>
    <w:rsid w:val="00427C79"/>
    <w:rsid w:val="0043016E"/>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21CB"/>
    <w:rsid w:val="004430A0"/>
    <w:rsid w:val="004435EA"/>
    <w:rsid w:val="00444A02"/>
    <w:rsid w:val="00444CC2"/>
    <w:rsid w:val="00445786"/>
    <w:rsid w:val="00445B29"/>
    <w:rsid w:val="00445CC0"/>
    <w:rsid w:val="00447581"/>
    <w:rsid w:val="00447DF9"/>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57E"/>
    <w:rsid w:val="004606C5"/>
    <w:rsid w:val="004620B1"/>
    <w:rsid w:val="00462E88"/>
    <w:rsid w:val="00463375"/>
    <w:rsid w:val="00463692"/>
    <w:rsid w:val="00464B09"/>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5A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B5C"/>
    <w:rsid w:val="004A1ED6"/>
    <w:rsid w:val="004A33A9"/>
    <w:rsid w:val="004A35C6"/>
    <w:rsid w:val="004A3729"/>
    <w:rsid w:val="004A3747"/>
    <w:rsid w:val="004A4640"/>
    <w:rsid w:val="004A4D32"/>
    <w:rsid w:val="004A5B8B"/>
    <w:rsid w:val="004A5BE4"/>
    <w:rsid w:val="004A5DC6"/>
    <w:rsid w:val="004A6201"/>
    <w:rsid w:val="004A64B6"/>
    <w:rsid w:val="004A7882"/>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847"/>
    <w:rsid w:val="004D5F4C"/>
    <w:rsid w:val="004D6387"/>
    <w:rsid w:val="004D6B1D"/>
    <w:rsid w:val="004D6E87"/>
    <w:rsid w:val="004D7214"/>
    <w:rsid w:val="004D76F8"/>
    <w:rsid w:val="004D77BE"/>
    <w:rsid w:val="004E07B2"/>
    <w:rsid w:val="004E106E"/>
    <w:rsid w:val="004E13C3"/>
    <w:rsid w:val="004E1E41"/>
    <w:rsid w:val="004E3A1E"/>
    <w:rsid w:val="004E3AA9"/>
    <w:rsid w:val="004E456A"/>
    <w:rsid w:val="004E5431"/>
    <w:rsid w:val="004E7288"/>
    <w:rsid w:val="004E734C"/>
    <w:rsid w:val="004E7944"/>
    <w:rsid w:val="004E7B73"/>
    <w:rsid w:val="004F0BBE"/>
    <w:rsid w:val="004F0FF2"/>
    <w:rsid w:val="004F1266"/>
    <w:rsid w:val="004F2556"/>
    <w:rsid w:val="004F2703"/>
    <w:rsid w:val="004F2A5C"/>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2D6"/>
    <w:rsid w:val="00514E26"/>
    <w:rsid w:val="005154DE"/>
    <w:rsid w:val="00515D1E"/>
    <w:rsid w:val="0051688B"/>
    <w:rsid w:val="005169AD"/>
    <w:rsid w:val="005170C4"/>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0651"/>
    <w:rsid w:val="00570B84"/>
    <w:rsid w:val="005712ED"/>
    <w:rsid w:val="00572648"/>
    <w:rsid w:val="00572760"/>
    <w:rsid w:val="00572886"/>
    <w:rsid w:val="005733D8"/>
    <w:rsid w:val="00573B24"/>
    <w:rsid w:val="00573D49"/>
    <w:rsid w:val="00573EC9"/>
    <w:rsid w:val="00573FFA"/>
    <w:rsid w:val="005744E5"/>
    <w:rsid w:val="00575597"/>
    <w:rsid w:val="00576326"/>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23EA"/>
    <w:rsid w:val="0059381E"/>
    <w:rsid w:val="00594475"/>
    <w:rsid w:val="00595524"/>
    <w:rsid w:val="005963C3"/>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E38"/>
    <w:rsid w:val="005B5F6F"/>
    <w:rsid w:val="005B6B93"/>
    <w:rsid w:val="005B7E71"/>
    <w:rsid w:val="005C0005"/>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8A1"/>
    <w:rsid w:val="005C5CE5"/>
    <w:rsid w:val="005C62E9"/>
    <w:rsid w:val="005C633B"/>
    <w:rsid w:val="005C705C"/>
    <w:rsid w:val="005C74FE"/>
    <w:rsid w:val="005D0AD0"/>
    <w:rsid w:val="005D1257"/>
    <w:rsid w:val="005D13AC"/>
    <w:rsid w:val="005D1A41"/>
    <w:rsid w:val="005D2DCD"/>
    <w:rsid w:val="005D35B3"/>
    <w:rsid w:val="005D3BD3"/>
    <w:rsid w:val="005D412E"/>
    <w:rsid w:val="005D48E5"/>
    <w:rsid w:val="005D6E85"/>
    <w:rsid w:val="005D7318"/>
    <w:rsid w:val="005D768E"/>
    <w:rsid w:val="005E0FB1"/>
    <w:rsid w:val="005E15FE"/>
    <w:rsid w:val="005E22CD"/>
    <w:rsid w:val="005E390C"/>
    <w:rsid w:val="005E4DB4"/>
    <w:rsid w:val="005E4F9F"/>
    <w:rsid w:val="005E54AB"/>
    <w:rsid w:val="005E666A"/>
    <w:rsid w:val="005E6BF0"/>
    <w:rsid w:val="005E6C32"/>
    <w:rsid w:val="005E6D00"/>
    <w:rsid w:val="005E6E3C"/>
    <w:rsid w:val="005E6FDE"/>
    <w:rsid w:val="005E795D"/>
    <w:rsid w:val="005E7BCA"/>
    <w:rsid w:val="005F0077"/>
    <w:rsid w:val="005F046F"/>
    <w:rsid w:val="005F1922"/>
    <w:rsid w:val="005F24BA"/>
    <w:rsid w:val="005F26B7"/>
    <w:rsid w:val="005F40C0"/>
    <w:rsid w:val="005F421E"/>
    <w:rsid w:val="005F5F00"/>
    <w:rsid w:val="005F66B6"/>
    <w:rsid w:val="006011A1"/>
    <w:rsid w:val="0060147A"/>
    <w:rsid w:val="00603529"/>
    <w:rsid w:val="0060355B"/>
    <w:rsid w:val="00603A39"/>
    <w:rsid w:val="00603FC9"/>
    <w:rsid w:val="00604AB9"/>
    <w:rsid w:val="00605154"/>
    <w:rsid w:val="00606AB0"/>
    <w:rsid w:val="00607638"/>
    <w:rsid w:val="00607875"/>
    <w:rsid w:val="006109BD"/>
    <w:rsid w:val="0061102C"/>
    <w:rsid w:val="00611696"/>
    <w:rsid w:val="006133F1"/>
    <w:rsid w:val="00614F12"/>
    <w:rsid w:val="00615862"/>
    <w:rsid w:val="00616507"/>
    <w:rsid w:val="00617718"/>
    <w:rsid w:val="00617938"/>
    <w:rsid w:val="006203EC"/>
    <w:rsid w:val="00621595"/>
    <w:rsid w:val="00621724"/>
    <w:rsid w:val="006219D3"/>
    <w:rsid w:val="006224BE"/>
    <w:rsid w:val="00622B3D"/>
    <w:rsid w:val="00623690"/>
    <w:rsid w:val="00624CEC"/>
    <w:rsid w:val="00624D6D"/>
    <w:rsid w:val="00627087"/>
    <w:rsid w:val="006270DB"/>
    <w:rsid w:val="00627755"/>
    <w:rsid w:val="00627BFF"/>
    <w:rsid w:val="00630146"/>
    <w:rsid w:val="006301B1"/>
    <w:rsid w:val="0063084A"/>
    <w:rsid w:val="006309D5"/>
    <w:rsid w:val="00631D80"/>
    <w:rsid w:val="006323C5"/>
    <w:rsid w:val="00632A4E"/>
    <w:rsid w:val="00633EF3"/>
    <w:rsid w:val="006347AA"/>
    <w:rsid w:val="006347FB"/>
    <w:rsid w:val="00636791"/>
    <w:rsid w:val="00637606"/>
    <w:rsid w:val="0064037A"/>
    <w:rsid w:val="0064058D"/>
    <w:rsid w:val="00640678"/>
    <w:rsid w:val="0064183A"/>
    <w:rsid w:val="00641E05"/>
    <w:rsid w:val="00642557"/>
    <w:rsid w:val="006427EA"/>
    <w:rsid w:val="00643B3D"/>
    <w:rsid w:val="00644C15"/>
    <w:rsid w:val="006456B5"/>
    <w:rsid w:val="006466E2"/>
    <w:rsid w:val="0064717F"/>
    <w:rsid w:val="006473AF"/>
    <w:rsid w:val="00647D9D"/>
    <w:rsid w:val="00650BCC"/>
    <w:rsid w:val="00650DC2"/>
    <w:rsid w:val="0065104C"/>
    <w:rsid w:val="006528AA"/>
    <w:rsid w:val="006534B0"/>
    <w:rsid w:val="00654CF3"/>
    <w:rsid w:val="00655301"/>
    <w:rsid w:val="006568F9"/>
    <w:rsid w:val="00656F29"/>
    <w:rsid w:val="0065729A"/>
    <w:rsid w:val="006605FB"/>
    <w:rsid w:val="00660648"/>
    <w:rsid w:val="00660D0B"/>
    <w:rsid w:val="00660E0E"/>
    <w:rsid w:val="006616AE"/>
    <w:rsid w:val="00661A27"/>
    <w:rsid w:val="0066410D"/>
    <w:rsid w:val="00664753"/>
    <w:rsid w:val="0066478D"/>
    <w:rsid w:val="00664DAF"/>
    <w:rsid w:val="00665275"/>
    <w:rsid w:val="00665B3A"/>
    <w:rsid w:val="006662C4"/>
    <w:rsid w:val="0066698F"/>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6CBE"/>
    <w:rsid w:val="0068788F"/>
    <w:rsid w:val="00690790"/>
    <w:rsid w:val="00691CCE"/>
    <w:rsid w:val="006924B3"/>
    <w:rsid w:val="00692B1D"/>
    <w:rsid w:val="006949CF"/>
    <w:rsid w:val="00694E24"/>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77A"/>
    <w:rsid w:val="006A685B"/>
    <w:rsid w:val="006A7049"/>
    <w:rsid w:val="006A7269"/>
    <w:rsid w:val="006A7D6F"/>
    <w:rsid w:val="006B0CF2"/>
    <w:rsid w:val="006B122D"/>
    <w:rsid w:val="006B12DE"/>
    <w:rsid w:val="006B2033"/>
    <w:rsid w:val="006B3489"/>
    <w:rsid w:val="006B407F"/>
    <w:rsid w:val="006B42E1"/>
    <w:rsid w:val="006B5FE7"/>
    <w:rsid w:val="006B6BC1"/>
    <w:rsid w:val="006B72C9"/>
    <w:rsid w:val="006C0645"/>
    <w:rsid w:val="006C2059"/>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16"/>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074AC"/>
    <w:rsid w:val="00711490"/>
    <w:rsid w:val="00711634"/>
    <w:rsid w:val="007117FF"/>
    <w:rsid w:val="007118E5"/>
    <w:rsid w:val="0071245B"/>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C37"/>
    <w:rsid w:val="00724DD2"/>
    <w:rsid w:val="00725FD8"/>
    <w:rsid w:val="0072677F"/>
    <w:rsid w:val="00726B65"/>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3E2A"/>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2BB5"/>
    <w:rsid w:val="00763C6F"/>
    <w:rsid w:val="00763D14"/>
    <w:rsid w:val="00764127"/>
    <w:rsid w:val="00765D83"/>
    <w:rsid w:val="00766F3D"/>
    <w:rsid w:val="007670A1"/>
    <w:rsid w:val="00767169"/>
    <w:rsid w:val="00767355"/>
    <w:rsid w:val="0076769B"/>
    <w:rsid w:val="00767764"/>
    <w:rsid w:val="007677DA"/>
    <w:rsid w:val="00767E72"/>
    <w:rsid w:val="00770AEB"/>
    <w:rsid w:val="00771473"/>
    <w:rsid w:val="00771AC5"/>
    <w:rsid w:val="00771CC3"/>
    <w:rsid w:val="00771F91"/>
    <w:rsid w:val="0077285F"/>
    <w:rsid w:val="007729BB"/>
    <w:rsid w:val="00773708"/>
    <w:rsid w:val="00773F1A"/>
    <w:rsid w:val="00773F5B"/>
    <w:rsid w:val="0077487D"/>
    <w:rsid w:val="00774D6E"/>
    <w:rsid w:val="00774EE3"/>
    <w:rsid w:val="00775B3C"/>
    <w:rsid w:val="00775C07"/>
    <w:rsid w:val="00776C09"/>
    <w:rsid w:val="00776EEB"/>
    <w:rsid w:val="00777BD1"/>
    <w:rsid w:val="00777E77"/>
    <w:rsid w:val="00780A72"/>
    <w:rsid w:val="00780BC2"/>
    <w:rsid w:val="007812D1"/>
    <w:rsid w:val="007813D0"/>
    <w:rsid w:val="00781825"/>
    <w:rsid w:val="00781B2D"/>
    <w:rsid w:val="00782ADD"/>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35F0"/>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D7500"/>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384E"/>
    <w:rsid w:val="0080412F"/>
    <w:rsid w:val="008045AC"/>
    <w:rsid w:val="00804F89"/>
    <w:rsid w:val="00805112"/>
    <w:rsid w:val="008060C6"/>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086"/>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06C7"/>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E8D"/>
    <w:rsid w:val="008441BE"/>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A46"/>
    <w:rsid w:val="00857C3F"/>
    <w:rsid w:val="00860858"/>
    <w:rsid w:val="00860D8A"/>
    <w:rsid w:val="00860DCF"/>
    <w:rsid w:val="008614CE"/>
    <w:rsid w:val="00861D17"/>
    <w:rsid w:val="00861D31"/>
    <w:rsid w:val="00861E27"/>
    <w:rsid w:val="0086225F"/>
    <w:rsid w:val="008627F9"/>
    <w:rsid w:val="0086287F"/>
    <w:rsid w:val="00863491"/>
    <w:rsid w:val="00863587"/>
    <w:rsid w:val="00870C1B"/>
    <w:rsid w:val="008730B0"/>
    <w:rsid w:val="00873791"/>
    <w:rsid w:val="008743DA"/>
    <w:rsid w:val="0087463F"/>
    <w:rsid w:val="008752F0"/>
    <w:rsid w:val="00875557"/>
    <w:rsid w:val="008757C8"/>
    <w:rsid w:val="00875C8A"/>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6FC"/>
    <w:rsid w:val="008917AB"/>
    <w:rsid w:val="00891D94"/>
    <w:rsid w:val="00892C1D"/>
    <w:rsid w:val="00893474"/>
    <w:rsid w:val="00893A77"/>
    <w:rsid w:val="00893B17"/>
    <w:rsid w:val="00893E2F"/>
    <w:rsid w:val="0089499C"/>
    <w:rsid w:val="00894F21"/>
    <w:rsid w:val="00894F22"/>
    <w:rsid w:val="00895B3F"/>
    <w:rsid w:val="00895BFF"/>
    <w:rsid w:val="00895CBB"/>
    <w:rsid w:val="008964CF"/>
    <w:rsid w:val="0089702F"/>
    <w:rsid w:val="0089741B"/>
    <w:rsid w:val="008974EA"/>
    <w:rsid w:val="008A11D1"/>
    <w:rsid w:val="008A1A74"/>
    <w:rsid w:val="008A1B16"/>
    <w:rsid w:val="008A3317"/>
    <w:rsid w:val="008A363A"/>
    <w:rsid w:val="008A4450"/>
    <w:rsid w:val="008A4C17"/>
    <w:rsid w:val="008A594E"/>
    <w:rsid w:val="008A5A59"/>
    <w:rsid w:val="008A6C92"/>
    <w:rsid w:val="008B00F9"/>
    <w:rsid w:val="008B1B88"/>
    <w:rsid w:val="008B1BDE"/>
    <w:rsid w:val="008B26AB"/>
    <w:rsid w:val="008B2C75"/>
    <w:rsid w:val="008B2E7D"/>
    <w:rsid w:val="008B2EB7"/>
    <w:rsid w:val="008B37A6"/>
    <w:rsid w:val="008B4EB4"/>
    <w:rsid w:val="008B66BD"/>
    <w:rsid w:val="008B74E7"/>
    <w:rsid w:val="008C0A65"/>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5D8B"/>
    <w:rsid w:val="008E69D8"/>
    <w:rsid w:val="008E6B89"/>
    <w:rsid w:val="008E7BA3"/>
    <w:rsid w:val="008F2189"/>
    <w:rsid w:val="008F2377"/>
    <w:rsid w:val="008F245C"/>
    <w:rsid w:val="008F2573"/>
    <w:rsid w:val="008F25B5"/>
    <w:rsid w:val="008F2A15"/>
    <w:rsid w:val="008F336F"/>
    <w:rsid w:val="008F4802"/>
    <w:rsid w:val="008F4B10"/>
    <w:rsid w:val="008F56E2"/>
    <w:rsid w:val="008F67A2"/>
    <w:rsid w:val="008F67BE"/>
    <w:rsid w:val="008F6F0F"/>
    <w:rsid w:val="008F724C"/>
    <w:rsid w:val="008F796D"/>
    <w:rsid w:val="00900130"/>
    <w:rsid w:val="00900A36"/>
    <w:rsid w:val="00901746"/>
    <w:rsid w:val="009020B4"/>
    <w:rsid w:val="00904659"/>
    <w:rsid w:val="009046C0"/>
    <w:rsid w:val="00907352"/>
    <w:rsid w:val="00907CF3"/>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384"/>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9DC"/>
    <w:rsid w:val="00950FA5"/>
    <w:rsid w:val="00951867"/>
    <w:rsid w:val="00953A97"/>
    <w:rsid w:val="00953EBA"/>
    <w:rsid w:val="009549B0"/>
    <w:rsid w:val="00954D6D"/>
    <w:rsid w:val="00955673"/>
    <w:rsid w:val="00957188"/>
    <w:rsid w:val="0096011F"/>
    <w:rsid w:val="009605AE"/>
    <w:rsid w:val="00962645"/>
    <w:rsid w:val="00963D12"/>
    <w:rsid w:val="00964289"/>
    <w:rsid w:val="00964AD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22D8"/>
    <w:rsid w:val="0099251A"/>
    <w:rsid w:val="00992B81"/>
    <w:rsid w:val="00993121"/>
    <w:rsid w:val="009946F9"/>
    <w:rsid w:val="00995B72"/>
    <w:rsid w:val="00995B9D"/>
    <w:rsid w:val="009960EE"/>
    <w:rsid w:val="009A1C80"/>
    <w:rsid w:val="009A1E29"/>
    <w:rsid w:val="009A3696"/>
    <w:rsid w:val="009A4145"/>
    <w:rsid w:val="009A47B2"/>
    <w:rsid w:val="009A4B3D"/>
    <w:rsid w:val="009A63E1"/>
    <w:rsid w:val="009A71F8"/>
    <w:rsid w:val="009A7B0E"/>
    <w:rsid w:val="009B0648"/>
    <w:rsid w:val="009B08D2"/>
    <w:rsid w:val="009B0F9A"/>
    <w:rsid w:val="009B1737"/>
    <w:rsid w:val="009B1B6F"/>
    <w:rsid w:val="009B1FB3"/>
    <w:rsid w:val="009B251D"/>
    <w:rsid w:val="009B36A4"/>
    <w:rsid w:val="009B3E18"/>
    <w:rsid w:val="009B406E"/>
    <w:rsid w:val="009B4B7B"/>
    <w:rsid w:val="009B4EC2"/>
    <w:rsid w:val="009B5019"/>
    <w:rsid w:val="009B5782"/>
    <w:rsid w:val="009B5B96"/>
    <w:rsid w:val="009B6386"/>
    <w:rsid w:val="009B7392"/>
    <w:rsid w:val="009B7C22"/>
    <w:rsid w:val="009C0317"/>
    <w:rsid w:val="009C04E5"/>
    <w:rsid w:val="009C14C1"/>
    <w:rsid w:val="009C2A95"/>
    <w:rsid w:val="009C2D2E"/>
    <w:rsid w:val="009C3156"/>
    <w:rsid w:val="009C3C03"/>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119"/>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26F46"/>
    <w:rsid w:val="00A308C9"/>
    <w:rsid w:val="00A318A1"/>
    <w:rsid w:val="00A321C3"/>
    <w:rsid w:val="00A32509"/>
    <w:rsid w:val="00A33902"/>
    <w:rsid w:val="00A3414A"/>
    <w:rsid w:val="00A34195"/>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0608"/>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074"/>
    <w:rsid w:val="00A727C3"/>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0B9"/>
    <w:rsid w:val="00A9042E"/>
    <w:rsid w:val="00A95455"/>
    <w:rsid w:val="00A96D29"/>
    <w:rsid w:val="00A9751B"/>
    <w:rsid w:val="00A97795"/>
    <w:rsid w:val="00AA0918"/>
    <w:rsid w:val="00AA12EE"/>
    <w:rsid w:val="00AA17A7"/>
    <w:rsid w:val="00AA1876"/>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6E1"/>
    <w:rsid w:val="00AB7E7A"/>
    <w:rsid w:val="00AC0018"/>
    <w:rsid w:val="00AC099A"/>
    <w:rsid w:val="00AC142F"/>
    <w:rsid w:val="00AC1ABF"/>
    <w:rsid w:val="00AC2ABB"/>
    <w:rsid w:val="00AC2B9A"/>
    <w:rsid w:val="00AC37E0"/>
    <w:rsid w:val="00AC4923"/>
    <w:rsid w:val="00AC4A8E"/>
    <w:rsid w:val="00AC5D50"/>
    <w:rsid w:val="00AC5EDE"/>
    <w:rsid w:val="00AC6422"/>
    <w:rsid w:val="00AC675F"/>
    <w:rsid w:val="00AC6FA4"/>
    <w:rsid w:val="00AC74A7"/>
    <w:rsid w:val="00AC7755"/>
    <w:rsid w:val="00AD0846"/>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E7D33"/>
    <w:rsid w:val="00AF0D75"/>
    <w:rsid w:val="00AF1E3B"/>
    <w:rsid w:val="00AF1EDE"/>
    <w:rsid w:val="00AF2C0F"/>
    <w:rsid w:val="00AF3073"/>
    <w:rsid w:val="00AF344F"/>
    <w:rsid w:val="00AF4853"/>
    <w:rsid w:val="00AF5686"/>
    <w:rsid w:val="00AF5B49"/>
    <w:rsid w:val="00AF60A2"/>
    <w:rsid w:val="00AF6EE6"/>
    <w:rsid w:val="00AF7301"/>
    <w:rsid w:val="00AF79CF"/>
    <w:rsid w:val="00B00211"/>
    <w:rsid w:val="00B01F59"/>
    <w:rsid w:val="00B022FC"/>
    <w:rsid w:val="00B03D56"/>
    <w:rsid w:val="00B04824"/>
    <w:rsid w:val="00B05247"/>
    <w:rsid w:val="00B06CF1"/>
    <w:rsid w:val="00B074E3"/>
    <w:rsid w:val="00B075B1"/>
    <w:rsid w:val="00B10FBB"/>
    <w:rsid w:val="00B1101A"/>
    <w:rsid w:val="00B12039"/>
    <w:rsid w:val="00B12253"/>
    <w:rsid w:val="00B12ACF"/>
    <w:rsid w:val="00B12E90"/>
    <w:rsid w:val="00B131D9"/>
    <w:rsid w:val="00B13E8D"/>
    <w:rsid w:val="00B14668"/>
    <w:rsid w:val="00B15A28"/>
    <w:rsid w:val="00B17894"/>
    <w:rsid w:val="00B17C67"/>
    <w:rsid w:val="00B2045C"/>
    <w:rsid w:val="00B2055D"/>
    <w:rsid w:val="00B208C0"/>
    <w:rsid w:val="00B20960"/>
    <w:rsid w:val="00B210D2"/>
    <w:rsid w:val="00B213F0"/>
    <w:rsid w:val="00B239D7"/>
    <w:rsid w:val="00B24D9C"/>
    <w:rsid w:val="00B25A70"/>
    <w:rsid w:val="00B265E7"/>
    <w:rsid w:val="00B267F0"/>
    <w:rsid w:val="00B274CB"/>
    <w:rsid w:val="00B27B85"/>
    <w:rsid w:val="00B27B99"/>
    <w:rsid w:val="00B27BCC"/>
    <w:rsid w:val="00B30F83"/>
    <w:rsid w:val="00B31290"/>
    <w:rsid w:val="00B31936"/>
    <w:rsid w:val="00B32181"/>
    <w:rsid w:val="00B32FB1"/>
    <w:rsid w:val="00B331B7"/>
    <w:rsid w:val="00B3340B"/>
    <w:rsid w:val="00B33857"/>
    <w:rsid w:val="00B355D1"/>
    <w:rsid w:val="00B35859"/>
    <w:rsid w:val="00B35CE0"/>
    <w:rsid w:val="00B3645D"/>
    <w:rsid w:val="00B37398"/>
    <w:rsid w:val="00B37E48"/>
    <w:rsid w:val="00B408DE"/>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B25"/>
    <w:rsid w:val="00B73C61"/>
    <w:rsid w:val="00B73D5E"/>
    <w:rsid w:val="00B74D7E"/>
    <w:rsid w:val="00B74FCA"/>
    <w:rsid w:val="00B75505"/>
    <w:rsid w:val="00B75634"/>
    <w:rsid w:val="00B759D4"/>
    <w:rsid w:val="00B75D16"/>
    <w:rsid w:val="00B760B8"/>
    <w:rsid w:val="00B76829"/>
    <w:rsid w:val="00B76960"/>
    <w:rsid w:val="00B77C53"/>
    <w:rsid w:val="00B82016"/>
    <w:rsid w:val="00B821BD"/>
    <w:rsid w:val="00B8414C"/>
    <w:rsid w:val="00B8432E"/>
    <w:rsid w:val="00B85EF3"/>
    <w:rsid w:val="00B86848"/>
    <w:rsid w:val="00B86903"/>
    <w:rsid w:val="00B86926"/>
    <w:rsid w:val="00B909AE"/>
    <w:rsid w:val="00B92134"/>
    <w:rsid w:val="00B9270D"/>
    <w:rsid w:val="00B92DEC"/>
    <w:rsid w:val="00B938F0"/>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2FEB"/>
    <w:rsid w:val="00BD3337"/>
    <w:rsid w:val="00BD41A7"/>
    <w:rsid w:val="00BD43DB"/>
    <w:rsid w:val="00BD4D86"/>
    <w:rsid w:val="00BD534E"/>
    <w:rsid w:val="00BD5ADD"/>
    <w:rsid w:val="00BD75FF"/>
    <w:rsid w:val="00BD76A9"/>
    <w:rsid w:val="00BD7A73"/>
    <w:rsid w:val="00BE02E8"/>
    <w:rsid w:val="00BE051A"/>
    <w:rsid w:val="00BE1C66"/>
    <w:rsid w:val="00BE1EA1"/>
    <w:rsid w:val="00BE244A"/>
    <w:rsid w:val="00BE263C"/>
    <w:rsid w:val="00BE3B82"/>
    <w:rsid w:val="00BE402F"/>
    <w:rsid w:val="00BE4F53"/>
    <w:rsid w:val="00BE547B"/>
    <w:rsid w:val="00BE6D2C"/>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0E4B"/>
    <w:rsid w:val="00C01BED"/>
    <w:rsid w:val="00C01E22"/>
    <w:rsid w:val="00C0341B"/>
    <w:rsid w:val="00C037D4"/>
    <w:rsid w:val="00C03BA4"/>
    <w:rsid w:val="00C04000"/>
    <w:rsid w:val="00C0462D"/>
    <w:rsid w:val="00C04B99"/>
    <w:rsid w:val="00C05992"/>
    <w:rsid w:val="00C05B71"/>
    <w:rsid w:val="00C07814"/>
    <w:rsid w:val="00C07886"/>
    <w:rsid w:val="00C1076C"/>
    <w:rsid w:val="00C10BCE"/>
    <w:rsid w:val="00C10F6F"/>
    <w:rsid w:val="00C11017"/>
    <w:rsid w:val="00C13007"/>
    <w:rsid w:val="00C133A4"/>
    <w:rsid w:val="00C13484"/>
    <w:rsid w:val="00C147B2"/>
    <w:rsid w:val="00C14F1F"/>
    <w:rsid w:val="00C15520"/>
    <w:rsid w:val="00C15983"/>
    <w:rsid w:val="00C21AEA"/>
    <w:rsid w:val="00C22106"/>
    <w:rsid w:val="00C2218E"/>
    <w:rsid w:val="00C227F3"/>
    <w:rsid w:val="00C22DFF"/>
    <w:rsid w:val="00C23322"/>
    <w:rsid w:val="00C24010"/>
    <w:rsid w:val="00C2448E"/>
    <w:rsid w:val="00C2472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6CF0"/>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A1E"/>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57B53"/>
    <w:rsid w:val="00C57E25"/>
    <w:rsid w:val="00C634CD"/>
    <w:rsid w:val="00C63637"/>
    <w:rsid w:val="00C6397D"/>
    <w:rsid w:val="00C63A36"/>
    <w:rsid w:val="00C642FE"/>
    <w:rsid w:val="00C645DB"/>
    <w:rsid w:val="00C67735"/>
    <w:rsid w:val="00C67942"/>
    <w:rsid w:val="00C67C4D"/>
    <w:rsid w:val="00C7003C"/>
    <w:rsid w:val="00C708D9"/>
    <w:rsid w:val="00C7146A"/>
    <w:rsid w:val="00C720AA"/>
    <w:rsid w:val="00C72E21"/>
    <w:rsid w:val="00C732AA"/>
    <w:rsid w:val="00C73354"/>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26A"/>
    <w:rsid w:val="00C918FB"/>
    <w:rsid w:val="00C91B36"/>
    <w:rsid w:val="00C92D1D"/>
    <w:rsid w:val="00C93F53"/>
    <w:rsid w:val="00C94E32"/>
    <w:rsid w:val="00C95104"/>
    <w:rsid w:val="00C956B6"/>
    <w:rsid w:val="00C95C97"/>
    <w:rsid w:val="00CA088E"/>
    <w:rsid w:val="00CA0925"/>
    <w:rsid w:val="00CA0928"/>
    <w:rsid w:val="00CA2352"/>
    <w:rsid w:val="00CA24F5"/>
    <w:rsid w:val="00CA2537"/>
    <w:rsid w:val="00CA2644"/>
    <w:rsid w:val="00CA2844"/>
    <w:rsid w:val="00CA34BD"/>
    <w:rsid w:val="00CA5053"/>
    <w:rsid w:val="00CA560B"/>
    <w:rsid w:val="00CB202A"/>
    <w:rsid w:val="00CB2756"/>
    <w:rsid w:val="00CB2BB4"/>
    <w:rsid w:val="00CB3141"/>
    <w:rsid w:val="00CB46D2"/>
    <w:rsid w:val="00CB47DB"/>
    <w:rsid w:val="00CB6AAB"/>
    <w:rsid w:val="00CB6C08"/>
    <w:rsid w:val="00CB6DE0"/>
    <w:rsid w:val="00CB7D3D"/>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5AF"/>
    <w:rsid w:val="00CD7A40"/>
    <w:rsid w:val="00CE1135"/>
    <w:rsid w:val="00CE131C"/>
    <w:rsid w:val="00CE1777"/>
    <w:rsid w:val="00CE1B83"/>
    <w:rsid w:val="00CE1D5A"/>
    <w:rsid w:val="00CE23EE"/>
    <w:rsid w:val="00CE3325"/>
    <w:rsid w:val="00CE3B46"/>
    <w:rsid w:val="00CE524B"/>
    <w:rsid w:val="00CE52F8"/>
    <w:rsid w:val="00CE6191"/>
    <w:rsid w:val="00CE62E1"/>
    <w:rsid w:val="00CE67CA"/>
    <w:rsid w:val="00CE70CC"/>
    <w:rsid w:val="00CE7CC3"/>
    <w:rsid w:val="00CF0050"/>
    <w:rsid w:val="00CF0996"/>
    <w:rsid w:val="00CF1494"/>
    <w:rsid w:val="00CF2379"/>
    <w:rsid w:val="00CF27B0"/>
    <w:rsid w:val="00CF2978"/>
    <w:rsid w:val="00CF2AC2"/>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06E5D"/>
    <w:rsid w:val="00D12B5C"/>
    <w:rsid w:val="00D135EF"/>
    <w:rsid w:val="00D14A6A"/>
    <w:rsid w:val="00D15319"/>
    <w:rsid w:val="00D157DF"/>
    <w:rsid w:val="00D15F75"/>
    <w:rsid w:val="00D160E3"/>
    <w:rsid w:val="00D169BE"/>
    <w:rsid w:val="00D17692"/>
    <w:rsid w:val="00D20A52"/>
    <w:rsid w:val="00D21B2E"/>
    <w:rsid w:val="00D2208A"/>
    <w:rsid w:val="00D221FE"/>
    <w:rsid w:val="00D231DE"/>
    <w:rsid w:val="00D25329"/>
    <w:rsid w:val="00D259BF"/>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412"/>
    <w:rsid w:val="00D52DFB"/>
    <w:rsid w:val="00D54128"/>
    <w:rsid w:val="00D574C7"/>
    <w:rsid w:val="00D5774A"/>
    <w:rsid w:val="00D61354"/>
    <w:rsid w:val="00D621C0"/>
    <w:rsid w:val="00D63690"/>
    <w:rsid w:val="00D64749"/>
    <w:rsid w:val="00D647AD"/>
    <w:rsid w:val="00D647F2"/>
    <w:rsid w:val="00D6523D"/>
    <w:rsid w:val="00D652C7"/>
    <w:rsid w:val="00D65667"/>
    <w:rsid w:val="00D65B23"/>
    <w:rsid w:val="00D6658C"/>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0B33"/>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43F4"/>
    <w:rsid w:val="00DC522F"/>
    <w:rsid w:val="00DC6453"/>
    <w:rsid w:val="00DC7048"/>
    <w:rsid w:val="00DC7455"/>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2B6E"/>
    <w:rsid w:val="00DE35F7"/>
    <w:rsid w:val="00DE4A14"/>
    <w:rsid w:val="00DE4A7C"/>
    <w:rsid w:val="00DE7EA6"/>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2CCA"/>
    <w:rsid w:val="00E13C12"/>
    <w:rsid w:val="00E14A47"/>
    <w:rsid w:val="00E156D3"/>
    <w:rsid w:val="00E16174"/>
    <w:rsid w:val="00E20E1E"/>
    <w:rsid w:val="00E214AB"/>
    <w:rsid w:val="00E22077"/>
    <w:rsid w:val="00E22C16"/>
    <w:rsid w:val="00E23750"/>
    <w:rsid w:val="00E25C82"/>
    <w:rsid w:val="00E265F7"/>
    <w:rsid w:val="00E269D8"/>
    <w:rsid w:val="00E26BEF"/>
    <w:rsid w:val="00E270CA"/>
    <w:rsid w:val="00E2729B"/>
    <w:rsid w:val="00E277F1"/>
    <w:rsid w:val="00E27C35"/>
    <w:rsid w:val="00E27E37"/>
    <w:rsid w:val="00E30E12"/>
    <w:rsid w:val="00E30F1C"/>
    <w:rsid w:val="00E3126A"/>
    <w:rsid w:val="00E32599"/>
    <w:rsid w:val="00E32FF2"/>
    <w:rsid w:val="00E33D36"/>
    <w:rsid w:val="00E3421D"/>
    <w:rsid w:val="00E344DE"/>
    <w:rsid w:val="00E348A8"/>
    <w:rsid w:val="00E35009"/>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5002B"/>
    <w:rsid w:val="00E5014F"/>
    <w:rsid w:val="00E5041E"/>
    <w:rsid w:val="00E52B4A"/>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76A45"/>
    <w:rsid w:val="00E8135F"/>
    <w:rsid w:val="00E819B5"/>
    <w:rsid w:val="00E82F24"/>
    <w:rsid w:val="00E8361B"/>
    <w:rsid w:val="00E8386F"/>
    <w:rsid w:val="00E83E23"/>
    <w:rsid w:val="00E849A4"/>
    <w:rsid w:val="00E867D5"/>
    <w:rsid w:val="00E87DF3"/>
    <w:rsid w:val="00E87F62"/>
    <w:rsid w:val="00E90316"/>
    <w:rsid w:val="00E918E8"/>
    <w:rsid w:val="00E91F6A"/>
    <w:rsid w:val="00E92A1B"/>
    <w:rsid w:val="00E92DCF"/>
    <w:rsid w:val="00E9303E"/>
    <w:rsid w:val="00E955B5"/>
    <w:rsid w:val="00E95C81"/>
    <w:rsid w:val="00E95F75"/>
    <w:rsid w:val="00E96326"/>
    <w:rsid w:val="00E96CFC"/>
    <w:rsid w:val="00E97004"/>
    <w:rsid w:val="00EA088F"/>
    <w:rsid w:val="00EA161F"/>
    <w:rsid w:val="00EA3248"/>
    <w:rsid w:val="00EA434E"/>
    <w:rsid w:val="00EA4503"/>
    <w:rsid w:val="00EA471F"/>
    <w:rsid w:val="00EA4A89"/>
    <w:rsid w:val="00EA4C06"/>
    <w:rsid w:val="00EA4DAD"/>
    <w:rsid w:val="00EA6F72"/>
    <w:rsid w:val="00EA7BD0"/>
    <w:rsid w:val="00EB0AAF"/>
    <w:rsid w:val="00EB1178"/>
    <w:rsid w:val="00EB20EC"/>
    <w:rsid w:val="00EB4338"/>
    <w:rsid w:val="00EB544D"/>
    <w:rsid w:val="00EB5C4C"/>
    <w:rsid w:val="00EC07B5"/>
    <w:rsid w:val="00EC0FB3"/>
    <w:rsid w:val="00EC1935"/>
    <w:rsid w:val="00EC1C19"/>
    <w:rsid w:val="00EC3BF9"/>
    <w:rsid w:val="00EC463A"/>
    <w:rsid w:val="00EC48D8"/>
    <w:rsid w:val="00EC4A58"/>
    <w:rsid w:val="00EC5DFF"/>
    <w:rsid w:val="00EC6C30"/>
    <w:rsid w:val="00ED2574"/>
    <w:rsid w:val="00ED3801"/>
    <w:rsid w:val="00ED4D14"/>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1BE7"/>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3BF5"/>
    <w:rsid w:val="00F15DCD"/>
    <w:rsid w:val="00F1648C"/>
    <w:rsid w:val="00F166CA"/>
    <w:rsid w:val="00F1744C"/>
    <w:rsid w:val="00F20D53"/>
    <w:rsid w:val="00F20E47"/>
    <w:rsid w:val="00F22038"/>
    <w:rsid w:val="00F23539"/>
    <w:rsid w:val="00F23E98"/>
    <w:rsid w:val="00F24D73"/>
    <w:rsid w:val="00F25250"/>
    <w:rsid w:val="00F254EF"/>
    <w:rsid w:val="00F261A8"/>
    <w:rsid w:val="00F26A40"/>
    <w:rsid w:val="00F27707"/>
    <w:rsid w:val="00F27B5D"/>
    <w:rsid w:val="00F27E70"/>
    <w:rsid w:val="00F3116B"/>
    <w:rsid w:val="00F31A36"/>
    <w:rsid w:val="00F31F08"/>
    <w:rsid w:val="00F32FFF"/>
    <w:rsid w:val="00F33538"/>
    <w:rsid w:val="00F3364D"/>
    <w:rsid w:val="00F33AF1"/>
    <w:rsid w:val="00F349EC"/>
    <w:rsid w:val="00F35DB5"/>
    <w:rsid w:val="00F36BA2"/>
    <w:rsid w:val="00F3700D"/>
    <w:rsid w:val="00F371F2"/>
    <w:rsid w:val="00F37CCA"/>
    <w:rsid w:val="00F4086E"/>
    <w:rsid w:val="00F41024"/>
    <w:rsid w:val="00F41421"/>
    <w:rsid w:val="00F41967"/>
    <w:rsid w:val="00F41A78"/>
    <w:rsid w:val="00F42410"/>
    <w:rsid w:val="00F42E74"/>
    <w:rsid w:val="00F4397F"/>
    <w:rsid w:val="00F43A6E"/>
    <w:rsid w:val="00F43B71"/>
    <w:rsid w:val="00F4681D"/>
    <w:rsid w:val="00F47561"/>
    <w:rsid w:val="00F47915"/>
    <w:rsid w:val="00F47CD5"/>
    <w:rsid w:val="00F50AE9"/>
    <w:rsid w:val="00F50D00"/>
    <w:rsid w:val="00F51292"/>
    <w:rsid w:val="00F51E67"/>
    <w:rsid w:val="00F51FE9"/>
    <w:rsid w:val="00F52093"/>
    <w:rsid w:val="00F52681"/>
    <w:rsid w:val="00F53270"/>
    <w:rsid w:val="00F53837"/>
    <w:rsid w:val="00F54A5F"/>
    <w:rsid w:val="00F54B07"/>
    <w:rsid w:val="00F55572"/>
    <w:rsid w:val="00F5591F"/>
    <w:rsid w:val="00F564A1"/>
    <w:rsid w:val="00F56590"/>
    <w:rsid w:val="00F577F5"/>
    <w:rsid w:val="00F605E4"/>
    <w:rsid w:val="00F60D24"/>
    <w:rsid w:val="00F6209A"/>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6DEA"/>
    <w:rsid w:val="00F77F5B"/>
    <w:rsid w:val="00F80026"/>
    <w:rsid w:val="00F8002A"/>
    <w:rsid w:val="00F815A6"/>
    <w:rsid w:val="00F82501"/>
    <w:rsid w:val="00F8289F"/>
    <w:rsid w:val="00F84651"/>
    <w:rsid w:val="00F84786"/>
    <w:rsid w:val="00F8568F"/>
    <w:rsid w:val="00F87113"/>
    <w:rsid w:val="00F87AE5"/>
    <w:rsid w:val="00F91281"/>
    <w:rsid w:val="00F91554"/>
    <w:rsid w:val="00F9175F"/>
    <w:rsid w:val="00F91D33"/>
    <w:rsid w:val="00F92545"/>
    <w:rsid w:val="00F93821"/>
    <w:rsid w:val="00F939C0"/>
    <w:rsid w:val="00F93DDE"/>
    <w:rsid w:val="00F9508F"/>
    <w:rsid w:val="00F96092"/>
    <w:rsid w:val="00F9666D"/>
    <w:rsid w:val="00F97AD8"/>
    <w:rsid w:val="00F97C7F"/>
    <w:rsid w:val="00F97EDD"/>
    <w:rsid w:val="00FA0FBF"/>
    <w:rsid w:val="00FA14B1"/>
    <w:rsid w:val="00FA17CE"/>
    <w:rsid w:val="00FA1C20"/>
    <w:rsid w:val="00FA200A"/>
    <w:rsid w:val="00FA2D9A"/>
    <w:rsid w:val="00FA3518"/>
    <w:rsid w:val="00FA3817"/>
    <w:rsid w:val="00FA3FFA"/>
    <w:rsid w:val="00FA45EB"/>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48E2"/>
    <w:rsid w:val="00FB5344"/>
    <w:rsid w:val="00FB5EEB"/>
    <w:rsid w:val="00FB6138"/>
    <w:rsid w:val="00FB639F"/>
    <w:rsid w:val="00FB6662"/>
    <w:rsid w:val="00FB6C55"/>
    <w:rsid w:val="00FB700B"/>
    <w:rsid w:val="00FB70C4"/>
    <w:rsid w:val="00FB7B20"/>
    <w:rsid w:val="00FB7C9F"/>
    <w:rsid w:val="00FC07FD"/>
    <w:rsid w:val="00FC26A1"/>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372"/>
    <w:rsid w:val="00FD5400"/>
    <w:rsid w:val="00FD68ED"/>
    <w:rsid w:val="00FD7364"/>
    <w:rsid w:val="00FD737A"/>
    <w:rsid w:val="00FD7721"/>
    <w:rsid w:val="00FD77AF"/>
    <w:rsid w:val="00FE02F4"/>
    <w:rsid w:val="00FE19DE"/>
    <w:rsid w:val="00FE2780"/>
    <w:rsid w:val="00FE302A"/>
    <w:rsid w:val="00FE48F0"/>
    <w:rsid w:val="00FE494F"/>
    <w:rsid w:val="00FE4B0F"/>
    <w:rsid w:val="00FE4C65"/>
    <w:rsid w:val="00FE5F0D"/>
    <w:rsid w:val="00FE6831"/>
    <w:rsid w:val="00FE70CF"/>
    <w:rsid w:val="00FF283F"/>
    <w:rsid w:val="00FF383B"/>
    <w:rsid w:val="00FF3920"/>
    <w:rsid w:val="00FF3A3C"/>
    <w:rsid w:val="00FF3F54"/>
    <w:rsid w:val="00FF4876"/>
    <w:rsid w:val="00FF5602"/>
    <w:rsid w:val="00FF62F7"/>
    <w:rsid w:val="00FF752A"/>
    <w:rsid w:val="00FF75A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15:docId w15:val="{026C5FC4-2D33-4C59-A2C5-236555CB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2A51BE"/>
    <w:pPr>
      <w:tabs>
        <w:tab w:val="right" w:leader="dot" w:pos="8931"/>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3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10386">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13385731">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1077546">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header" Target="header7.xml"/><Relationship Id="rId63" Type="http://schemas.openxmlformats.org/officeDocument/2006/relationships/image" Target="media/image28.png"/><Relationship Id="rId68" Type="http://schemas.openxmlformats.org/officeDocument/2006/relationships/header" Target="header14.xml"/><Relationship Id="rId84" Type="http://schemas.openxmlformats.org/officeDocument/2006/relationships/hyperlink" Target="https://www.blood.gov.au/clinical-guidance/bleeding-disorders/australian-bleeding-disorders-registry" TargetMode="External"/><Relationship Id="rId89" Type="http://schemas.openxmlformats.org/officeDocument/2006/relationships/image" Target="media/image36.png"/><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4.png"/><Relationship Id="rId58" Type="http://schemas.openxmlformats.org/officeDocument/2006/relationships/footer" Target="footer10.xml"/><Relationship Id="rId74" Type="http://schemas.openxmlformats.org/officeDocument/2006/relationships/image" Target="media/image30.png"/><Relationship Id="rId79" Type="http://schemas.openxmlformats.org/officeDocument/2006/relationships/header" Target="header17.xml"/><Relationship Id="rId5" Type="http://schemas.openxmlformats.org/officeDocument/2006/relationships/footnotes" Target="footnotes.xml"/><Relationship Id="rId90" Type="http://schemas.openxmlformats.org/officeDocument/2006/relationships/image" Target="media/image37.png"/><Relationship Id="rId22" Type="http://schemas.openxmlformats.org/officeDocument/2006/relationships/image" Target="media/image6.png"/><Relationship Id="rId27" Type="http://schemas.openxmlformats.org/officeDocument/2006/relationships/image" Target="media/image11.svg"/><Relationship Id="rId43" Type="http://schemas.openxmlformats.org/officeDocument/2006/relationships/image" Target="media/image20.png"/><Relationship Id="rId48" Type="http://schemas.openxmlformats.org/officeDocument/2006/relationships/footer" Target="footer7.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footer" Target="footer9.xml"/><Relationship Id="rId72" Type="http://schemas.openxmlformats.org/officeDocument/2006/relationships/hyperlink" Target="http://www.wfh.org" TargetMode="External"/><Relationship Id="rId80" Type="http://schemas.openxmlformats.org/officeDocument/2006/relationships/footer" Target="footer18.xml"/><Relationship Id="rId85" Type="http://schemas.openxmlformats.org/officeDocument/2006/relationships/image" Target="media/image32.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data@blood.gov.au" TargetMode="External"/><Relationship Id="rId17" Type="http://schemas.openxmlformats.org/officeDocument/2006/relationships/header" Target="header2.xml"/><Relationship Id="rId25" Type="http://schemas.openxmlformats.org/officeDocument/2006/relationships/image" Target="media/image9.svg"/><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footer" Target="footer11.xml"/><Relationship Id="rId67" Type="http://schemas.openxmlformats.org/officeDocument/2006/relationships/footer" Target="footer14.xml"/><Relationship Id="rId20" Type="http://schemas.openxmlformats.org/officeDocument/2006/relationships/image" Target="media/image4.png"/><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27.png"/><Relationship Id="rId70" Type="http://schemas.openxmlformats.org/officeDocument/2006/relationships/hyperlink" Target="http://www.wfh.org" TargetMode="External"/><Relationship Id="rId75" Type="http://schemas.openxmlformats.org/officeDocument/2006/relationships/header" Target="header15.xml"/><Relationship Id="rId83" Type="http://schemas.openxmlformats.org/officeDocument/2006/relationships/hyperlink" Target="https://www.blood.gov.au/clinical-guidance/bleeding-disorders/australian-bleeding-disorders-registry" TargetMode="External"/><Relationship Id="rId88" Type="http://schemas.openxmlformats.org/officeDocument/2006/relationships/image" Target="media/image35.png"/><Relationship Id="rId91"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header" Target="header10.xml"/><Relationship Id="rId10" Type="http://schemas.openxmlformats.org/officeDocument/2006/relationships/hyperlink" Target="https://www.blood.gov.au/australian-bleeding-disorders-registry-annual-report" TargetMode="External"/><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image" Target="media/image23.png"/><Relationship Id="rId60" Type="http://schemas.openxmlformats.org/officeDocument/2006/relationships/header" Target="header11.xml"/><Relationship Id="rId65" Type="http://schemas.openxmlformats.org/officeDocument/2006/relationships/header" Target="header13.xml"/><Relationship Id="rId73" Type="http://schemas.openxmlformats.org/officeDocument/2006/relationships/image" Target="media/image29.png"/><Relationship Id="rId78" Type="http://schemas.openxmlformats.org/officeDocument/2006/relationships/footer" Target="footer17.xml"/><Relationship Id="rId81" Type="http://schemas.openxmlformats.org/officeDocument/2006/relationships/image" Target="media/image31.png"/><Relationship Id="rId86" Type="http://schemas.openxmlformats.org/officeDocument/2006/relationships/image" Target="media/image33.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F6C40535-00CF-4106-8E67-54EA8699523D@swelldesign.com.au" TargetMode="External"/><Relationship Id="rId13" Type="http://schemas.openxmlformats.org/officeDocument/2006/relationships/hyperlink" Target="http://www.blood.gov.au" TargetMode="External"/><Relationship Id="rId18" Type="http://schemas.openxmlformats.org/officeDocument/2006/relationships/footer" Target="footer3.xml"/><Relationship Id="rId39" Type="http://schemas.openxmlformats.org/officeDocument/2006/relationships/footer" Target="footer4.xml"/><Relationship Id="rId34" Type="http://schemas.openxmlformats.org/officeDocument/2006/relationships/hyperlink" Target="https://wfh.org/research-and-data-collection/annual-global-survey/" TargetMode="External"/><Relationship Id="rId50" Type="http://schemas.openxmlformats.org/officeDocument/2006/relationships/header" Target="header8.xml"/><Relationship Id="rId55" Type="http://schemas.openxmlformats.org/officeDocument/2006/relationships/image" Target="media/image26.png"/><Relationship Id="rId76" Type="http://schemas.openxmlformats.org/officeDocument/2006/relationships/header" Target="header16.xml"/><Relationship Id="rId7" Type="http://schemas.openxmlformats.org/officeDocument/2006/relationships/image" Target="media/image1.jpeg"/><Relationship Id="rId71" Type="http://schemas.openxmlformats.org/officeDocument/2006/relationships/hyperlink" Target="http://www.haemophilia.org.au" TargetMode="External"/><Relationship Id="rId92" Type="http://schemas.openxmlformats.org/officeDocument/2006/relationships/hyperlink" Target="https://www.blood.gov.au/annual-report" TargetMode="External"/><Relationship Id="rId2" Type="http://schemas.openxmlformats.org/officeDocument/2006/relationships/styles" Target="styles.xml"/><Relationship Id="rId29" Type="http://schemas.openxmlformats.org/officeDocument/2006/relationships/image" Target="media/image13.svg"/><Relationship Id="rId24" Type="http://schemas.openxmlformats.org/officeDocument/2006/relationships/image" Target="media/image8.png"/><Relationship Id="rId40" Type="http://schemas.openxmlformats.org/officeDocument/2006/relationships/footer" Target="footer5.xml"/><Relationship Id="rId45" Type="http://schemas.openxmlformats.org/officeDocument/2006/relationships/image" Target="media/image22.png"/><Relationship Id="rId66" Type="http://schemas.openxmlformats.org/officeDocument/2006/relationships/footer" Target="footer13.xml"/><Relationship Id="rId87" Type="http://schemas.openxmlformats.org/officeDocument/2006/relationships/image" Target="media/image34.png"/><Relationship Id="rId61" Type="http://schemas.openxmlformats.org/officeDocument/2006/relationships/footer" Target="footer12.xml"/><Relationship Id="rId82" Type="http://schemas.openxmlformats.org/officeDocument/2006/relationships/hyperlink" Target="https://www.blood.gov.au/australian-bleeding-disorders-registry-annual-report" TargetMode="External"/><Relationship Id="rId19" Type="http://schemas.openxmlformats.org/officeDocument/2006/relationships/hyperlink" Target="http://www.blood.gov.au" TargetMode="External"/><Relationship Id="rId14"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eader" Target="header9.xml"/><Relationship Id="rId77" Type="http://schemas.openxmlformats.org/officeDocument/2006/relationships/footer" Target="footer16.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TotalTime>
  <Pages>33</Pages>
  <Words>7095</Words>
  <Characters>40447</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47448</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contact@blood.gov.au</dc:creator>
  <cp:lastModifiedBy>Peters, Allison</cp:lastModifiedBy>
  <cp:revision>11</cp:revision>
  <dcterms:created xsi:type="dcterms:W3CDTF">2025-06-04T02:09:00Z</dcterms:created>
  <dcterms:modified xsi:type="dcterms:W3CDTF">2025-07-07T23:51:00Z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534e705b,2cab50b5,69238f74,3f7c2363,24e61b8,5112df83,4ba8a81,6f575ea1,6ac0aa15,14d469bb,30863ea,43915f76,365fbe43,1713b261,6097d4fc,1069422c,25c783fe,6e5adc18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6207982f,5b5ad98b,53e32510,4533f12a,321e070f,7d1d8074,1bdc4e67,437b42d2,728ea647,3b7d6f5b,707974b2,71011f3e,475eebae,2536c919,176dad9c,32766697,7b9ed2bb,30768bb9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2024-10-17T07:08:22Z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0b03d412-c112-4c8c-a201-b8eb04310e70</vt:lpwstr>
  </property>
  <property fmtid="{D5CDD505-2E9C-101B-9397-08002B2CF9AE}" pid="14" name="MSIP_Label_11d3a1ea-a727-4720-a216-7dae13a61c56_ContentBits">
    <vt:lpwstr>3</vt:lpwstr>
  </property>
</Properties>
</file>