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82" w:rsidRDefault="00F42582" w:rsidP="00F42582">
      <w:pPr>
        <w:spacing w:after="0"/>
        <w:jc w:val="center"/>
        <w:rPr>
          <w:rFonts w:eastAsia="Times New Roman"/>
          <w:sz w:val="40"/>
          <w:szCs w:val="20"/>
          <w:lang w:eastAsia="en-AU"/>
        </w:rPr>
      </w:pPr>
      <w:bookmarkStart w:id="0" w:name="_GoBack"/>
      <w:bookmarkEnd w:id="0"/>
    </w:p>
    <w:p w:rsidR="00F42582" w:rsidRDefault="00F42582" w:rsidP="00F42582">
      <w:pPr>
        <w:spacing w:after="0"/>
        <w:jc w:val="center"/>
        <w:rPr>
          <w:rFonts w:eastAsia="Times New Roman"/>
          <w:sz w:val="40"/>
          <w:szCs w:val="20"/>
          <w:lang w:eastAsia="en-AU"/>
        </w:rPr>
      </w:pPr>
    </w:p>
    <w:p w:rsidR="00F42582" w:rsidRPr="007952A5" w:rsidRDefault="007952A5" w:rsidP="007952A5">
      <w:pPr>
        <w:pStyle w:val="Heading1"/>
        <w:jc w:val="center"/>
        <w:rPr>
          <w:sz w:val="56"/>
          <w:lang w:eastAsia="en-AU"/>
        </w:rPr>
      </w:pPr>
      <w:r>
        <w:rPr>
          <w:sz w:val="56"/>
          <w:lang w:eastAsia="en-AU"/>
        </w:rPr>
        <w:t xml:space="preserve">NBA </w:t>
      </w:r>
      <w:r w:rsidR="00F42582" w:rsidRPr="007952A5">
        <w:rPr>
          <w:sz w:val="56"/>
          <w:lang w:eastAsia="en-AU"/>
        </w:rPr>
        <w:t xml:space="preserve">Audit </w:t>
      </w:r>
      <w:r>
        <w:rPr>
          <w:sz w:val="56"/>
          <w:lang w:eastAsia="en-AU"/>
        </w:rPr>
        <w:t>and</w:t>
      </w:r>
      <w:r w:rsidR="00EA3ED1" w:rsidRPr="007952A5">
        <w:rPr>
          <w:sz w:val="56"/>
          <w:lang w:eastAsia="en-AU"/>
        </w:rPr>
        <w:t xml:space="preserve"> Risk </w:t>
      </w:r>
      <w:r w:rsidR="00F42582" w:rsidRPr="007952A5">
        <w:rPr>
          <w:sz w:val="56"/>
          <w:lang w:eastAsia="en-AU"/>
        </w:rPr>
        <w:t>Committee Charter</w:t>
      </w:r>
    </w:p>
    <w:p w:rsidR="00F42582" w:rsidRPr="00F42582" w:rsidRDefault="00F42582" w:rsidP="00F42582">
      <w:pPr>
        <w:spacing w:after="0"/>
        <w:rPr>
          <w:rFonts w:eastAsia="Times New Roman"/>
          <w:lang w:eastAsia="en-AU"/>
        </w:rPr>
      </w:pPr>
      <w:r w:rsidRPr="00F42582">
        <w:rPr>
          <w:rFonts w:eastAsia="Times New Roman"/>
          <w:lang w:eastAsia="en-AU"/>
        </w:rPr>
        <w:t>[</w:t>
      </w:r>
      <w:r w:rsidR="00D257B9">
        <w:rPr>
          <w:rFonts w:eastAsia="Times New Roman"/>
          <w:lang w:eastAsia="en-AU"/>
        </w:rPr>
        <w:t xml:space="preserve">Reviewed </w:t>
      </w:r>
      <w:r w:rsidR="00A56377">
        <w:rPr>
          <w:rFonts w:eastAsia="Times New Roman"/>
          <w:lang w:eastAsia="en-AU"/>
        </w:rPr>
        <w:t>Novembe</w:t>
      </w:r>
      <w:r w:rsidR="00DE728B">
        <w:rPr>
          <w:rFonts w:eastAsia="Times New Roman"/>
          <w:lang w:eastAsia="en-AU"/>
        </w:rPr>
        <w:t>r</w:t>
      </w:r>
      <w:r w:rsidR="002656A7">
        <w:rPr>
          <w:rFonts w:eastAsia="Times New Roman"/>
          <w:lang w:eastAsia="en-AU"/>
        </w:rPr>
        <w:t xml:space="preserve"> 201</w:t>
      </w:r>
      <w:r w:rsidR="00EA3ED1">
        <w:rPr>
          <w:rFonts w:eastAsia="Times New Roman"/>
          <w:lang w:eastAsia="en-AU"/>
        </w:rPr>
        <w:t>9</w:t>
      </w:r>
      <w:r w:rsidRPr="00F42582">
        <w:rPr>
          <w:rFonts w:eastAsia="Times New Roman"/>
          <w:lang w:eastAsia="en-AU"/>
        </w:rPr>
        <w:t>]</w:t>
      </w:r>
    </w:p>
    <w:p w:rsidR="00F42582" w:rsidRPr="00F42582" w:rsidRDefault="00F42582" w:rsidP="00F42582">
      <w:pPr>
        <w:pStyle w:val="Heading2"/>
        <w:rPr>
          <w:lang w:eastAsia="en-AU"/>
        </w:rPr>
      </w:pPr>
      <w:r w:rsidRPr="00F42582">
        <w:rPr>
          <w:lang w:eastAsia="en-AU"/>
        </w:rPr>
        <w:t>Preamble</w:t>
      </w:r>
    </w:p>
    <w:p w:rsidR="00F42582" w:rsidRPr="00F42582" w:rsidRDefault="00F42582" w:rsidP="00F42582">
      <w:pPr>
        <w:spacing w:after="0"/>
        <w:rPr>
          <w:rFonts w:eastAsia="Times New Roman"/>
          <w:lang w:eastAsia="en-AU"/>
        </w:rPr>
      </w:pPr>
      <w:r w:rsidRPr="00F42582">
        <w:rPr>
          <w:rFonts w:eastAsia="Times New Roman"/>
          <w:lang w:eastAsia="en-AU"/>
        </w:rPr>
        <w:t xml:space="preserve">This Charter outlines the objectives and responsibilities, composition and tenure, reporting and administrative arrangements of the Audit </w:t>
      </w:r>
      <w:r w:rsidR="007952A5">
        <w:rPr>
          <w:rFonts w:eastAsia="Times New Roman"/>
          <w:lang w:eastAsia="en-AU"/>
        </w:rPr>
        <w:t xml:space="preserve">and Risk </w:t>
      </w:r>
      <w:r w:rsidRPr="00F42582">
        <w:rPr>
          <w:rFonts w:eastAsia="Times New Roman"/>
          <w:lang w:eastAsia="en-AU"/>
        </w:rPr>
        <w:t xml:space="preserve">Committee </w:t>
      </w:r>
      <w:r w:rsidR="007952A5">
        <w:rPr>
          <w:rFonts w:eastAsia="Times New Roman"/>
          <w:lang w:eastAsia="en-AU"/>
        </w:rPr>
        <w:t xml:space="preserve">(ARC) </w:t>
      </w:r>
      <w:r w:rsidRPr="00F42582">
        <w:rPr>
          <w:rFonts w:eastAsia="Times New Roman"/>
          <w:lang w:eastAsia="en-AU"/>
        </w:rPr>
        <w:t>in relation to overseeing audit and fraud control activities within the National Blood Authority (NBA).</w:t>
      </w:r>
    </w:p>
    <w:p w:rsidR="00F42582" w:rsidRPr="00F42582" w:rsidRDefault="00F42582" w:rsidP="00F42582">
      <w:pPr>
        <w:spacing w:after="0"/>
        <w:rPr>
          <w:rFonts w:eastAsia="Times New Roman"/>
          <w:lang w:eastAsia="en-AU"/>
        </w:rPr>
      </w:pPr>
    </w:p>
    <w:p w:rsidR="00F42582" w:rsidRPr="00F42582" w:rsidRDefault="00F42582" w:rsidP="00F42582">
      <w:pPr>
        <w:spacing w:after="0"/>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is responsible for ensuring the NBA’s </w:t>
      </w:r>
      <w:r w:rsidR="00EC2C6F">
        <w:rPr>
          <w:rFonts w:eastAsia="Times New Roman"/>
          <w:lang w:eastAsia="en-AU"/>
        </w:rPr>
        <w:t xml:space="preserve">governance </w:t>
      </w:r>
      <w:r w:rsidRPr="00F42582">
        <w:rPr>
          <w:rFonts w:eastAsia="Times New Roman"/>
          <w:lang w:eastAsia="en-AU"/>
        </w:rPr>
        <w:t xml:space="preserve">control framework remains effective and that the framework supports the achievement of the NBA’s objectives. To help do this, the </w:t>
      </w:r>
      <w:r w:rsidR="00BC6824">
        <w:rPr>
          <w:rFonts w:eastAsia="Times New Roman"/>
          <w:lang w:eastAsia="en-AU"/>
        </w:rPr>
        <w:t>Chief Executive</w:t>
      </w:r>
      <w:r w:rsidRPr="00F42582">
        <w:rPr>
          <w:rFonts w:eastAsia="Times New Roman"/>
          <w:lang w:eastAsia="en-AU"/>
        </w:rPr>
        <w:t xml:space="preserve"> has established an Audit</w:t>
      </w:r>
      <w:r w:rsidR="00C02A35">
        <w:rPr>
          <w:rFonts w:eastAsia="Times New Roman"/>
          <w:lang w:eastAsia="en-AU"/>
        </w:rPr>
        <w:t xml:space="preserve"> and Risk</w:t>
      </w:r>
      <w:r w:rsidRPr="00F42582">
        <w:rPr>
          <w:rFonts w:eastAsia="Times New Roman"/>
          <w:lang w:eastAsia="en-AU"/>
        </w:rPr>
        <w:t xml:space="preserve"> Committee in compliance with section 45 of the </w:t>
      </w:r>
      <w:r w:rsidRPr="00F42582">
        <w:rPr>
          <w:rFonts w:eastAsia="Times New Roman"/>
          <w:i/>
          <w:lang w:eastAsia="en-AU"/>
        </w:rPr>
        <w:t>Public Governance, Performance and Accountability Act 2013</w:t>
      </w:r>
      <w:r w:rsidRPr="00F42582">
        <w:rPr>
          <w:rFonts w:eastAsia="Times New Roman"/>
          <w:lang w:eastAsia="en-AU"/>
        </w:rPr>
        <w:t xml:space="preserve"> (PGPA Act) and PGPA Rule section 17 </w:t>
      </w:r>
      <w:r w:rsidRPr="00F42582">
        <w:rPr>
          <w:rFonts w:eastAsia="Times New Roman"/>
          <w:i/>
          <w:lang w:eastAsia="en-AU"/>
        </w:rPr>
        <w:t>Audit Committees for Commonwealth Entities</w:t>
      </w:r>
      <w:r w:rsidRPr="00F42582">
        <w:rPr>
          <w:rFonts w:eastAsia="Times New Roman"/>
          <w:lang w:eastAsia="en-AU"/>
        </w:rPr>
        <w:t xml:space="preserve">. </w:t>
      </w:r>
    </w:p>
    <w:p w:rsidR="00F42582" w:rsidRPr="00F42582" w:rsidRDefault="00F42582" w:rsidP="00F42582">
      <w:pPr>
        <w:pStyle w:val="Heading2"/>
        <w:rPr>
          <w:lang w:eastAsia="en-AU"/>
        </w:rPr>
      </w:pPr>
      <w:r w:rsidRPr="00F42582">
        <w:rPr>
          <w:lang w:eastAsia="en-AU"/>
        </w:rPr>
        <w:t>Role</w:t>
      </w:r>
    </w:p>
    <w:p w:rsidR="00F42582" w:rsidRPr="00F42582" w:rsidRDefault="00F42582" w:rsidP="00F42582">
      <w:pPr>
        <w:spacing w:after="0"/>
        <w:rPr>
          <w:rFonts w:eastAsia="Times New Roman"/>
          <w:lang w:eastAsia="en-AU"/>
        </w:rPr>
      </w:pPr>
      <w:r w:rsidRPr="00F42582">
        <w:rPr>
          <w:rFonts w:eastAsia="Times New Roman"/>
          <w:lang w:eastAsia="en-AU"/>
        </w:rPr>
        <w:t xml:space="preserve">The role of the </w:t>
      </w:r>
      <w:r w:rsidR="0023749C">
        <w:rPr>
          <w:rFonts w:eastAsia="Times New Roman"/>
          <w:lang w:eastAsia="en-AU"/>
        </w:rPr>
        <w:t>c</w:t>
      </w:r>
      <w:r w:rsidRPr="00F42582">
        <w:rPr>
          <w:rFonts w:eastAsia="Times New Roman"/>
          <w:lang w:eastAsia="en-AU"/>
        </w:rPr>
        <w:t xml:space="preserve">ommittee is to provide independent assurance to the </w:t>
      </w:r>
      <w:r w:rsidR="00BC6824">
        <w:rPr>
          <w:rFonts w:eastAsia="Times New Roman"/>
          <w:lang w:eastAsia="en-AU"/>
        </w:rPr>
        <w:t>Chief Executive</w:t>
      </w:r>
      <w:r w:rsidRPr="00F42582">
        <w:rPr>
          <w:rFonts w:eastAsia="Times New Roman"/>
          <w:lang w:eastAsia="en-AU"/>
        </w:rPr>
        <w:t xml:space="preserve"> on the NBA’s: </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financial and performance responsibilities; </w:t>
      </w:r>
    </w:p>
    <w:p w:rsidR="00F42582" w:rsidRPr="00F42582" w:rsidRDefault="00F42582" w:rsidP="00F42582">
      <w:pPr>
        <w:numPr>
          <w:ilvl w:val="0"/>
          <w:numId w:val="2"/>
        </w:numPr>
        <w:tabs>
          <w:tab w:val="num" w:pos="-569"/>
        </w:tabs>
        <w:spacing w:before="60" w:after="60"/>
        <w:ind w:left="284" w:hanging="284"/>
        <w:rPr>
          <w:rFonts w:eastAsia="Times New Roman"/>
          <w:lang w:eastAsia="en-AU"/>
        </w:rPr>
      </w:pPr>
      <w:r w:rsidRPr="00F42582">
        <w:rPr>
          <w:rFonts w:eastAsia="Times New Roman"/>
          <w:lang w:eastAsia="en-AU"/>
        </w:rPr>
        <w:t>risk oversight and management; and</w:t>
      </w:r>
    </w:p>
    <w:p w:rsidR="00F42582" w:rsidRPr="00F42582" w:rsidRDefault="00F42582" w:rsidP="00F42582">
      <w:pPr>
        <w:numPr>
          <w:ilvl w:val="0"/>
          <w:numId w:val="2"/>
        </w:numPr>
        <w:tabs>
          <w:tab w:val="num" w:pos="-569"/>
        </w:tabs>
        <w:spacing w:before="60" w:after="60"/>
        <w:ind w:left="284" w:hanging="284"/>
        <w:rPr>
          <w:rFonts w:eastAsia="Times New Roman"/>
          <w:lang w:eastAsia="en-AU"/>
        </w:rPr>
      </w:pPr>
      <w:r w:rsidRPr="00F42582">
        <w:rPr>
          <w:rFonts w:eastAsia="Times New Roman"/>
          <w:lang w:eastAsia="en-AU"/>
        </w:rPr>
        <w:t>system of internal control.</w:t>
      </w:r>
    </w:p>
    <w:p w:rsidR="00F42582" w:rsidRPr="00F42582" w:rsidRDefault="00F42582" w:rsidP="00F42582">
      <w:pPr>
        <w:spacing w:after="0"/>
        <w:rPr>
          <w:rFonts w:eastAsia="Times New Roman"/>
          <w:lang w:eastAsia="en-AU"/>
        </w:rPr>
      </w:pPr>
    </w:p>
    <w:p w:rsidR="00F42582" w:rsidRPr="00F42582" w:rsidRDefault="00F42582" w:rsidP="00F42582">
      <w:pPr>
        <w:spacing w:after="0"/>
        <w:rPr>
          <w:rFonts w:eastAsia="Times New Roman"/>
          <w:lang w:eastAsia="en-AU"/>
        </w:rPr>
      </w:pPr>
      <w:r w:rsidRPr="00F42582">
        <w:rPr>
          <w:rFonts w:eastAsia="Times New Roman"/>
          <w:lang w:eastAsia="en-AU"/>
        </w:rPr>
        <w:t xml:space="preserve">The committee is not responsible for the executive management of these functions. The committee will engage with management in a constructive and professional manner in discharging its advisory responsibilities and formulating its advice to the </w:t>
      </w:r>
      <w:r w:rsidR="00BC6824">
        <w:rPr>
          <w:rFonts w:eastAsia="Times New Roman"/>
          <w:lang w:eastAsia="en-AU"/>
        </w:rPr>
        <w:t>Chief Executive</w:t>
      </w:r>
      <w:r w:rsidRPr="00F42582">
        <w:rPr>
          <w:rFonts w:eastAsia="Times New Roman"/>
          <w:lang w:eastAsia="en-AU"/>
        </w:rPr>
        <w:t>.</w:t>
      </w:r>
    </w:p>
    <w:p w:rsidR="00F42582" w:rsidRPr="00F42582" w:rsidRDefault="00F42582" w:rsidP="00F42582">
      <w:pPr>
        <w:spacing w:after="0"/>
        <w:rPr>
          <w:rFonts w:eastAsia="Times New Roman"/>
          <w:lang w:eastAsia="en-AU"/>
        </w:rPr>
      </w:pPr>
    </w:p>
    <w:p w:rsidR="00F42582" w:rsidRPr="00F42582" w:rsidRDefault="00F42582" w:rsidP="00F42582">
      <w:pPr>
        <w:spacing w:after="0"/>
        <w:rPr>
          <w:rFonts w:eastAsia="Times New Roman"/>
          <w:lang w:eastAsia="en-AU"/>
        </w:rPr>
      </w:pPr>
      <w:r w:rsidRPr="00F42582">
        <w:rPr>
          <w:rFonts w:eastAsia="Times New Roman"/>
          <w:lang w:eastAsia="en-AU"/>
        </w:rPr>
        <w:t>Members of the committee are expected to understand and observe the legal requirements of the PGPA Act and rules. Members are also expected to:</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act in the best interests of the </w:t>
      </w:r>
      <w:r w:rsidR="0023749C">
        <w:rPr>
          <w:rFonts w:eastAsia="Times New Roman"/>
          <w:lang w:eastAsia="en-AU"/>
        </w:rPr>
        <w:t>NBA</w:t>
      </w:r>
      <w:r w:rsidRPr="00F42582">
        <w:rPr>
          <w:rFonts w:eastAsia="Times New Roman"/>
          <w:lang w:eastAsia="en-AU"/>
        </w:rPr>
        <w:t xml:space="preserve"> as a whole;</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apply good analytical skills, objectivity and good judgement;</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express opinions constructively and openly, raise issues that relate to the committee’s responsibilities and pursue independent lines of enquiry; and</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contribute the time required to meet their responsibilities.</w:t>
      </w:r>
    </w:p>
    <w:p w:rsidR="00F42582" w:rsidRPr="00F42582" w:rsidRDefault="00F42582" w:rsidP="00F42582">
      <w:pPr>
        <w:spacing w:after="0"/>
        <w:rPr>
          <w:rFonts w:eastAsia="Times New Roman"/>
          <w:lang w:eastAsia="en-AU"/>
        </w:rPr>
      </w:pPr>
    </w:p>
    <w:p w:rsidR="00F42582" w:rsidRPr="00F42582" w:rsidRDefault="00F42582" w:rsidP="00F42582">
      <w:pPr>
        <w:spacing w:after="0"/>
        <w:rPr>
          <w:rFonts w:eastAsia="Times New Roman"/>
          <w:lang w:eastAsia="en-AU"/>
        </w:rPr>
      </w:pPr>
      <w:r w:rsidRPr="00F42582">
        <w:rPr>
          <w:rFonts w:eastAsia="Times New Roman"/>
          <w:lang w:eastAsia="en-AU"/>
        </w:rPr>
        <w:t xml:space="preserve">Committee members must not use or disclose information obtained by the committee except in meeting the committee’s responsibilities, or unless expressly agreed by the </w:t>
      </w:r>
      <w:r w:rsidR="00BC6824">
        <w:rPr>
          <w:rFonts w:eastAsia="Times New Roman"/>
          <w:lang w:eastAsia="en-AU"/>
        </w:rPr>
        <w:t>Chief Executive</w:t>
      </w:r>
      <w:r w:rsidRPr="00F42582">
        <w:rPr>
          <w:rFonts w:eastAsia="Times New Roman"/>
          <w:lang w:eastAsia="en-AU"/>
        </w:rPr>
        <w:t>.</w:t>
      </w:r>
    </w:p>
    <w:p w:rsidR="00F42582" w:rsidRPr="00F42582" w:rsidRDefault="00F42582" w:rsidP="00F42582">
      <w:pPr>
        <w:spacing w:after="0"/>
        <w:rPr>
          <w:rFonts w:eastAsia="Times New Roman"/>
          <w:lang w:eastAsia="en-AU"/>
        </w:rPr>
      </w:pPr>
    </w:p>
    <w:p w:rsidR="00F42582" w:rsidRPr="00F42582" w:rsidRDefault="00F42582" w:rsidP="00F42582">
      <w:pPr>
        <w:spacing w:after="0"/>
        <w:rPr>
          <w:rFonts w:eastAsia="Times New Roman"/>
          <w:lang w:eastAsia="en-AU"/>
        </w:rPr>
      </w:pPr>
      <w:r w:rsidRPr="00F42582">
        <w:rPr>
          <w:rFonts w:eastAsia="Times New Roman"/>
          <w:lang w:eastAsia="en-AU"/>
        </w:rPr>
        <w:t xml:space="preserve">The committee will be assisted by the </w:t>
      </w:r>
      <w:r w:rsidR="0023749C">
        <w:rPr>
          <w:rFonts w:eastAsia="Times New Roman"/>
          <w:lang w:eastAsia="en-AU"/>
        </w:rPr>
        <w:t>NBA’s</w:t>
      </w:r>
      <w:r w:rsidRPr="00F42582">
        <w:rPr>
          <w:rFonts w:eastAsia="Times New Roman"/>
          <w:lang w:eastAsia="en-AU"/>
        </w:rPr>
        <w:t xml:space="preserve"> internal audit function that will be responsible for delivering an internal audit program in line with the </w:t>
      </w:r>
      <w:r w:rsidR="007952A5">
        <w:rPr>
          <w:rFonts w:eastAsia="Times New Roman"/>
          <w:lang w:eastAsia="en-AU"/>
        </w:rPr>
        <w:t>Audit and Risk Committee</w:t>
      </w:r>
      <w:r w:rsidRPr="00F42582">
        <w:rPr>
          <w:rFonts w:eastAsia="Times New Roman"/>
          <w:lang w:eastAsia="en-AU"/>
        </w:rPr>
        <w:t xml:space="preserve">’s guidance and subject to approval by the </w:t>
      </w:r>
      <w:r w:rsidR="00BC6824">
        <w:rPr>
          <w:rFonts w:eastAsia="Times New Roman"/>
          <w:lang w:eastAsia="en-AU"/>
        </w:rPr>
        <w:t>Chief Executive</w:t>
      </w:r>
      <w:r w:rsidRPr="00F42582">
        <w:rPr>
          <w:rFonts w:eastAsia="Times New Roman"/>
          <w:lang w:eastAsia="en-AU"/>
        </w:rPr>
        <w:t xml:space="preserve">. The committee will exercise a governance role in relation to the </w:t>
      </w:r>
      <w:r w:rsidR="0023749C">
        <w:rPr>
          <w:rFonts w:eastAsia="Times New Roman"/>
          <w:lang w:eastAsia="en-AU"/>
        </w:rPr>
        <w:t>NBA’s</w:t>
      </w:r>
      <w:r w:rsidRPr="00F42582">
        <w:rPr>
          <w:rFonts w:eastAsia="Times New Roman"/>
          <w:lang w:eastAsia="en-AU"/>
        </w:rPr>
        <w:t xml:space="preserve"> internal audit function.</w:t>
      </w:r>
    </w:p>
    <w:p w:rsidR="00F42582" w:rsidRPr="00F42582" w:rsidRDefault="00F42582" w:rsidP="00F42582">
      <w:pPr>
        <w:pStyle w:val="Heading2"/>
        <w:rPr>
          <w:lang w:eastAsia="en-AU"/>
        </w:rPr>
      </w:pPr>
      <w:r w:rsidRPr="00F42582">
        <w:rPr>
          <w:lang w:eastAsia="en-AU"/>
        </w:rPr>
        <w:lastRenderedPageBreak/>
        <w:t>Authority</w:t>
      </w:r>
    </w:p>
    <w:p w:rsidR="00F42582" w:rsidRPr="00F42582" w:rsidRDefault="00F42582" w:rsidP="00F42582">
      <w:pPr>
        <w:tabs>
          <w:tab w:val="num" w:pos="709"/>
        </w:tabs>
        <w:spacing w:after="0"/>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authoris</w:t>
      </w:r>
      <w:r w:rsidR="0023749C">
        <w:rPr>
          <w:rFonts w:eastAsia="Times New Roman"/>
          <w:lang w:eastAsia="en-AU"/>
        </w:rPr>
        <w:t>es the c</w:t>
      </w:r>
      <w:r w:rsidRPr="00F42582">
        <w:rPr>
          <w:rFonts w:eastAsia="Times New Roman"/>
          <w:lang w:eastAsia="en-AU"/>
        </w:rPr>
        <w:t>ommittee, in accordance with its role and responsibilities, to:</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obtain any information it needs from any </w:t>
      </w:r>
      <w:r w:rsidR="001A37AC">
        <w:rPr>
          <w:rFonts w:eastAsia="Times New Roman"/>
          <w:lang w:eastAsia="en-AU"/>
        </w:rPr>
        <w:t>employee</w:t>
      </w:r>
      <w:r w:rsidRPr="00F42582">
        <w:rPr>
          <w:rFonts w:eastAsia="Times New Roman"/>
          <w:lang w:eastAsia="en-AU"/>
        </w:rPr>
        <w:t xml:space="preserve"> or external party (subject to any legal obligation to protect information);</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discuss any matters with the </w:t>
      </w:r>
      <w:r w:rsidR="001A37AC">
        <w:rPr>
          <w:rFonts w:eastAsia="Times New Roman"/>
          <w:lang w:eastAsia="en-AU"/>
        </w:rPr>
        <w:t>external auditor</w:t>
      </w:r>
      <w:r w:rsidRPr="00F42582">
        <w:rPr>
          <w:rFonts w:eastAsia="Times New Roman"/>
          <w:lang w:eastAsia="en-AU"/>
        </w:rPr>
        <w:t>, or other external parties (subject to confidentiality considerations);</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request the attendance of any </w:t>
      </w:r>
      <w:r w:rsidR="001A37AC">
        <w:rPr>
          <w:rFonts w:eastAsia="Times New Roman"/>
          <w:lang w:eastAsia="en-AU"/>
        </w:rPr>
        <w:t>employee</w:t>
      </w:r>
      <w:r w:rsidRPr="00F42582">
        <w:rPr>
          <w:rFonts w:eastAsia="Times New Roman"/>
          <w:lang w:eastAsia="en-AU"/>
        </w:rPr>
        <w:t>, inc</w:t>
      </w:r>
      <w:r w:rsidR="0023749C">
        <w:rPr>
          <w:rFonts w:eastAsia="Times New Roman"/>
          <w:lang w:eastAsia="en-AU"/>
        </w:rPr>
        <w:t xml:space="preserve">luding the </w:t>
      </w:r>
      <w:r w:rsidR="00BC6824">
        <w:rPr>
          <w:rFonts w:eastAsia="Times New Roman"/>
          <w:lang w:eastAsia="en-AU"/>
        </w:rPr>
        <w:t>Chief Executive</w:t>
      </w:r>
      <w:r w:rsidR="0023749C">
        <w:rPr>
          <w:rFonts w:eastAsia="Times New Roman"/>
          <w:lang w:eastAsia="en-AU"/>
        </w:rPr>
        <w:t>, at c</w:t>
      </w:r>
      <w:r w:rsidRPr="00F42582">
        <w:rPr>
          <w:rFonts w:eastAsia="Times New Roman"/>
          <w:lang w:eastAsia="en-AU"/>
        </w:rPr>
        <w:t xml:space="preserve">ommittee meetings; and </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obtain legal or other professional advice, as considered necessary to fulfil its role, at the NBA’s expense, subject to approval by the </w:t>
      </w:r>
      <w:r w:rsidR="00BC6824">
        <w:rPr>
          <w:rFonts w:eastAsia="Times New Roman"/>
          <w:lang w:eastAsia="en-AU"/>
        </w:rPr>
        <w:t>Chief Executive</w:t>
      </w:r>
      <w:r w:rsidRPr="00F42582">
        <w:rPr>
          <w:rFonts w:eastAsia="Times New Roman"/>
          <w:lang w:eastAsia="en-AU"/>
        </w:rPr>
        <w:t>, or delegate.</w:t>
      </w:r>
    </w:p>
    <w:p w:rsidR="00F42582" w:rsidRPr="00F42582" w:rsidRDefault="00F42582" w:rsidP="00F42582">
      <w:pPr>
        <w:pStyle w:val="Heading2"/>
        <w:rPr>
          <w:lang w:eastAsia="en-AU"/>
        </w:rPr>
      </w:pPr>
      <w:r w:rsidRPr="00F42582">
        <w:rPr>
          <w:lang w:eastAsia="en-AU"/>
        </w:rPr>
        <w:t>Membership</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The Audit Committee comprises at least three but no more than four members, appointed by the </w:t>
      </w:r>
      <w:r w:rsidR="00BC6824">
        <w:rPr>
          <w:rFonts w:eastAsia="Times New Roman"/>
          <w:lang w:eastAsia="en-AU"/>
        </w:rPr>
        <w:t>Chief Executive</w:t>
      </w:r>
      <w:r w:rsidRPr="00F42582">
        <w:rPr>
          <w:rFonts w:eastAsia="Times New Roman"/>
          <w:lang w:eastAsia="en-AU"/>
        </w:rPr>
        <w:t xml:space="preserve"> following consultation with the Board. </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will appoint the Chair of the Committee in consultation with the Board. </w:t>
      </w:r>
    </w:p>
    <w:p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The Chair will be an independent member.</w:t>
      </w:r>
    </w:p>
    <w:p w:rsidR="00541608" w:rsidRPr="00F42582" w:rsidRDefault="00541608"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There will be a representative of the Board on the Committee.</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w:t>
      </w:r>
      <w:r w:rsidR="00EA3ED1">
        <w:rPr>
          <w:rFonts w:eastAsia="Times New Roman"/>
          <w:lang w:eastAsia="en-AU"/>
        </w:rPr>
        <w:t>Deputy Chief Executive</w:t>
      </w:r>
      <w:r w:rsidR="00A37E9B">
        <w:rPr>
          <w:rFonts w:eastAsia="Times New Roman"/>
          <w:lang w:eastAsia="en-AU"/>
        </w:rPr>
        <w:t>s</w:t>
      </w:r>
      <w:r w:rsidR="00EA3ED1">
        <w:rPr>
          <w:rFonts w:eastAsia="Times New Roman"/>
          <w:lang w:eastAsia="en-AU"/>
        </w:rPr>
        <w:t xml:space="preserve">, </w:t>
      </w:r>
      <w:r w:rsidR="004B665C">
        <w:rPr>
          <w:rFonts w:eastAsia="Times New Roman"/>
          <w:lang w:eastAsia="en-AU"/>
        </w:rPr>
        <w:t>Chief Financ</w:t>
      </w:r>
      <w:r w:rsidR="00CA2C53">
        <w:rPr>
          <w:rFonts w:eastAsia="Times New Roman"/>
          <w:lang w:eastAsia="en-AU"/>
        </w:rPr>
        <w:t xml:space="preserve">e </w:t>
      </w:r>
      <w:r w:rsidR="004B665C">
        <w:rPr>
          <w:rFonts w:eastAsia="Times New Roman"/>
          <w:lang w:eastAsia="en-AU"/>
        </w:rPr>
        <w:t xml:space="preserve">Officer, </w:t>
      </w:r>
      <w:r w:rsidRPr="00F42582">
        <w:rPr>
          <w:rFonts w:eastAsia="Times New Roman"/>
          <w:lang w:eastAsia="en-AU"/>
        </w:rPr>
        <w:t>ANAO</w:t>
      </w:r>
      <w:r w:rsidR="0023749C">
        <w:rPr>
          <w:rFonts w:eastAsia="Times New Roman"/>
          <w:lang w:eastAsia="en-AU"/>
        </w:rPr>
        <w:t>, internal auditors</w:t>
      </w:r>
      <w:r w:rsidRPr="00F42582">
        <w:rPr>
          <w:rFonts w:eastAsia="Times New Roman"/>
          <w:lang w:eastAsia="en-AU"/>
        </w:rPr>
        <w:t xml:space="preserve"> and appropriate NBA staff may be invited to attend each Committee meeting or portion thereof as 'participating observers' as determined by the Chair, but will not be members of the committee. They will not have a vote in resolving issues before the Committee. </w:t>
      </w:r>
    </w:p>
    <w:p w:rsidR="0023749C" w:rsidRPr="00F42582" w:rsidRDefault="0023749C" w:rsidP="0023749C">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Committee members, taken collectively, will have a broad range of skills and experience relevant to the operations of the N</w:t>
      </w:r>
      <w:r>
        <w:rPr>
          <w:rFonts w:eastAsia="Times New Roman"/>
          <w:lang w:eastAsia="en-AU"/>
        </w:rPr>
        <w:t>BA. At least one member of the c</w:t>
      </w:r>
      <w:r w:rsidRPr="00F42582">
        <w:rPr>
          <w:rFonts w:eastAsia="Times New Roman"/>
          <w:lang w:eastAsia="en-AU"/>
        </w:rPr>
        <w:t>ommittee will have accounting or related financial management experience, with an understanding of accounting and auditing standards in a public sector environment.</w:t>
      </w:r>
    </w:p>
    <w:p w:rsidR="00F42582" w:rsidRPr="00F42582" w:rsidRDefault="0023749C"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Committee m</w:t>
      </w:r>
      <w:r w:rsidR="00F42582" w:rsidRPr="00F42582">
        <w:rPr>
          <w:rFonts w:eastAsia="Times New Roman"/>
          <w:lang w:eastAsia="en-AU"/>
        </w:rPr>
        <w:t xml:space="preserve">embers will be appointed for an initial period not exceeding three years after which they will be eligible for re-appointment as determined by the </w:t>
      </w:r>
      <w:r w:rsidR="00BC6824">
        <w:rPr>
          <w:rFonts w:eastAsia="Times New Roman"/>
          <w:lang w:eastAsia="en-AU"/>
        </w:rPr>
        <w:t>Chief Executive</w:t>
      </w:r>
      <w:r w:rsidR="00F42582" w:rsidRPr="00F42582">
        <w:rPr>
          <w:rFonts w:eastAsia="Times New Roman"/>
          <w:lang w:eastAsia="en-AU"/>
        </w:rPr>
        <w:t xml:space="preserve">. </w:t>
      </w:r>
    </w:p>
    <w:p w:rsidR="00F42582" w:rsidRPr="00F42582" w:rsidRDefault="00F42582" w:rsidP="00F42582">
      <w:pPr>
        <w:pStyle w:val="Heading2"/>
        <w:rPr>
          <w:lang w:eastAsia="en-AU"/>
        </w:rPr>
      </w:pPr>
      <w:r w:rsidRPr="00F42582">
        <w:rPr>
          <w:lang w:eastAsia="en-AU"/>
        </w:rPr>
        <w:t>Functions</w:t>
      </w:r>
    </w:p>
    <w:p w:rsidR="00F42582" w:rsidRPr="00F42582" w:rsidRDefault="00F42582" w:rsidP="00F42582">
      <w:pPr>
        <w:pStyle w:val="Heading3"/>
        <w:spacing w:after="120"/>
        <w:rPr>
          <w:lang w:eastAsia="en-AU"/>
        </w:rPr>
      </w:pPr>
      <w:r w:rsidRPr="00F42582">
        <w:rPr>
          <w:lang w:eastAsia="en-AU"/>
        </w:rPr>
        <w:t>Financial reporting</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Review the financial statements and provide advice to the </w:t>
      </w:r>
      <w:r w:rsidR="00BC6824">
        <w:rPr>
          <w:rFonts w:eastAsia="Times New Roman"/>
          <w:lang w:eastAsia="en-AU"/>
        </w:rPr>
        <w:t>Chief Executive</w:t>
      </w:r>
      <w:r w:rsidRPr="00F42582">
        <w:rPr>
          <w:rFonts w:eastAsia="Times New Roman"/>
          <w:lang w:eastAsia="en-AU"/>
        </w:rPr>
        <w:t xml:space="preserve"> (including recommending their signing by the </w:t>
      </w:r>
      <w:r w:rsidR="00BC6824">
        <w:rPr>
          <w:rFonts w:eastAsia="Times New Roman"/>
          <w:lang w:eastAsia="en-AU"/>
        </w:rPr>
        <w:t>Chief Executive</w:t>
      </w:r>
      <w:r w:rsidRPr="00F42582">
        <w:rPr>
          <w:rFonts w:eastAsia="Times New Roman"/>
          <w:lang w:eastAsia="en-AU"/>
        </w:rPr>
        <w:t>). In particular the committee will review:</w:t>
      </w:r>
    </w:p>
    <w:p w:rsidR="00F42582" w:rsidRPr="00F42582" w:rsidRDefault="0023749C" w:rsidP="00F42582">
      <w:pPr>
        <w:numPr>
          <w:ilvl w:val="0"/>
          <w:numId w:val="3"/>
        </w:numPr>
        <w:spacing w:before="60" w:after="60"/>
        <w:rPr>
          <w:rFonts w:eastAsia="Times New Roman"/>
          <w:lang w:eastAsia="en-AU"/>
        </w:rPr>
      </w:pPr>
      <w:r>
        <w:rPr>
          <w:rFonts w:eastAsia="Times New Roman"/>
          <w:lang w:eastAsia="en-AU"/>
        </w:rPr>
        <w:t>t</w:t>
      </w:r>
      <w:r w:rsidR="00F42582" w:rsidRPr="00F42582">
        <w:rPr>
          <w:rFonts w:eastAsia="Times New Roman"/>
          <w:lang w:eastAsia="en-AU"/>
        </w:rPr>
        <w:t>he NBA’s compliance with accounting standards, including an assessment of the appropriateness of accounting policies and disclosures</w:t>
      </w:r>
    </w:p>
    <w:p w:rsidR="00F42582" w:rsidRPr="00F42582" w:rsidRDefault="0023749C" w:rsidP="00F42582">
      <w:pPr>
        <w:numPr>
          <w:ilvl w:val="0"/>
          <w:numId w:val="3"/>
        </w:numPr>
        <w:spacing w:before="60" w:after="60"/>
        <w:rPr>
          <w:rFonts w:eastAsia="Times New Roman"/>
          <w:lang w:eastAsia="en-AU"/>
        </w:rPr>
      </w:pPr>
      <w:r>
        <w:rPr>
          <w:rFonts w:eastAsia="Times New Roman"/>
          <w:lang w:eastAsia="en-AU"/>
        </w:rPr>
        <w:t>a</w:t>
      </w:r>
      <w:r w:rsidR="00F42582" w:rsidRPr="00F42582">
        <w:rPr>
          <w:rFonts w:eastAsia="Times New Roman"/>
          <w:lang w:eastAsia="en-AU"/>
        </w:rPr>
        <w:t>reas of significant judgement and financial statement balances that require estimation</w:t>
      </w:r>
    </w:p>
    <w:p w:rsidR="00F42582" w:rsidRPr="00F42582" w:rsidRDefault="0023749C" w:rsidP="00F42582">
      <w:pPr>
        <w:numPr>
          <w:ilvl w:val="0"/>
          <w:numId w:val="3"/>
        </w:numPr>
        <w:spacing w:before="60" w:after="60"/>
        <w:rPr>
          <w:rFonts w:eastAsia="Times New Roman"/>
          <w:lang w:eastAsia="en-AU"/>
        </w:rPr>
      </w:pPr>
      <w:r>
        <w:rPr>
          <w:rFonts w:eastAsia="Times New Roman"/>
          <w:lang w:eastAsia="en-AU"/>
        </w:rPr>
        <w:t>a</w:t>
      </w:r>
      <w:r w:rsidR="00F42582" w:rsidRPr="00F42582">
        <w:rPr>
          <w:rFonts w:eastAsia="Times New Roman"/>
          <w:lang w:eastAsia="en-AU"/>
        </w:rPr>
        <w:t>ny significant changes to accounting policies and practices (by May each year)</w:t>
      </w:r>
    </w:p>
    <w:p w:rsidR="00F42582" w:rsidRPr="00F42582" w:rsidRDefault="0023749C" w:rsidP="00F42582">
      <w:pPr>
        <w:numPr>
          <w:ilvl w:val="0"/>
          <w:numId w:val="3"/>
        </w:numPr>
        <w:spacing w:before="60" w:after="60"/>
        <w:rPr>
          <w:rFonts w:eastAsia="Times New Roman"/>
          <w:lang w:eastAsia="en-AU"/>
        </w:rPr>
      </w:pPr>
      <w:r>
        <w:rPr>
          <w:rFonts w:eastAsia="Times New Roman"/>
          <w:lang w:eastAsia="en-AU"/>
        </w:rPr>
        <w:t>s</w:t>
      </w:r>
      <w:r w:rsidR="00F42582" w:rsidRPr="00F42582">
        <w:rPr>
          <w:rFonts w:eastAsia="Times New Roman"/>
          <w:lang w:eastAsia="en-AU"/>
        </w:rPr>
        <w:t>ignificant or unusual transactions not covered by b) or c) above</w:t>
      </w:r>
    </w:p>
    <w:p w:rsidR="00F42582" w:rsidRPr="00F42582" w:rsidRDefault="0023749C" w:rsidP="00F42582">
      <w:pPr>
        <w:numPr>
          <w:ilvl w:val="0"/>
          <w:numId w:val="3"/>
        </w:numPr>
        <w:spacing w:before="60" w:after="60"/>
        <w:rPr>
          <w:rFonts w:eastAsia="Times New Roman"/>
          <w:lang w:eastAsia="en-AU"/>
        </w:rPr>
      </w:pPr>
      <w:r>
        <w:rPr>
          <w:rFonts w:eastAsia="Times New Roman"/>
          <w:lang w:eastAsia="en-AU"/>
        </w:rPr>
        <w:t>s</w:t>
      </w:r>
      <w:r w:rsidR="00F42582" w:rsidRPr="00F42582">
        <w:rPr>
          <w:rFonts w:eastAsia="Times New Roman"/>
          <w:lang w:eastAsia="en-AU"/>
        </w:rPr>
        <w:t xml:space="preserve">ign-off by </w:t>
      </w:r>
      <w:r>
        <w:rPr>
          <w:rFonts w:eastAsia="Times New Roman"/>
          <w:lang w:eastAsia="en-AU"/>
        </w:rPr>
        <w:t>NBA</w:t>
      </w:r>
      <w:r w:rsidR="00F42582" w:rsidRPr="00F42582">
        <w:rPr>
          <w:rFonts w:eastAsia="Times New Roman"/>
          <w:lang w:eastAsia="en-AU"/>
        </w:rPr>
        <w:t xml:space="preserve"> management in relation to the quality of the financial statements, internal controls and compliance, and </w:t>
      </w:r>
    </w:p>
    <w:p w:rsidR="00F42582" w:rsidRPr="00F42582" w:rsidRDefault="0023749C" w:rsidP="00F42582">
      <w:pPr>
        <w:numPr>
          <w:ilvl w:val="0"/>
          <w:numId w:val="3"/>
        </w:numPr>
        <w:spacing w:before="60" w:after="60"/>
        <w:rPr>
          <w:rFonts w:eastAsia="Times New Roman"/>
          <w:lang w:eastAsia="en-AU"/>
        </w:rPr>
      </w:pPr>
      <w:r>
        <w:rPr>
          <w:rFonts w:eastAsia="Times New Roman"/>
          <w:lang w:eastAsia="en-AU"/>
        </w:rPr>
        <w:t>w</w:t>
      </w:r>
      <w:r w:rsidR="00F42582" w:rsidRPr="00F42582">
        <w:rPr>
          <w:rFonts w:eastAsia="Times New Roman"/>
          <w:lang w:eastAsia="en-AU"/>
        </w:rPr>
        <w:t>hether appropriate management action has been taken in response to any issues raised by the ANAO, including financial statement adjustments or revised disclosures.</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Act as a forum for communication between the NBA management and the ANAO</w:t>
      </w:r>
      <w:r w:rsidR="004B665C">
        <w:rPr>
          <w:rFonts w:eastAsia="Times New Roman"/>
          <w:lang w:eastAsia="en-AU"/>
        </w:rPr>
        <w:t>.</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Review the processes in place designed to ensure that financial information included in the NBA’s annual report is consistent with the signed financial statements</w:t>
      </w:r>
      <w:r w:rsidR="004B665C">
        <w:rPr>
          <w:rFonts w:eastAsia="Times New Roman"/>
          <w:lang w:eastAsia="en-AU"/>
        </w:rPr>
        <w:t>.</w:t>
      </w:r>
    </w:p>
    <w:p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lastRenderedPageBreak/>
        <w:t xml:space="preserve">Discuss with the ANAO the auditor’s judgements about the adequacy of the NBA’s accounting policies and the quality of the </w:t>
      </w:r>
      <w:r w:rsidR="0023749C">
        <w:rPr>
          <w:rFonts w:eastAsia="Times New Roman"/>
          <w:lang w:eastAsia="en-AU"/>
        </w:rPr>
        <w:t>NBA’s</w:t>
      </w:r>
      <w:r w:rsidRPr="00F42582">
        <w:rPr>
          <w:rFonts w:eastAsia="Times New Roman"/>
          <w:lang w:eastAsia="en-AU"/>
        </w:rPr>
        <w:t xml:space="preserve"> processes for the preparation of the NBA’s financial statements.</w:t>
      </w:r>
    </w:p>
    <w:p w:rsidR="00541608" w:rsidRDefault="00541608"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Review the NBA’s financial outcome at each meeting.</w:t>
      </w:r>
    </w:p>
    <w:p w:rsidR="00BB163C" w:rsidRPr="00F42582" w:rsidRDefault="00BB163C"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 xml:space="preserve">Review the “NMF Investment Report” at each meeting. </w:t>
      </w:r>
    </w:p>
    <w:p w:rsidR="00F42582" w:rsidRPr="00F42582" w:rsidRDefault="00F42582" w:rsidP="00F42582">
      <w:pPr>
        <w:tabs>
          <w:tab w:val="left" w:pos="709"/>
        </w:tabs>
        <w:spacing w:after="0"/>
        <w:rPr>
          <w:rFonts w:eastAsia="Times New Roman"/>
          <w:lang w:eastAsia="en-AU"/>
        </w:rPr>
      </w:pPr>
    </w:p>
    <w:p w:rsidR="00F42582" w:rsidRPr="00F42582" w:rsidRDefault="00F42582" w:rsidP="00F42582">
      <w:pPr>
        <w:pStyle w:val="Heading3"/>
        <w:spacing w:after="120"/>
        <w:rPr>
          <w:lang w:eastAsia="en-AU"/>
        </w:rPr>
      </w:pPr>
      <w:r w:rsidRPr="00F42582">
        <w:rPr>
          <w:lang w:eastAsia="en-AU"/>
        </w:rPr>
        <w:t>Performance reporting</w:t>
      </w:r>
    </w:p>
    <w:p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Review the NBA’s systems and procedures for developing, measuring and reporting the NBA’s performance measures that are used to assess the achievement of the objectives of the NBA’s programs and its own operations</w:t>
      </w:r>
      <w:r w:rsidR="004B665C">
        <w:rPr>
          <w:rFonts w:eastAsia="Times New Roman"/>
          <w:lang w:eastAsia="en-AU"/>
        </w:rPr>
        <w:t>.</w:t>
      </w:r>
    </w:p>
    <w:p w:rsidR="00CF4F9C" w:rsidRPr="00EC3EF7" w:rsidRDefault="00CF4F9C" w:rsidP="00F42582">
      <w:pPr>
        <w:numPr>
          <w:ilvl w:val="0"/>
          <w:numId w:val="2"/>
        </w:numPr>
        <w:tabs>
          <w:tab w:val="num" w:pos="-995"/>
        </w:tabs>
        <w:spacing w:before="60" w:after="60"/>
        <w:ind w:left="284" w:hanging="284"/>
        <w:rPr>
          <w:rFonts w:eastAsia="Times New Roman"/>
          <w:lang w:eastAsia="en-AU"/>
        </w:rPr>
      </w:pPr>
      <w:r w:rsidRPr="00EC3EF7">
        <w:rPr>
          <w:rFonts w:eastAsia="Times New Roman"/>
          <w:lang w:eastAsia="en-AU"/>
        </w:rPr>
        <w:t>Review the framework for the selection of key performance indicators and other performance measures</w:t>
      </w:r>
      <w:r w:rsidR="00B17E05" w:rsidRPr="00EC3EF7">
        <w:rPr>
          <w:rFonts w:eastAsia="Times New Roman"/>
          <w:lang w:eastAsia="en-AU"/>
        </w:rPr>
        <w:t>.</w:t>
      </w:r>
    </w:p>
    <w:p w:rsidR="00CF4F9C" w:rsidRPr="00EC3EF7" w:rsidRDefault="00CF4F9C" w:rsidP="00F42582">
      <w:pPr>
        <w:numPr>
          <w:ilvl w:val="0"/>
          <w:numId w:val="2"/>
        </w:numPr>
        <w:tabs>
          <w:tab w:val="num" w:pos="-995"/>
        </w:tabs>
        <w:spacing w:before="60" w:after="60"/>
        <w:ind w:left="284" w:hanging="284"/>
        <w:rPr>
          <w:rFonts w:eastAsia="Times New Roman"/>
          <w:lang w:eastAsia="en-AU"/>
        </w:rPr>
      </w:pPr>
      <w:r w:rsidRPr="00EC3EF7">
        <w:rPr>
          <w:rFonts w:eastAsia="Times New Roman"/>
          <w:lang w:eastAsia="en-AU"/>
        </w:rPr>
        <w:t>Advise the</w:t>
      </w:r>
      <w:r w:rsidR="004F4DBC" w:rsidRPr="00EC3EF7">
        <w:rPr>
          <w:rFonts w:eastAsia="Times New Roman"/>
          <w:lang w:eastAsia="en-AU"/>
        </w:rPr>
        <w:t xml:space="preserve"> NBA</w:t>
      </w:r>
      <w:r w:rsidRPr="00EC3EF7">
        <w:rPr>
          <w:rFonts w:eastAsia="Times New Roman"/>
          <w:lang w:eastAsia="en-AU"/>
        </w:rPr>
        <w:t xml:space="preserve"> on the preparation and review of the entity’s</w:t>
      </w:r>
      <w:r w:rsidR="00B17E05" w:rsidRPr="00EC3EF7">
        <w:rPr>
          <w:rFonts w:eastAsia="Times New Roman"/>
          <w:lang w:eastAsia="en-AU"/>
        </w:rPr>
        <w:t xml:space="preserve"> annual performance statement.</w:t>
      </w:r>
    </w:p>
    <w:p w:rsidR="004F4DBC" w:rsidRPr="00EC3EF7" w:rsidRDefault="004F4DBC" w:rsidP="00F42582">
      <w:pPr>
        <w:numPr>
          <w:ilvl w:val="0"/>
          <w:numId w:val="2"/>
        </w:numPr>
        <w:tabs>
          <w:tab w:val="num" w:pos="-995"/>
        </w:tabs>
        <w:spacing w:before="60" w:after="60"/>
        <w:ind w:left="284" w:hanging="284"/>
        <w:rPr>
          <w:rFonts w:eastAsia="Times New Roman"/>
          <w:lang w:eastAsia="en-AU"/>
        </w:rPr>
      </w:pPr>
      <w:r w:rsidRPr="00EC3EF7">
        <w:rPr>
          <w:rFonts w:eastAsia="Times New Roman"/>
          <w:lang w:eastAsia="en-AU"/>
        </w:rPr>
        <w:t>Form a view on how the NBA should measure its performance</w:t>
      </w:r>
      <w:r w:rsidR="00E034D9" w:rsidRPr="00EC3EF7">
        <w:rPr>
          <w:rFonts w:eastAsia="Times New Roman"/>
          <w:lang w:eastAsia="en-AU"/>
        </w:rPr>
        <w:t>,</w:t>
      </w:r>
      <w:r w:rsidRPr="00EC3EF7">
        <w:rPr>
          <w:rFonts w:eastAsia="Times New Roman"/>
          <w:lang w:eastAsia="en-AU"/>
        </w:rPr>
        <w:t xml:space="preserve"> and how these measures can be weaved into an effective performance story</w:t>
      </w:r>
      <w:r w:rsidR="00E034D9" w:rsidRPr="00EC3EF7">
        <w:rPr>
          <w:rFonts w:eastAsia="Times New Roman"/>
          <w:lang w:eastAsia="en-AU"/>
        </w:rPr>
        <w:t>, and advise the NBA accordingly.</w:t>
      </w:r>
    </w:p>
    <w:p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Review the proposed reporting of the NBA’s performance to ensure it is consistent with the NBA’s reported financial information</w:t>
      </w:r>
      <w:r w:rsidR="004B665C">
        <w:rPr>
          <w:rFonts w:eastAsia="Times New Roman"/>
          <w:lang w:eastAsia="en-AU"/>
        </w:rPr>
        <w:t>.</w:t>
      </w:r>
    </w:p>
    <w:p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Satisfy itself that appropriate records of performance are maintained by the NBA.</w:t>
      </w:r>
    </w:p>
    <w:p w:rsidR="00A27FAD" w:rsidRPr="00F42582" w:rsidRDefault="00A27FAD"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 xml:space="preserve">Satisfy itself of the appropriateness of the accountable authority’s performance reporting environment consistent with the PGPA Rules. </w:t>
      </w:r>
    </w:p>
    <w:p w:rsidR="00F42582" w:rsidRPr="00F42582" w:rsidRDefault="00F42582" w:rsidP="00F42582">
      <w:pPr>
        <w:tabs>
          <w:tab w:val="left" w:pos="709"/>
        </w:tabs>
        <w:spacing w:after="0"/>
        <w:rPr>
          <w:rFonts w:eastAsia="Times New Roman"/>
          <w:lang w:eastAsia="en-AU"/>
        </w:rPr>
      </w:pPr>
    </w:p>
    <w:p w:rsidR="00F42582" w:rsidRPr="00F42582" w:rsidRDefault="00F42582" w:rsidP="00F42582">
      <w:pPr>
        <w:pStyle w:val="Heading3"/>
        <w:spacing w:after="120"/>
        <w:rPr>
          <w:lang w:eastAsia="en-AU"/>
        </w:rPr>
      </w:pPr>
      <w:r w:rsidRPr="00F42582">
        <w:rPr>
          <w:lang w:eastAsia="en-AU"/>
        </w:rPr>
        <w:t>Systems of risk oversight and management</w:t>
      </w:r>
    </w:p>
    <w:p w:rsidR="008937C9" w:rsidRDefault="008937C9" w:rsidP="008937C9">
      <w:pPr>
        <w:numPr>
          <w:ilvl w:val="0"/>
          <w:numId w:val="2"/>
        </w:numPr>
        <w:tabs>
          <w:tab w:val="num" w:pos="-995"/>
          <w:tab w:val="num" w:pos="-143"/>
        </w:tabs>
        <w:spacing w:before="60" w:after="60"/>
        <w:ind w:left="284" w:hanging="284"/>
        <w:rPr>
          <w:rFonts w:eastAsia="Times New Roman"/>
          <w:lang w:eastAsia="en-AU"/>
        </w:rPr>
      </w:pPr>
      <w:r w:rsidRPr="008937C9">
        <w:rPr>
          <w:rFonts w:eastAsia="Times New Roman"/>
          <w:lang w:eastAsia="en-AU"/>
        </w:rPr>
        <w:t>Review the NBA’s risk management framework and associated procedures to ensure that the NBA’s Financial, Information and Communication Technology (ICT) and Business Risks are appropriately identified and managed</w:t>
      </w:r>
      <w:r w:rsidR="002B2C0F">
        <w:rPr>
          <w:rFonts w:eastAsia="Times New Roman"/>
          <w:lang w:eastAsia="en-AU"/>
        </w:rPr>
        <w:t xml:space="preserve">. </w:t>
      </w:r>
    </w:p>
    <w:p w:rsidR="00F42582" w:rsidRPr="00F42582" w:rsidRDefault="00F42582" w:rsidP="008937C9">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Satisfy itself that a sound approach has been followed in managing the NBA’s major risks including those associated with individual projects, program implementation, and activities</w:t>
      </w:r>
      <w:r w:rsidR="004B665C">
        <w:rPr>
          <w:rFonts w:eastAsia="Times New Roman"/>
          <w:lang w:eastAsia="en-AU"/>
        </w:rPr>
        <w:t>.</w:t>
      </w:r>
    </w:p>
    <w:p w:rsidR="00F42582" w:rsidRPr="00F42582" w:rsidRDefault="00F42582" w:rsidP="00F42582">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Satisfy itself that management has assessed the impact of the NBA’s risk management framework on the NBA’s control environment, and insurance arrangements</w:t>
      </w:r>
      <w:r w:rsidR="004B665C">
        <w:rPr>
          <w:rFonts w:eastAsia="Times New Roman"/>
          <w:lang w:eastAsia="en-AU"/>
        </w:rPr>
        <w:t>.</w:t>
      </w:r>
    </w:p>
    <w:p w:rsidR="00F42582" w:rsidRPr="00F42582" w:rsidRDefault="00F42582" w:rsidP="00F42582">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Review the process of developing and implementing the NBA’s fraud control arrangements and satisfy itself that the NBA has appropriate processes and systems in place to detect, capture and effectively respond to fraud risks</w:t>
      </w:r>
      <w:r w:rsidR="004B665C">
        <w:rPr>
          <w:rFonts w:eastAsia="Times New Roman"/>
          <w:lang w:eastAsia="en-AU"/>
        </w:rPr>
        <w:t>.</w:t>
      </w:r>
    </w:p>
    <w:p w:rsidR="00F42582" w:rsidRPr="00F42582" w:rsidRDefault="00F42582" w:rsidP="00F42582">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Review reports on fraud from management that outline any significant or systemic allegations of fraud, the status of any ongoing investigations and any changes to identified fraud risk in the NBA</w:t>
      </w:r>
      <w:r w:rsidR="004B665C">
        <w:rPr>
          <w:rFonts w:eastAsia="Times New Roman"/>
          <w:lang w:eastAsia="en-AU"/>
        </w:rPr>
        <w:t>.</w:t>
      </w:r>
    </w:p>
    <w:p w:rsidR="00F42582" w:rsidRPr="00F42582" w:rsidRDefault="00F42582" w:rsidP="00F42582">
      <w:pPr>
        <w:spacing w:after="0"/>
        <w:rPr>
          <w:rFonts w:eastAsia="Times New Roman"/>
          <w:lang w:eastAsia="en-AU"/>
        </w:rPr>
      </w:pPr>
    </w:p>
    <w:p w:rsidR="00F42582" w:rsidRPr="00F42582" w:rsidRDefault="00F42582" w:rsidP="00F42582">
      <w:pPr>
        <w:pStyle w:val="Heading3"/>
        <w:spacing w:after="120"/>
        <w:rPr>
          <w:lang w:eastAsia="en-AU"/>
        </w:rPr>
      </w:pPr>
      <w:r w:rsidRPr="00F42582">
        <w:rPr>
          <w:lang w:eastAsia="en-AU"/>
        </w:rPr>
        <w:t>System of internal control</w:t>
      </w:r>
    </w:p>
    <w:p w:rsidR="00F42582" w:rsidRPr="00F42582" w:rsidRDefault="00F42582" w:rsidP="00F42582">
      <w:pPr>
        <w:pStyle w:val="Heading4"/>
        <w:rPr>
          <w:lang w:eastAsia="en-AU"/>
        </w:rPr>
      </w:pPr>
      <w:r w:rsidRPr="00F42582">
        <w:rPr>
          <w:lang w:eastAsia="en-AU"/>
        </w:rPr>
        <w:t>Internal control framework</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whether management’s approach to maintaining an effective internal control framework, including in relation to functions performed by external parties such as contractors and advisers, is sound and effective</w:t>
      </w:r>
      <w:r w:rsidR="004B665C">
        <w:rPr>
          <w:rFonts w:eastAsia="Times New Roman"/>
          <w:lang w:eastAsia="en-AU"/>
        </w:rPr>
        <w:t>.</w:t>
      </w:r>
      <w:r w:rsidRPr="00F42582">
        <w:rPr>
          <w:rFonts w:eastAsia="Times New Roman"/>
          <w:lang w:eastAsia="en-AU"/>
        </w:rPr>
        <w:t xml:space="preserve"> </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whether management has in place relevant policies and procedures, including Accountable Authority Instructions or their equivalent, and that these are periodically reviewed and updated</w:t>
      </w:r>
      <w:r w:rsidR="004B665C">
        <w:rPr>
          <w:rFonts w:eastAsia="Times New Roman"/>
          <w:lang w:eastAsia="en-AU"/>
        </w:rPr>
        <w: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Satisfy itself that appropriate processes are in place to periodically assess whether key policies and procedures are complied with</w:t>
      </w:r>
      <w:r w:rsidR="004B665C">
        <w:rPr>
          <w:rFonts w:eastAsia="Times New Roman"/>
          <w:lang w:eastAsia="en-AU"/>
        </w:rPr>
        <w:t>.</w:t>
      </w:r>
    </w:p>
    <w:p w:rsid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Satisfy itself that management periodically assesses the adequacy of the NBA’s information security infrastructure</w:t>
      </w:r>
      <w:r w:rsidR="004B665C">
        <w:rPr>
          <w:rFonts w:eastAsia="Times New Roman"/>
          <w:lang w:eastAsia="en-AU"/>
        </w:rPr>
        <w:t>.</w:t>
      </w:r>
    </w:p>
    <w:p w:rsidR="00BC6824" w:rsidRPr="00F42582" w:rsidRDefault="00BC6824" w:rsidP="00BC6824">
      <w:pPr>
        <w:tabs>
          <w:tab w:val="num" w:pos="283"/>
        </w:tabs>
        <w:spacing w:before="60" w:after="60"/>
        <w:ind w:left="284"/>
        <w:rPr>
          <w:rFonts w:eastAsia="Times New Roman"/>
          <w:lang w:eastAsia="en-AU"/>
        </w:rPr>
      </w:pPr>
    </w:p>
    <w:p w:rsidR="00F42582" w:rsidRPr="00F42582" w:rsidRDefault="00F42582" w:rsidP="00F42582">
      <w:pPr>
        <w:pStyle w:val="Heading4"/>
        <w:rPr>
          <w:lang w:eastAsia="en-AU"/>
        </w:rPr>
      </w:pPr>
      <w:r w:rsidRPr="00F42582">
        <w:rPr>
          <w:lang w:eastAsia="en-AU"/>
        </w:rPr>
        <w:lastRenderedPageBreak/>
        <w:t>Delegations</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whether appropriate policies and associated procedures are in place for the management and exercise of delegations and authorisations</w:t>
      </w:r>
      <w:r w:rsidR="004B665C">
        <w:rPr>
          <w:rFonts w:eastAsia="Times New Roman"/>
          <w:lang w:eastAsia="en-AU"/>
        </w:rPr>
        <w:t>.</w:t>
      </w:r>
    </w:p>
    <w:p w:rsidR="00F42582" w:rsidRPr="00F42582" w:rsidRDefault="00F42582" w:rsidP="00F42582">
      <w:pPr>
        <w:pStyle w:val="Heading4"/>
        <w:spacing w:before="120"/>
        <w:rPr>
          <w:lang w:eastAsia="en-AU"/>
        </w:rPr>
      </w:pPr>
      <w:r w:rsidRPr="00F42582">
        <w:rPr>
          <w:lang w:eastAsia="en-AU"/>
        </w:rPr>
        <w:t>Business continuity management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Satisfy itself that a sound approach has been followed in establishing the NBA’s business continuity planning arrangements, including whether business continuity and disaster recovery plans have been periodically updated and tested</w:t>
      </w:r>
      <w:r w:rsidR="004B665C">
        <w:rPr>
          <w:rFonts w:eastAsia="Times New Roman"/>
          <w:lang w:eastAsia="en-AU"/>
        </w:rPr>
        <w:t>.</w:t>
      </w:r>
    </w:p>
    <w:p w:rsidR="00F42582" w:rsidRPr="00F42582" w:rsidRDefault="00F42582" w:rsidP="00F42582">
      <w:pPr>
        <w:pStyle w:val="Heading4"/>
        <w:spacing w:before="120"/>
        <w:rPr>
          <w:lang w:eastAsia="en-AU"/>
        </w:rPr>
      </w:pPr>
      <w:r w:rsidRPr="00F42582">
        <w:rPr>
          <w:lang w:eastAsia="en-AU"/>
        </w:rPr>
        <w:t>Ethical and lawful behaviour</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Assess whether management has taken steps to embed a culture that promotes the proper use of Commonwealth resources and is committed to ethical and lawful behaviour</w:t>
      </w:r>
      <w:r w:rsidR="004B665C">
        <w:rPr>
          <w:rFonts w:eastAsia="Times New Roman"/>
          <w:lang w:eastAsia="en-AU"/>
        </w:rPr>
        <w:t>.</w:t>
      </w:r>
    </w:p>
    <w:p w:rsidR="00F42582" w:rsidRPr="00F42582" w:rsidRDefault="00F42582" w:rsidP="00F42582">
      <w:pPr>
        <w:pStyle w:val="Heading4"/>
        <w:spacing w:before="120"/>
        <w:rPr>
          <w:lang w:eastAsia="en-AU"/>
        </w:rPr>
      </w:pPr>
      <w:r w:rsidRPr="00F42582">
        <w:rPr>
          <w:lang w:eastAsia="en-AU"/>
        </w:rPr>
        <w:t>Internal Audit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Review the proposed internal audit coverage, ensure the coverage takes into account the NBA’s key risks, and recommend </w:t>
      </w:r>
      <w:r w:rsidR="004B665C" w:rsidRPr="00F42582">
        <w:rPr>
          <w:rFonts w:eastAsia="Times New Roman"/>
          <w:lang w:eastAsia="en-AU"/>
        </w:rPr>
        <w:t>approval of</w:t>
      </w:r>
      <w:r w:rsidRPr="00F42582">
        <w:rPr>
          <w:rFonts w:eastAsia="Times New Roman"/>
          <w:lang w:eastAsia="en-AU"/>
        </w:rPr>
        <w:t xml:space="preserve"> the Annual Work Plan by the </w:t>
      </w:r>
      <w:r w:rsidR="00BC6824">
        <w:rPr>
          <w:rFonts w:eastAsia="Times New Roman"/>
          <w:lang w:eastAsia="en-AU"/>
        </w:rPr>
        <w:t>Chief Executive</w:t>
      </w:r>
      <w:r w:rsidR="004B665C">
        <w:rPr>
          <w:rFonts w:eastAsia="Times New Roman"/>
          <w:lang w:eastAsia="en-AU"/>
        </w:rPr>
        <w: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Review all audit reports and provide advice to the </w:t>
      </w:r>
      <w:r w:rsidR="00BC6824">
        <w:rPr>
          <w:rFonts w:eastAsia="Times New Roman"/>
          <w:lang w:eastAsia="en-AU"/>
        </w:rPr>
        <w:t>Chief Executive</w:t>
      </w:r>
      <w:r w:rsidRPr="00F42582">
        <w:rPr>
          <w:rFonts w:eastAsia="Times New Roman"/>
          <w:lang w:eastAsia="en-AU"/>
        </w:rPr>
        <w:t xml:space="preserve"> on significant issues identified in audit reports and recommend action on significant issues raised, including identification and dissemination of good practice</w:t>
      </w:r>
      <w:r w:rsidR="004B665C">
        <w:rPr>
          <w:rFonts w:eastAsia="Times New Roman"/>
          <w:lang w:eastAsia="en-AU"/>
        </w:rPr>
        <w:t>.</w:t>
      </w:r>
    </w:p>
    <w:p w:rsidR="00F42582" w:rsidRPr="00F42582" w:rsidRDefault="00F42582" w:rsidP="00F42582">
      <w:pPr>
        <w:pStyle w:val="Heading4"/>
        <w:spacing w:before="120"/>
        <w:rPr>
          <w:lang w:eastAsia="en-AU"/>
        </w:rPr>
      </w:pPr>
      <w:r w:rsidRPr="00F42582">
        <w:rPr>
          <w:lang w:eastAsia="en-AU"/>
        </w:rPr>
        <w:t>Legislative and policy compliance</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the effectiveness of the system for monitoring the NBA’s compliance with those laws, regulations and associated government policies with which the NBA must comply</w:t>
      </w:r>
      <w:r w:rsidR="004B665C">
        <w:rPr>
          <w:rFonts w:eastAsia="Times New Roman"/>
          <w:lang w:eastAsia="en-AU"/>
        </w:rPr>
        <w: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Determine whether management has appropriately considered legal and compliance risks as part of </w:t>
      </w:r>
      <w:r w:rsidR="004B665C">
        <w:rPr>
          <w:rFonts w:eastAsia="Times New Roman"/>
          <w:lang w:eastAsia="en-AU"/>
        </w:rPr>
        <w:t>the NBA’s risk management plan.</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Provide advice to the </w:t>
      </w:r>
      <w:r w:rsidR="00BC6824">
        <w:rPr>
          <w:rFonts w:eastAsia="Times New Roman"/>
          <w:lang w:eastAsia="en-AU"/>
        </w:rPr>
        <w:t>Chief Executive</w:t>
      </w:r>
      <w:r w:rsidRPr="00F42582">
        <w:rPr>
          <w:rFonts w:eastAsia="Times New Roman"/>
          <w:lang w:eastAsia="en-AU"/>
        </w:rPr>
        <w:t xml:space="preserve"> regarding the issue of the NBA’s annual Compliance Report, or equivalent report.</w:t>
      </w:r>
    </w:p>
    <w:p w:rsidR="00F42582" w:rsidRPr="00F42582" w:rsidRDefault="00F42582" w:rsidP="00700290">
      <w:pPr>
        <w:pStyle w:val="Heading2"/>
        <w:spacing w:before="240"/>
        <w:rPr>
          <w:lang w:eastAsia="en-AU"/>
        </w:rPr>
      </w:pPr>
      <w:r w:rsidRPr="00F42582">
        <w:rPr>
          <w:lang w:eastAsia="en-AU"/>
        </w:rPr>
        <w:t>Other functions</w:t>
      </w:r>
    </w:p>
    <w:p w:rsidR="00F42582" w:rsidRPr="00F42582" w:rsidRDefault="00F42582" w:rsidP="00F42582">
      <w:pPr>
        <w:pStyle w:val="Heading3"/>
        <w:spacing w:after="120"/>
        <w:rPr>
          <w:lang w:eastAsia="en-AU"/>
        </w:rPr>
      </w:pPr>
      <w:r w:rsidRPr="00F42582">
        <w:rPr>
          <w:lang w:eastAsia="en-AU"/>
        </w:rPr>
        <w:t>Internal audit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Advise the </w:t>
      </w:r>
      <w:r w:rsidR="00BC6824">
        <w:rPr>
          <w:rFonts w:eastAsia="Times New Roman"/>
          <w:lang w:eastAsia="en-AU"/>
        </w:rPr>
        <w:t>Chief Executive</w:t>
      </w:r>
      <w:r w:rsidRPr="00F42582">
        <w:rPr>
          <w:rFonts w:eastAsia="Times New Roman"/>
          <w:lang w:eastAsia="en-AU"/>
        </w:rPr>
        <w:t xml:space="preserve"> on the adequacy of internal audit resources, or budget, to carry out its responsibilities, including completion of the approved internal audit work plan</w:t>
      </w:r>
      <w:r w:rsidR="004B665C">
        <w:rPr>
          <w:rFonts w:eastAsia="Times New Roman"/>
          <w:lang w:eastAsia="en-AU"/>
        </w:rPr>
        <w: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Coordinate the audit programs conducted by internal audit and other assurance functions</w:t>
      </w:r>
      <w:r w:rsidR="004B665C">
        <w:rPr>
          <w:rFonts w:eastAsia="Times New Roman"/>
          <w:lang w:eastAsia="en-AU"/>
        </w:rPr>
        <w: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Monitor management’s implementation of internal audit recommendations</w:t>
      </w:r>
      <w:r w:rsidR="004B665C">
        <w:rPr>
          <w:rFonts w:eastAsia="Times New Roman"/>
          <w:lang w:eastAsia="en-AU"/>
        </w:rPr>
        <w:t>.</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Periodically review the performance of internal audit, and report the results to the </w:t>
      </w:r>
      <w:r w:rsidR="00BC6824">
        <w:rPr>
          <w:rFonts w:eastAsia="Times New Roman"/>
          <w:lang w:eastAsia="en-AU"/>
        </w:rPr>
        <w:t>Chief Executive</w:t>
      </w:r>
      <w:r w:rsidR="004B665C">
        <w:rPr>
          <w:rFonts w:eastAsia="Times New Roman"/>
          <w:lang w:eastAsia="en-AU"/>
        </w:rPr>
        <w:t>.</w:t>
      </w:r>
      <w:r w:rsidRPr="00F42582">
        <w:rPr>
          <w:rFonts w:eastAsia="Times New Roman"/>
          <w:lang w:eastAsia="en-AU"/>
        </w:rPr>
        <w:t xml:space="preserve"> </w:t>
      </w:r>
    </w:p>
    <w:p w:rsid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Provide advice to the </w:t>
      </w:r>
      <w:r w:rsidR="00BC6824">
        <w:rPr>
          <w:rFonts w:eastAsia="Times New Roman"/>
          <w:lang w:eastAsia="en-AU"/>
        </w:rPr>
        <w:t>Chief Executive</w:t>
      </w:r>
      <w:r w:rsidRPr="00F42582">
        <w:rPr>
          <w:rFonts w:eastAsia="Times New Roman"/>
          <w:lang w:eastAsia="en-AU"/>
        </w:rPr>
        <w:t xml:space="preserve"> on the appointment of </w:t>
      </w:r>
      <w:r w:rsidR="004B665C">
        <w:rPr>
          <w:rFonts w:eastAsia="Times New Roman"/>
          <w:lang w:eastAsia="en-AU"/>
        </w:rPr>
        <w:t>the outsourced internal auditor.</w:t>
      </w:r>
    </w:p>
    <w:p w:rsidR="004B665C" w:rsidRPr="00F42582" w:rsidRDefault="004B665C" w:rsidP="00F42582">
      <w:pPr>
        <w:numPr>
          <w:ilvl w:val="0"/>
          <w:numId w:val="2"/>
        </w:numPr>
        <w:tabs>
          <w:tab w:val="num" w:pos="-995"/>
          <w:tab w:val="num" w:pos="-143"/>
          <w:tab w:val="num" w:pos="283"/>
        </w:tabs>
        <w:spacing w:before="60" w:after="60"/>
        <w:ind w:left="284" w:hanging="284"/>
        <w:rPr>
          <w:rFonts w:eastAsia="Times New Roman"/>
          <w:lang w:eastAsia="en-AU"/>
        </w:rPr>
      </w:pPr>
      <w:r>
        <w:rPr>
          <w:rFonts w:eastAsia="Times New Roman"/>
          <w:lang w:eastAsia="en-AU"/>
        </w:rPr>
        <w:t>Meet privately with the internal auditors at least once per year.</w:t>
      </w:r>
    </w:p>
    <w:p w:rsidR="00F42582" w:rsidRPr="00F42582" w:rsidRDefault="00F42582" w:rsidP="00F42582">
      <w:pPr>
        <w:spacing w:after="0"/>
        <w:rPr>
          <w:rFonts w:eastAsia="Times New Roman"/>
          <w:lang w:eastAsia="en-AU"/>
        </w:rPr>
      </w:pPr>
    </w:p>
    <w:p w:rsidR="00F42582" w:rsidRPr="00F42582" w:rsidRDefault="00F42582" w:rsidP="00F42582">
      <w:pPr>
        <w:pStyle w:val="Heading3"/>
        <w:spacing w:after="120"/>
        <w:rPr>
          <w:lang w:eastAsia="en-AU"/>
        </w:rPr>
      </w:pPr>
      <w:r w:rsidRPr="00F42582">
        <w:rPr>
          <w:lang w:eastAsia="en-AU"/>
        </w:rPr>
        <w:t>Governance arrangements</w:t>
      </w:r>
    </w:p>
    <w:p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Periodically review the NBA’s governance arrangements or elements of the arrangements as determined by the </w:t>
      </w:r>
      <w:r w:rsidR="00BC6824">
        <w:rPr>
          <w:rFonts w:eastAsia="Times New Roman"/>
          <w:lang w:eastAsia="en-AU"/>
        </w:rPr>
        <w:t>Chief Executive</w:t>
      </w:r>
      <w:r w:rsidRPr="00F42582">
        <w:rPr>
          <w:rFonts w:eastAsia="Times New Roman"/>
          <w:lang w:eastAsia="en-AU"/>
        </w:rPr>
        <w:t xml:space="preserve"> and suggest improvements, where appropriate, to the </w:t>
      </w:r>
      <w:r w:rsidR="00BC6824">
        <w:rPr>
          <w:rFonts w:eastAsia="Times New Roman"/>
          <w:lang w:eastAsia="en-AU"/>
        </w:rPr>
        <w:t>Chief Executive</w:t>
      </w:r>
      <w:r w:rsidRPr="00F42582">
        <w:rPr>
          <w:rFonts w:eastAsia="Times New Roman"/>
          <w:lang w:eastAsia="en-AU"/>
        </w:rPr>
        <w:t>.</w:t>
      </w:r>
    </w:p>
    <w:p w:rsidR="0023749C" w:rsidRDefault="0023749C" w:rsidP="0023749C">
      <w:pPr>
        <w:pStyle w:val="Heading2"/>
      </w:pPr>
      <w:r>
        <w:t>Engagement with the ANAO</w:t>
      </w:r>
    </w:p>
    <w:p w:rsidR="0023749C" w:rsidRDefault="0023749C" w:rsidP="0023749C">
      <w:r>
        <w:t>In undertaking its role, the committee will engage with the ANAO, as the NBA’s external auditor, in relation to the ANAO’s financial statement and performance audit coverage. In particular, the committee will:</w:t>
      </w:r>
    </w:p>
    <w:p w:rsidR="00E451B2" w:rsidRDefault="00E451B2" w:rsidP="0023749C"/>
    <w:p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rsidRPr="0023749C">
        <w:rPr>
          <w:rFonts w:eastAsia="Times New Roman"/>
          <w:lang w:eastAsia="en-AU"/>
        </w:rPr>
        <w:lastRenderedPageBreak/>
        <w:t>Provide input on planned ANAO financial statement and performance audit coverage</w:t>
      </w:r>
    </w:p>
    <w:p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rsidRPr="0023749C">
        <w:rPr>
          <w:rFonts w:eastAsia="Times New Roman"/>
          <w:lang w:eastAsia="en-AU"/>
        </w:rPr>
        <w:t>Monitor management’s responses to all ANAO financial statement management letters and performance audit reports, including the implementation of audit recommendations</w:t>
      </w:r>
    </w:p>
    <w:p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rsidRPr="0023749C">
        <w:rPr>
          <w:rFonts w:eastAsia="Times New Roman"/>
          <w:lang w:eastAsia="en-AU"/>
        </w:rPr>
        <w:t xml:space="preserve">Provide advice to the </w:t>
      </w:r>
      <w:r w:rsidR="00BC6824">
        <w:rPr>
          <w:rFonts w:eastAsia="Times New Roman"/>
          <w:lang w:eastAsia="en-AU"/>
        </w:rPr>
        <w:t>Chief Executive</w:t>
      </w:r>
      <w:r w:rsidRPr="0023749C">
        <w:rPr>
          <w:rFonts w:eastAsia="Times New Roman"/>
          <w:lang w:eastAsia="en-AU"/>
        </w:rPr>
        <w:t xml:space="preserve"> on action to be taken on significant issues raised in relevant ANAO reports or better practice guides</w:t>
      </w:r>
      <w:r w:rsidR="004B665C">
        <w:rPr>
          <w:rFonts w:eastAsia="Times New Roman"/>
          <w:lang w:eastAsia="en-AU"/>
        </w:rPr>
        <w:t>; and</w:t>
      </w:r>
    </w:p>
    <w:p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rsidRPr="0023749C">
        <w:rPr>
          <w:rFonts w:eastAsia="Times New Roman"/>
          <w:lang w:eastAsia="en-AU"/>
        </w:rPr>
        <w:t>Meet privately with the ANAO at least once per year.</w:t>
      </w:r>
    </w:p>
    <w:p w:rsidR="00B3726E" w:rsidRDefault="0023749C" w:rsidP="0023749C">
      <w:pPr>
        <w:pStyle w:val="Heading2"/>
      </w:pPr>
      <w:bookmarkStart w:id="1" w:name="_Toc275414998"/>
      <w:bookmarkEnd w:id="1"/>
      <w:r>
        <w:t>Annual Work Plan</w:t>
      </w:r>
    </w:p>
    <w:p w:rsidR="0023749C" w:rsidRDefault="0023749C" w:rsidP="0023749C">
      <w:r>
        <w:t>The committee will prepare a work plan that outlines the activities to be undertaken to achieve the committee’s functions.</w:t>
      </w:r>
    </w:p>
    <w:p w:rsidR="0023749C" w:rsidRDefault="0023749C" w:rsidP="0023749C">
      <w:pPr>
        <w:pStyle w:val="Heading2"/>
      </w:pPr>
      <w:r>
        <w:t>Reporting</w:t>
      </w:r>
    </w:p>
    <w:p w:rsidR="0023749C" w:rsidRDefault="0023749C" w:rsidP="0023749C">
      <w:r>
        <w:t xml:space="preserve">The committee will, as often as necessary, and at least once a year, report to the </w:t>
      </w:r>
      <w:r w:rsidR="00BC6824">
        <w:t>Chief Executive</w:t>
      </w:r>
      <w:r>
        <w:t xml:space="preserve"> on its operation and activities during the year and to confirm to the </w:t>
      </w:r>
      <w:r w:rsidR="00BC6824">
        <w:t>Chief Executive</w:t>
      </w:r>
      <w:r>
        <w:t xml:space="preserve"> that all functions outlined in this charter have been satisfactorily addressed.</w:t>
      </w:r>
    </w:p>
    <w:p w:rsidR="001A37AC" w:rsidRDefault="001A37AC" w:rsidP="001A37AC">
      <w:r>
        <w:t xml:space="preserve">The </w:t>
      </w:r>
      <w:r w:rsidR="00BC6824">
        <w:t>Chief Executive</w:t>
      </w:r>
      <w:r>
        <w:t xml:space="preserve"> shall provide an appropriate report to the Board on the outcomes of each meeting.</w:t>
      </w:r>
    </w:p>
    <w:p w:rsidR="001A37AC" w:rsidRDefault="001A37AC" w:rsidP="0023749C">
      <w:r>
        <w:t xml:space="preserve">When the </w:t>
      </w:r>
      <w:r w:rsidR="00BC6824">
        <w:t>Chief Executive</w:t>
      </w:r>
      <w:r>
        <w:t xml:space="preserve"> is not in attendance at the meeting, the Chair of the committee will report to the </w:t>
      </w:r>
      <w:r w:rsidR="00BC6824">
        <w:t>Chief Executive</w:t>
      </w:r>
      <w:r>
        <w:t xml:space="preserve"> on its operations and activities and when requested provide detailed recommendations to the </w:t>
      </w:r>
      <w:r w:rsidR="00BC6824">
        <w:t>Chief Executive</w:t>
      </w:r>
      <w:r>
        <w:t xml:space="preserve"> on operational improvements.</w:t>
      </w:r>
    </w:p>
    <w:p w:rsidR="0023749C" w:rsidRDefault="0023749C" w:rsidP="0023749C">
      <w:r>
        <w:t xml:space="preserve">The committee may, at any time, report to the </w:t>
      </w:r>
      <w:r w:rsidR="00BC6824">
        <w:t>Chief Executive</w:t>
      </w:r>
      <w:r>
        <w:t xml:space="preserve"> any other matter it deems of sufficient importance to do so. In addition, at any time an individual committee member may request a meeting with the </w:t>
      </w:r>
      <w:r w:rsidR="00BC6824">
        <w:t>Chief Executive</w:t>
      </w:r>
      <w:r>
        <w:t>.</w:t>
      </w:r>
    </w:p>
    <w:p w:rsidR="00E920EF" w:rsidRDefault="00E920EF" w:rsidP="00E920EF">
      <w:pPr>
        <w:pStyle w:val="Heading2"/>
      </w:pPr>
      <w:r>
        <w:t>Administrative arrangements</w:t>
      </w:r>
    </w:p>
    <w:p w:rsidR="00E920EF" w:rsidRDefault="00E920EF" w:rsidP="00E920EF">
      <w:pPr>
        <w:pStyle w:val="Heading3"/>
        <w:spacing w:after="120"/>
      </w:pPr>
      <w:r>
        <w:t>Meetings</w:t>
      </w:r>
    </w:p>
    <w:p w:rsidR="00E920EF" w:rsidRDefault="00E920EF" w:rsidP="00E920EF">
      <w:r>
        <w:t xml:space="preserve">The committee will meet </w:t>
      </w:r>
      <w:r w:rsidR="001A37AC">
        <w:t>not less than three (3) times a year and may be held more frequently as required</w:t>
      </w:r>
      <w:r>
        <w:t>. One or more special meetings may be held to review the NBA’s annual financial statements and performance statements or to meet other specific responsibilities of the committee.</w:t>
      </w:r>
    </w:p>
    <w:p w:rsidR="00E920EF" w:rsidRDefault="00E920EF" w:rsidP="00E920EF">
      <w:r>
        <w:t xml:space="preserve">The Chair is required to call a meeting if asked to do so by the </w:t>
      </w:r>
      <w:r w:rsidR="00BC6824">
        <w:t>Chief Executive</w:t>
      </w:r>
      <w:r>
        <w:t>, and decide if a meeting is required if requested by another member, internal audit or the ANAO.</w:t>
      </w:r>
    </w:p>
    <w:p w:rsidR="00E920EF" w:rsidRDefault="00E920EF" w:rsidP="00E920EF">
      <w:pPr>
        <w:pStyle w:val="Heading3"/>
        <w:spacing w:after="120"/>
      </w:pPr>
      <w:r>
        <w:t>Planning</w:t>
      </w:r>
    </w:p>
    <w:p w:rsidR="00E920EF" w:rsidRDefault="00E920EF" w:rsidP="00E920EF">
      <w:r>
        <w:t>The committee will develop a forward meeting schedule that includes the dates, location, and proposed agenda items for each meeting for the forthcoming year, and that covers all the functions outlined in this charter.</w:t>
      </w:r>
    </w:p>
    <w:p w:rsidR="00E920EF" w:rsidRDefault="00E920EF" w:rsidP="00E920EF">
      <w:pPr>
        <w:pStyle w:val="Heading3"/>
        <w:spacing w:after="120"/>
      </w:pPr>
      <w:r>
        <w:t>Quorum</w:t>
      </w:r>
    </w:p>
    <w:p w:rsidR="00E920EF" w:rsidRDefault="001A37AC" w:rsidP="00E920EF">
      <w:r>
        <w:t>A quorum will consist of at least two committee members. Meetings can be held in person, by telephone or by video conference.</w:t>
      </w:r>
    </w:p>
    <w:p w:rsidR="00BE31BD" w:rsidRDefault="00BE31BD" w:rsidP="009F3F1F">
      <w:pPr>
        <w:pStyle w:val="Heading3"/>
        <w:spacing w:after="120"/>
      </w:pPr>
      <w:r>
        <w:t>Secretariat</w:t>
      </w:r>
    </w:p>
    <w:p w:rsidR="00BE31BD" w:rsidRDefault="00BE31BD" w:rsidP="00BE31BD">
      <w:r>
        <w:t xml:space="preserve">The </w:t>
      </w:r>
      <w:r w:rsidR="00BC6824">
        <w:t>Chief Executive</w:t>
      </w:r>
      <w:r>
        <w:t>, in consultation with the committee, will appoint a person to provide secretariat support to the committee. The secretariat will ensure:</w:t>
      </w:r>
    </w:p>
    <w:p w:rsidR="00BE31BD" w:rsidRDefault="00BE31BD" w:rsidP="00BE31BD">
      <w:pPr>
        <w:pStyle w:val="ListParagraph"/>
        <w:numPr>
          <w:ilvl w:val="0"/>
          <w:numId w:val="4"/>
        </w:numPr>
      </w:pPr>
      <w:r>
        <w:lastRenderedPageBreak/>
        <w:t>the agenda for each m</w:t>
      </w:r>
      <w:r w:rsidR="0061671D">
        <w:t>eeting is approved by the Chair</w:t>
      </w:r>
    </w:p>
    <w:p w:rsidR="00BE31BD" w:rsidRDefault="00BE31BD" w:rsidP="00BE31BD">
      <w:pPr>
        <w:pStyle w:val="ListParagraph"/>
        <w:numPr>
          <w:ilvl w:val="0"/>
          <w:numId w:val="4"/>
        </w:numPr>
      </w:pPr>
      <w:r>
        <w:t>the agenda and supporting papers are circulated at least o</w:t>
      </w:r>
      <w:r w:rsidR="0061671D">
        <w:t>ne week before the meeting</w:t>
      </w:r>
    </w:p>
    <w:p w:rsidR="001A37AC" w:rsidRDefault="001A37AC" w:rsidP="00BE31BD">
      <w:pPr>
        <w:pStyle w:val="ListParagraph"/>
        <w:numPr>
          <w:ilvl w:val="0"/>
          <w:numId w:val="4"/>
        </w:numPr>
      </w:pPr>
      <w:r>
        <w:t>ensure that papers are noted as ‘For-Official-Use-Only’ due to the sensitivity of the content of the papers</w:t>
      </w:r>
      <w:r w:rsidR="004B665C">
        <w:t>; and</w:t>
      </w:r>
    </w:p>
    <w:p w:rsidR="00BE31BD" w:rsidRDefault="00BE31BD" w:rsidP="00BE31BD">
      <w:pPr>
        <w:pStyle w:val="ListParagraph"/>
        <w:numPr>
          <w:ilvl w:val="0"/>
          <w:numId w:val="4"/>
        </w:numPr>
      </w:pPr>
      <w:r>
        <w:t>ensure the minutes of the meetings are prepared and maintained.</w:t>
      </w:r>
    </w:p>
    <w:p w:rsidR="00BE31BD" w:rsidRDefault="00BE31BD" w:rsidP="00BE31BD">
      <w:r>
        <w:t xml:space="preserve">Minutes must be reviewed by the Chair and circulated in a timely manner </w:t>
      </w:r>
      <w:r w:rsidR="001A37AC">
        <w:t xml:space="preserve">(within two weeks) </w:t>
      </w:r>
      <w:r>
        <w:t>to each member and committee advisers and observers, as appropriate.</w:t>
      </w:r>
    </w:p>
    <w:p w:rsidR="008F6664" w:rsidRDefault="008F6664" w:rsidP="008F6664">
      <w:pPr>
        <w:pStyle w:val="Heading3"/>
        <w:spacing w:after="120"/>
      </w:pPr>
      <w:r>
        <w:t>Conflicts of interest</w:t>
      </w:r>
    </w:p>
    <w:p w:rsidR="008F6664" w:rsidRDefault="008F6664" w:rsidP="008F6664">
      <w:r>
        <w:t xml:space="preserve">Once each year, members of the committee will provide written declarations, through the Chair, to the </w:t>
      </w:r>
      <w:r w:rsidR="00BC6824">
        <w:t>Chief Executive</w:t>
      </w:r>
      <w:r>
        <w:t xml:space="preserve"> declaring any material personal interests they may have in relation to their responsibilities. External members should consider past employment, consultancy arrangements and related party issues in making these declarations and the </w:t>
      </w:r>
      <w:r w:rsidR="00BC6824">
        <w:t>Chief Executive</w:t>
      </w:r>
      <w:r>
        <w:t>, in consultation with the Chair, should be satisfied that there are sufficient processes in place to manage any real or perceived conflict.</w:t>
      </w:r>
    </w:p>
    <w:p w:rsidR="008F6664" w:rsidRDefault="008F6664" w:rsidP="008F6664">
      <w:r>
        <w:t xml:space="preserve">At the beginning of each committee meeting, members are required to declare any material personal interests that may apply to specific matters on the meeting agenda. Where required by the Chair, the member will be excused from the meeting or from the committee’s consideration of the relevant agenda item(s). The Chair is also responsible for deciding, in consultation with the </w:t>
      </w:r>
      <w:r w:rsidR="00BC6824">
        <w:t>Chief Executive</w:t>
      </w:r>
      <w:r>
        <w:t xml:space="preserve"> where appropriate, if he/she should excuse themselves from the meeting or from the committee’s consideration of the relevant agenda item(s). Details of any material personal interests declared by the Chair and other members, and actions taken, will be appropriately recorded in the minutes.</w:t>
      </w:r>
    </w:p>
    <w:p w:rsidR="008F6664" w:rsidRDefault="008F6664" w:rsidP="008F6664">
      <w:pPr>
        <w:pStyle w:val="Heading3"/>
        <w:spacing w:after="120"/>
      </w:pPr>
      <w:r>
        <w:t>Induction</w:t>
      </w:r>
    </w:p>
    <w:p w:rsidR="008F6664" w:rsidRDefault="008F6664" w:rsidP="008F6664">
      <w:r>
        <w:t>New members will receive relevant information and briefings on their appointment to assist them to meet their committee responsibilities.</w:t>
      </w:r>
    </w:p>
    <w:p w:rsidR="008F6664" w:rsidRDefault="008F6664" w:rsidP="008F6664">
      <w:pPr>
        <w:pStyle w:val="Heading3"/>
        <w:spacing w:after="120"/>
      </w:pPr>
      <w:r>
        <w:t>Assessment arrangements</w:t>
      </w:r>
    </w:p>
    <w:p w:rsidR="008F6664" w:rsidRDefault="008F6664" w:rsidP="008F6664">
      <w:r>
        <w:t xml:space="preserve">The Chair of the committee, in consultation with the </w:t>
      </w:r>
      <w:r w:rsidR="00BC6824">
        <w:t>Chief Executive</w:t>
      </w:r>
      <w:r>
        <w:t xml:space="preserve">, will undertake a review of the performance of the committee at least once every two years. The review will be conducted on a self-assessment basis (unless otherwise determined by the </w:t>
      </w:r>
      <w:r w:rsidR="00BC6824">
        <w:t>Chief Executive</w:t>
      </w:r>
      <w:r>
        <w:t xml:space="preserve">) with appropriate input sought from the </w:t>
      </w:r>
      <w:r w:rsidR="00BC6824">
        <w:t>Chief Executive</w:t>
      </w:r>
      <w:r>
        <w:t xml:space="preserve">, committee members, senior management, internal audit, the ANAO, and any other relevant stakeholders, as determined by the </w:t>
      </w:r>
      <w:r w:rsidR="00BC6824">
        <w:t>Chief Executive</w:t>
      </w:r>
      <w:r>
        <w:t>.</w:t>
      </w:r>
    </w:p>
    <w:p w:rsidR="008F6664" w:rsidRDefault="008F6664" w:rsidP="008F6664">
      <w:r>
        <w:t xml:space="preserve">The Chair will provide advice to the </w:t>
      </w:r>
      <w:r w:rsidR="00BC6824">
        <w:t>Chief Executive</w:t>
      </w:r>
      <w:r>
        <w:t xml:space="preserve"> on an external member’s performance where an extension of the member’s tenure is being considered.</w:t>
      </w:r>
    </w:p>
    <w:p w:rsidR="008F6664" w:rsidRDefault="008F6664" w:rsidP="008F6664">
      <w:pPr>
        <w:pStyle w:val="Heading3"/>
        <w:spacing w:after="120"/>
      </w:pPr>
      <w:r>
        <w:t>Review of charter</w:t>
      </w:r>
    </w:p>
    <w:p w:rsidR="008F6664" w:rsidRDefault="001A37AC" w:rsidP="008F6664">
      <w:r>
        <w:t>The committee will review this charter annually at the first meeting following the completion of the financial statements</w:t>
      </w:r>
      <w:r w:rsidR="008F6664">
        <w:t xml:space="preserve">. This review will include consultation with the </w:t>
      </w:r>
      <w:r w:rsidR="00BC6824">
        <w:t>Chief Executive</w:t>
      </w:r>
      <w:r w:rsidR="008F6664">
        <w:t>.</w:t>
      </w:r>
    </w:p>
    <w:p w:rsidR="008F6664" w:rsidRDefault="008F6664" w:rsidP="008F6664">
      <w:r>
        <w:t xml:space="preserve">Any substantive changes to the charter will be recommended by the committee and formally approved by the </w:t>
      </w:r>
      <w:r w:rsidR="00BC6824">
        <w:t>Chief Executive</w:t>
      </w:r>
      <w:r>
        <w:t>.</w:t>
      </w:r>
    </w:p>
    <w:p w:rsidR="008F6664" w:rsidRDefault="008F6664" w:rsidP="008F6664">
      <w:r>
        <w:t>Approved</w:t>
      </w:r>
    </w:p>
    <w:p w:rsidR="00424983" w:rsidRDefault="00A27FAD" w:rsidP="008F6664">
      <w:r>
        <w:t>John Cahill</w:t>
      </w:r>
      <w:r w:rsidR="008F6664">
        <w:t xml:space="preserve">, </w:t>
      </w:r>
      <w:r w:rsidR="00BC6824">
        <w:t>Chief Executive</w:t>
      </w:r>
    </w:p>
    <w:p w:rsidR="008F6664" w:rsidRPr="008F6664" w:rsidRDefault="000F1395" w:rsidP="008F6664">
      <w:r>
        <w:t xml:space="preserve">November </w:t>
      </w:r>
      <w:r w:rsidR="004B665C">
        <w:t>201</w:t>
      </w:r>
      <w:r w:rsidR="00EA3ED1">
        <w:t>9</w:t>
      </w:r>
    </w:p>
    <w:sectPr w:rsidR="008F6664" w:rsidRPr="008F6664" w:rsidSect="00424983">
      <w:footerReference w:type="default" r:id="rId8"/>
      <w:headerReference w:type="first" r:id="rId9"/>
      <w:pgSz w:w="11906" w:h="16838"/>
      <w:pgMar w:top="1440"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E0" w:rsidRDefault="00CE7BE0" w:rsidP="00856708">
      <w:pPr>
        <w:spacing w:after="0"/>
      </w:pPr>
      <w:r>
        <w:separator/>
      </w:r>
    </w:p>
  </w:endnote>
  <w:endnote w:type="continuationSeparator" w:id="0">
    <w:p w:rsidR="00CE7BE0" w:rsidRDefault="00CE7BE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2F21D2">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E0" w:rsidRDefault="00CE7BE0" w:rsidP="00856708">
      <w:pPr>
        <w:spacing w:after="0"/>
      </w:pPr>
      <w:r>
        <w:separator/>
      </w:r>
    </w:p>
  </w:footnote>
  <w:footnote w:type="continuationSeparator" w:id="0">
    <w:p w:rsidR="00CE7BE0" w:rsidRDefault="00CE7BE0"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72E07836" wp14:editId="2870B2BE">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BCC"/>
    <w:multiLevelType w:val="hybridMultilevel"/>
    <w:tmpl w:val="6842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0F587E"/>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B8C7419"/>
    <w:multiLevelType w:val="hybridMultilevel"/>
    <w:tmpl w:val="65085FC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5FFA4929"/>
    <w:multiLevelType w:val="hybridMultilevel"/>
    <w:tmpl w:val="D8EA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82"/>
    <w:rsid w:val="00036EDC"/>
    <w:rsid w:val="000F1395"/>
    <w:rsid w:val="001132DF"/>
    <w:rsid w:val="00113E04"/>
    <w:rsid w:val="001A37AC"/>
    <w:rsid w:val="001F45D0"/>
    <w:rsid w:val="001F5D27"/>
    <w:rsid w:val="0023749C"/>
    <w:rsid w:val="002537F2"/>
    <w:rsid w:val="002656A7"/>
    <w:rsid w:val="002B2C0F"/>
    <w:rsid w:val="002F079E"/>
    <w:rsid w:val="002F21D2"/>
    <w:rsid w:val="003164F3"/>
    <w:rsid w:val="0039529F"/>
    <w:rsid w:val="004000F9"/>
    <w:rsid w:val="00424983"/>
    <w:rsid w:val="004B665C"/>
    <w:rsid w:val="004B6A94"/>
    <w:rsid w:val="004C3EBC"/>
    <w:rsid w:val="004D4636"/>
    <w:rsid w:val="004F14EB"/>
    <w:rsid w:val="004F4DBC"/>
    <w:rsid w:val="00511CAC"/>
    <w:rsid w:val="00541608"/>
    <w:rsid w:val="0058137F"/>
    <w:rsid w:val="0061671D"/>
    <w:rsid w:val="006C1FA5"/>
    <w:rsid w:val="006D22B4"/>
    <w:rsid w:val="006E22B9"/>
    <w:rsid w:val="00700290"/>
    <w:rsid w:val="007316FD"/>
    <w:rsid w:val="007952A5"/>
    <w:rsid w:val="007A3DC8"/>
    <w:rsid w:val="007E3035"/>
    <w:rsid w:val="00856708"/>
    <w:rsid w:val="008937C9"/>
    <w:rsid w:val="00893E0A"/>
    <w:rsid w:val="008F6664"/>
    <w:rsid w:val="00951B85"/>
    <w:rsid w:val="009E38CC"/>
    <w:rsid w:val="009F3F1F"/>
    <w:rsid w:val="00A27FAD"/>
    <w:rsid w:val="00A37E9B"/>
    <w:rsid w:val="00A56377"/>
    <w:rsid w:val="00AD02D0"/>
    <w:rsid w:val="00B17E05"/>
    <w:rsid w:val="00B3726E"/>
    <w:rsid w:val="00BB163C"/>
    <w:rsid w:val="00BC6824"/>
    <w:rsid w:val="00BE31BD"/>
    <w:rsid w:val="00C012EF"/>
    <w:rsid w:val="00C02A35"/>
    <w:rsid w:val="00C15EDB"/>
    <w:rsid w:val="00C51A8A"/>
    <w:rsid w:val="00C7337B"/>
    <w:rsid w:val="00CA2C53"/>
    <w:rsid w:val="00CE7BE0"/>
    <w:rsid w:val="00CF4F9C"/>
    <w:rsid w:val="00D03513"/>
    <w:rsid w:val="00D04831"/>
    <w:rsid w:val="00D17CF2"/>
    <w:rsid w:val="00D257B9"/>
    <w:rsid w:val="00DE728B"/>
    <w:rsid w:val="00E034D9"/>
    <w:rsid w:val="00E451B2"/>
    <w:rsid w:val="00E7294B"/>
    <w:rsid w:val="00E920EF"/>
    <w:rsid w:val="00EA3ED1"/>
    <w:rsid w:val="00EC2C6F"/>
    <w:rsid w:val="00EC3EF7"/>
    <w:rsid w:val="00F42582"/>
    <w:rsid w:val="00FA1A41"/>
    <w:rsid w:val="00FB0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2F3EDFE-14CC-4EFE-AC47-F688FA6E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23749C"/>
    <w:rPr>
      <w:sz w:val="16"/>
      <w:szCs w:val="16"/>
    </w:rPr>
  </w:style>
  <w:style w:type="paragraph" w:styleId="CommentText">
    <w:name w:val="annotation text"/>
    <w:basedOn w:val="Normal"/>
    <w:link w:val="CommentTextChar"/>
    <w:uiPriority w:val="99"/>
    <w:semiHidden/>
    <w:unhideWhenUsed/>
    <w:rsid w:val="0023749C"/>
    <w:rPr>
      <w:sz w:val="20"/>
      <w:szCs w:val="20"/>
    </w:rPr>
  </w:style>
  <w:style w:type="character" w:customStyle="1" w:styleId="CommentTextChar">
    <w:name w:val="Comment Text Char"/>
    <w:basedOn w:val="DefaultParagraphFont"/>
    <w:link w:val="CommentText"/>
    <w:uiPriority w:val="99"/>
    <w:semiHidden/>
    <w:rsid w:val="0023749C"/>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23749C"/>
    <w:rPr>
      <w:b/>
      <w:bCs/>
    </w:rPr>
  </w:style>
  <w:style w:type="character" w:customStyle="1" w:styleId="CommentSubjectChar">
    <w:name w:val="Comment Subject Char"/>
    <w:basedOn w:val="CommentTextChar"/>
    <w:link w:val="CommentSubject"/>
    <w:uiPriority w:val="99"/>
    <w:semiHidden/>
    <w:rsid w:val="0023749C"/>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605685\AppData\Local\Hewlett-Packard\HP%20TRIM\TEMP\HPTRIM.7948\D13%2051753%20%20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7172-8B99-40CF-9B61-673F5E14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 51753  TEMPLATE - A4 Factsheet Portrait.DOTX</Template>
  <TotalTime>0</TotalTime>
  <Pages>6</Pages>
  <Words>2578</Words>
  <Characters>13462</Characters>
  <Application>Microsoft Office Word</Application>
  <DocSecurity>0</DocSecurity>
  <Lines>480</Lines>
  <Paragraphs>225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 Bhatia</dc:creator>
  <cp:lastModifiedBy>Little, Rennay</cp:lastModifiedBy>
  <cp:revision>2</cp:revision>
  <dcterms:created xsi:type="dcterms:W3CDTF">2021-05-16T23:28:00Z</dcterms:created>
  <dcterms:modified xsi:type="dcterms:W3CDTF">2021-05-16T23:28:00Z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0d7698a2-da19-4d45-8e7e-7bccdc542bd9</vt:lpwstr>
  </property>
</Properties>
</file>