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F" w:rsidRDefault="00C45983" w:rsidP="00D84E31">
      <w:pPr>
        <w:pStyle w:val="Heading2"/>
        <w:spacing w:after="0"/>
        <w:jc w:val="center"/>
        <w:rPr>
          <w:rFonts w:asciiTheme="minorHAnsi" w:hAnsiTheme="minorHAnsi"/>
          <w:color w:val="C00000"/>
          <w:sz w:val="48"/>
          <w:szCs w:val="48"/>
        </w:rPr>
      </w:pPr>
      <w:bookmarkStart w:id="0" w:name="_GoBack"/>
      <w:bookmarkEnd w:id="0"/>
      <w:r>
        <w:rPr>
          <w:rFonts w:asciiTheme="minorHAnsi" w:hAnsiTheme="minorHAnsi"/>
          <w:color w:val="C00000"/>
          <w:sz w:val="48"/>
          <w:szCs w:val="48"/>
        </w:rPr>
        <w:t xml:space="preserve">Dispensing </w:t>
      </w:r>
      <w:r w:rsidR="00D84E31">
        <w:rPr>
          <w:rFonts w:asciiTheme="minorHAnsi" w:hAnsiTheme="minorHAnsi"/>
          <w:color w:val="C00000"/>
          <w:sz w:val="48"/>
          <w:szCs w:val="48"/>
        </w:rPr>
        <w:t xml:space="preserve">Subcutaneous Immunoglobulin (SCIg) </w:t>
      </w:r>
    </w:p>
    <w:p w:rsidR="007B2CB0" w:rsidRDefault="007B2CB0" w:rsidP="007B2CB0">
      <w:pPr>
        <w:spacing w:before="120" w:after="0"/>
      </w:pPr>
      <w:r>
        <w:t xml:space="preserve">In the current version of BloodSTAR (version 2.1 – Aug 2016), all dosing is set up using an intravenous immunoglobulin (IVIg) model. To </w:t>
      </w:r>
      <w:r w:rsidR="00C57C15">
        <w:t>dispense</w:t>
      </w:r>
      <w:r>
        <w:t xml:space="preserve"> SCIg, some additional action is required to ensure correct dosing is accurately represented.</w:t>
      </w:r>
    </w:p>
    <w:p w:rsidR="007B2CB0" w:rsidRDefault="007B2CB0" w:rsidP="007B2CB0">
      <w:pPr>
        <w:spacing w:before="120" w:after="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09D93" wp14:editId="3209F03D">
                <wp:simplePos x="0" y="0"/>
                <wp:positionH relativeFrom="column">
                  <wp:posOffset>-74599</wp:posOffset>
                </wp:positionH>
                <wp:positionV relativeFrom="paragraph">
                  <wp:posOffset>19050</wp:posOffset>
                </wp:positionV>
                <wp:extent cx="6400800" cy="421419"/>
                <wp:effectExtent l="0" t="0" r="1905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2141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.85pt;margin-top:1.5pt;width:7in;height:3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" filled="f" strokecolor="#c00000" strokeweight="2pt"/>
            </w:pict>
          </mc:Fallback>
        </mc:AlternateContent>
      </w:r>
      <w:r>
        <w:t>The next BloodSTAR update (version 2.2), will introduce subcutaneous immunoglobulin (SCIg) dose modelling to simplify the process for managing SCIg patients.</w:t>
      </w:r>
    </w:p>
    <w:p w:rsidR="005F38D4" w:rsidRDefault="005F38D4" w:rsidP="00C45983">
      <w:pPr>
        <w:pStyle w:val="ListParagraph"/>
        <w:spacing w:before="240" w:after="0"/>
        <w:ind w:left="410"/>
      </w:pPr>
    </w:p>
    <w:p w:rsidR="00C45983" w:rsidRDefault="00C45983" w:rsidP="00C45983">
      <w:pPr>
        <w:pStyle w:val="ListParagraph"/>
        <w:spacing w:before="240" w:after="0"/>
        <w:ind w:left="410"/>
        <w:rPr>
          <w:b/>
        </w:rPr>
      </w:pPr>
      <w:r>
        <w:rPr>
          <w:b/>
        </w:rPr>
        <w:t>T</w:t>
      </w:r>
      <w:r w:rsidRPr="00C45983">
        <w:rPr>
          <w:b/>
        </w:rPr>
        <w:t>o dispense multiple SCIg doses at once</w:t>
      </w:r>
    </w:p>
    <w:p w:rsidR="00FB1E9B" w:rsidRDefault="00850B2C" w:rsidP="00C45983">
      <w:pPr>
        <w:pStyle w:val="ListParagraph"/>
        <w:numPr>
          <w:ilvl w:val="0"/>
          <w:numId w:val="13"/>
        </w:numPr>
        <w:spacing w:before="240" w:after="0"/>
      </w:pPr>
      <w:r>
        <w:t xml:space="preserve">Most dispense requests for SCIg will come to the laboratory or pharmacy via a planning sheet. To action these select </w:t>
      </w:r>
      <w:r w:rsidRPr="00850B2C">
        <w:rPr>
          <w:i/>
        </w:rPr>
        <w:t>Planning Sheets</w:t>
      </w:r>
      <w:r>
        <w:t xml:space="preserve"> from the </w:t>
      </w:r>
      <w:r w:rsidRPr="00850B2C">
        <w:rPr>
          <w:i/>
        </w:rPr>
        <w:t>Authorisation</w:t>
      </w:r>
      <w:r>
        <w:t xml:space="preserve"> menu in BloodNet.</w:t>
      </w:r>
    </w:p>
    <w:p w:rsidR="00C57C15" w:rsidRDefault="00C57C15" w:rsidP="00EF25FA">
      <w:pPr>
        <w:pStyle w:val="ListParagraph"/>
        <w:spacing w:before="240" w:after="0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39B1E0DE" wp14:editId="780C81EE">
            <wp:extent cx="4389120" cy="1287661"/>
            <wp:effectExtent l="19050" t="19050" r="1143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435" cy="1290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7C15" w:rsidRDefault="00C57C15" w:rsidP="00EF25FA">
      <w:pPr>
        <w:pStyle w:val="ListParagraph"/>
        <w:spacing w:before="240" w:after="0"/>
        <w:ind w:left="360"/>
      </w:pPr>
    </w:p>
    <w:p w:rsidR="00850B2C" w:rsidRDefault="00850B2C" w:rsidP="00495970">
      <w:pPr>
        <w:pStyle w:val="ListParagraph"/>
        <w:numPr>
          <w:ilvl w:val="0"/>
          <w:numId w:val="13"/>
        </w:numPr>
        <w:spacing w:after="0"/>
      </w:pPr>
      <w:r>
        <w:t xml:space="preserve">Search for your planning sheet by name or find it on the list and select </w:t>
      </w:r>
      <w:r w:rsidR="0042125E" w:rsidRPr="0042125E">
        <w:rPr>
          <w:i/>
        </w:rPr>
        <w:t>View</w:t>
      </w:r>
      <w:r>
        <w:t>.</w:t>
      </w:r>
    </w:p>
    <w:p w:rsidR="00C57C15" w:rsidRDefault="00C57C15" w:rsidP="00EF25FA">
      <w:pPr>
        <w:pStyle w:val="ListParagraph"/>
        <w:spacing w:after="0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54E8D387" wp14:editId="0307C27B">
            <wp:extent cx="4412974" cy="1532754"/>
            <wp:effectExtent l="19050" t="19050" r="26035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24" cy="1531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7C15" w:rsidRDefault="00C57C15" w:rsidP="00EF25FA">
      <w:pPr>
        <w:pStyle w:val="ListParagraph"/>
        <w:spacing w:after="0"/>
        <w:ind w:left="360"/>
      </w:pPr>
    </w:p>
    <w:p w:rsidR="0042125E" w:rsidRDefault="0042125E" w:rsidP="00C45983">
      <w:pPr>
        <w:pStyle w:val="ListParagraph"/>
        <w:numPr>
          <w:ilvl w:val="0"/>
          <w:numId w:val="13"/>
        </w:numPr>
        <w:spacing w:before="240"/>
      </w:pPr>
      <w:r>
        <w:t xml:space="preserve">Select dispense to </w:t>
      </w:r>
      <w:r w:rsidR="00C57C15">
        <w:t>record the dispense episode</w:t>
      </w:r>
      <w:r>
        <w:t>.</w:t>
      </w:r>
      <w:r w:rsidR="00C57C15">
        <w:t xml:space="preserve"> The reason for an early dose is ‘SCIg Patient’.</w:t>
      </w:r>
    </w:p>
    <w:p w:rsidR="00C57C15" w:rsidRDefault="00C57C15" w:rsidP="00EF25FA">
      <w:pPr>
        <w:pStyle w:val="ListParagraph"/>
        <w:spacing w:before="240"/>
        <w:ind w:left="360"/>
      </w:pPr>
      <w:r>
        <w:rPr>
          <w:noProof/>
          <w:lang w:eastAsia="en-AU"/>
        </w:rPr>
        <w:drawing>
          <wp:inline distT="0" distB="0" distL="0" distR="0" wp14:anchorId="738948C7" wp14:editId="74B9EA9C">
            <wp:extent cx="5977890" cy="707390"/>
            <wp:effectExtent l="19050" t="19050" r="22860" b="165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707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125E" w:rsidRDefault="00C57C15" w:rsidP="00C45983">
      <w:pPr>
        <w:pStyle w:val="ListParagraph"/>
        <w:numPr>
          <w:ilvl w:val="0"/>
          <w:numId w:val="13"/>
        </w:numPr>
        <w:spacing w:before="240"/>
      </w:pPr>
      <w:r>
        <w:t xml:space="preserve">Click </w:t>
      </w:r>
      <w:r w:rsidR="00495970" w:rsidRPr="00EF25FA">
        <w:rPr>
          <w:i/>
        </w:rPr>
        <w:t>Return to the planning sheet</w:t>
      </w:r>
      <w:r w:rsidR="00495970">
        <w:t xml:space="preserve">, </w:t>
      </w:r>
      <w:r>
        <w:t>s</w:t>
      </w:r>
      <w:r w:rsidR="00495970">
        <w:t>elect the next dose</w:t>
      </w:r>
      <w:r>
        <w:t>,</w:t>
      </w:r>
      <w:r w:rsidR="00495970">
        <w:t xml:space="preserve"> and repeat step 3 until all required doses are dispensed.</w:t>
      </w:r>
    </w:p>
    <w:p w:rsidR="00C57C15" w:rsidRDefault="00C57C15" w:rsidP="00EF25FA">
      <w:pPr>
        <w:pStyle w:val="ListParagraph"/>
        <w:spacing w:before="240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0EEC50C8" wp14:editId="1AE3CBF2">
            <wp:extent cx="5943600" cy="779145"/>
            <wp:effectExtent l="19050" t="19050" r="19050" b="209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14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95970" w:rsidRDefault="00495970" w:rsidP="00495970">
      <w:pPr>
        <w:pStyle w:val="ListParagraph"/>
      </w:pPr>
    </w:p>
    <w:p w:rsidR="00495970" w:rsidRPr="00FB1E9B" w:rsidRDefault="00495970" w:rsidP="00495970">
      <w:pPr>
        <w:pStyle w:val="ListParagraph"/>
        <w:numPr>
          <w:ilvl w:val="0"/>
          <w:numId w:val="13"/>
        </w:numPr>
      </w:pPr>
      <w:r>
        <w:t>Once complete, select S</w:t>
      </w:r>
      <w:r w:rsidRPr="00495970">
        <w:rPr>
          <w:i/>
        </w:rPr>
        <w:t>ave</w:t>
      </w:r>
      <w:r>
        <w:t xml:space="preserve"> to complete the planning sheet</w:t>
      </w:r>
      <w:r w:rsidR="00C45983">
        <w:t>.</w:t>
      </w:r>
    </w:p>
    <w:sectPr w:rsidR="00495970" w:rsidRPr="00FB1E9B" w:rsidSect="007B2CB0">
      <w:headerReference w:type="default" r:id="rId13"/>
      <w:footerReference w:type="default" r:id="rId14"/>
      <w:headerReference w:type="first" r:id="rId15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6" w:rsidRDefault="00C973F6" w:rsidP="00856708">
      <w:pPr>
        <w:spacing w:after="0"/>
      </w:pPr>
      <w:r>
        <w:separator/>
      </w:r>
    </w:p>
  </w:endnote>
  <w:endnote w:type="continuationSeparator" w:id="0">
    <w:p w:rsidR="00C973F6" w:rsidRDefault="00C973F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7A" w:rsidRPr="008F417A" w:rsidRDefault="00856708" w:rsidP="008F417A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r w:rsidR="008F417A" w:rsidRPr="008F417A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8F417A" w:rsidRPr="008F417A" w:rsidRDefault="008F417A" w:rsidP="008F417A">
    <w:pPr>
      <w:tabs>
        <w:tab w:val="center" w:pos="4513"/>
        <w:tab w:val="left" w:pos="6521"/>
      </w:tabs>
      <w:spacing w:after="0"/>
      <w:ind w:right="-306"/>
      <w:rPr>
        <w:sz w:val="20"/>
        <w:szCs w:val="20"/>
      </w:rPr>
    </w:pPr>
    <w:r w:rsidRPr="008F417A">
      <w:tab/>
    </w:r>
    <w:r w:rsidRPr="008F417A">
      <w:tab/>
    </w:r>
    <w:proofErr w:type="gramStart"/>
    <w:r w:rsidRPr="008F417A">
      <w:rPr>
        <w:sz w:val="20"/>
        <w:szCs w:val="20"/>
      </w:rPr>
      <w:t>phone</w:t>
    </w:r>
    <w:proofErr w:type="gramEnd"/>
    <w:r w:rsidRPr="008F417A">
      <w:rPr>
        <w:sz w:val="20"/>
        <w:szCs w:val="20"/>
      </w:rPr>
      <w:t>: 13 000 BLOOD (13 000 25663)</w:t>
    </w: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r>
      <w:rPr>
        <w:sz w:val="20"/>
        <w:szCs w:val="20"/>
      </w:rPr>
      <w:tab/>
    </w:r>
    <w:r w:rsidRPr="008F417A">
      <w:rPr>
        <w:sz w:val="20"/>
        <w:szCs w:val="20"/>
      </w:rPr>
      <w:t xml:space="preserve">email: </w:t>
    </w:r>
    <w:hyperlink r:id="rId1" w:history="1">
      <w:r w:rsidRPr="008F417A">
        <w:rPr>
          <w:color w:val="0000FF"/>
          <w:sz w:val="20"/>
          <w:szCs w:val="20"/>
          <w:u w:val="single"/>
        </w:rPr>
        <w:t>support@blood.gov.au</w:t>
      </w:r>
    </w:hyperlink>
  </w:p>
  <w:p w:rsidR="008F417A" w:rsidRPr="008F417A" w:rsidRDefault="008F417A" w:rsidP="008F417A">
    <w:pPr>
      <w:tabs>
        <w:tab w:val="center" w:pos="4513"/>
        <w:tab w:val="left" w:pos="6521"/>
        <w:tab w:val="right" w:pos="9026"/>
      </w:tabs>
      <w:spacing w:after="0"/>
      <w:ind w:right="-306"/>
    </w:pP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proofErr w:type="gramStart"/>
    <w:r w:rsidRPr="008F417A">
      <w:rPr>
        <w:sz w:val="20"/>
        <w:szCs w:val="20"/>
      </w:rPr>
      <w:t>fax</w:t>
    </w:r>
    <w:proofErr w:type="gramEnd"/>
    <w:r w:rsidRPr="008F417A">
      <w:rPr>
        <w:sz w:val="20"/>
        <w:szCs w:val="20"/>
      </w:rPr>
      <w:t>: 02 6103 3840</w:t>
    </w:r>
  </w:p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6" w:rsidRDefault="00C973F6" w:rsidP="00856708">
      <w:pPr>
        <w:spacing w:after="0"/>
      </w:pPr>
      <w:r>
        <w:separator/>
      </w:r>
    </w:p>
  </w:footnote>
  <w:footnote w:type="continuationSeparator" w:id="0">
    <w:p w:rsidR="00C973F6" w:rsidRDefault="00C973F6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2CB0">
    <w:pPr>
      <w:pStyle w:val="Header"/>
    </w:pPr>
    <w:r w:rsidRPr="005C3785">
      <w:rPr>
        <w:noProof/>
        <w:lang w:eastAsia="en-AU"/>
      </w:rPr>
      <w:drawing>
        <wp:inline distT="0" distB="0" distL="0" distR="0" wp14:anchorId="1D89129B" wp14:editId="2E9B856C">
          <wp:extent cx="2065458" cy="65560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198" cy="66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5995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3835D08" wp14:editId="7194D78A">
          <wp:simplePos x="0" y="0"/>
          <wp:positionH relativeFrom="column">
            <wp:posOffset>-462998</wp:posOffset>
          </wp:positionH>
          <wp:positionV relativeFrom="paragraph">
            <wp:posOffset>-463523</wp:posOffset>
          </wp:positionV>
          <wp:extent cx="7581900" cy="1581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2CB0">
    <w:pPr>
      <w:pStyle w:val="Header"/>
    </w:pPr>
    <w:r w:rsidRPr="005C3785">
      <w:rPr>
        <w:noProof/>
        <w:lang w:eastAsia="en-AU"/>
      </w:rPr>
      <w:drawing>
        <wp:inline distT="0" distB="0" distL="0" distR="0" wp14:anchorId="761DCEF4" wp14:editId="7099505D">
          <wp:extent cx="2065458" cy="655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198" cy="66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5995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4ACE503" wp14:editId="37DA8D37">
          <wp:simplePos x="0" y="0"/>
          <wp:positionH relativeFrom="column">
            <wp:posOffset>-470949</wp:posOffset>
          </wp:positionH>
          <wp:positionV relativeFrom="paragraph">
            <wp:posOffset>-431717</wp:posOffset>
          </wp:positionV>
          <wp:extent cx="7581900" cy="1581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7E2"/>
    <w:multiLevelType w:val="hybridMultilevel"/>
    <w:tmpl w:val="F618A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DE5"/>
    <w:multiLevelType w:val="hybridMultilevel"/>
    <w:tmpl w:val="110A02E0"/>
    <w:lvl w:ilvl="0" w:tplc="F48AE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78DB"/>
    <w:multiLevelType w:val="hybridMultilevel"/>
    <w:tmpl w:val="59E87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7DB"/>
    <w:multiLevelType w:val="hybridMultilevel"/>
    <w:tmpl w:val="C5B0799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6F63359"/>
    <w:multiLevelType w:val="hybridMultilevel"/>
    <w:tmpl w:val="CE726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F6B92"/>
    <w:multiLevelType w:val="hybridMultilevel"/>
    <w:tmpl w:val="BFA4AD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B76B0"/>
    <w:multiLevelType w:val="hybridMultilevel"/>
    <w:tmpl w:val="C5F6E8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C31E5"/>
    <w:multiLevelType w:val="hybridMultilevel"/>
    <w:tmpl w:val="C33EC7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6"/>
    <w:rsid w:val="00014D93"/>
    <w:rsid w:val="00036EDC"/>
    <w:rsid w:val="00057A99"/>
    <w:rsid w:val="000A34DB"/>
    <w:rsid w:val="000B1805"/>
    <w:rsid w:val="000B5F6C"/>
    <w:rsid w:val="000B64EF"/>
    <w:rsid w:val="000C5F8E"/>
    <w:rsid w:val="001258AC"/>
    <w:rsid w:val="00144370"/>
    <w:rsid w:val="001B3665"/>
    <w:rsid w:val="001F1DC1"/>
    <w:rsid w:val="00236409"/>
    <w:rsid w:val="002537F2"/>
    <w:rsid w:val="00273DB2"/>
    <w:rsid w:val="002924EE"/>
    <w:rsid w:val="00295584"/>
    <w:rsid w:val="00295CD3"/>
    <w:rsid w:val="002A6A9F"/>
    <w:rsid w:val="002B7BA4"/>
    <w:rsid w:val="002F0527"/>
    <w:rsid w:val="002F2D42"/>
    <w:rsid w:val="003211E4"/>
    <w:rsid w:val="003521C4"/>
    <w:rsid w:val="00352302"/>
    <w:rsid w:val="0036577A"/>
    <w:rsid w:val="00395C4B"/>
    <w:rsid w:val="003B1326"/>
    <w:rsid w:val="003C09F0"/>
    <w:rsid w:val="003D27F1"/>
    <w:rsid w:val="003E3D34"/>
    <w:rsid w:val="00403A47"/>
    <w:rsid w:val="00411EB3"/>
    <w:rsid w:val="0042125E"/>
    <w:rsid w:val="00482DC3"/>
    <w:rsid w:val="0049202F"/>
    <w:rsid w:val="00493924"/>
    <w:rsid w:val="00495970"/>
    <w:rsid w:val="00497875"/>
    <w:rsid w:val="004D4636"/>
    <w:rsid w:val="004E18C1"/>
    <w:rsid w:val="004F703D"/>
    <w:rsid w:val="00537921"/>
    <w:rsid w:val="00540020"/>
    <w:rsid w:val="00554CF5"/>
    <w:rsid w:val="00557A06"/>
    <w:rsid w:val="005737F9"/>
    <w:rsid w:val="00577C02"/>
    <w:rsid w:val="005A11E1"/>
    <w:rsid w:val="005F283A"/>
    <w:rsid w:val="005F38D4"/>
    <w:rsid w:val="005F657F"/>
    <w:rsid w:val="00664501"/>
    <w:rsid w:val="00727160"/>
    <w:rsid w:val="00793C14"/>
    <w:rsid w:val="007A586B"/>
    <w:rsid w:val="007B2CB0"/>
    <w:rsid w:val="007B5995"/>
    <w:rsid w:val="007C37D0"/>
    <w:rsid w:val="007E6125"/>
    <w:rsid w:val="00845C6F"/>
    <w:rsid w:val="00850B2C"/>
    <w:rsid w:val="00856708"/>
    <w:rsid w:val="00876A89"/>
    <w:rsid w:val="00893E0A"/>
    <w:rsid w:val="008A2891"/>
    <w:rsid w:val="008B0375"/>
    <w:rsid w:val="008F417A"/>
    <w:rsid w:val="008F5DC6"/>
    <w:rsid w:val="009477C9"/>
    <w:rsid w:val="00951B85"/>
    <w:rsid w:val="0098292B"/>
    <w:rsid w:val="009D1C12"/>
    <w:rsid w:val="009E38CC"/>
    <w:rsid w:val="009F7A6C"/>
    <w:rsid w:val="00A0433F"/>
    <w:rsid w:val="00A412BD"/>
    <w:rsid w:val="00A76244"/>
    <w:rsid w:val="00A976FF"/>
    <w:rsid w:val="00B34187"/>
    <w:rsid w:val="00B3726E"/>
    <w:rsid w:val="00B45894"/>
    <w:rsid w:val="00B50969"/>
    <w:rsid w:val="00B65337"/>
    <w:rsid w:val="00B94BC0"/>
    <w:rsid w:val="00BA3C68"/>
    <w:rsid w:val="00BC1AD9"/>
    <w:rsid w:val="00C213A0"/>
    <w:rsid w:val="00C45983"/>
    <w:rsid w:val="00C50397"/>
    <w:rsid w:val="00C57C15"/>
    <w:rsid w:val="00C65BA1"/>
    <w:rsid w:val="00C737CE"/>
    <w:rsid w:val="00C80B17"/>
    <w:rsid w:val="00C973F6"/>
    <w:rsid w:val="00CA7135"/>
    <w:rsid w:val="00CB15C9"/>
    <w:rsid w:val="00D20817"/>
    <w:rsid w:val="00D75F23"/>
    <w:rsid w:val="00D82B96"/>
    <w:rsid w:val="00D84E31"/>
    <w:rsid w:val="00DC60BD"/>
    <w:rsid w:val="00EB562C"/>
    <w:rsid w:val="00EF25FA"/>
    <w:rsid w:val="00F90AA9"/>
    <w:rsid w:val="00F95D3D"/>
    <w:rsid w:val="00F96261"/>
    <w:rsid w:val="00FA6A74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4708-ED4A-4833-B3DA-E62921B3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858</Characters>
  <Application>Microsoft Office Word</Application>
  <DocSecurity>4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Petra</cp:lastModifiedBy>
  <cp:revision>2</cp:revision>
  <dcterms:created xsi:type="dcterms:W3CDTF">2016-08-17T04:45:00Z</dcterms:created>
  <dcterms:modified xsi:type="dcterms:W3CDTF">2016-08-17T04:45:00Z</dcterms:modified>
</cp:coreProperties>
</file>