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C6F" w:rsidRDefault="007B5995" w:rsidP="00D84E31">
      <w:pPr>
        <w:pStyle w:val="Heading2"/>
        <w:spacing w:after="0"/>
        <w:jc w:val="center"/>
        <w:rPr>
          <w:rFonts w:asciiTheme="minorHAnsi" w:hAnsiTheme="minorHAnsi"/>
          <w:color w:val="C00000"/>
          <w:sz w:val="48"/>
          <w:szCs w:val="48"/>
        </w:rPr>
      </w:pPr>
      <w:r>
        <w:br/>
      </w:r>
      <w:r>
        <w:br/>
      </w:r>
      <w:r w:rsidR="00D84E31">
        <w:rPr>
          <w:rFonts w:asciiTheme="minorHAnsi" w:hAnsiTheme="minorHAnsi"/>
          <w:color w:val="C00000"/>
          <w:sz w:val="48"/>
          <w:szCs w:val="48"/>
        </w:rPr>
        <w:t>Subcutaneous Immunoglobulin (SCIg) Product Dosing</w:t>
      </w:r>
    </w:p>
    <w:p w:rsidR="001A03ED" w:rsidRDefault="00483667" w:rsidP="005737F9">
      <w:pPr>
        <w:spacing w:before="120" w:after="0"/>
      </w:pPr>
      <w:r>
        <w:t>In the current version of BloodSTAR (version 2.1 – Aug 2016), all dosing is set up</w:t>
      </w:r>
      <w:r w:rsidR="001A03ED">
        <w:t xml:space="preserve"> in system</w:t>
      </w:r>
      <w:r>
        <w:t xml:space="preserve"> using an intravenous immunoglobulin (IVIg) model. </w:t>
      </w:r>
    </w:p>
    <w:p w:rsidR="00D84E31" w:rsidRDefault="00483667" w:rsidP="005737F9">
      <w:pPr>
        <w:spacing w:before="120" w:after="0"/>
      </w:pPr>
      <w:r>
        <w:t>T</w:t>
      </w:r>
      <w:r w:rsidR="002F0527">
        <w:t>o request SCIg in version 2.1, some additional action is required to ensure correct dosing is</w:t>
      </w:r>
      <w:r>
        <w:t xml:space="preserve"> accurately represented</w:t>
      </w:r>
      <w:r w:rsidR="002F0527">
        <w:t>.</w:t>
      </w:r>
    </w:p>
    <w:p w:rsidR="00483667" w:rsidRDefault="00483667" w:rsidP="005737F9">
      <w:pPr>
        <w:spacing w:before="120" w:after="0"/>
      </w:pPr>
    </w:p>
    <w:p w:rsidR="00483667" w:rsidRDefault="00483667" w:rsidP="005737F9">
      <w:pPr>
        <w:spacing w:before="120" w:after="0"/>
        <w:rPr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3261DCE" wp14:editId="28523949">
                <wp:simplePos x="0" y="0"/>
                <wp:positionH relativeFrom="column">
                  <wp:posOffset>-74599</wp:posOffset>
                </wp:positionH>
                <wp:positionV relativeFrom="paragraph">
                  <wp:posOffset>19050</wp:posOffset>
                </wp:positionV>
                <wp:extent cx="6400800" cy="421419"/>
                <wp:effectExtent l="0" t="0" r="1905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214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-5.85pt;margin-top:1.5pt;width:7in;height:3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" filled="f" strokecolor="#c00000" strokeweight="2pt"/>
            </w:pict>
          </mc:Fallback>
        </mc:AlternateContent>
      </w:r>
      <w:r>
        <w:t>The next BloodSTAR update (version 2.2), will introduce subcutaneous immunoglobulin (SCIg) dose modelling to simplify the process for managing SCIg patients.</w:t>
      </w:r>
    </w:p>
    <w:p w:rsidR="00483667" w:rsidRDefault="00483667" w:rsidP="005737F9">
      <w:pPr>
        <w:spacing w:before="120" w:after="0"/>
        <w:rPr>
          <w:b/>
        </w:rPr>
      </w:pPr>
    </w:p>
    <w:p w:rsidR="005F657F" w:rsidRPr="005737F9" w:rsidRDefault="00554CF5" w:rsidP="005737F9">
      <w:pPr>
        <w:spacing w:before="120" w:after="0"/>
        <w:rPr>
          <w:b/>
        </w:rPr>
      </w:pPr>
      <w:r>
        <w:rPr>
          <w:b/>
        </w:rPr>
        <w:t xml:space="preserve">If you need to </w:t>
      </w:r>
      <w:r w:rsidR="00D84E31">
        <w:rPr>
          <w:b/>
        </w:rPr>
        <w:t>request Subcutaneous Immunoglobulin</w:t>
      </w:r>
      <w:r w:rsidR="00483667">
        <w:rPr>
          <w:b/>
        </w:rPr>
        <w:t xml:space="preserve"> in BloodSTAR v2.1</w:t>
      </w:r>
      <w:r w:rsidR="008B0375">
        <w:rPr>
          <w:b/>
        </w:rPr>
        <w:t>:</w:t>
      </w:r>
    </w:p>
    <w:p w:rsidR="002F0527" w:rsidRDefault="002F0527" w:rsidP="00BA3C68">
      <w:pPr>
        <w:pStyle w:val="ListParagraph"/>
        <w:numPr>
          <w:ilvl w:val="0"/>
          <w:numId w:val="7"/>
        </w:numPr>
        <w:spacing w:before="120" w:after="120"/>
      </w:pPr>
      <w:r>
        <w:rPr>
          <w:noProof/>
          <w:lang w:eastAsia="en-AU"/>
        </w:rPr>
        <w:t>If entering an initial authorisation request, complete all of the details as required, until the dosing section is reached. You can follow the instructions on the BloodSTAR – Initial Authorisation Request Tip Sheet.</w:t>
      </w:r>
    </w:p>
    <w:p w:rsidR="00BA3C68" w:rsidRDefault="00F90AA9" w:rsidP="00BA3C68">
      <w:pPr>
        <w:pStyle w:val="ListParagraph"/>
        <w:numPr>
          <w:ilvl w:val="0"/>
          <w:numId w:val="7"/>
        </w:numPr>
        <w:spacing w:before="120" w:after="120"/>
      </w:pPr>
      <w:r>
        <w:rPr>
          <w:noProof/>
          <w:lang w:eastAsia="en-AU"/>
        </w:rPr>
        <w:drawing>
          <wp:anchor distT="0" distB="0" distL="114300" distR="114300" simplePos="0" relativeHeight="251662336" behindDoc="0" locked="0" layoutInCell="1" allowOverlap="1" wp14:anchorId="1C8C1BF2" wp14:editId="4618CF62">
            <wp:simplePos x="0" y="0"/>
            <wp:positionH relativeFrom="column">
              <wp:posOffset>241935</wp:posOffset>
            </wp:positionH>
            <wp:positionV relativeFrom="paragraph">
              <wp:posOffset>501650</wp:posOffset>
            </wp:positionV>
            <wp:extent cx="5430520" cy="1519555"/>
            <wp:effectExtent l="19050" t="19050" r="17780" b="23495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30520" cy="151955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527">
        <w:rPr>
          <w:noProof/>
          <w:lang w:eastAsia="en-AU"/>
        </w:rPr>
        <w:t>If entering a dose change request, follow the instr</w:t>
      </w:r>
      <w:r w:rsidR="005D5A1D">
        <w:rPr>
          <w:noProof/>
          <w:lang w:eastAsia="en-AU"/>
        </w:rPr>
        <w:t>u</w:t>
      </w:r>
      <w:r w:rsidR="002F0527">
        <w:rPr>
          <w:noProof/>
          <w:lang w:eastAsia="en-AU"/>
        </w:rPr>
        <w:t>ctions on the BloodSTAR – Product or Dose Change Request</w:t>
      </w:r>
      <w:r w:rsidR="001258AC">
        <w:rPr>
          <w:noProof/>
          <w:lang w:eastAsia="en-AU"/>
        </w:rPr>
        <w:t xml:space="preserve"> until you reach the dose</w:t>
      </w:r>
      <w:r w:rsidR="00483667">
        <w:rPr>
          <w:noProof/>
          <w:lang w:eastAsia="en-AU"/>
        </w:rPr>
        <w:t xml:space="preserve"> section of the</w:t>
      </w:r>
      <w:r w:rsidR="001258AC">
        <w:rPr>
          <w:noProof/>
          <w:lang w:eastAsia="en-AU"/>
        </w:rPr>
        <w:t xml:space="preserve"> </w:t>
      </w:r>
      <w:r w:rsidR="008A2891">
        <w:rPr>
          <w:noProof/>
          <w:lang w:eastAsia="en-AU"/>
        </w:rPr>
        <w:t>form</w:t>
      </w:r>
      <w:r w:rsidR="005737F9">
        <w:t xml:space="preserve">. </w:t>
      </w:r>
    </w:p>
    <w:p w:rsidR="00F90AA9" w:rsidRDefault="00F90AA9" w:rsidP="00F90AA9">
      <w:pPr>
        <w:pStyle w:val="ListParagraph"/>
        <w:spacing w:before="120" w:after="120"/>
      </w:pPr>
    </w:p>
    <w:p w:rsidR="00483667" w:rsidRDefault="00F90AA9" w:rsidP="000B1805">
      <w:pPr>
        <w:pStyle w:val="ListParagraph"/>
        <w:numPr>
          <w:ilvl w:val="0"/>
          <w:numId w:val="7"/>
        </w:numPr>
        <w:spacing w:before="120" w:after="0"/>
      </w:pPr>
      <w:r>
        <w:t xml:space="preserve">Enter the patient’s weight and choose </w:t>
      </w:r>
      <w:r w:rsidRPr="008A2891">
        <w:rPr>
          <w:b/>
        </w:rPr>
        <w:t>Subcutaneous</w:t>
      </w:r>
      <w:r>
        <w:t xml:space="preserve"> as the </w:t>
      </w:r>
      <w:r w:rsidR="008A2891">
        <w:rPr>
          <w:i/>
        </w:rPr>
        <w:t>I</w:t>
      </w:r>
      <w:r w:rsidRPr="008A2891">
        <w:rPr>
          <w:i/>
        </w:rPr>
        <w:t xml:space="preserve">nfusion </w:t>
      </w:r>
      <w:r w:rsidR="008A2891">
        <w:rPr>
          <w:i/>
        </w:rPr>
        <w:t>M</w:t>
      </w:r>
      <w:r w:rsidRPr="008A2891">
        <w:rPr>
          <w:i/>
        </w:rPr>
        <w:t>ethod</w:t>
      </w:r>
      <w:r w:rsidR="00C737CE">
        <w:t>.</w:t>
      </w:r>
    </w:p>
    <w:p w:rsidR="005D5A1D" w:rsidRDefault="005D5A1D" w:rsidP="00563CB4">
      <w:pPr>
        <w:pStyle w:val="ListParagraph"/>
      </w:pPr>
    </w:p>
    <w:p w:rsidR="005D5A1D" w:rsidRDefault="005D5A1D" w:rsidP="00563CB4">
      <w:pPr>
        <w:pStyle w:val="ListParagraph"/>
        <w:spacing w:before="120" w:after="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53A10D" wp14:editId="02566C8F">
                <wp:simplePos x="0" y="0"/>
                <wp:positionH relativeFrom="column">
                  <wp:posOffset>78105</wp:posOffset>
                </wp:positionH>
                <wp:positionV relativeFrom="paragraph">
                  <wp:posOffset>117475</wp:posOffset>
                </wp:positionV>
                <wp:extent cx="6400800" cy="421005"/>
                <wp:effectExtent l="0" t="0" r="1905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42100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6.15pt;margin-top:9.25pt;width:7in;height:33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" filled="f" strokecolor="#c00000" strokeweight="2pt"/>
            </w:pict>
          </mc:Fallback>
        </mc:AlternateContent>
      </w:r>
    </w:p>
    <w:p w:rsidR="00483667" w:rsidRDefault="00483667" w:rsidP="00563CB4">
      <w:pPr>
        <w:pStyle w:val="ListParagraph"/>
        <w:ind w:left="360"/>
      </w:pPr>
      <w:r>
        <w:t xml:space="preserve">You will need </w:t>
      </w:r>
      <w:r w:rsidR="005D5A1D">
        <w:t xml:space="preserve">be logged into a hospital participating in the National SCIg program to request ‘Subcutaneous’ dosing. The facility list is available at </w:t>
      </w:r>
      <w:hyperlink r:id="rId10" w:history="1">
        <w:r w:rsidR="005D5A1D" w:rsidRPr="005D5A1D">
          <w:rPr>
            <w:rStyle w:val="Hyperlink"/>
          </w:rPr>
          <w:t>https://www.blood.gov.au/SCIg</w:t>
        </w:r>
      </w:hyperlink>
      <w:r w:rsidR="005D5A1D">
        <w:t>.</w:t>
      </w:r>
    </w:p>
    <w:p w:rsidR="00BA3C68" w:rsidRDefault="00C737CE" w:rsidP="00563CB4">
      <w:pPr>
        <w:pStyle w:val="ListParagraph"/>
        <w:spacing w:before="120" w:after="0"/>
      </w:pPr>
      <w:r>
        <w:t xml:space="preserve"> </w:t>
      </w:r>
    </w:p>
    <w:p w:rsidR="000B1805" w:rsidRDefault="008A2891" w:rsidP="00C855C9">
      <w:pPr>
        <w:pStyle w:val="ListParagraph"/>
        <w:numPr>
          <w:ilvl w:val="0"/>
          <w:numId w:val="7"/>
        </w:numPr>
        <w:spacing w:before="120"/>
      </w:pPr>
      <w:r>
        <w:t xml:space="preserve">Enter the </w:t>
      </w:r>
      <w:r w:rsidRPr="008A2891">
        <w:rPr>
          <w:i/>
        </w:rPr>
        <w:t>Preferred Product</w:t>
      </w:r>
      <w:r>
        <w:t xml:space="preserve">, </w:t>
      </w:r>
      <w:r w:rsidRPr="008A2891">
        <w:rPr>
          <w:i/>
        </w:rPr>
        <w:t>Dose / Kg</w:t>
      </w:r>
      <w:r>
        <w:t xml:space="preserve">, </w:t>
      </w:r>
      <w:r w:rsidRPr="008A2891">
        <w:rPr>
          <w:i/>
        </w:rPr>
        <w:t>Frequency</w:t>
      </w:r>
      <w:r>
        <w:t xml:space="preserve"> and </w:t>
      </w:r>
      <w:r w:rsidRPr="008A2891">
        <w:rPr>
          <w:i/>
        </w:rPr>
        <w:t>Date Required</w:t>
      </w:r>
      <w:r>
        <w:t xml:space="preserve"> for the first dose</w:t>
      </w:r>
      <w:r w:rsidR="000B1805">
        <w:t>.</w:t>
      </w:r>
    </w:p>
    <w:p w:rsidR="00C855C9" w:rsidRDefault="008A2891" w:rsidP="000E0D68">
      <w:pPr>
        <w:pStyle w:val="ListParagraph"/>
        <w:spacing w:before="120" w:after="0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63360" behindDoc="0" locked="0" layoutInCell="1" allowOverlap="1" wp14:anchorId="187D948E" wp14:editId="24B8DD8F">
            <wp:simplePos x="0" y="0"/>
            <wp:positionH relativeFrom="column">
              <wp:posOffset>256540</wp:posOffset>
            </wp:positionH>
            <wp:positionV relativeFrom="paragraph">
              <wp:posOffset>107950</wp:posOffset>
            </wp:positionV>
            <wp:extent cx="5943600" cy="1816100"/>
            <wp:effectExtent l="19050" t="19050" r="19050" b="1270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161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  <w:r w:rsidR="00C855C9">
        <w:br w:type="page"/>
      </w:r>
    </w:p>
    <w:p w:rsidR="00C855C9" w:rsidRDefault="00C855C9" w:rsidP="00C855C9">
      <w:pPr>
        <w:spacing w:before="120" w:after="0"/>
        <w:ind w:left="360"/>
      </w:pPr>
    </w:p>
    <w:p w:rsidR="00C855C9" w:rsidRDefault="00C855C9" w:rsidP="00C855C9">
      <w:pPr>
        <w:spacing w:before="120" w:after="0"/>
        <w:ind w:left="360"/>
      </w:pPr>
    </w:p>
    <w:p w:rsidR="00C855C9" w:rsidRDefault="00C855C9" w:rsidP="00C855C9">
      <w:pPr>
        <w:spacing w:before="120" w:after="0"/>
        <w:ind w:left="360"/>
      </w:pPr>
    </w:p>
    <w:p w:rsidR="008A2891" w:rsidRDefault="008A2891" w:rsidP="008A2891">
      <w:pPr>
        <w:pStyle w:val="ListParagraph"/>
        <w:numPr>
          <w:ilvl w:val="0"/>
          <w:numId w:val="7"/>
        </w:numPr>
        <w:spacing w:before="120" w:after="0"/>
      </w:pPr>
      <w:r>
        <w:t xml:space="preserve">As the SCIg dose controlling has not been set in Version 2.1 of the </w:t>
      </w:r>
      <w:r w:rsidR="00395C4B">
        <w:t xml:space="preserve">BloodSTAR </w:t>
      </w:r>
      <w:r>
        <w:t>system, you may be presented with a system alert message, advising you that the dose and/or frequency you have selected in outside what has been set out in the criteria for use. You will need to provide a reason</w:t>
      </w:r>
      <w:r w:rsidR="00395C4B">
        <w:t xml:space="preserve"> in the free text </w:t>
      </w:r>
      <w:r w:rsidR="00395C4B" w:rsidRPr="00395C4B">
        <w:rPr>
          <w:i/>
        </w:rPr>
        <w:t>Reason</w:t>
      </w:r>
      <w:r w:rsidR="00395C4B">
        <w:t xml:space="preserve"> field provided e.g. “SCIg dosing</w:t>
      </w:r>
      <w:r w:rsidR="00C80B17">
        <w:t xml:space="preserve"> requirements</w:t>
      </w:r>
      <w:r w:rsidR="00395C4B">
        <w:t>”</w:t>
      </w:r>
    </w:p>
    <w:p w:rsidR="008A2891" w:rsidRDefault="00577C02" w:rsidP="008A2891">
      <w:pPr>
        <w:pStyle w:val="ListParagraph"/>
        <w:spacing w:before="120" w:after="0"/>
      </w:pPr>
      <w:r>
        <w:rPr>
          <w:noProof/>
          <w:lang w:eastAsia="en-AU"/>
        </w:rPr>
        <w:drawing>
          <wp:anchor distT="0" distB="0" distL="114300" distR="114300" simplePos="0" relativeHeight="251664384" behindDoc="0" locked="0" layoutInCell="1" allowOverlap="1" wp14:anchorId="30286FC5" wp14:editId="1A549616">
            <wp:simplePos x="0" y="0"/>
            <wp:positionH relativeFrom="column">
              <wp:posOffset>408940</wp:posOffset>
            </wp:positionH>
            <wp:positionV relativeFrom="paragraph">
              <wp:posOffset>113665</wp:posOffset>
            </wp:positionV>
            <wp:extent cx="5943600" cy="1531620"/>
            <wp:effectExtent l="19050" t="19050" r="19050" b="11430"/>
            <wp:wrapTopAndBottom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3162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3ED" w:rsidRDefault="00B45894" w:rsidP="00C80B17">
      <w:pPr>
        <w:pStyle w:val="ListParagraph"/>
        <w:numPr>
          <w:ilvl w:val="0"/>
          <w:numId w:val="7"/>
        </w:numPr>
        <w:spacing w:before="120" w:after="0"/>
      </w:pPr>
      <w:r>
        <w:t xml:space="preserve">Once all required </w:t>
      </w:r>
      <w:r w:rsidR="00C80B17">
        <w:t>details</w:t>
      </w:r>
      <w:r>
        <w:t xml:space="preserve"> have been entered</w:t>
      </w:r>
      <w:r w:rsidR="002A6A9F">
        <w:t>, c</w:t>
      </w:r>
      <w:r>
        <w:t xml:space="preserve">onfirm your contact details and tick the box to indicate all information submitted is true and accurate to the best of your knowledge and then click </w:t>
      </w:r>
      <w:r>
        <w:rPr>
          <w:i/>
        </w:rPr>
        <w:t>Submit</w:t>
      </w:r>
      <w:r>
        <w:t>.</w:t>
      </w:r>
    </w:p>
    <w:p w:rsidR="001A03ED" w:rsidRDefault="001A03ED" w:rsidP="00563CB4">
      <w:pPr>
        <w:pStyle w:val="ListParagraph"/>
      </w:pPr>
    </w:p>
    <w:p w:rsidR="00C80B17" w:rsidRDefault="00B45894" w:rsidP="00563CB4">
      <w:pPr>
        <w:pStyle w:val="ListParagraph"/>
        <w:spacing w:before="120" w:after="0"/>
      </w:pPr>
      <w:r>
        <w:t xml:space="preserve"> </w:t>
      </w:r>
    </w:p>
    <w:p w:rsidR="00C80B17" w:rsidRDefault="00C80B17" w:rsidP="00C80B17">
      <w:pPr>
        <w:pStyle w:val="ListParagraph"/>
        <w:numPr>
          <w:ilvl w:val="0"/>
          <w:numId w:val="7"/>
        </w:numPr>
        <w:spacing w:before="120" w:after="0"/>
      </w:pPr>
      <w:r>
        <w:t>Your request will be assessed by the Australian Red Cross Blood Service authorisers as normal.</w:t>
      </w:r>
      <w:r w:rsidRPr="00C80B17">
        <w:t xml:space="preserve"> </w:t>
      </w:r>
      <w:r>
        <w:t>You will receive an email and in-system notification when the request has been actioned.</w:t>
      </w:r>
    </w:p>
    <w:p w:rsidR="00482DC3" w:rsidRDefault="00482DC3" w:rsidP="00482DC3"/>
    <w:sectPr w:rsidR="00482DC3" w:rsidSect="00395C4B">
      <w:headerReference w:type="default" r:id="rId13"/>
      <w:footerReference w:type="default" r:id="rId14"/>
      <w:headerReference w:type="first" r:id="rId15"/>
      <w:pgSz w:w="11906" w:h="16838"/>
      <w:pgMar w:top="720" w:right="1416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3F6" w:rsidRDefault="00C973F6" w:rsidP="00856708">
      <w:pPr>
        <w:spacing w:after="0"/>
      </w:pPr>
      <w:r>
        <w:separator/>
      </w:r>
    </w:p>
  </w:endnote>
  <w:endnote w:type="continuationSeparator" w:id="0">
    <w:p w:rsidR="00C973F6" w:rsidRDefault="00C973F6" w:rsidP="008567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Gothic-Extra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17A" w:rsidRPr="008F417A" w:rsidRDefault="00856708" w:rsidP="008F417A">
    <w:pPr>
      <w:pStyle w:val="Footer"/>
      <w:tabs>
        <w:tab w:val="left" w:pos="6521"/>
      </w:tabs>
      <w:ind w:left="-284" w:right="-306" w:firstLine="284"/>
      <w:jc w:val="both"/>
      <w:rPr>
        <w:rFonts w:ascii="Arial" w:hAnsi="Arial" w:cs="Arial"/>
        <w:spacing w:val="-6"/>
        <w:sz w:val="26"/>
        <w:szCs w:val="26"/>
      </w:rPr>
    </w:pPr>
    <w:r w:rsidRPr="00856708">
      <w:rPr>
        <w:sz w:val="20"/>
        <w:szCs w:val="20"/>
      </w:rPr>
      <w:t>National Blood Authority</w:t>
    </w:r>
    <w:r w:rsidRPr="00856708">
      <w:rPr>
        <w:sz w:val="20"/>
        <w:szCs w:val="20"/>
      </w:rPr>
      <w:tab/>
    </w:r>
    <w:r w:rsidRPr="00856708">
      <w:rPr>
        <w:sz w:val="20"/>
        <w:szCs w:val="20"/>
      </w:rPr>
      <w:tab/>
    </w:r>
    <w:r w:rsidR="008F417A" w:rsidRPr="008F417A">
      <w:rPr>
        <w:rFonts w:ascii="Arial" w:hAnsi="Arial" w:cs="Arial"/>
        <w:color w:val="C00000"/>
        <w:spacing w:val="-6"/>
        <w:sz w:val="26"/>
        <w:szCs w:val="26"/>
      </w:rPr>
      <w:t xml:space="preserve">Support </w:t>
    </w:r>
  </w:p>
  <w:p w:rsidR="008F417A" w:rsidRPr="008F417A" w:rsidRDefault="008F417A" w:rsidP="008F417A">
    <w:pPr>
      <w:tabs>
        <w:tab w:val="center" w:pos="4513"/>
        <w:tab w:val="left" w:pos="6521"/>
      </w:tabs>
      <w:spacing w:after="0"/>
      <w:ind w:right="-306"/>
      <w:rPr>
        <w:sz w:val="20"/>
        <w:szCs w:val="20"/>
      </w:rPr>
    </w:pPr>
    <w:r w:rsidRPr="008F417A">
      <w:tab/>
    </w:r>
    <w:r w:rsidRPr="008F417A">
      <w:tab/>
    </w:r>
    <w:proofErr w:type="gramStart"/>
    <w:r w:rsidRPr="008F417A">
      <w:rPr>
        <w:sz w:val="20"/>
        <w:szCs w:val="20"/>
      </w:rPr>
      <w:t>phone</w:t>
    </w:r>
    <w:proofErr w:type="gramEnd"/>
    <w:r w:rsidRPr="008F417A">
      <w:rPr>
        <w:sz w:val="20"/>
        <w:szCs w:val="20"/>
      </w:rPr>
      <w:t>: 13 000 BLOOD (13 000 25663)</w:t>
    </w: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r>
      <w:rPr>
        <w:sz w:val="20"/>
        <w:szCs w:val="20"/>
      </w:rPr>
      <w:tab/>
    </w:r>
    <w:r w:rsidRPr="008F417A">
      <w:rPr>
        <w:sz w:val="20"/>
        <w:szCs w:val="20"/>
      </w:rPr>
      <w:t xml:space="preserve">email: </w:t>
    </w:r>
    <w:hyperlink r:id="rId1" w:history="1">
      <w:r w:rsidRPr="008F417A">
        <w:rPr>
          <w:color w:val="0000FF"/>
          <w:sz w:val="20"/>
          <w:szCs w:val="20"/>
          <w:u w:val="single"/>
        </w:rPr>
        <w:t>support@blood.gov.au</w:t>
      </w:r>
    </w:hyperlink>
  </w:p>
  <w:p w:rsidR="008F417A" w:rsidRPr="008F417A" w:rsidRDefault="008F417A" w:rsidP="008F417A">
    <w:pPr>
      <w:tabs>
        <w:tab w:val="center" w:pos="4513"/>
        <w:tab w:val="left" w:pos="6521"/>
        <w:tab w:val="right" w:pos="9026"/>
      </w:tabs>
      <w:spacing w:after="0"/>
      <w:ind w:right="-306"/>
    </w:pPr>
    <w:r w:rsidRPr="008F417A">
      <w:rPr>
        <w:sz w:val="20"/>
        <w:szCs w:val="20"/>
      </w:rPr>
      <w:tab/>
    </w:r>
    <w:r w:rsidRPr="008F417A">
      <w:rPr>
        <w:sz w:val="20"/>
        <w:szCs w:val="20"/>
      </w:rPr>
      <w:tab/>
    </w:r>
    <w:proofErr w:type="gramStart"/>
    <w:r w:rsidRPr="008F417A">
      <w:rPr>
        <w:sz w:val="20"/>
        <w:szCs w:val="20"/>
      </w:rPr>
      <w:t>fax</w:t>
    </w:r>
    <w:proofErr w:type="gramEnd"/>
    <w:r w:rsidRPr="008F417A">
      <w:rPr>
        <w:sz w:val="20"/>
        <w:szCs w:val="20"/>
      </w:rPr>
      <w:t>: 02 6103 3840</w:t>
    </w:r>
  </w:p>
  <w:p w:rsidR="00856708" w:rsidRPr="00856708" w:rsidRDefault="00856708" w:rsidP="00856708">
    <w:pPr>
      <w:pStyle w:val="Footer"/>
      <w:tabs>
        <w:tab w:val="clear" w:pos="9026"/>
        <w:tab w:val="right" w:pos="9356"/>
      </w:tabs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3F6" w:rsidRDefault="00C973F6" w:rsidP="00856708">
      <w:pPr>
        <w:spacing w:after="0"/>
      </w:pPr>
      <w:r>
        <w:separator/>
      </w:r>
    </w:p>
  </w:footnote>
  <w:footnote w:type="continuationSeparator" w:id="0">
    <w:p w:rsidR="00C973F6" w:rsidRDefault="00C973F6" w:rsidP="008567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5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allowOverlap="1" wp14:anchorId="4FE32E85" wp14:editId="597C789C">
          <wp:simplePos x="0" y="0"/>
          <wp:positionH relativeFrom="column">
            <wp:posOffset>-16400</wp:posOffset>
          </wp:positionH>
          <wp:positionV relativeFrom="paragraph">
            <wp:posOffset>-59718</wp:posOffset>
          </wp:positionV>
          <wp:extent cx="2897155" cy="4572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715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172BDFC7" wp14:editId="09348660">
          <wp:simplePos x="0" y="0"/>
          <wp:positionH relativeFrom="column">
            <wp:posOffset>-462998</wp:posOffset>
          </wp:positionH>
          <wp:positionV relativeFrom="paragraph">
            <wp:posOffset>-463523</wp:posOffset>
          </wp:positionV>
          <wp:extent cx="7581900" cy="1581150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5995" w:rsidRDefault="007B5995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3F13C361" wp14:editId="743B240C">
          <wp:simplePos x="0" y="0"/>
          <wp:positionH relativeFrom="column">
            <wp:posOffset>149225</wp:posOffset>
          </wp:positionH>
          <wp:positionV relativeFrom="paragraph">
            <wp:posOffset>-100965</wp:posOffset>
          </wp:positionV>
          <wp:extent cx="2896870" cy="457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68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1BE2C8F6" wp14:editId="66444EB8">
          <wp:simplePos x="0" y="0"/>
          <wp:positionH relativeFrom="column">
            <wp:posOffset>-470949</wp:posOffset>
          </wp:positionH>
          <wp:positionV relativeFrom="paragraph">
            <wp:posOffset>-431717</wp:posOffset>
          </wp:positionV>
          <wp:extent cx="7581900" cy="1581150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BA A4 Factsheets_Background2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" b="85253"/>
                  <a:stretch/>
                </pic:blipFill>
                <pic:spPr bwMode="auto">
                  <a:xfrm>
                    <a:off x="0" y="0"/>
                    <a:ext cx="758190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E27E2"/>
    <w:multiLevelType w:val="hybridMultilevel"/>
    <w:tmpl w:val="F618A3D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EA6DE5"/>
    <w:multiLevelType w:val="hybridMultilevel"/>
    <w:tmpl w:val="110A02E0"/>
    <w:lvl w:ilvl="0" w:tplc="F48AE4B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3C7386"/>
    <w:multiLevelType w:val="hybridMultilevel"/>
    <w:tmpl w:val="5C16155C"/>
    <w:lvl w:ilvl="0" w:tplc="D49AB12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000000" w:themeColor="text1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4978DB"/>
    <w:multiLevelType w:val="hybridMultilevel"/>
    <w:tmpl w:val="59E87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8617DB"/>
    <w:multiLevelType w:val="hybridMultilevel"/>
    <w:tmpl w:val="C5B07996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>
    <w:nsid w:val="31DF7BF4"/>
    <w:multiLevelType w:val="multilevel"/>
    <w:tmpl w:val="E25EB8C8"/>
    <w:lvl w:ilvl="0">
      <w:start w:val="1"/>
      <w:numFmt w:val="decimal"/>
      <w:lvlText w:val="%1.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36F63359"/>
    <w:multiLevelType w:val="hybridMultilevel"/>
    <w:tmpl w:val="CE726C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34B42"/>
    <w:multiLevelType w:val="hybridMultilevel"/>
    <w:tmpl w:val="E28CBCD8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F6B92"/>
    <w:multiLevelType w:val="hybridMultilevel"/>
    <w:tmpl w:val="BFA4AD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2B76B0"/>
    <w:multiLevelType w:val="hybridMultilevel"/>
    <w:tmpl w:val="C5F6E8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FC31E5"/>
    <w:multiLevelType w:val="hybridMultilevel"/>
    <w:tmpl w:val="917E15B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A216AE"/>
    <w:multiLevelType w:val="hybridMultilevel"/>
    <w:tmpl w:val="79BEDF2C"/>
    <w:lvl w:ilvl="0" w:tplc="DA3E38AC">
      <w:start w:val="1"/>
      <w:numFmt w:val="bullet"/>
      <w:lvlText w:val="&gt;"/>
      <w:lvlJc w:val="left"/>
      <w:pPr>
        <w:ind w:left="720" w:hanging="360"/>
      </w:pPr>
      <w:rPr>
        <w:rFonts w:ascii="Calibri" w:hAnsi="Calibri" w:hint="default"/>
        <w:b/>
        <w:i w:val="0"/>
        <w:color w:val="BCBDBC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  <w:lvlOverride w:ilvl="0">
      <w:lvl w:ilvl="0">
        <w:start w:val="1"/>
        <w:numFmt w:val="decimal"/>
        <w:lvlText w:val="%1.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576" w:hanging="576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3">
    <w:abstractNumId w:val="7"/>
  </w:num>
  <w:num w:numId="4">
    <w:abstractNumId w:val="11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1"/>
  </w:num>
  <w:num w:numId="10">
    <w:abstractNumId w:val="8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markup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3F6"/>
    <w:rsid w:val="00014D93"/>
    <w:rsid w:val="00036EDC"/>
    <w:rsid w:val="00057A99"/>
    <w:rsid w:val="000A34DB"/>
    <w:rsid w:val="000B1805"/>
    <w:rsid w:val="000B5F6C"/>
    <w:rsid w:val="000B64EF"/>
    <w:rsid w:val="000C5F8E"/>
    <w:rsid w:val="000E0D68"/>
    <w:rsid w:val="001258AC"/>
    <w:rsid w:val="00144370"/>
    <w:rsid w:val="001A03ED"/>
    <w:rsid w:val="001B3665"/>
    <w:rsid w:val="001F1DC1"/>
    <w:rsid w:val="00236409"/>
    <w:rsid w:val="002537F2"/>
    <w:rsid w:val="00273DB2"/>
    <w:rsid w:val="002924EE"/>
    <w:rsid w:val="00295584"/>
    <w:rsid w:val="00295CD3"/>
    <w:rsid w:val="002A6A9F"/>
    <w:rsid w:val="002D7D7F"/>
    <w:rsid w:val="002F0527"/>
    <w:rsid w:val="002F2D42"/>
    <w:rsid w:val="003211E4"/>
    <w:rsid w:val="003521C4"/>
    <w:rsid w:val="00352302"/>
    <w:rsid w:val="0036577A"/>
    <w:rsid w:val="00395C4B"/>
    <w:rsid w:val="003B1326"/>
    <w:rsid w:val="003C09F0"/>
    <w:rsid w:val="003D27F1"/>
    <w:rsid w:val="003E3D34"/>
    <w:rsid w:val="00403A47"/>
    <w:rsid w:val="00411EB3"/>
    <w:rsid w:val="0042125E"/>
    <w:rsid w:val="00465F5B"/>
    <w:rsid w:val="00482DC3"/>
    <w:rsid w:val="00483667"/>
    <w:rsid w:val="0049202F"/>
    <w:rsid w:val="00493924"/>
    <w:rsid w:val="00495970"/>
    <w:rsid w:val="00497875"/>
    <w:rsid w:val="004D4636"/>
    <w:rsid w:val="004E18C1"/>
    <w:rsid w:val="004F703D"/>
    <w:rsid w:val="00540020"/>
    <w:rsid w:val="00554CF5"/>
    <w:rsid w:val="00557A06"/>
    <w:rsid w:val="00563CB4"/>
    <w:rsid w:val="005737F9"/>
    <w:rsid w:val="00577C02"/>
    <w:rsid w:val="005A11E1"/>
    <w:rsid w:val="005D5A1D"/>
    <w:rsid w:val="005F283A"/>
    <w:rsid w:val="005F657F"/>
    <w:rsid w:val="00664501"/>
    <w:rsid w:val="00727160"/>
    <w:rsid w:val="00793C14"/>
    <w:rsid w:val="007A586B"/>
    <w:rsid w:val="007B5995"/>
    <w:rsid w:val="007C37D0"/>
    <w:rsid w:val="007E6125"/>
    <w:rsid w:val="00845C6F"/>
    <w:rsid w:val="00850B2C"/>
    <w:rsid w:val="00856708"/>
    <w:rsid w:val="00876A89"/>
    <w:rsid w:val="00893E0A"/>
    <w:rsid w:val="008A2891"/>
    <w:rsid w:val="008B0375"/>
    <w:rsid w:val="008F417A"/>
    <w:rsid w:val="008F5DC6"/>
    <w:rsid w:val="009477C9"/>
    <w:rsid w:val="00951B85"/>
    <w:rsid w:val="0098292B"/>
    <w:rsid w:val="009E38CC"/>
    <w:rsid w:val="00A0433F"/>
    <w:rsid w:val="00A412BD"/>
    <w:rsid w:val="00A76244"/>
    <w:rsid w:val="00A976FF"/>
    <w:rsid w:val="00AC718D"/>
    <w:rsid w:val="00B34187"/>
    <w:rsid w:val="00B3726E"/>
    <w:rsid w:val="00B45894"/>
    <w:rsid w:val="00B50969"/>
    <w:rsid w:val="00B65337"/>
    <w:rsid w:val="00B94BC0"/>
    <w:rsid w:val="00BA3C68"/>
    <w:rsid w:val="00BC1AD9"/>
    <w:rsid w:val="00C213A0"/>
    <w:rsid w:val="00C50397"/>
    <w:rsid w:val="00C65BA1"/>
    <w:rsid w:val="00C737CE"/>
    <w:rsid w:val="00C80B17"/>
    <w:rsid w:val="00C855C9"/>
    <w:rsid w:val="00C973F6"/>
    <w:rsid w:val="00CA7135"/>
    <w:rsid w:val="00CB15C9"/>
    <w:rsid w:val="00D20817"/>
    <w:rsid w:val="00D75F23"/>
    <w:rsid w:val="00D82B96"/>
    <w:rsid w:val="00D84E31"/>
    <w:rsid w:val="00DC60BD"/>
    <w:rsid w:val="00EB562C"/>
    <w:rsid w:val="00F90AA9"/>
    <w:rsid w:val="00F95D3D"/>
    <w:rsid w:val="00F96261"/>
    <w:rsid w:val="00FA6A74"/>
    <w:rsid w:val="00FB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CC"/>
    <w:pPr>
      <w:spacing w:line="240" w:lineRule="auto"/>
    </w:pPr>
    <w:rPr>
      <w:rFonts w:ascii="Calibri" w:eastAsia="Dotum" w:hAnsi="Calibri" w:cs="Calibri"/>
    </w:rPr>
  </w:style>
  <w:style w:type="paragraph" w:styleId="Heading1">
    <w:name w:val="heading 1"/>
    <w:next w:val="Normal"/>
    <w:link w:val="Heading1Char"/>
    <w:uiPriority w:val="9"/>
    <w:qFormat/>
    <w:rsid w:val="003D27F1"/>
    <w:pPr>
      <w:widowControl w:val="0"/>
      <w:spacing w:after="240" w:line="580" w:lineRule="exact"/>
      <w:ind w:right="6"/>
      <w:outlineLvl w:val="0"/>
    </w:pPr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paragraph" w:styleId="Heading2">
    <w:name w:val="heading 2"/>
    <w:next w:val="Normal"/>
    <w:link w:val="Heading2Char"/>
    <w:uiPriority w:val="9"/>
    <w:unhideWhenUsed/>
    <w:qFormat/>
    <w:rsid w:val="00B3726E"/>
    <w:pPr>
      <w:spacing w:before="360" w:after="120" w:line="240" w:lineRule="auto"/>
      <w:outlineLvl w:val="1"/>
    </w:pPr>
    <w:rPr>
      <w:rFonts w:ascii="Arial" w:eastAsia="Dotum" w:hAnsi="Arial" w:cs="Arial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7F1"/>
    <w:pPr>
      <w:spacing w:before="120" w:after="120"/>
      <w:outlineLvl w:val="2"/>
    </w:pPr>
    <w:rPr>
      <w:rFonts w:ascii="Arial" w:hAnsi="Arial" w:cs="Arial"/>
      <w:color w:val="C60C30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3726E"/>
    <w:pPr>
      <w:spacing w:after="0"/>
      <w:outlineLvl w:val="3"/>
    </w:pPr>
    <w:rPr>
      <w:rFonts w:ascii="Arial" w:hAnsi="Arial" w:cs="Arial"/>
      <w:b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3726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3726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3726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3726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3726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27F1"/>
    <w:rPr>
      <w:rFonts w:ascii="Calibri" w:eastAsia="HYGothic-Extra" w:hAnsi="Calibri" w:cs="Calibri"/>
      <w:bCs/>
      <w:color w:val="1E1E1E"/>
      <w:spacing w:val="-20"/>
      <w:sz w:val="56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B3726E"/>
    <w:rPr>
      <w:rFonts w:ascii="Arial" w:eastAsia="Dotum" w:hAnsi="Arial" w:cs="Arial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3D27F1"/>
    <w:rPr>
      <w:rFonts w:ascii="Arial" w:eastAsia="Dotum" w:hAnsi="Arial" w:cs="Arial"/>
      <w:color w:val="C60C3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B3726E"/>
    <w:rPr>
      <w:rFonts w:ascii="Arial" w:eastAsia="Dotum" w:hAnsi="Arial" w:cs="Arial"/>
      <w:b/>
    </w:rPr>
  </w:style>
  <w:style w:type="character" w:customStyle="1" w:styleId="Heading5Char">
    <w:name w:val="Heading 5 Char"/>
    <w:basedOn w:val="DefaultParagraphFont"/>
    <w:link w:val="Heading5"/>
    <w:uiPriority w:val="9"/>
    <w:rsid w:val="00B3726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3726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3726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37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3726E"/>
    <w:pPr>
      <w:ind w:left="720"/>
      <w:contextualSpacing/>
    </w:pPr>
  </w:style>
  <w:style w:type="table" w:styleId="TableGrid">
    <w:name w:val="Table Grid"/>
    <w:basedOn w:val="TableNormal"/>
    <w:uiPriority w:val="59"/>
    <w:rsid w:val="00B37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036EDC"/>
    <w:pPr>
      <w:spacing w:before="3000" w:after="300"/>
      <w:contextualSpacing/>
    </w:pPr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036EDC"/>
    <w:rPr>
      <w:rFonts w:ascii="Arial" w:eastAsiaTheme="majorEastAsia" w:hAnsi="Arial" w:cstheme="majorBidi"/>
      <w:caps/>
      <w:color w:val="1E1E1E"/>
      <w:spacing w:val="-22"/>
      <w:w w:val="105"/>
      <w:kern w:val="28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D4636"/>
    <w:rPr>
      <w:rFonts w:asciiTheme="majorHAnsi" w:eastAsiaTheme="majorEastAsia" w:hAnsiTheme="majorHAnsi" w:cstheme="majorBidi"/>
      <w:i/>
      <w:iCs/>
      <w:color w:val="C60C30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56708"/>
    <w:rPr>
      <w:rFonts w:ascii="Calibri" w:eastAsia="Dotum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856708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56708"/>
    <w:rPr>
      <w:rFonts w:ascii="Calibri" w:eastAsia="Dotum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73F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73F6"/>
    <w:rPr>
      <w:rFonts w:ascii="Tahoma" w:eastAsia="Dotum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978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www.blood.gov.au/SCI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lood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2C386-2FEC-4C2C-9936-9B6B216CF9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330</Words>
  <Characters>1746</Characters>
  <Application>Microsoft Office Word</Application>
  <DocSecurity>0</DocSecurity>
  <Lines>44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Andrew</cp:lastModifiedBy>
  <cp:revision>4</cp:revision>
  <dcterms:created xsi:type="dcterms:W3CDTF">2016-08-15T04:16:00Z</dcterms:created>
  <dcterms:modified xsi:type="dcterms:W3CDTF">2016-08-15T04:16:00Z</dcterms:modified>
</cp:coreProperties>
</file>