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51FD" w:rsidRDefault="00BF4509" w:rsidP="00B103AE">
      <w:pPr>
        <w:ind w:left="-1418" w:right="-20"/>
        <w:rPr>
          <w:b/>
          <w:sz w:val="48"/>
          <w:szCs w:val="48"/>
        </w:rPr>
        <w:sectPr w:rsidR="00BE51FD" w:rsidSect="009F4B59">
          <w:footerReference w:type="default" r:id="rId8"/>
          <w:pgSz w:w="11906" w:h="16838"/>
          <w:pgMar w:top="0" w:right="1133" w:bottom="0" w:left="1440" w:header="708" w:footer="708" w:gutter="0"/>
          <w:cols w:space="708"/>
          <w:titlePg/>
          <w:docGrid w:linePitch="360"/>
        </w:sectPr>
      </w:pPr>
      <w:bookmarkStart w:id="0" w:name="_GoBack"/>
      <w:bookmarkEnd w:id="0"/>
      <w:r>
        <w:rPr>
          <w:b/>
          <w:noProof/>
          <w:sz w:val="48"/>
          <w:szCs w:val="48"/>
        </w:rPr>
        <w:drawing>
          <wp:anchor distT="0" distB="0" distL="114300" distR="114300" simplePos="0" relativeHeight="251660288" behindDoc="1" locked="0" layoutInCell="1" allowOverlap="1">
            <wp:simplePos x="0" y="0"/>
            <wp:positionH relativeFrom="column">
              <wp:posOffset>-899795</wp:posOffset>
            </wp:positionH>
            <wp:positionV relativeFrom="paragraph">
              <wp:posOffset>0</wp:posOffset>
            </wp:positionV>
            <wp:extent cx="7644130" cy="10736580"/>
            <wp:effectExtent l="0" t="0" r="0" b="7620"/>
            <wp:wrapTight wrapText="bothSides">
              <wp:wrapPolygon edited="0">
                <wp:start x="0" y="0"/>
                <wp:lineTo x="0" y="21577"/>
                <wp:lineTo x="21532" y="21577"/>
                <wp:lineTo x="215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ediatric and Neonatal Iron Deficiency Anaemia Guide_Dec201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44130" cy="10736580"/>
                    </a:xfrm>
                    <a:prstGeom prst="rect">
                      <a:avLst/>
                    </a:prstGeom>
                  </pic:spPr>
                </pic:pic>
              </a:graphicData>
            </a:graphic>
            <wp14:sizeRelH relativeFrom="page">
              <wp14:pctWidth>0</wp14:pctWidth>
            </wp14:sizeRelH>
            <wp14:sizeRelV relativeFrom="page">
              <wp14:pctHeight>0</wp14:pctHeight>
            </wp14:sizeRelV>
          </wp:anchor>
        </w:drawing>
      </w:r>
    </w:p>
    <w:p w:rsidR="00833B22" w:rsidRDefault="00833B22" w:rsidP="00F52AC1">
      <w:pPr>
        <w:ind w:left="0" w:right="-20"/>
        <w:rPr>
          <w:rFonts w:ascii="Times New Roman" w:hAnsi="Times New Roman" w:cs="Times New Roman"/>
          <w:sz w:val="20"/>
          <w:szCs w:val="20"/>
        </w:rPr>
      </w:pPr>
      <w:r>
        <w:rPr>
          <w:noProof/>
        </w:rPr>
        <w:lastRenderedPageBreak/>
        <w:drawing>
          <wp:inline distT="0" distB="0" distL="0" distR="0" wp14:anchorId="47FD9EEB" wp14:editId="67C6703D">
            <wp:extent cx="1333973" cy="466725"/>
            <wp:effectExtent l="0" t="0" r="0" b="0"/>
            <wp:docPr id="3" name="Picture 3" descr="http://mirrors.creativecommons.org/presskit/buttons/88x31/png/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irrors.creativecommons.org/presskit/buttons/88x31/png/by-nc-s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973" cy="466725"/>
                    </a:xfrm>
                    <a:prstGeom prst="rect">
                      <a:avLst/>
                    </a:prstGeom>
                    <a:noFill/>
                    <a:ln>
                      <a:noFill/>
                    </a:ln>
                  </pic:spPr>
                </pic:pic>
              </a:graphicData>
            </a:graphic>
          </wp:inline>
        </w:drawing>
      </w:r>
    </w:p>
    <w:p w:rsidR="00AA6104" w:rsidRPr="00BA3E53" w:rsidRDefault="00AA6104" w:rsidP="00AA6104">
      <w:pPr>
        <w:spacing w:before="27" w:line="241" w:lineRule="auto"/>
        <w:ind w:left="0" w:right="168"/>
        <w:jc w:val="both"/>
        <w:rPr>
          <w:rFonts w:asciiTheme="minorHAnsi" w:eastAsia="TitilliumText25L" w:hAnsiTheme="minorHAnsi" w:cs="TitilliumText25L"/>
        </w:rPr>
      </w:pPr>
      <w:r w:rsidRPr="00BA3E53">
        <w:rPr>
          <w:rFonts w:asciiTheme="minorHAnsi" w:eastAsia="TitilliumText25L" w:hAnsiTheme="minorHAnsi" w:cs="TitilliumText25L"/>
          <w:color w:val="231F20"/>
        </w:rPr>
        <w:t>With the exception of any logos and registered trademarks, and where otherwise noted, all material</w:t>
      </w:r>
      <w:hyperlink r:id="rId11">
        <w:r w:rsidRPr="00BA3E53">
          <w:rPr>
            <w:rFonts w:asciiTheme="minorHAnsi" w:eastAsia="TitilliumText25L" w:hAnsiTheme="minorHAnsi" w:cs="TitilliumText25L"/>
            <w:color w:val="231F20"/>
          </w:rPr>
          <w:t xml:space="preserve"> presented in this document is provided under a Creative Commons Attribution 3.0 Australia (http://</w:t>
        </w:r>
      </w:hyperlink>
      <w:r w:rsidRPr="00BA3E53">
        <w:rPr>
          <w:rFonts w:asciiTheme="minorHAnsi" w:eastAsia="TitilliumText25L" w:hAnsiTheme="minorHAnsi" w:cs="TitilliumText25L"/>
          <w:color w:val="231F20"/>
        </w:rPr>
        <w:t xml:space="preserve"> creativecommons.org/ licenses/by/3.0/au/) licence.</w:t>
      </w:r>
    </w:p>
    <w:p w:rsidR="00AA6104" w:rsidRPr="00BA3E53" w:rsidRDefault="00AA6104" w:rsidP="00AA6104">
      <w:pPr>
        <w:spacing w:line="241" w:lineRule="auto"/>
        <w:ind w:left="0" w:right="570"/>
        <w:rPr>
          <w:rFonts w:asciiTheme="minorHAnsi" w:eastAsia="TitilliumText25L" w:hAnsiTheme="minorHAnsi" w:cs="TitilliumText25L"/>
        </w:rPr>
      </w:pPr>
      <w:r w:rsidRPr="00BA3E53">
        <w:rPr>
          <w:rFonts w:asciiTheme="minorHAnsi" w:eastAsia="TitilliumText25L" w:hAnsiTheme="minorHAnsi" w:cs="TitilliumText25L"/>
          <w:color w:val="231F20"/>
        </w:rPr>
        <w:t>The details of the relevant licence conditions are available on the Creative Commons website</w:t>
      </w:r>
      <w:hyperlink r:id="rId12">
        <w:r w:rsidRPr="00BA3E53">
          <w:rPr>
            <w:rFonts w:asciiTheme="minorHAnsi" w:eastAsia="TitilliumText25L" w:hAnsiTheme="minorHAnsi" w:cs="TitilliumText25L"/>
            <w:color w:val="231F20"/>
          </w:rPr>
          <w:t xml:space="preserve"> (accessible using the links provided) as is the full legal code for the CC BY 3.0 AU license (http://</w:t>
        </w:r>
      </w:hyperlink>
      <w:hyperlink r:id="rId13">
        <w:r w:rsidRPr="00BA3E53">
          <w:rPr>
            <w:rFonts w:asciiTheme="minorHAnsi" w:eastAsia="TitilliumText25L" w:hAnsiTheme="minorHAnsi" w:cs="TitilliumText25L"/>
            <w:color w:val="231F20"/>
          </w:rPr>
          <w:t xml:space="preserve"> creativecommons.org/licenses/by/3.0/au/legalcode).</w:t>
        </w:r>
      </w:hyperlink>
    </w:p>
    <w:p w:rsidR="00AA6104" w:rsidRPr="00BA3E53" w:rsidRDefault="00AA6104" w:rsidP="00AA6104">
      <w:pPr>
        <w:ind w:left="0" w:right="-20"/>
        <w:rPr>
          <w:rFonts w:asciiTheme="minorHAnsi" w:eastAsia="TitilliumText25L" w:hAnsiTheme="minorHAnsi" w:cs="TitilliumText25L"/>
        </w:rPr>
      </w:pPr>
      <w:r w:rsidRPr="00BA3E53">
        <w:rPr>
          <w:rFonts w:asciiTheme="minorHAnsi" w:eastAsia="TitilliumText25L" w:hAnsiTheme="minorHAnsi" w:cs="TitilliumText25L"/>
          <w:color w:val="231F20"/>
        </w:rPr>
        <w:t>The content obtained from this document or derivative of this work must be attributed as the</w:t>
      </w:r>
    </w:p>
    <w:p w:rsidR="00AA6104" w:rsidRPr="00BA3E53" w:rsidRDefault="00052811" w:rsidP="00AA6104">
      <w:pPr>
        <w:spacing w:before="1"/>
        <w:ind w:left="0" w:right="-20"/>
        <w:rPr>
          <w:rFonts w:asciiTheme="minorHAnsi" w:eastAsia="TitilliumText25L" w:hAnsiTheme="minorHAnsi" w:cs="TitilliumText25L"/>
        </w:rPr>
      </w:pPr>
      <w:r w:rsidRPr="00BA3E53">
        <w:rPr>
          <w:rFonts w:asciiTheme="minorHAnsi" w:eastAsia="TitilliumText25L" w:hAnsiTheme="minorHAnsi" w:cs="TitilliumText25L"/>
          <w:color w:val="231F20"/>
        </w:rPr>
        <w:t>Paediatric and Neonatal</w:t>
      </w:r>
      <w:r w:rsidR="00C148CB" w:rsidRPr="00BA3E53">
        <w:rPr>
          <w:rFonts w:asciiTheme="minorHAnsi" w:eastAsia="TitilliumText25L" w:hAnsiTheme="minorHAnsi" w:cs="TitilliumText25L"/>
          <w:color w:val="231F20"/>
        </w:rPr>
        <w:t xml:space="preserve"> Iron Deficiency Anaemia Guide</w:t>
      </w:r>
      <w:r w:rsidR="00AA6104" w:rsidRPr="00BA3E53">
        <w:rPr>
          <w:rFonts w:asciiTheme="minorHAnsi" w:eastAsia="TitilliumText25L" w:hAnsiTheme="minorHAnsi" w:cs="TitilliumText25L"/>
          <w:color w:val="231F20"/>
        </w:rPr>
        <w:t>.</w:t>
      </w:r>
    </w:p>
    <w:p w:rsidR="0052332F" w:rsidRPr="00BA3E53" w:rsidRDefault="00AA6104" w:rsidP="007972AC">
      <w:pPr>
        <w:spacing w:line="241" w:lineRule="auto"/>
        <w:ind w:left="0" w:right="6072"/>
        <w:rPr>
          <w:rFonts w:asciiTheme="minorHAnsi" w:eastAsia="TitilliumText25L" w:hAnsiTheme="minorHAnsi" w:cs="TitilliumText25L"/>
        </w:rPr>
      </w:pPr>
      <w:r w:rsidRPr="00BA3E53">
        <w:rPr>
          <w:rFonts w:asciiTheme="minorHAnsi" w:eastAsia="TitilliumText25L" w:hAnsiTheme="minorHAnsi" w:cs="TitilliumText25L"/>
          <w:color w:val="231F20"/>
        </w:rPr>
        <w:t xml:space="preserve">© National Blood Authority, </w:t>
      </w:r>
      <w:r w:rsidR="007972AC" w:rsidRPr="00BA3E53">
        <w:rPr>
          <w:rFonts w:asciiTheme="minorHAnsi" w:eastAsia="TitilliumText25L" w:hAnsiTheme="minorHAnsi" w:cs="TitilliumText25L"/>
          <w:color w:val="231F20"/>
        </w:rPr>
        <w:t>201</w:t>
      </w:r>
      <w:r w:rsidR="007D4D7C">
        <w:rPr>
          <w:rFonts w:asciiTheme="minorHAnsi" w:eastAsia="TitilliumText25L" w:hAnsiTheme="minorHAnsi" w:cs="TitilliumText25L"/>
          <w:color w:val="231F20"/>
        </w:rPr>
        <w:t>7</w:t>
      </w:r>
      <w:r w:rsidRPr="00BA3E53">
        <w:rPr>
          <w:rFonts w:asciiTheme="minorHAnsi" w:eastAsia="TitilliumText25L" w:hAnsiTheme="minorHAnsi" w:cs="TitilliumText25L"/>
          <w:color w:val="231F20"/>
        </w:rPr>
        <w:t xml:space="preserve">. ISBN </w:t>
      </w:r>
      <w:r w:rsidR="00FA0C46" w:rsidRPr="00BA3E53">
        <w:rPr>
          <w:rFonts w:asciiTheme="minorHAnsi" w:hAnsiTheme="minorHAnsi"/>
          <w:b/>
          <w:bCs/>
          <w:color w:val="auto"/>
        </w:rPr>
        <w:t>978-0-9944061-8-7</w:t>
      </w:r>
    </w:p>
    <w:p w:rsidR="00AA6104" w:rsidRPr="00BA3E53" w:rsidRDefault="007972AC" w:rsidP="007972AC">
      <w:pPr>
        <w:tabs>
          <w:tab w:val="left" w:pos="4111"/>
        </w:tabs>
        <w:spacing w:line="241" w:lineRule="auto"/>
        <w:ind w:left="0" w:right="5647"/>
        <w:rPr>
          <w:rFonts w:asciiTheme="minorHAnsi" w:eastAsia="TitilliumText25L" w:hAnsiTheme="minorHAnsi" w:cs="TitilliumText25L"/>
        </w:rPr>
      </w:pPr>
      <w:r w:rsidRPr="00BA3E53">
        <w:rPr>
          <w:rFonts w:asciiTheme="minorHAnsi" w:eastAsia="TitilliumText25L" w:hAnsiTheme="minorHAnsi" w:cs="TitilliumText25L"/>
          <w:color w:val="231F20"/>
        </w:rPr>
        <w:t xml:space="preserve">This report is available online at: </w:t>
      </w:r>
      <w:hyperlink r:id="rId14">
        <w:r w:rsidR="00AA6104" w:rsidRPr="00BA3E53">
          <w:rPr>
            <w:rFonts w:asciiTheme="minorHAnsi" w:eastAsia="TitilliumText25L" w:hAnsiTheme="minorHAnsi" w:cs="TitilliumText25L"/>
            <w:color w:val="3953A4"/>
            <w:u w:val="single" w:color="3953A4"/>
          </w:rPr>
          <w:t>www.blood.gov.au</w:t>
        </w:r>
      </w:hyperlink>
    </w:p>
    <w:p w:rsidR="00AA6104" w:rsidRPr="00BA3E53" w:rsidRDefault="00AA6104" w:rsidP="007972AC">
      <w:pPr>
        <w:tabs>
          <w:tab w:val="left" w:pos="2127"/>
          <w:tab w:val="left" w:pos="2410"/>
        </w:tabs>
        <w:spacing w:line="241" w:lineRule="auto"/>
        <w:ind w:left="0" w:right="6995"/>
        <w:rPr>
          <w:rFonts w:asciiTheme="minorHAnsi" w:eastAsia="TitilliumText25L" w:hAnsiTheme="minorHAnsi" w:cs="TitilliumText25L"/>
        </w:rPr>
      </w:pPr>
      <w:r w:rsidRPr="00BA3E53">
        <w:rPr>
          <w:rFonts w:asciiTheme="minorHAnsi" w:eastAsia="TitilliumText25L" w:hAnsiTheme="minorHAnsi" w:cs="TitilliumText25L"/>
          <w:color w:val="231F20"/>
        </w:rPr>
        <w:t>For more</w:t>
      </w:r>
      <w:r w:rsidR="007972AC" w:rsidRPr="00BA3E53">
        <w:rPr>
          <w:rFonts w:asciiTheme="minorHAnsi" w:eastAsia="TitilliumText25L" w:hAnsiTheme="minorHAnsi" w:cs="TitilliumText25L"/>
          <w:color w:val="231F20"/>
        </w:rPr>
        <w:t xml:space="preserve"> information: Patient Blood </w:t>
      </w:r>
      <w:r w:rsidRPr="00BA3E53">
        <w:rPr>
          <w:rFonts w:asciiTheme="minorHAnsi" w:eastAsia="TitilliumText25L" w:hAnsiTheme="minorHAnsi" w:cs="TitilliumText25L"/>
          <w:color w:val="231F20"/>
        </w:rPr>
        <w:t>Management National Blood Authority</w:t>
      </w:r>
    </w:p>
    <w:p w:rsidR="00AA6104" w:rsidRPr="00BA3E53" w:rsidRDefault="00AA6104" w:rsidP="0052332F">
      <w:pPr>
        <w:ind w:left="0" w:right="-20"/>
        <w:rPr>
          <w:rFonts w:asciiTheme="minorHAnsi" w:eastAsia="TitilliumText25L" w:hAnsiTheme="minorHAnsi" w:cs="TitilliumText25L"/>
        </w:rPr>
      </w:pPr>
      <w:r w:rsidRPr="00BA3E53">
        <w:rPr>
          <w:rFonts w:asciiTheme="minorHAnsi" w:eastAsia="TitilliumText25L" w:hAnsiTheme="minorHAnsi" w:cs="TitilliumText25L"/>
          <w:color w:val="231F20"/>
        </w:rPr>
        <w:t>Locked Bag 8430 Canberra ACT 2601</w:t>
      </w:r>
    </w:p>
    <w:p w:rsidR="00AA6104" w:rsidRPr="00BA3E53" w:rsidRDefault="00AA6104" w:rsidP="0052332F">
      <w:pPr>
        <w:spacing w:before="1"/>
        <w:ind w:left="0" w:right="-20"/>
        <w:rPr>
          <w:rFonts w:asciiTheme="minorHAnsi" w:eastAsia="TitilliumText25L" w:hAnsiTheme="minorHAnsi" w:cs="TitilliumText25L"/>
        </w:rPr>
      </w:pPr>
      <w:r w:rsidRPr="00BA3E53">
        <w:rPr>
          <w:rFonts w:asciiTheme="minorHAnsi" w:eastAsia="TitilliumText25L" w:hAnsiTheme="minorHAnsi" w:cs="TitilliumText25L"/>
          <w:color w:val="231F20"/>
        </w:rPr>
        <w:t>Phone: 13000 BLOOD (13 000 25663)</w:t>
      </w:r>
    </w:p>
    <w:p w:rsidR="00AA6104" w:rsidRPr="00BA3E53" w:rsidRDefault="00AA6104" w:rsidP="0052332F">
      <w:pPr>
        <w:spacing w:before="1"/>
        <w:ind w:left="0" w:right="-20"/>
        <w:rPr>
          <w:rFonts w:asciiTheme="minorHAnsi" w:eastAsia="TitilliumText25L" w:hAnsiTheme="minorHAnsi" w:cs="TitilliumText25L"/>
        </w:rPr>
      </w:pPr>
      <w:r w:rsidRPr="00BA3E53">
        <w:rPr>
          <w:rFonts w:asciiTheme="minorHAnsi" w:eastAsia="TitilliumText25L" w:hAnsiTheme="minorHAnsi" w:cs="TitilliumText25L"/>
          <w:color w:val="231F20"/>
        </w:rPr>
        <w:t xml:space="preserve">Email: </w:t>
      </w:r>
      <w:hyperlink r:id="rId15">
        <w:r w:rsidRPr="00BA3E53">
          <w:rPr>
            <w:rFonts w:asciiTheme="minorHAnsi" w:eastAsia="TitilliumText25L" w:hAnsiTheme="minorHAnsi" w:cs="TitilliumText25L"/>
            <w:color w:val="3953A4"/>
            <w:u w:val="single" w:color="3953A4"/>
          </w:rPr>
          <w:t>patientbloodmanagement@blood.gov.au</w:t>
        </w:r>
        <w:r w:rsidRPr="00BA3E53">
          <w:rPr>
            <w:rFonts w:asciiTheme="minorHAnsi" w:eastAsia="TitilliumText25L" w:hAnsiTheme="minorHAnsi" w:cs="TitilliumText25L"/>
            <w:color w:val="3953A4"/>
          </w:rPr>
          <w:t xml:space="preserve">  </w:t>
        </w:r>
      </w:hyperlink>
      <w:hyperlink r:id="rId16">
        <w:r w:rsidRPr="00BA3E53">
          <w:rPr>
            <w:rFonts w:asciiTheme="minorHAnsi" w:eastAsia="TitilliumText25L" w:hAnsiTheme="minorHAnsi" w:cs="TitilliumText25L"/>
            <w:color w:val="3953A4"/>
            <w:u w:val="single" w:color="3953A4"/>
          </w:rPr>
          <w:t>www.blood.gov.au</w:t>
        </w:r>
      </w:hyperlink>
    </w:p>
    <w:p w:rsidR="007972AC" w:rsidRPr="00BA3E53" w:rsidRDefault="00AA6104" w:rsidP="007972AC">
      <w:pPr>
        <w:spacing w:after="0"/>
        <w:ind w:left="0" w:right="-20"/>
        <w:rPr>
          <w:rFonts w:asciiTheme="minorHAnsi" w:eastAsia="TitilliumText25L" w:hAnsiTheme="minorHAnsi" w:cs="TitilliumText25L"/>
        </w:rPr>
      </w:pPr>
      <w:r w:rsidRPr="00BA3E53">
        <w:rPr>
          <w:rFonts w:asciiTheme="minorHAnsi" w:eastAsia="TitilliumText25L" w:hAnsiTheme="minorHAnsi" w:cs="TitilliumText25L"/>
          <w:color w:val="231F20"/>
        </w:rPr>
        <w:t>Acknowledgement</w:t>
      </w:r>
    </w:p>
    <w:p w:rsidR="00AA6104" w:rsidRPr="00BA3E53" w:rsidRDefault="00AA6104" w:rsidP="007972AC">
      <w:pPr>
        <w:spacing w:after="0"/>
        <w:ind w:left="0" w:right="-20"/>
        <w:rPr>
          <w:rFonts w:asciiTheme="minorHAnsi" w:eastAsia="TitilliumText25L" w:hAnsiTheme="minorHAnsi" w:cs="TitilliumText25L"/>
          <w:color w:val="231F20"/>
        </w:rPr>
      </w:pPr>
      <w:r w:rsidRPr="00BA3E53">
        <w:rPr>
          <w:rFonts w:asciiTheme="minorHAnsi" w:eastAsia="TitilliumText25L" w:hAnsiTheme="minorHAnsi" w:cs="TitilliumText25L"/>
          <w:color w:val="231F20"/>
        </w:rPr>
        <w:t>The NBA has commissioned the development of a suite of patient blood management (PBM) tools by various stakeholders as outlined by the PBM Guideline Implementation Strategy. The tools are intended to be used as a resource for health professionals to use in implementing the recommendations and practice points in the PBM Guidelines.</w:t>
      </w:r>
    </w:p>
    <w:p w:rsidR="00052811" w:rsidRPr="00BA3E53" w:rsidRDefault="00052811" w:rsidP="007972AC">
      <w:pPr>
        <w:spacing w:after="0"/>
        <w:ind w:left="0" w:right="-20"/>
        <w:rPr>
          <w:rFonts w:asciiTheme="minorHAnsi" w:eastAsia="TitilliumText25L" w:hAnsiTheme="minorHAnsi" w:cs="TitilliumText25L"/>
        </w:rPr>
      </w:pPr>
    </w:p>
    <w:p w:rsidR="00AA6104" w:rsidRPr="00BA3E53" w:rsidRDefault="0052332F" w:rsidP="007972AC">
      <w:pPr>
        <w:spacing w:after="0" w:line="241" w:lineRule="auto"/>
        <w:ind w:left="0" w:right="322"/>
        <w:rPr>
          <w:rFonts w:asciiTheme="minorHAnsi" w:eastAsia="TitilliumText25L" w:hAnsiTheme="minorHAnsi" w:cs="TitilliumText25L"/>
        </w:rPr>
      </w:pPr>
      <w:r w:rsidRPr="00BA3E53">
        <w:rPr>
          <w:rFonts w:asciiTheme="minorHAnsi" w:eastAsia="TitilliumText25L" w:hAnsiTheme="minorHAnsi" w:cs="TitilliumText25L"/>
          <w:color w:val="231F20"/>
        </w:rPr>
        <w:t xml:space="preserve">The </w:t>
      </w:r>
      <w:r w:rsidR="00052811" w:rsidRPr="00BA3E53">
        <w:rPr>
          <w:rFonts w:asciiTheme="minorHAnsi" w:eastAsia="TitilliumText25L" w:hAnsiTheme="minorHAnsi" w:cs="TitilliumText25L"/>
          <w:color w:val="231F20"/>
        </w:rPr>
        <w:t>Paediatric and Neonatal</w:t>
      </w:r>
      <w:r w:rsidR="008F67A4" w:rsidRPr="00BA3E53">
        <w:rPr>
          <w:rFonts w:asciiTheme="minorHAnsi" w:eastAsia="TitilliumText25L" w:hAnsiTheme="minorHAnsi" w:cs="TitilliumText25L"/>
          <w:color w:val="231F20"/>
        </w:rPr>
        <w:t xml:space="preserve"> </w:t>
      </w:r>
      <w:r w:rsidRPr="00BA3E53">
        <w:rPr>
          <w:rFonts w:asciiTheme="minorHAnsi" w:eastAsia="TitilliumText25L" w:hAnsiTheme="minorHAnsi" w:cs="TitilliumText25L"/>
          <w:color w:val="231F20"/>
        </w:rPr>
        <w:t xml:space="preserve">Iron Deficiency </w:t>
      </w:r>
      <w:r w:rsidR="00545A6A" w:rsidRPr="00BA3E53">
        <w:rPr>
          <w:rFonts w:asciiTheme="minorHAnsi" w:eastAsia="TitilliumText25L" w:hAnsiTheme="minorHAnsi" w:cs="TitilliumText25L"/>
          <w:color w:val="231F20"/>
        </w:rPr>
        <w:t xml:space="preserve">Anaemia </w:t>
      </w:r>
      <w:r w:rsidRPr="00BA3E53">
        <w:rPr>
          <w:rFonts w:asciiTheme="minorHAnsi" w:eastAsia="TitilliumText25L" w:hAnsiTheme="minorHAnsi" w:cs="TitilliumText25L"/>
          <w:color w:val="231F20"/>
        </w:rPr>
        <w:t xml:space="preserve">Guide </w:t>
      </w:r>
      <w:r w:rsidR="00AA6104" w:rsidRPr="00BA3E53">
        <w:rPr>
          <w:rFonts w:asciiTheme="minorHAnsi" w:eastAsia="TitilliumText25L" w:hAnsiTheme="minorHAnsi" w:cs="TitilliumText25L"/>
          <w:color w:val="231F20"/>
        </w:rPr>
        <w:t>is intended to assist healthcare professionals in assessing and managing</w:t>
      </w:r>
      <w:r w:rsidRPr="00BA3E53">
        <w:rPr>
          <w:rFonts w:asciiTheme="minorHAnsi" w:eastAsia="TitilliumText25L" w:hAnsiTheme="minorHAnsi" w:cs="TitilliumText25L"/>
          <w:color w:val="231F20"/>
        </w:rPr>
        <w:t xml:space="preserve"> </w:t>
      </w:r>
      <w:r w:rsidR="00087448" w:rsidRPr="00BA3E53">
        <w:rPr>
          <w:rFonts w:asciiTheme="minorHAnsi" w:eastAsia="TitilliumText25L" w:hAnsiTheme="minorHAnsi" w:cs="TitilliumText25L"/>
          <w:color w:val="231F20"/>
        </w:rPr>
        <w:t>Paediatric and Neonatal Iron Deficiency Anaemia</w:t>
      </w:r>
      <w:r w:rsidR="00AA6104" w:rsidRPr="00BA3E53">
        <w:rPr>
          <w:rFonts w:asciiTheme="minorHAnsi" w:eastAsia="TitilliumText25L" w:hAnsiTheme="minorHAnsi" w:cs="TitilliumText25L"/>
          <w:color w:val="231F20"/>
        </w:rPr>
        <w:t xml:space="preserve">. </w:t>
      </w:r>
      <w:r w:rsidR="00087448" w:rsidRPr="00BA3E53">
        <w:rPr>
          <w:rFonts w:asciiTheme="minorHAnsi" w:eastAsia="TitilliumText25L" w:hAnsiTheme="minorHAnsi" w:cs="TitilliumText25L"/>
          <w:color w:val="231F20"/>
        </w:rPr>
        <w:t xml:space="preserve">Addressing Iron Deficiency Anaemia is </w:t>
      </w:r>
      <w:r w:rsidR="00AA6104" w:rsidRPr="00BA3E53">
        <w:rPr>
          <w:rFonts w:asciiTheme="minorHAnsi" w:eastAsia="TitilliumText25L" w:hAnsiTheme="minorHAnsi" w:cs="TitilliumText25L"/>
          <w:color w:val="231F20"/>
        </w:rPr>
        <w:t>a key component of patient blood management strategies to</w:t>
      </w:r>
      <w:r w:rsidR="00087448" w:rsidRPr="00BA3E53">
        <w:rPr>
          <w:rFonts w:asciiTheme="minorHAnsi" w:eastAsia="TitilliumText25L" w:hAnsiTheme="minorHAnsi" w:cs="TitilliumText25L"/>
        </w:rPr>
        <w:t xml:space="preserve"> </w:t>
      </w:r>
      <w:r w:rsidR="00F52AC1" w:rsidRPr="00BA3E53">
        <w:rPr>
          <w:rFonts w:asciiTheme="minorHAnsi" w:eastAsia="TitilliumText25L" w:hAnsiTheme="minorHAnsi" w:cs="TitilliumText25L"/>
          <w:color w:val="231F20"/>
        </w:rPr>
        <w:t>optimise blood volume and red cell mass</w:t>
      </w:r>
      <w:r w:rsidR="00AA6104" w:rsidRPr="00BA3E53">
        <w:rPr>
          <w:rFonts w:asciiTheme="minorHAnsi" w:eastAsia="TitilliumText25L" w:hAnsiTheme="minorHAnsi" w:cs="TitilliumText25L"/>
          <w:color w:val="231F20"/>
        </w:rPr>
        <w:t xml:space="preserve">. </w:t>
      </w:r>
    </w:p>
    <w:p w:rsidR="003B5A5E" w:rsidRPr="00BA3E53" w:rsidRDefault="003B5A5E" w:rsidP="007972AC">
      <w:pPr>
        <w:spacing w:after="0"/>
        <w:ind w:left="0" w:right="-20"/>
        <w:rPr>
          <w:rFonts w:asciiTheme="minorHAnsi" w:eastAsia="TitilliumText25L" w:hAnsiTheme="minorHAnsi" w:cs="TitilliumText25L"/>
          <w:color w:val="231F20"/>
        </w:rPr>
      </w:pPr>
    </w:p>
    <w:p w:rsidR="00437C58" w:rsidRPr="00BA3E53" w:rsidRDefault="00437C58" w:rsidP="007972AC">
      <w:pPr>
        <w:spacing w:after="0"/>
        <w:ind w:left="0" w:right="-20"/>
        <w:rPr>
          <w:rFonts w:asciiTheme="minorHAnsi" w:eastAsia="TitilliumText25L" w:hAnsiTheme="minorHAnsi" w:cs="TitilliumText25L"/>
          <w:b/>
          <w:color w:val="231F20"/>
        </w:rPr>
      </w:pPr>
      <w:r w:rsidRPr="00BA3E53">
        <w:rPr>
          <w:rFonts w:asciiTheme="minorHAnsi" w:eastAsia="TitilliumText25L" w:hAnsiTheme="minorHAnsi" w:cs="TitilliumText25L"/>
          <w:b/>
          <w:color w:val="231F20"/>
        </w:rPr>
        <w:t xml:space="preserve">Disclaimer </w:t>
      </w:r>
    </w:p>
    <w:p w:rsidR="00437C58" w:rsidRPr="00BA3E53" w:rsidRDefault="00437C58" w:rsidP="007972AC">
      <w:pPr>
        <w:spacing w:after="0"/>
        <w:ind w:left="0" w:right="-20"/>
        <w:rPr>
          <w:rFonts w:asciiTheme="minorHAnsi" w:eastAsia="TitilliumText25L" w:hAnsiTheme="minorHAnsi" w:cs="TitilliumText25L"/>
          <w:b/>
          <w:color w:val="231F20"/>
        </w:rPr>
      </w:pPr>
    </w:p>
    <w:p w:rsidR="00437C58" w:rsidRPr="00BA3E53" w:rsidRDefault="00437C58" w:rsidP="007972AC">
      <w:pPr>
        <w:spacing w:after="0"/>
        <w:ind w:left="0" w:right="-20"/>
        <w:rPr>
          <w:rFonts w:asciiTheme="minorHAnsi" w:eastAsia="TitilliumText25L" w:hAnsiTheme="minorHAnsi" w:cs="TitilliumText25L"/>
          <w:color w:val="231F20"/>
        </w:rPr>
      </w:pPr>
      <w:r w:rsidRPr="00BA3E53">
        <w:rPr>
          <w:rFonts w:asciiTheme="minorHAnsi" w:eastAsia="TitilliumText25L" w:hAnsiTheme="minorHAnsi" w:cs="TitilliumText25L"/>
          <w:color w:val="231F20"/>
        </w:rPr>
        <w:t xml:space="preserve">This document is a general guide to appropriate practice, to be followed subject to the circumstances, clinician’s judgement and patient’s preferences in each individual case. It is designed to provide information to assist decision making. The relevance and appropriateness of the information and recommendations in this document depend on the individual circumstances. Moreover, the recommendations and guidelines are subject to change over time. </w:t>
      </w:r>
    </w:p>
    <w:p w:rsidR="00437C58" w:rsidRPr="00BA3E53" w:rsidRDefault="00437C58" w:rsidP="007972AC">
      <w:pPr>
        <w:spacing w:after="0"/>
        <w:ind w:left="0" w:right="-20"/>
        <w:rPr>
          <w:rFonts w:asciiTheme="minorHAnsi" w:eastAsia="TitilliumText25L" w:hAnsiTheme="minorHAnsi" w:cs="TitilliumText25L"/>
          <w:color w:val="231F20"/>
        </w:rPr>
      </w:pPr>
    </w:p>
    <w:p w:rsidR="00437C58" w:rsidRPr="00BA3E53" w:rsidRDefault="00437C58" w:rsidP="007972AC">
      <w:pPr>
        <w:spacing w:after="0"/>
        <w:ind w:left="0" w:right="-20"/>
        <w:rPr>
          <w:rFonts w:asciiTheme="minorHAnsi" w:eastAsia="TitilliumText25L" w:hAnsiTheme="minorHAnsi" w:cs="TitilliumText25L"/>
          <w:color w:val="231F20"/>
        </w:rPr>
      </w:pPr>
      <w:r w:rsidRPr="00BA3E53">
        <w:rPr>
          <w:rFonts w:asciiTheme="minorHAnsi" w:eastAsia="TitilliumText25L" w:hAnsiTheme="minorHAnsi" w:cs="TitilliumText25L"/>
          <w:color w:val="231F20"/>
        </w:rPr>
        <w:t xml:space="preserve">Each of the parties involved in developing this document expressly disclaims and accepts no responsibility for any undesirable consequences arising from relying on the information or recommendations contained herein. </w:t>
      </w:r>
    </w:p>
    <w:p w:rsidR="00AA6104" w:rsidRPr="007972AC" w:rsidRDefault="00AA6104" w:rsidP="007972AC">
      <w:pPr>
        <w:spacing w:after="200" w:line="276" w:lineRule="auto"/>
        <w:ind w:left="0"/>
        <w:rPr>
          <w:rFonts w:ascii="TitilliumText25L" w:eastAsia="TitilliumText25L" w:hAnsi="TitilliumText25L" w:cs="TitilliumText25L"/>
          <w:color w:val="231F20"/>
        </w:rPr>
      </w:pPr>
    </w:p>
    <w:sdt>
      <w:sdtPr>
        <w:rPr>
          <w:rFonts w:ascii="Calibri" w:eastAsia="Times New Roman" w:hAnsi="Calibri" w:cs="Tahoma"/>
          <w:b w:val="0"/>
          <w:bCs w:val="0"/>
          <w:color w:val="000000"/>
          <w:sz w:val="22"/>
          <w:szCs w:val="22"/>
          <w:lang w:val="en-AU" w:eastAsia="en-AU"/>
        </w:rPr>
        <w:id w:val="-794837775"/>
        <w:docPartObj>
          <w:docPartGallery w:val="Table of Contents"/>
          <w:docPartUnique/>
        </w:docPartObj>
      </w:sdtPr>
      <w:sdtEndPr>
        <w:rPr>
          <w:noProof/>
        </w:rPr>
      </w:sdtEndPr>
      <w:sdtContent>
        <w:p w:rsidR="005C4377" w:rsidRPr="006A50ED" w:rsidRDefault="005C4377">
          <w:pPr>
            <w:pStyle w:val="TOCHeading"/>
            <w:rPr>
              <w:rFonts w:ascii="Arial" w:hAnsi="Arial" w:cs="Arial"/>
              <w:color w:val="C60C30"/>
            </w:rPr>
          </w:pPr>
          <w:r w:rsidRPr="006A50ED">
            <w:rPr>
              <w:rFonts w:ascii="Arial" w:hAnsi="Arial" w:cs="Arial"/>
              <w:color w:val="C60C30"/>
            </w:rPr>
            <w:t>Contents</w:t>
          </w:r>
        </w:p>
        <w:p w:rsidR="006A50ED" w:rsidRDefault="005C4377" w:rsidP="007D4D7C">
          <w:pPr>
            <w:pStyle w:val="TOC1"/>
            <w:rPr>
              <w:rFonts w:asciiTheme="minorHAnsi" w:eastAsiaTheme="minorEastAsia" w:hAnsiTheme="minorHAnsi" w:cstheme="minorBidi"/>
              <w:noProof/>
              <w:color w:val="auto"/>
            </w:rPr>
          </w:pPr>
          <w:r>
            <w:fldChar w:fldCharType="begin"/>
          </w:r>
          <w:r>
            <w:instrText xml:space="preserve"> TOC \o "1-3" \h \z \u </w:instrText>
          </w:r>
          <w:r>
            <w:fldChar w:fldCharType="separate"/>
          </w:r>
          <w:hyperlink w:anchor="_Toc484523630" w:history="1">
            <w:r w:rsidR="006A50ED" w:rsidRPr="00C201D5">
              <w:rPr>
                <w:rStyle w:val="Hyperlink"/>
                <w:noProof/>
              </w:rPr>
              <w:t>Paediatric and Neonatal Iron Deficiency Anaemia</w:t>
            </w:r>
            <w:r w:rsidR="006A50ED">
              <w:rPr>
                <w:noProof/>
                <w:webHidden/>
              </w:rPr>
              <w:tab/>
            </w:r>
            <w:r w:rsidR="006A50ED">
              <w:rPr>
                <w:noProof/>
                <w:webHidden/>
              </w:rPr>
              <w:fldChar w:fldCharType="begin"/>
            </w:r>
            <w:r w:rsidR="006A50ED">
              <w:rPr>
                <w:noProof/>
                <w:webHidden/>
              </w:rPr>
              <w:instrText xml:space="preserve"> PAGEREF _Toc484523630 \h </w:instrText>
            </w:r>
            <w:r w:rsidR="006A50ED">
              <w:rPr>
                <w:noProof/>
                <w:webHidden/>
              </w:rPr>
            </w:r>
            <w:r w:rsidR="006A50ED">
              <w:rPr>
                <w:noProof/>
                <w:webHidden/>
              </w:rPr>
              <w:fldChar w:fldCharType="separate"/>
            </w:r>
            <w:r w:rsidR="00286CDF">
              <w:rPr>
                <w:noProof/>
                <w:webHidden/>
              </w:rPr>
              <w:t>4</w:t>
            </w:r>
            <w:r w:rsidR="006A50ED">
              <w:rPr>
                <w:noProof/>
                <w:webHidden/>
              </w:rPr>
              <w:fldChar w:fldCharType="end"/>
            </w:r>
          </w:hyperlink>
        </w:p>
        <w:p w:rsidR="006A50ED" w:rsidRDefault="00EA1D71">
          <w:pPr>
            <w:pStyle w:val="TOC3"/>
            <w:tabs>
              <w:tab w:val="right" w:leader="dot" w:pos="9323"/>
            </w:tabs>
            <w:rPr>
              <w:rFonts w:asciiTheme="minorHAnsi" w:eastAsiaTheme="minorEastAsia" w:hAnsiTheme="minorHAnsi" w:cstheme="minorBidi"/>
              <w:noProof/>
              <w:color w:val="auto"/>
            </w:rPr>
          </w:pPr>
          <w:hyperlink w:anchor="_Toc484523631" w:history="1">
            <w:r w:rsidR="006A50ED" w:rsidRPr="00C201D5">
              <w:rPr>
                <w:rStyle w:val="Hyperlink"/>
                <w:noProof/>
              </w:rPr>
              <w:t>Background</w:t>
            </w:r>
            <w:r w:rsidR="006A50ED">
              <w:rPr>
                <w:noProof/>
                <w:webHidden/>
              </w:rPr>
              <w:tab/>
            </w:r>
            <w:r w:rsidR="006A50ED">
              <w:rPr>
                <w:noProof/>
                <w:webHidden/>
              </w:rPr>
              <w:fldChar w:fldCharType="begin"/>
            </w:r>
            <w:r w:rsidR="006A50ED">
              <w:rPr>
                <w:noProof/>
                <w:webHidden/>
              </w:rPr>
              <w:instrText xml:space="preserve"> PAGEREF _Toc484523631 \h </w:instrText>
            </w:r>
            <w:r w:rsidR="006A50ED">
              <w:rPr>
                <w:noProof/>
                <w:webHidden/>
              </w:rPr>
            </w:r>
            <w:r w:rsidR="006A50ED">
              <w:rPr>
                <w:noProof/>
                <w:webHidden/>
              </w:rPr>
              <w:fldChar w:fldCharType="separate"/>
            </w:r>
            <w:r w:rsidR="00286CDF">
              <w:rPr>
                <w:noProof/>
                <w:webHidden/>
              </w:rPr>
              <w:t>4</w:t>
            </w:r>
            <w:r w:rsidR="006A50ED">
              <w:rPr>
                <w:noProof/>
                <w:webHidden/>
              </w:rPr>
              <w:fldChar w:fldCharType="end"/>
            </w:r>
          </w:hyperlink>
        </w:p>
        <w:p w:rsidR="006A50ED" w:rsidRDefault="00EA1D71">
          <w:pPr>
            <w:pStyle w:val="TOC3"/>
            <w:tabs>
              <w:tab w:val="right" w:leader="dot" w:pos="9323"/>
            </w:tabs>
            <w:rPr>
              <w:rFonts w:asciiTheme="minorHAnsi" w:eastAsiaTheme="minorEastAsia" w:hAnsiTheme="minorHAnsi" w:cstheme="minorBidi"/>
              <w:noProof/>
              <w:color w:val="auto"/>
            </w:rPr>
          </w:pPr>
          <w:hyperlink w:anchor="_Toc484523632" w:history="1">
            <w:r w:rsidR="006A50ED" w:rsidRPr="00C201D5">
              <w:rPr>
                <w:rStyle w:val="Hyperlink"/>
                <w:noProof/>
              </w:rPr>
              <w:t>Iron requirements in infants and children</w:t>
            </w:r>
            <w:r w:rsidR="006A50ED">
              <w:rPr>
                <w:noProof/>
                <w:webHidden/>
              </w:rPr>
              <w:tab/>
            </w:r>
            <w:r w:rsidR="006A50ED">
              <w:rPr>
                <w:noProof/>
                <w:webHidden/>
              </w:rPr>
              <w:fldChar w:fldCharType="begin"/>
            </w:r>
            <w:r w:rsidR="006A50ED">
              <w:rPr>
                <w:noProof/>
                <w:webHidden/>
              </w:rPr>
              <w:instrText xml:space="preserve"> PAGEREF _Toc484523632 \h </w:instrText>
            </w:r>
            <w:r w:rsidR="006A50ED">
              <w:rPr>
                <w:noProof/>
                <w:webHidden/>
              </w:rPr>
            </w:r>
            <w:r w:rsidR="006A50ED">
              <w:rPr>
                <w:noProof/>
                <w:webHidden/>
              </w:rPr>
              <w:fldChar w:fldCharType="separate"/>
            </w:r>
            <w:r w:rsidR="00286CDF">
              <w:rPr>
                <w:noProof/>
                <w:webHidden/>
              </w:rPr>
              <w:t>4</w:t>
            </w:r>
            <w:r w:rsidR="006A50ED">
              <w:rPr>
                <w:noProof/>
                <w:webHidden/>
              </w:rPr>
              <w:fldChar w:fldCharType="end"/>
            </w:r>
          </w:hyperlink>
        </w:p>
        <w:p w:rsidR="006A50ED" w:rsidRDefault="00EA1D71">
          <w:pPr>
            <w:pStyle w:val="TOC3"/>
            <w:tabs>
              <w:tab w:val="right" w:leader="dot" w:pos="9323"/>
            </w:tabs>
            <w:rPr>
              <w:rFonts w:asciiTheme="minorHAnsi" w:eastAsiaTheme="minorEastAsia" w:hAnsiTheme="minorHAnsi" w:cstheme="minorBidi"/>
              <w:noProof/>
              <w:color w:val="auto"/>
            </w:rPr>
          </w:pPr>
          <w:hyperlink w:anchor="_Toc484523633" w:history="1">
            <w:r w:rsidR="006A50ED" w:rsidRPr="00C201D5">
              <w:rPr>
                <w:rStyle w:val="Hyperlink"/>
                <w:noProof/>
              </w:rPr>
              <w:t>Iron deficiency in infants and children</w:t>
            </w:r>
            <w:r w:rsidR="006A50ED">
              <w:rPr>
                <w:noProof/>
                <w:webHidden/>
              </w:rPr>
              <w:tab/>
            </w:r>
            <w:r w:rsidR="006A50ED">
              <w:rPr>
                <w:noProof/>
                <w:webHidden/>
              </w:rPr>
              <w:fldChar w:fldCharType="begin"/>
            </w:r>
            <w:r w:rsidR="006A50ED">
              <w:rPr>
                <w:noProof/>
                <w:webHidden/>
              </w:rPr>
              <w:instrText xml:space="preserve"> PAGEREF _Toc484523633 \h </w:instrText>
            </w:r>
            <w:r w:rsidR="006A50ED">
              <w:rPr>
                <w:noProof/>
                <w:webHidden/>
              </w:rPr>
            </w:r>
            <w:r w:rsidR="006A50ED">
              <w:rPr>
                <w:noProof/>
                <w:webHidden/>
              </w:rPr>
              <w:fldChar w:fldCharType="separate"/>
            </w:r>
            <w:r w:rsidR="00286CDF">
              <w:rPr>
                <w:noProof/>
                <w:webHidden/>
              </w:rPr>
              <w:t>5</w:t>
            </w:r>
            <w:r w:rsidR="006A50ED">
              <w:rPr>
                <w:noProof/>
                <w:webHidden/>
              </w:rPr>
              <w:fldChar w:fldCharType="end"/>
            </w:r>
          </w:hyperlink>
        </w:p>
        <w:p w:rsidR="006A50ED" w:rsidRDefault="00EA1D71">
          <w:pPr>
            <w:pStyle w:val="TOC3"/>
            <w:tabs>
              <w:tab w:val="right" w:leader="dot" w:pos="9323"/>
            </w:tabs>
            <w:rPr>
              <w:rFonts w:asciiTheme="minorHAnsi" w:eastAsiaTheme="minorEastAsia" w:hAnsiTheme="minorHAnsi" w:cstheme="minorBidi"/>
              <w:noProof/>
              <w:color w:val="auto"/>
            </w:rPr>
          </w:pPr>
          <w:hyperlink w:anchor="_Toc484523634" w:history="1">
            <w:r w:rsidR="006A50ED" w:rsidRPr="00C201D5">
              <w:rPr>
                <w:rStyle w:val="Hyperlink"/>
                <w:noProof/>
              </w:rPr>
              <w:t>Paediatric haemoglobin and optimisation template</w:t>
            </w:r>
            <w:r w:rsidR="006A50ED">
              <w:rPr>
                <w:noProof/>
                <w:webHidden/>
              </w:rPr>
              <w:tab/>
            </w:r>
            <w:r w:rsidR="006A50ED">
              <w:rPr>
                <w:noProof/>
                <w:webHidden/>
              </w:rPr>
              <w:fldChar w:fldCharType="begin"/>
            </w:r>
            <w:r w:rsidR="006A50ED">
              <w:rPr>
                <w:noProof/>
                <w:webHidden/>
              </w:rPr>
              <w:instrText xml:space="preserve"> PAGEREF _Toc484523634 \h </w:instrText>
            </w:r>
            <w:r w:rsidR="006A50ED">
              <w:rPr>
                <w:noProof/>
                <w:webHidden/>
              </w:rPr>
            </w:r>
            <w:r w:rsidR="006A50ED">
              <w:rPr>
                <w:noProof/>
                <w:webHidden/>
              </w:rPr>
              <w:fldChar w:fldCharType="separate"/>
            </w:r>
            <w:r w:rsidR="00286CDF">
              <w:rPr>
                <w:noProof/>
                <w:webHidden/>
              </w:rPr>
              <w:t>6</w:t>
            </w:r>
            <w:r w:rsidR="006A50ED">
              <w:rPr>
                <w:noProof/>
                <w:webHidden/>
              </w:rPr>
              <w:fldChar w:fldCharType="end"/>
            </w:r>
          </w:hyperlink>
        </w:p>
        <w:p w:rsidR="006A50ED" w:rsidRDefault="00EA1D71">
          <w:pPr>
            <w:pStyle w:val="TOC3"/>
            <w:tabs>
              <w:tab w:val="right" w:leader="dot" w:pos="9323"/>
            </w:tabs>
            <w:rPr>
              <w:rFonts w:asciiTheme="minorHAnsi" w:eastAsiaTheme="minorEastAsia" w:hAnsiTheme="minorHAnsi" w:cstheme="minorBidi"/>
              <w:noProof/>
              <w:color w:val="auto"/>
            </w:rPr>
          </w:pPr>
          <w:hyperlink w:anchor="_Toc484523635" w:history="1">
            <w:r w:rsidR="006A50ED" w:rsidRPr="00C201D5">
              <w:rPr>
                <w:rStyle w:val="Hyperlink"/>
                <w:noProof/>
              </w:rPr>
              <w:t>Iron therapy in infants, children and adolescents</w:t>
            </w:r>
            <w:r w:rsidR="006A50ED">
              <w:rPr>
                <w:noProof/>
                <w:webHidden/>
              </w:rPr>
              <w:tab/>
            </w:r>
            <w:r w:rsidR="006A50ED">
              <w:rPr>
                <w:noProof/>
                <w:webHidden/>
              </w:rPr>
              <w:fldChar w:fldCharType="begin"/>
            </w:r>
            <w:r w:rsidR="006A50ED">
              <w:rPr>
                <w:noProof/>
                <w:webHidden/>
              </w:rPr>
              <w:instrText xml:space="preserve"> PAGEREF _Toc484523635 \h </w:instrText>
            </w:r>
            <w:r w:rsidR="006A50ED">
              <w:rPr>
                <w:noProof/>
                <w:webHidden/>
              </w:rPr>
            </w:r>
            <w:r w:rsidR="006A50ED">
              <w:rPr>
                <w:noProof/>
                <w:webHidden/>
              </w:rPr>
              <w:fldChar w:fldCharType="separate"/>
            </w:r>
            <w:r w:rsidR="00286CDF">
              <w:rPr>
                <w:noProof/>
                <w:webHidden/>
              </w:rPr>
              <w:t>8</w:t>
            </w:r>
            <w:r w:rsidR="006A50ED">
              <w:rPr>
                <w:noProof/>
                <w:webHidden/>
              </w:rPr>
              <w:fldChar w:fldCharType="end"/>
            </w:r>
          </w:hyperlink>
        </w:p>
        <w:p w:rsidR="006A50ED" w:rsidRDefault="00EA1D71">
          <w:pPr>
            <w:pStyle w:val="TOC3"/>
            <w:tabs>
              <w:tab w:val="right" w:leader="dot" w:pos="9323"/>
            </w:tabs>
            <w:rPr>
              <w:rFonts w:asciiTheme="minorHAnsi" w:eastAsiaTheme="minorEastAsia" w:hAnsiTheme="minorHAnsi" w:cstheme="minorBidi"/>
              <w:noProof/>
              <w:color w:val="auto"/>
            </w:rPr>
          </w:pPr>
          <w:hyperlink w:anchor="_Toc484523636" w:history="1">
            <w:r w:rsidR="006A50ED" w:rsidRPr="00C201D5">
              <w:rPr>
                <w:rStyle w:val="Hyperlink"/>
                <w:noProof/>
              </w:rPr>
              <w:t>NOTE</w:t>
            </w:r>
            <w:r w:rsidR="00BB38CC">
              <w:rPr>
                <w:rStyle w:val="Hyperlink"/>
                <w:noProof/>
              </w:rPr>
              <w:t>(</w:t>
            </w:r>
            <w:r w:rsidR="006D7859">
              <w:rPr>
                <w:rStyle w:val="Hyperlink"/>
                <w:noProof/>
              </w:rPr>
              <w:t xml:space="preserve">precaution </w:t>
            </w:r>
            <w:r w:rsidR="008C7F54">
              <w:rPr>
                <w:rStyle w:val="Hyperlink"/>
                <w:noProof/>
              </w:rPr>
              <w:t>for use in children</w:t>
            </w:r>
            <w:r w:rsidR="00BB38CC">
              <w:rPr>
                <w:rStyle w:val="Hyperlink"/>
                <w:noProof/>
              </w:rPr>
              <w:t>)</w:t>
            </w:r>
            <w:r w:rsidR="006A50ED">
              <w:rPr>
                <w:noProof/>
                <w:webHidden/>
              </w:rPr>
              <w:tab/>
            </w:r>
            <w:r w:rsidR="006A50ED">
              <w:rPr>
                <w:noProof/>
                <w:webHidden/>
              </w:rPr>
              <w:fldChar w:fldCharType="begin"/>
            </w:r>
            <w:r w:rsidR="006A50ED">
              <w:rPr>
                <w:noProof/>
                <w:webHidden/>
              </w:rPr>
              <w:instrText xml:space="preserve"> PAGEREF _Toc484523636 \h </w:instrText>
            </w:r>
            <w:r w:rsidR="006A50ED">
              <w:rPr>
                <w:noProof/>
                <w:webHidden/>
              </w:rPr>
            </w:r>
            <w:r w:rsidR="006A50ED">
              <w:rPr>
                <w:noProof/>
                <w:webHidden/>
              </w:rPr>
              <w:fldChar w:fldCharType="separate"/>
            </w:r>
            <w:r w:rsidR="00286CDF">
              <w:rPr>
                <w:noProof/>
                <w:webHidden/>
              </w:rPr>
              <w:t>9</w:t>
            </w:r>
            <w:r w:rsidR="006A50ED">
              <w:rPr>
                <w:noProof/>
                <w:webHidden/>
              </w:rPr>
              <w:fldChar w:fldCharType="end"/>
            </w:r>
          </w:hyperlink>
        </w:p>
        <w:p w:rsidR="006A50ED" w:rsidRDefault="00EA1D71">
          <w:pPr>
            <w:pStyle w:val="TOC3"/>
            <w:tabs>
              <w:tab w:val="right" w:leader="dot" w:pos="9323"/>
            </w:tabs>
            <w:rPr>
              <w:rFonts w:asciiTheme="minorHAnsi" w:eastAsiaTheme="minorEastAsia" w:hAnsiTheme="minorHAnsi" w:cstheme="minorBidi"/>
              <w:noProof/>
              <w:color w:val="auto"/>
            </w:rPr>
          </w:pPr>
          <w:hyperlink w:anchor="_Toc484523637" w:history="1">
            <w:r w:rsidR="006A50ED" w:rsidRPr="00C201D5">
              <w:rPr>
                <w:rStyle w:val="Hyperlink"/>
                <w:noProof/>
              </w:rPr>
              <w:t>Appendix 1: Paediatric appropriate oral iron therapy and dose</w:t>
            </w:r>
            <w:r w:rsidR="006A50ED">
              <w:rPr>
                <w:noProof/>
                <w:webHidden/>
              </w:rPr>
              <w:tab/>
            </w:r>
            <w:r w:rsidR="006A50ED">
              <w:rPr>
                <w:noProof/>
                <w:webHidden/>
              </w:rPr>
              <w:fldChar w:fldCharType="begin"/>
            </w:r>
            <w:r w:rsidR="006A50ED">
              <w:rPr>
                <w:noProof/>
                <w:webHidden/>
              </w:rPr>
              <w:instrText xml:space="preserve"> PAGEREF _Toc484523637 \h </w:instrText>
            </w:r>
            <w:r w:rsidR="006A50ED">
              <w:rPr>
                <w:noProof/>
                <w:webHidden/>
              </w:rPr>
            </w:r>
            <w:r w:rsidR="006A50ED">
              <w:rPr>
                <w:noProof/>
                <w:webHidden/>
              </w:rPr>
              <w:fldChar w:fldCharType="separate"/>
            </w:r>
            <w:r w:rsidR="00286CDF">
              <w:rPr>
                <w:noProof/>
                <w:webHidden/>
              </w:rPr>
              <w:t>10</w:t>
            </w:r>
            <w:r w:rsidR="006A50ED">
              <w:rPr>
                <w:noProof/>
                <w:webHidden/>
              </w:rPr>
              <w:fldChar w:fldCharType="end"/>
            </w:r>
          </w:hyperlink>
        </w:p>
        <w:p w:rsidR="006A50ED" w:rsidRDefault="00EA1D71">
          <w:pPr>
            <w:pStyle w:val="TOC3"/>
            <w:tabs>
              <w:tab w:val="right" w:leader="dot" w:pos="9323"/>
            </w:tabs>
            <w:rPr>
              <w:rFonts w:asciiTheme="minorHAnsi" w:eastAsiaTheme="minorEastAsia" w:hAnsiTheme="minorHAnsi" w:cstheme="minorBidi"/>
              <w:noProof/>
              <w:color w:val="auto"/>
            </w:rPr>
          </w:pPr>
          <w:hyperlink w:anchor="_Toc484523638" w:history="1">
            <w:r w:rsidR="006A50ED" w:rsidRPr="00C201D5">
              <w:rPr>
                <w:rStyle w:val="Hyperlink"/>
                <w:rFonts w:eastAsia="Dotum"/>
                <w:noProof/>
              </w:rPr>
              <w:t>Appendix 2: Intravenous (IV) Iron Preparations</w:t>
            </w:r>
            <w:r w:rsidR="006A50ED">
              <w:rPr>
                <w:noProof/>
                <w:webHidden/>
              </w:rPr>
              <w:tab/>
            </w:r>
            <w:r w:rsidR="006A50ED">
              <w:rPr>
                <w:noProof/>
                <w:webHidden/>
              </w:rPr>
              <w:fldChar w:fldCharType="begin"/>
            </w:r>
            <w:r w:rsidR="006A50ED">
              <w:rPr>
                <w:noProof/>
                <w:webHidden/>
              </w:rPr>
              <w:instrText xml:space="preserve"> PAGEREF _Toc484523638 \h </w:instrText>
            </w:r>
            <w:r w:rsidR="006A50ED">
              <w:rPr>
                <w:noProof/>
                <w:webHidden/>
              </w:rPr>
            </w:r>
            <w:r w:rsidR="006A50ED">
              <w:rPr>
                <w:noProof/>
                <w:webHidden/>
              </w:rPr>
              <w:fldChar w:fldCharType="separate"/>
            </w:r>
            <w:r w:rsidR="00286CDF">
              <w:rPr>
                <w:noProof/>
                <w:webHidden/>
              </w:rPr>
              <w:t>11</w:t>
            </w:r>
            <w:r w:rsidR="006A50ED">
              <w:rPr>
                <w:noProof/>
                <w:webHidden/>
              </w:rPr>
              <w:fldChar w:fldCharType="end"/>
            </w:r>
          </w:hyperlink>
        </w:p>
        <w:p w:rsidR="006A50ED" w:rsidRDefault="00EA1D71">
          <w:pPr>
            <w:pStyle w:val="TOC3"/>
            <w:tabs>
              <w:tab w:val="right" w:leader="dot" w:pos="9323"/>
            </w:tabs>
            <w:rPr>
              <w:rFonts w:asciiTheme="minorHAnsi" w:eastAsiaTheme="minorEastAsia" w:hAnsiTheme="minorHAnsi" w:cstheme="minorBidi"/>
              <w:noProof/>
              <w:color w:val="auto"/>
            </w:rPr>
          </w:pPr>
          <w:hyperlink w:anchor="_Toc484523639" w:history="1">
            <w:r w:rsidR="006A50ED" w:rsidRPr="00C201D5">
              <w:rPr>
                <w:rStyle w:val="Hyperlink"/>
                <w:noProof/>
              </w:rPr>
              <w:t>Appendix 3: Resources</w:t>
            </w:r>
            <w:r w:rsidR="006A50ED">
              <w:rPr>
                <w:noProof/>
                <w:webHidden/>
              </w:rPr>
              <w:tab/>
            </w:r>
            <w:r w:rsidR="006A50ED">
              <w:rPr>
                <w:noProof/>
                <w:webHidden/>
              </w:rPr>
              <w:fldChar w:fldCharType="begin"/>
            </w:r>
            <w:r w:rsidR="006A50ED">
              <w:rPr>
                <w:noProof/>
                <w:webHidden/>
              </w:rPr>
              <w:instrText xml:space="preserve"> PAGEREF _Toc484523639 \h </w:instrText>
            </w:r>
            <w:r w:rsidR="006A50ED">
              <w:rPr>
                <w:noProof/>
                <w:webHidden/>
              </w:rPr>
            </w:r>
            <w:r w:rsidR="006A50ED">
              <w:rPr>
                <w:noProof/>
                <w:webHidden/>
              </w:rPr>
              <w:fldChar w:fldCharType="separate"/>
            </w:r>
            <w:r w:rsidR="00286CDF">
              <w:rPr>
                <w:noProof/>
                <w:webHidden/>
              </w:rPr>
              <w:t>16</w:t>
            </w:r>
            <w:r w:rsidR="006A50ED">
              <w:rPr>
                <w:noProof/>
                <w:webHidden/>
              </w:rPr>
              <w:fldChar w:fldCharType="end"/>
            </w:r>
          </w:hyperlink>
        </w:p>
        <w:p w:rsidR="006A50ED" w:rsidRDefault="00EA1D71">
          <w:pPr>
            <w:pStyle w:val="TOC3"/>
            <w:tabs>
              <w:tab w:val="right" w:leader="dot" w:pos="9323"/>
            </w:tabs>
            <w:rPr>
              <w:rFonts w:asciiTheme="minorHAnsi" w:eastAsiaTheme="minorEastAsia" w:hAnsiTheme="minorHAnsi" w:cstheme="minorBidi"/>
              <w:noProof/>
              <w:color w:val="auto"/>
            </w:rPr>
          </w:pPr>
          <w:hyperlink w:anchor="_Toc484523640" w:history="1">
            <w:r w:rsidR="006A50ED" w:rsidRPr="00C201D5">
              <w:rPr>
                <w:rStyle w:val="Hyperlink"/>
                <w:noProof/>
                <w:lang w:eastAsia="en-US"/>
              </w:rPr>
              <w:t>References</w:t>
            </w:r>
            <w:r w:rsidR="006A50ED">
              <w:rPr>
                <w:noProof/>
                <w:webHidden/>
              </w:rPr>
              <w:tab/>
            </w:r>
            <w:r w:rsidR="006A50ED">
              <w:rPr>
                <w:noProof/>
                <w:webHidden/>
              </w:rPr>
              <w:fldChar w:fldCharType="begin"/>
            </w:r>
            <w:r w:rsidR="006A50ED">
              <w:rPr>
                <w:noProof/>
                <w:webHidden/>
              </w:rPr>
              <w:instrText xml:space="preserve"> PAGEREF _Toc484523640 \h </w:instrText>
            </w:r>
            <w:r w:rsidR="006A50ED">
              <w:rPr>
                <w:noProof/>
                <w:webHidden/>
              </w:rPr>
            </w:r>
            <w:r w:rsidR="006A50ED">
              <w:rPr>
                <w:noProof/>
                <w:webHidden/>
              </w:rPr>
              <w:fldChar w:fldCharType="separate"/>
            </w:r>
            <w:r w:rsidR="00286CDF">
              <w:rPr>
                <w:noProof/>
                <w:webHidden/>
              </w:rPr>
              <w:t>17</w:t>
            </w:r>
            <w:r w:rsidR="006A50ED">
              <w:rPr>
                <w:noProof/>
                <w:webHidden/>
              </w:rPr>
              <w:fldChar w:fldCharType="end"/>
            </w:r>
          </w:hyperlink>
        </w:p>
        <w:p w:rsidR="005C4377" w:rsidRDefault="005C4377">
          <w:r>
            <w:rPr>
              <w:b/>
              <w:bCs/>
              <w:noProof/>
            </w:rPr>
            <w:fldChar w:fldCharType="end"/>
          </w:r>
        </w:p>
      </w:sdtContent>
    </w:sdt>
    <w:p w:rsidR="005C4377" w:rsidRDefault="000B123E">
      <w:pPr>
        <w:spacing w:after="200" w:line="276" w:lineRule="auto"/>
        <w:ind w:left="0"/>
        <w:rPr>
          <w:rFonts w:eastAsia="HYGothic-Extra" w:cs="Calibri"/>
          <w:bCs/>
          <w:color w:val="1E1E1E"/>
          <w:spacing w:val="-20"/>
          <w:sz w:val="56"/>
          <w:szCs w:val="72"/>
          <w:lang w:eastAsia="en-US"/>
        </w:rPr>
      </w:pPr>
      <w:r>
        <w:br w:type="page"/>
      </w:r>
    </w:p>
    <w:p w:rsidR="00D3241A" w:rsidRDefault="00052811" w:rsidP="003D27F1">
      <w:pPr>
        <w:pStyle w:val="Heading1"/>
      </w:pPr>
      <w:bookmarkStart w:id="1" w:name="_Toc463958385"/>
      <w:bookmarkStart w:id="2" w:name="_Toc474935385"/>
      <w:bookmarkStart w:id="3" w:name="_Toc484523630"/>
      <w:r>
        <w:lastRenderedPageBreak/>
        <w:t xml:space="preserve">Paediatric and Neonatal </w:t>
      </w:r>
      <w:r w:rsidR="00D3241A">
        <w:t>Iron Deficiency Anaemia</w:t>
      </w:r>
      <w:bookmarkEnd w:id="1"/>
      <w:bookmarkEnd w:id="2"/>
      <w:bookmarkEnd w:id="3"/>
    </w:p>
    <w:p w:rsidR="00707987" w:rsidRDefault="00707987" w:rsidP="00297744">
      <w:pPr>
        <w:ind w:left="0"/>
      </w:pPr>
      <w:bookmarkStart w:id="4" w:name="_Toc421124135"/>
      <w:bookmarkStart w:id="5" w:name="_Toc436402381"/>
      <w:r w:rsidRPr="00D312FD">
        <w:t xml:space="preserve">This guide has been developed to assist clinicians determine the appropriate formulation and dosage for addressing </w:t>
      </w:r>
      <w:r w:rsidR="00052811">
        <w:t>Paediatric and Neonatal</w:t>
      </w:r>
      <w:r w:rsidRPr="00D312FD">
        <w:t xml:space="preserve"> Iron Deficiency Anaemia (IDA). </w:t>
      </w:r>
      <w:r w:rsidR="00D14565">
        <w:t>The information contained in this guide has been sour</w:t>
      </w:r>
      <w:r w:rsidR="00495BBE">
        <w:t>ced from Patient Blood Management Guidelines: Module 6 Neonatal and Paediatrics - Background question 5</w:t>
      </w:r>
      <w:r w:rsidR="00BA3E53">
        <w:t>, Appendix H</w:t>
      </w:r>
      <w:r w:rsidR="00495BBE">
        <w:t xml:space="preserve"> and Appendix I.</w:t>
      </w:r>
      <w:r w:rsidRPr="00D312FD">
        <w:t xml:space="preserve"> </w:t>
      </w:r>
    </w:p>
    <w:p w:rsidR="00BF7D3A" w:rsidRDefault="00BF7D3A" w:rsidP="00BF7D3A">
      <w:pPr>
        <w:pStyle w:val="Heading3"/>
        <w:ind w:left="0"/>
      </w:pPr>
      <w:bookmarkStart w:id="6" w:name="_Toc484523631"/>
      <w:bookmarkStart w:id="7" w:name="_Toc421124132"/>
      <w:bookmarkStart w:id="8" w:name="_Toc436402378"/>
      <w:r>
        <w:t>Background</w:t>
      </w:r>
      <w:bookmarkEnd w:id="6"/>
    </w:p>
    <w:p w:rsidR="008C0A6C" w:rsidRDefault="008C0A6C" w:rsidP="008C0A6C">
      <w:pPr>
        <w:spacing w:after="120"/>
        <w:ind w:left="0"/>
      </w:pPr>
      <w:r>
        <w:t>In Australia, the prevalence of anaemia in children under the age of 5 years is about 8%, corresponding to over 100 000 preschool children.</w:t>
      </w:r>
      <w:r w:rsidRPr="005024C7">
        <w:rPr>
          <w:noProof/>
          <w:vertAlign w:val="superscript"/>
        </w:rPr>
        <w:fldChar w:fldCharType="begin"/>
      </w:r>
      <w:r w:rsidR="00602F96">
        <w:rPr>
          <w:noProof/>
          <w:vertAlign w:val="superscript"/>
        </w:rPr>
        <w:instrText xml:space="preserve"> ADDIN EN.CITE &lt;EndNote&gt;&lt;Cite&gt;&lt;Author&gt;WHO&lt;/Author&gt;&lt;Year&gt;2008&lt;/Year&gt;&lt;RecNum&gt;825&lt;/RecNum&gt;&lt;DisplayText&gt;(1)&lt;/DisplayText&gt;&lt;record&gt;&lt;rec-number&gt;825&lt;/rec-number&gt;&lt;foreign-keys&gt;&lt;key app="EN" db-id="9edve2wadsavt5ewavaxtda4f2tavzvts9ee" timestamp="1433318852"&gt;825&lt;/key&gt;&lt;/foreign-keys&gt;&lt;ref-type name="Report"&gt;27&lt;/ref-type&gt;&lt;contributors&gt;&lt;authors&gt;&lt;author&gt;WHO,&lt;/author&gt;&lt;/authors&gt;&lt;/contributors&gt;&lt;titles&gt;&lt;title&gt;Worldwide prevalence of anaemia 1993–2005: WHO global database on anaemia&lt;/title&gt;&lt;/titles&gt;&lt;dates&gt;&lt;year&gt;2008&lt;/year&gt;&lt;/dates&gt;&lt;pub-location&gt;Geneva&lt;/pub-location&gt;&lt;publisher&gt;World Health Organization (WHO)&lt;/publisher&gt;&lt;urls&gt;&lt;related-urls&gt;&lt;url&gt;http://whqlibdoc.who.int/publications/2008/9789241596657eng.pdf&lt;/url&gt;&lt;/related-urls&gt;&lt;/urls&gt;&lt;/record&gt;&lt;/Cite&gt;&lt;/EndNote&gt;</w:instrText>
      </w:r>
      <w:r w:rsidRPr="005024C7">
        <w:rPr>
          <w:noProof/>
          <w:vertAlign w:val="superscript"/>
        </w:rPr>
        <w:fldChar w:fldCharType="separate"/>
      </w:r>
      <w:r w:rsidR="00602F96">
        <w:rPr>
          <w:noProof/>
          <w:vertAlign w:val="superscript"/>
        </w:rPr>
        <w:t>(</w:t>
      </w:r>
      <w:hyperlink w:anchor="_ENREF_1" w:tooltip="WHO, 2008 #825" w:history="1">
        <w:r w:rsidR="00441BE2">
          <w:rPr>
            <w:noProof/>
            <w:vertAlign w:val="superscript"/>
          </w:rPr>
          <w:t>1</w:t>
        </w:r>
      </w:hyperlink>
      <w:r w:rsidR="00602F96">
        <w:rPr>
          <w:noProof/>
          <w:vertAlign w:val="superscript"/>
        </w:rPr>
        <w:t>)</w:t>
      </w:r>
      <w:r w:rsidRPr="005024C7">
        <w:rPr>
          <w:noProof/>
          <w:vertAlign w:val="superscript"/>
        </w:rPr>
        <w:fldChar w:fldCharType="end"/>
      </w:r>
      <w:r>
        <w:t xml:space="preserve"> Iron deficiency is the largest contributing factor to anaemia in all paediatric age groups.</w:t>
      </w:r>
      <w:r w:rsidRPr="005024C7">
        <w:rPr>
          <w:noProof/>
          <w:vertAlign w:val="superscript"/>
        </w:rPr>
        <w:fldChar w:fldCharType="begin"/>
      </w:r>
      <w:r w:rsidR="00507270">
        <w:rPr>
          <w:noProof/>
          <w:vertAlign w:val="superscript"/>
        </w:rPr>
        <w:instrText xml:space="preserve"> ADDIN EN.CITE &lt;EndNote&gt;&lt;Cite&gt;&lt;Author&gt;Kassebaum&lt;/Author&gt;&lt;Year&gt;2014&lt;/Year&gt;&lt;RecNum&gt;7660&lt;/RecNum&gt;&lt;DisplayText&gt;(2)&lt;/DisplayText&gt;&lt;record&gt;&lt;rec-number&gt;7660&lt;/rec-number&gt;&lt;foreign-keys&gt;&lt;key app="EN" db-id="0tzxa2aztdprwvedfflvzzp3ea5srdvzz9pd" timestamp="1505792504"&gt;7660&lt;/key&gt;&lt;key app="ENWeb" db-id=""&gt;0&lt;/key&gt;&lt;/foreign-keys&gt;&lt;ref-type name="Journal Article"&gt;17&lt;/ref-type&gt;&lt;contributors&gt;&lt;authors&gt;&lt;author&gt;Kassebaum, N. J.&lt;/author&gt;&lt;author&gt;Jasrasaria, R.&lt;/author&gt;&lt;author&gt;Naghavi, M.&lt;/author&gt;&lt;author&gt;Wulf, S. K.&lt;/author&gt;&lt;author&gt;Johns, N.&lt;/author&gt;&lt;author&gt;Lozano, R.&lt;/author&gt;&lt;author&gt;Regan, M.&lt;/author&gt;&lt;author&gt;Weatherall, D.&lt;/author&gt;&lt;author&gt;Chou, D. P.&lt;/author&gt;&lt;author&gt;Eisele, T. P.&lt;/author&gt;&lt;author&gt;Flaxman, S. R.&lt;/author&gt;&lt;author&gt;Pullan, R. L.&lt;/author&gt;&lt;author&gt;Brooker, S. J.&lt;/author&gt;&lt;author&gt;Murray, C. J.&lt;/author&gt;&lt;/authors&gt;&lt;/contributors&gt;&lt;auth-address&gt;Institute for Health Metrics and Evaluation, University of Washington, Seattle, WA;&lt;/auth-address&gt;&lt;titles&gt;&lt;title&gt;A systematic analysis of global anemia burden from 1990 to 2010&lt;/title&gt;&lt;secondary-title&gt;Blood&lt;/secondary-title&gt;&lt;alt-title&gt;Blood&lt;/alt-title&gt;&lt;/titles&gt;&lt;periodical&gt;&lt;full-title&gt;Blood&lt;/full-title&gt;&lt;abbr-1&gt;Blood&lt;/abbr-1&gt;&lt;/periodical&gt;&lt;alt-periodical&gt;&lt;full-title&gt;Blood&lt;/full-title&gt;&lt;abbr-1&gt;Blood&lt;/abbr-1&gt;&lt;/alt-periodical&gt;&lt;pages&gt;615-24&lt;/pages&gt;&lt;volume&gt;123&lt;/volume&gt;&lt;number&gt;5&lt;/number&gt;&lt;keywords&gt;&lt;keyword&gt;Age Factors&lt;/keyword&gt;&lt;keyword&gt;Anemia/*epidemiology&lt;/keyword&gt;&lt;keyword&gt;Female&lt;/keyword&gt;&lt;keyword&gt;Geography, Medical&lt;/keyword&gt;&lt;keyword&gt;*Global Health&lt;/keyword&gt;&lt;keyword&gt;Humans&lt;/keyword&gt;&lt;keyword&gt;Male&lt;/keyword&gt;&lt;keyword&gt;Prevalence&lt;/keyword&gt;&lt;keyword&gt;Risk Factors&lt;/keyword&gt;&lt;keyword&gt;Sex Factors&lt;/keyword&gt;&lt;/keywords&gt;&lt;dates&gt;&lt;year&gt;2014&lt;/year&gt;&lt;pub-dates&gt;&lt;date&gt;Jan 30&lt;/date&gt;&lt;/pub-dates&gt;&lt;/dates&gt;&lt;isbn&gt;1528-0020 (Electronic)&amp;#xD;0006-4971 (Linking)&lt;/isbn&gt;&lt;accession-num&gt;24297872&lt;/accession-num&gt;&lt;urls&gt;&lt;related-urls&gt;&lt;url&gt;http://www.ncbi.nlm.nih.gov/pubmed/24297872&lt;/url&gt;&lt;/related-urls&gt;&lt;/urls&gt;&lt;custom2&gt;3907750&lt;/custom2&gt;&lt;electronic-resource-num&gt;10.1182/blood-2013-06-508325&lt;/electronic-resource-num&gt;&lt;/record&gt;&lt;/Cite&gt;&lt;/EndNote&gt;</w:instrText>
      </w:r>
      <w:r w:rsidRPr="005024C7">
        <w:rPr>
          <w:noProof/>
          <w:vertAlign w:val="superscript"/>
        </w:rPr>
        <w:fldChar w:fldCharType="separate"/>
      </w:r>
      <w:r w:rsidR="00602F96">
        <w:rPr>
          <w:noProof/>
          <w:vertAlign w:val="superscript"/>
        </w:rPr>
        <w:t>(</w:t>
      </w:r>
      <w:hyperlink w:anchor="_ENREF_2" w:tooltip="Kassebaum, 2014 #7660" w:history="1">
        <w:r w:rsidR="00441BE2">
          <w:rPr>
            <w:noProof/>
            <w:vertAlign w:val="superscript"/>
          </w:rPr>
          <w:t>2</w:t>
        </w:r>
      </w:hyperlink>
      <w:r w:rsidR="00602F96">
        <w:rPr>
          <w:noProof/>
          <w:vertAlign w:val="superscript"/>
        </w:rPr>
        <w:t>)</w:t>
      </w:r>
      <w:r w:rsidRPr="005024C7">
        <w:rPr>
          <w:noProof/>
          <w:vertAlign w:val="superscript"/>
        </w:rPr>
        <w:fldChar w:fldCharType="end"/>
      </w:r>
      <w:r>
        <w:t xml:space="preserve"> </w:t>
      </w:r>
    </w:p>
    <w:p w:rsidR="008C0A6C" w:rsidRPr="000A1C83" w:rsidRDefault="008C0A6C" w:rsidP="008C0A6C">
      <w:pPr>
        <w:spacing w:after="120"/>
        <w:ind w:left="0"/>
        <w:rPr>
          <w:rFonts w:cs="Times New Roman"/>
          <w:lang w:val="en-US" w:eastAsia="en-US"/>
        </w:rPr>
      </w:pPr>
      <w:r>
        <w:t>The prevalence of IDA in children from remote Indigenous communities is high</w:t>
      </w:r>
      <w:r w:rsidRPr="005024C7">
        <w:rPr>
          <w:noProof/>
          <w:vertAlign w:val="superscript"/>
        </w:rPr>
        <w:fldChar w:fldCharType="begin"/>
      </w:r>
      <w:r w:rsidR="00507270">
        <w:rPr>
          <w:noProof/>
          <w:vertAlign w:val="superscript"/>
        </w:rPr>
        <w:instrText xml:space="preserve"> ADDIN EN.CITE &lt;EndNote&gt;&lt;Cite&gt;&lt;Author&gt;Brewster&lt;/Author&gt;&lt;Year&gt;2004&lt;/Year&gt;&lt;RecNum&gt;8883&lt;/RecNum&gt;&lt;DisplayText&gt;(3)&lt;/DisplayText&gt;&lt;record&gt;&lt;rec-number&gt;8883&lt;/rec-number&gt;&lt;foreign-keys&gt;&lt;key app="EN" db-id="0tzxa2aztdprwvedfflvzzp3ea5srdvzz9pd" timestamp="1505798031"&gt;8883&lt;/key&gt;&lt;/foreign-keys&gt;&lt;ref-type name="Journal Article"&gt;17&lt;/ref-type&gt;&lt;contributors&gt;&lt;authors&gt;&lt;author&gt;Brewster, D. R.&lt;/author&gt;&lt;/authors&gt;&lt;/contributors&gt;&lt;titles&gt;&lt;title&gt;Iron deficiency in minority groups in Australia&lt;/title&gt;&lt;secondary-title&gt;J Paediatr Child Health&lt;/secondary-title&gt;&lt;alt-title&gt;Journal of paediatrics and child health&lt;/alt-title&gt;&lt;/titles&gt;&lt;alt-periodical&gt;&lt;full-title&gt;Journal of Paediatrics and Child Health&lt;/full-title&gt;&lt;/alt-periodical&gt;&lt;pages&gt;422-3&lt;/pages&gt;&lt;volume&gt;40&lt;/volume&gt;&lt;number&gt;8&lt;/number&gt;&lt;edition&gt;2004/07/22&lt;/edition&gt;&lt;keywords&gt;&lt;keyword&gt;Anemia, Iron-Deficiency/*epidemiology/ethnology&lt;/keyword&gt;&lt;keyword&gt;Australia/epidemiology&lt;/keyword&gt;&lt;keyword&gt;Food Supply&lt;/keyword&gt;&lt;keyword&gt;Humans&lt;/keyword&gt;&lt;keyword&gt;Infant&lt;/keyword&gt;&lt;keyword&gt;Iron/*deficiency&lt;/keyword&gt;&lt;keyword&gt;Refugees&lt;/keyword&gt;&lt;keyword&gt;Risk Factors&lt;/keyword&gt;&lt;keyword&gt;Vietnam/ethnology&lt;/keyword&gt;&lt;/keywords&gt;&lt;dates&gt;&lt;year&gt;2004&lt;/year&gt;&lt;pub-dates&gt;&lt;date&gt;Aug&lt;/date&gt;&lt;/pub-dates&gt;&lt;/dates&gt;&lt;isbn&gt;1034-4810 (Print)&amp;#xD;1034-4810&lt;/isbn&gt;&lt;accession-num&gt;15265180&lt;/accession-num&gt;&lt;urls&gt;&lt;/urls&gt;&lt;electronic-resource-num&gt;10.1111/j.1440-1754.2004.00422.x&lt;/electronic-resource-num&gt;&lt;remote-database-provider&gt;NLM&lt;/remote-database-provider&gt;&lt;language&gt;eng&lt;/language&gt;&lt;/record&gt;&lt;/Cite&gt;&lt;/EndNote&gt;</w:instrText>
      </w:r>
      <w:r w:rsidRPr="005024C7">
        <w:rPr>
          <w:noProof/>
          <w:vertAlign w:val="superscript"/>
        </w:rPr>
        <w:fldChar w:fldCharType="separate"/>
      </w:r>
      <w:r w:rsidR="00602F96">
        <w:rPr>
          <w:noProof/>
          <w:vertAlign w:val="superscript"/>
        </w:rPr>
        <w:t>(</w:t>
      </w:r>
      <w:hyperlink w:anchor="_ENREF_3" w:tooltip="Brewster, 2004 #8883" w:history="1">
        <w:r w:rsidR="00441BE2">
          <w:rPr>
            <w:noProof/>
            <w:vertAlign w:val="superscript"/>
          </w:rPr>
          <w:t>3</w:t>
        </w:r>
      </w:hyperlink>
      <w:r w:rsidR="00602F96">
        <w:rPr>
          <w:noProof/>
          <w:vertAlign w:val="superscript"/>
        </w:rPr>
        <w:t>)</w:t>
      </w:r>
      <w:r w:rsidRPr="005024C7">
        <w:rPr>
          <w:noProof/>
          <w:vertAlign w:val="superscript"/>
        </w:rPr>
        <w:fldChar w:fldCharType="end"/>
      </w:r>
      <w:r>
        <w:t xml:space="preserve"> </w:t>
      </w:r>
      <w:r w:rsidRPr="000A1C83">
        <w:t xml:space="preserve">A retrospective cohort study found that 68% of </w:t>
      </w:r>
      <w:r>
        <w:t>Indigenous</w:t>
      </w:r>
      <w:r w:rsidRPr="000A1C83" w:rsidDel="00DF0139">
        <w:t xml:space="preserve"> </w:t>
      </w:r>
      <w:r w:rsidRPr="000A1C83">
        <w:t>infants from remote northern Australia were anaemic</w:t>
      </w:r>
      <w:r w:rsidRPr="005024C7">
        <w:rPr>
          <w:noProof/>
          <w:vertAlign w:val="superscript"/>
        </w:rPr>
        <w:t>.</w:t>
      </w:r>
      <w:r w:rsidRPr="005024C7">
        <w:rPr>
          <w:noProof/>
          <w:vertAlign w:val="superscript"/>
        </w:rPr>
        <w:fldChar w:fldCharType="begin"/>
      </w:r>
      <w:r w:rsidR="00602F96">
        <w:rPr>
          <w:noProof/>
          <w:vertAlign w:val="superscript"/>
        </w:rPr>
        <w:instrText xml:space="preserve"> ADDIN EN.CITE &lt;EndNote&gt;&lt;Cite&gt;&lt;Author&gt;Bar-Zeeve&lt;/Author&gt;&lt;Year&gt;2013&lt;/Year&gt;&lt;RecNum&gt;787&lt;/RecNum&gt;&lt;DisplayText&gt;(4)&lt;/DisplayText&gt;&lt;record&gt;&lt;rec-number&gt;787&lt;/rec-number&gt;&lt;foreign-keys&gt;&lt;key app="EN" db-id="9edve2wadsavt5ewavaxtda4f2tavzvts9ee" timestamp="1433318852"&gt;787&lt;/key&gt;&lt;/foreign-keys&gt;&lt;ref-type name="Journal Article"&gt;17&lt;/ref-type&gt;&lt;contributors&gt;&lt;authors&gt;&lt;author&gt;Bar-Zeeve, S. J.&lt;/author&gt;&lt;author&gt;Kruske, S. G.&lt;/author&gt;&lt;author&gt;Barclay, L. M.&lt;/author&gt;&lt;author&gt;Bar-Zeev, N.&lt;/author&gt;&lt;author&gt;Kildea, S. V.&lt;/author&gt;&lt;/authors&gt;&lt;/contributors&gt;&lt;titles&gt;&lt;title&gt;Adherence to management guidelines for growth faltering and anaemia in remote dwelling Australian Aboriginal infants and barriers to health service delivery&lt;/title&gt;&lt;secondary-title&gt;BMC Health Services Research&lt;/secondary-title&gt;&lt;alt-title&gt;BMC Health Serv. Res.&lt;/alt-title&gt;&lt;/titles&gt;&lt;periodical&gt;&lt;full-title&gt;BMC Health Services Research&lt;/full-title&gt;&lt;abbr-1&gt;BMC Health Serv. Res.&lt;/abbr-1&gt;&lt;/periodical&gt;&lt;alt-periodical&gt;&lt;full-title&gt;BMC Health Services Research&lt;/full-title&gt;&lt;abbr-1&gt;BMC Health Serv. Res.&lt;/abbr-1&gt;&lt;/alt-periodical&gt;&lt;pages&gt;1-12&lt;/pages&gt;&lt;volume&gt;13&lt;/volume&gt;&lt;number&gt;250&lt;/number&gt;&lt;dates&gt;&lt;year&gt;2013&lt;/year&gt;&lt;/dates&gt;&lt;isbn&gt;1472-6963&lt;/isbn&gt;&lt;urls&gt;&lt;related-urls&gt;&lt;url&gt;http://www.biomedcentral.com/content/pdf/1472-6963-13-250.pdf&lt;/url&gt;&lt;/related-urls&gt;&lt;/urls&gt;&lt;/record&gt;&lt;/Cite&gt;&lt;/EndNote&gt;</w:instrText>
      </w:r>
      <w:r w:rsidRPr="005024C7">
        <w:rPr>
          <w:noProof/>
          <w:vertAlign w:val="superscript"/>
        </w:rPr>
        <w:fldChar w:fldCharType="separate"/>
      </w:r>
      <w:r w:rsidR="00602F96">
        <w:rPr>
          <w:noProof/>
          <w:vertAlign w:val="superscript"/>
        </w:rPr>
        <w:t>(</w:t>
      </w:r>
      <w:hyperlink w:anchor="_ENREF_4" w:tooltip="Bar-Zeeve, 2013 #787" w:history="1">
        <w:r w:rsidR="00441BE2">
          <w:rPr>
            <w:noProof/>
            <w:vertAlign w:val="superscript"/>
          </w:rPr>
          <w:t>4</w:t>
        </w:r>
      </w:hyperlink>
      <w:r w:rsidR="00602F96">
        <w:rPr>
          <w:noProof/>
          <w:vertAlign w:val="superscript"/>
        </w:rPr>
        <w:t>)</w:t>
      </w:r>
      <w:r w:rsidRPr="005024C7">
        <w:rPr>
          <w:noProof/>
          <w:vertAlign w:val="superscript"/>
        </w:rPr>
        <w:fldChar w:fldCharType="end"/>
      </w:r>
      <w:r>
        <w:t xml:space="preserve"> </w:t>
      </w:r>
      <w:r w:rsidRPr="000A1C83">
        <w:rPr>
          <w:rFonts w:cs="Times New Roman"/>
          <w:lang w:val="en-US" w:eastAsia="en-US"/>
        </w:rPr>
        <w:t xml:space="preserve">The Early Childhood Nutrition and Anaemia Prevention Project found that nearly 90% of </w:t>
      </w:r>
      <w:r>
        <w:rPr>
          <w:rFonts w:cs="Times New Roman"/>
          <w:lang w:val="en-US" w:eastAsia="en-US"/>
        </w:rPr>
        <w:t xml:space="preserve">Indigenous </w:t>
      </w:r>
      <w:r w:rsidRPr="000A1C83">
        <w:rPr>
          <w:rFonts w:cs="Times New Roman"/>
          <w:lang w:val="en-US" w:eastAsia="en-US"/>
        </w:rPr>
        <w:t>infants and young children were</w:t>
      </w:r>
      <w:r w:rsidRPr="000A1C83">
        <w:t xml:space="preserve"> </w:t>
      </w:r>
      <w:r w:rsidRPr="000A1C83">
        <w:rPr>
          <w:rFonts w:cs="Times New Roman"/>
          <w:lang w:val="en-US" w:eastAsia="en-US"/>
        </w:rPr>
        <w:t>anaemic at least once between 6 months and 2 years</w:t>
      </w:r>
      <w:r w:rsidRPr="000A1C83">
        <w:t xml:space="preserve"> </w:t>
      </w:r>
      <w:r w:rsidRPr="000A1C83">
        <w:rPr>
          <w:rFonts w:cs="Times New Roman"/>
          <w:lang w:val="en-US" w:eastAsia="en-US"/>
        </w:rPr>
        <w:t>of age.</w:t>
      </w:r>
      <w:r w:rsidRPr="005024C7">
        <w:rPr>
          <w:noProof/>
          <w:vertAlign w:val="superscript"/>
        </w:rPr>
        <w:fldChar w:fldCharType="begin"/>
      </w:r>
      <w:r w:rsidR="00602F96">
        <w:rPr>
          <w:noProof/>
          <w:vertAlign w:val="superscript"/>
        </w:rPr>
        <w:instrText xml:space="preserve"> ADDIN EN.CITE &lt;EndNote&gt;&lt;Cite&gt;&lt;Author&gt;Aquino&lt;/Author&gt;&lt;Year&gt;2013&lt;/Year&gt;&lt;RecNum&gt;786&lt;/RecNum&gt;&lt;DisplayText&gt;(5)&lt;/DisplayText&gt;&lt;record&gt;&lt;rec-number&gt;786&lt;/rec-number&gt;&lt;foreign-keys&gt;&lt;key app="EN" db-id="9edve2wadsavt5ewavaxtda4f2tavzvts9ee" timestamp="1433318852"&gt;786&lt;/key&gt;&lt;/foreign-keys&gt;&lt;ref-type name="Report"&gt;27&lt;/ref-type&gt;&lt;contributors&gt;&lt;authors&gt;&lt;author&gt;Aquino, D.&lt;/author&gt;&lt;author&gt;Marley, J.V.&lt;/author&gt;&lt;author&gt;Senior, K.&lt;/author&gt;&lt;author&gt;Leonard, D.&lt;/author&gt;&lt;author&gt;Helmer, J.&lt;/author&gt;&lt;author&gt;Joshua, A.&lt;/author&gt;&lt;author&gt;Huddleston, A.&lt;/author&gt;&lt;author&gt;Ferguson, H.&lt;/author&gt;&lt;author&gt;Hobson, V.&lt;/author&gt;&lt;author&gt;Hadgraft, N.&lt;/author&gt;&lt;/authors&gt;&lt;/contributors&gt;&lt;titles&gt;&lt;title&gt;Early Childhood Nutrition and Anaemia Prevention Project: Executive summary&lt;/title&gt;&lt;/titles&gt;&lt;dates&gt;&lt;year&gt;2013&lt;/year&gt;&lt;/dates&gt;&lt;pub-location&gt;Darwin&lt;/pub-location&gt;&lt;publisher&gt;The Fred Hollows Foundation, Indigenous Australia Program&lt;/publisher&gt;&lt;urls&gt;&lt;related-urls&gt;&lt;url&gt;http://www.kamsc.org.au/research/downloads/ECNAPP_Exec_Summary_for_web.pdf&lt;/url&gt;&lt;/related-urls&gt;&lt;/urls&gt;&lt;/record&gt;&lt;/Cite&gt;&lt;/EndNote&gt;</w:instrText>
      </w:r>
      <w:r w:rsidRPr="005024C7">
        <w:rPr>
          <w:noProof/>
          <w:vertAlign w:val="superscript"/>
        </w:rPr>
        <w:fldChar w:fldCharType="separate"/>
      </w:r>
      <w:r w:rsidR="00602F96">
        <w:rPr>
          <w:noProof/>
          <w:vertAlign w:val="superscript"/>
        </w:rPr>
        <w:t>(</w:t>
      </w:r>
      <w:hyperlink w:anchor="_ENREF_5" w:tooltip="Aquino, 2013 #786" w:history="1">
        <w:r w:rsidR="00441BE2">
          <w:rPr>
            <w:noProof/>
            <w:vertAlign w:val="superscript"/>
          </w:rPr>
          <w:t>5</w:t>
        </w:r>
      </w:hyperlink>
      <w:r w:rsidR="00602F96">
        <w:rPr>
          <w:noProof/>
          <w:vertAlign w:val="superscript"/>
        </w:rPr>
        <w:t>)</w:t>
      </w:r>
      <w:r w:rsidRPr="005024C7">
        <w:rPr>
          <w:noProof/>
          <w:vertAlign w:val="superscript"/>
        </w:rPr>
        <w:fldChar w:fldCharType="end"/>
      </w:r>
      <w:r w:rsidRPr="000A1C83">
        <w:rPr>
          <w:rFonts w:cs="Times New Roman"/>
          <w:lang w:val="en-US" w:eastAsia="en-US"/>
        </w:rPr>
        <w:t xml:space="preserve"> </w:t>
      </w:r>
    </w:p>
    <w:p w:rsidR="008C0A6C" w:rsidRDefault="008C0A6C" w:rsidP="008C0A6C">
      <w:pPr>
        <w:spacing w:after="120"/>
        <w:ind w:left="0"/>
      </w:pPr>
      <w:r>
        <w:t xml:space="preserve">Factors that put children at risk of developing IDA include maternal iron deficiency, late or insufficient introduction of iron-rich solids, increased iron requirements, poor intestinal iron absorption and increased loss of iron due to blood loss. </w:t>
      </w:r>
    </w:p>
    <w:p w:rsidR="00BF7D3A" w:rsidRDefault="00BF7D3A" w:rsidP="00BF7D3A">
      <w:pPr>
        <w:pStyle w:val="Heading4"/>
        <w:spacing w:after="120"/>
        <w:ind w:left="0"/>
      </w:pPr>
    </w:p>
    <w:p w:rsidR="008C0A6C" w:rsidRDefault="008C0A6C" w:rsidP="00DE38AF">
      <w:pPr>
        <w:pStyle w:val="Heading3"/>
        <w:ind w:left="0"/>
      </w:pPr>
      <w:bookmarkStart w:id="9" w:name="_Toc484523632"/>
      <w:r>
        <w:t>Iron requirements in infants and children</w:t>
      </w:r>
      <w:bookmarkEnd w:id="7"/>
      <w:bookmarkEnd w:id="8"/>
      <w:bookmarkEnd w:id="9"/>
    </w:p>
    <w:p w:rsidR="008C0A6C" w:rsidRDefault="008C0A6C" w:rsidP="008C0A6C">
      <w:pPr>
        <w:spacing w:after="0"/>
        <w:ind w:left="0"/>
        <w:rPr>
          <w:u w:val="single"/>
        </w:rPr>
      </w:pPr>
      <w:r w:rsidRPr="00297744">
        <w:rPr>
          <w:u w:val="single"/>
        </w:rPr>
        <w:t>Term infants</w:t>
      </w:r>
    </w:p>
    <w:p w:rsidR="008C0A6C" w:rsidRPr="00297744" w:rsidRDefault="008C0A6C" w:rsidP="008C0A6C">
      <w:pPr>
        <w:spacing w:after="0"/>
        <w:ind w:left="0"/>
        <w:rPr>
          <w:u w:val="single"/>
        </w:rPr>
      </w:pPr>
      <w:r>
        <w:t>Term infants generally have sufficient iron stores to meet their requirements for the first 4–6 months of life</w:t>
      </w:r>
      <w:r w:rsidR="00856835">
        <w:t xml:space="preserve"> </w:t>
      </w:r>
      <w:r w:rsidRPr="005024C7">
        <w:rPr>
          <w:noProof/>
          <w:vertAlign w:val="superscript"/>
        </w:rPr>
        <w:fldChar w:fldCharType="begin">
          <w:fldData xml:space="preserve">PEVuZE5vdGU+PENpdGU+PEF1dGhvcj5Eb21lbGxvZjwvQXV0aG9yPjxZZWFyPjIwMTQ8L1llYXI+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</w:fldData>
        </w:fldChar>
      </w:r>
      <w:r w:rsidR="00507270">
        <w:rPr>
          <w:noProof/>
          <w:vertAlign w:val="superscript"/>
        </w:rPr>
        <w:instrText xml:space="preserve"> ADDIN EN.CITE </w:instrText>
      </w:r>
      <w:r w:rsidR="00507270">
        <w:rPr>
          <w:noProof/>
          <w:vertAlign w:val="superscript"/>
        </w:rPr>
        <w:fldChar w:fldCharType="begin">
          <w:fldData xml:space="preserve">PEVuZE5vdGU+PENpdGU+PEF1dGhvcj5Eb21lbGxvZjwvQXV0aG9yPjxZZWFyPjIwMTQ8L1llYXI+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</w:fldData>
        </w:fldChar>
      </w:r>
      <w:r w:rsidR="00507270">
        <w:rPr>
          <w:noProof/>
          <w:vertAlign w:val="superscript"/>
        </w:rPr>
        <w:instrText xml:space="preserve"> ADDIN EN.CITE.DATA </w:instrText>
      </w:r>
      <w:r w:rsidR="00507270">
        <w:rPr>
          <w:noProof/>
          <w:vertAlign w:val="superscript"/>
        </w:rPr>
      </w:r>
      <w:r w:rsidR="00507270">
        <w:rPr>
          <w:noProof/>
          <w:vertAlign w:val="superscript"/>
        </w:rPr>
        <w:fldChar w:fldCharType="end"/>
      </w:r>
      <w:r w:rsidRPr="005024C7">
        <w:rPr>
          <w:noProof/>
          <w:vertAlign w:val="superscript"/>
        </w:rPr>
      </w:r>
      <w:r w:rsidRPr="005024C7">
        <w:rPr>
          <w:noProof/>
          <w:vertAlign w:val="superscript"/>
        </w:rPr>
        <w:fldChar w:fldCharType="separate"/>
      </w:r>
      <w:r w:rsidR="00602F96">
        <w:rPr>
          <w:noProof/>
          <w:vertAlign w:val="superscript"/>
        </w:rPr>
        <w:t>(</w:t>
      </w:r>
      <w:hyperlink w:anchor="_ENREF_6" w:tooltip="Domellof, 2014 #21" w:history="1">
        <w:r w:rsidR="00441BE2">
          <w:rPr>
            <w:noProof/>
            <w:vertAlign w:val="superscript"/>
          </w:rPr>
          <w:t>6</w:t>
        </w:r>
      </w:hyperlink>
      <w:r w:rsidR="00602F96">
        <w:rPr>
          <w:noProof/>
          <w:vertAlign w:val="superscript"/>
        </w:rPr>
        <w:t xml:space="preserve">, </w:t>
      </w:r>
      <w:hyperlink w:anchor="_ENREF_7" w:tooltip="Grant, 2007 #8880" w:history="1">
        <w:r w:rsidR="00441BE2">
          <w:rPr>
            <w:noProof/>
            <w:vertAlign w:val="superscript"/>
          </w:rPr>
          <w:t>7</w:t>
        </w:r>
      </w:hyperlink>
      <w:r w:rsidR="00602F96">
        <w:rPr>
          <w:noProof/>
          <w:vertAlign w:val="superscript"/>
        </w:rPr>
        <w:t>)</w:t>
      </w:r>
      <w:r w:rsidRPr="005024C7">
        <w:rPr>
          <w:noProof/>
          <w:vertAlign w:val="superscript"/>
        </w:rPr>
        <w:fldChar w:fldCharType="end"/>
      </w:r>
      <w:r>
        <w:t xml:space="preserve"> by which time they should be receiving iron-rich solids. Exclusively breast fed term infants require no iron supplementation in the first 6 months of life, provided their mother has sufficient dietary intake. Formula-fed infants should receive an iron-fortified formula. </w:t>
      </w:r>
    </w:p>
    <w:p w:rsidR="008C0A6C" w:rsidRDefault="008C0A6C" w:rsidP="008C0A6C">
      <w:pPr>
        <w:spacing w:after="0"/>
        <w:ind w:left="0"/>
      </w:pPr>
    </w:p>
    <w:p w:rsidR="008C0A6C" w:rsidRPr="00297744" w:rsidRDefault="008C0A6C" w:rsidP="008C0A6C">
      <w:pPr>
        <w:spacing w:after="0"/>
        <w:ind w:left="0"/>
        <w:rPr>
          <w:u w:val="single"/>
        </w:rPr>
      </w:pPr>
      <w:r w:rsidRPr="00297744">
        <w:rPr>
          <w:u w:val="single"/>
        </w:rPr>
        <w:t xml:space="preserve">Preterm and low birth weight infants </w:t>
      </w:r>
    </w:p>
    <w:p w:rsidR="008C0A6C" w:rsidRDefault="008C0A6C" w:rsidP="008C0A6C">
      <w:pPr>
        <w:spacing w:after="0"/>
        <w:ind w:left="0"/>
      </w:pPr>
      <w:r>
        <w:t>Neonatal iron stores are largely laid down during the third trimester of pregnancy;</w:t>
      </w:r>
      <w:r w:rsidRPr="005024C7">
        <w:rPr>
          <w:noProof/>
          <w:vertAlign w:val="superscript"/>
        </w:rPr>
        <w:fldChar w:fldCharType="begin"/>
      </w:r>
      <w:r w:rsidR="00602F96">
        <w:rPr>
          <w:noProof/>
          <w:vertAlign w:val="superscript"/>
        </w:rPr>
        <w:instrText xml:space="preserve"> ADDIN EN.CITE &lt;EndNote&gt;&lt;Cite&gt;&lt;Author&gt;European Society of Paediatric Gastroenterology Nutrition&lt;/Author&gt;&lt;Year&gt;1987&lt;/Year&gt;&lt;RecNum&gt;799&lt;/RecNum&gt;&lt;DisplayText&gt;(8)&lt;/DisplayText&gt;&lt;record&gt;&lt;rec-number&gt;799&lt;/rec-number&gt;&lt;foreign-keys&gt;&lt;key app="EN" db-id="9edve2wadsavt5ewavaxtda4f2tavzvts9ee" timestamp="1433318852"&gt;799&lt;/key&gt;&lt;/foreign-keys&gt;&lt;ref-type name="Journal Article"&gt;17&lt;/ref-type&gt;&lt;contributors&gt;&lt;authors&gt;&lt;author&gt;European Society of Paediatric Gastroenterology Nutrition,&lt;/author&gt;&lt;/authors&gt;&lt;/contributors&gt;&lt;titles&gt;&lt;title&gt;Nutrition and feeding of preterm infants. Committee on Nutrition of the Preterm Infant, European Society of Paediatric Gastroenterology and Nutrition&lt;/title&gt;&lt;secondary-title&gt;Acta Paediatrica (Oslo, Norway). Supplement&lt;/secondary-title&gt;&lt;alt-title&gt;Acta Paediatr. Suppl.&lt;/alt-title&gt;&lt;/titles&gt;&lt;periodical&gt;&lt;full-title&gt;Acta Paediatrica (Oslo, Norway). Supplement&lt;/full-title&gt;&lt;abbr-1&gt;Acta Paediatr. Suppl.&lt;/abbr-1&gt;&lt;/periodical&gt;&lt;alt-periodical&gt;&lt;full-title&gt;Acta Paediatrica (Oslo, Norway). Supplement&lt;/full-title&gt;&lt;abbr-1&gt;Acta Paediatr. Suppl.&lt;/abbr-1&gt;&lt;/alt-periodical&gt;&lt;pages&gt;1-14&lt;/pages&gt;&lt;volume&gt;336&lt;/volume&gt;&lt;dates&gt;&lt;year&gt;1987&lt;/year&gt;&lt;/dates&gt;&lt;isbn&gt;0300-8843&lt;/isbn&gt;&lt;urls&gt;&lt;/urls&gt;&lt;/record&gt;&lt;/Cite&gt;&lt;/EndNote&gt;</w:instrText>
      </w:r>
      <w:r w:rsidRPr="005024C7">
        <w:rPr>
          <w:noProof/>
          <w:vertAlign w:val="superscript"/>
        </w:rPr>
        <w:fldChar w:fldCharType="separate"/>
      </w:r>
      <w:r w:rsidR="00602F96">
        <w:rPr>
          <w:noProof/>
          <w:vertAlign w:val="superscript"/>
        </w:rPr>
        <w:t>(</w:t>
      </w:r>
      <w:hyperlink w:anchor="_ENREF_8" w:tooltip="European Society of Paediatric Gastroenterology Nutrition, 1987 #799" w:history="1">
        <w:r w:rsidR="00441BE2">
          <w:rPr>
            <w:noProof/>
            <w:vertAlign w:val="superscript"/>
          </w:rPr>
          <w:t>8</w:t>
        </w:r>
      </w:hyperlink>
      <w:r w:rsidR="00602F96">
        <w:rPr>
          <w:noProof/>
          <w:vertAlign w:val="superscript"/>
        </w:rPr>
        <w:t>)</w:t>
      </w:r>
      <w:r w:rsidRPr="005024C7">
        <w:rPr>
          <w:noProof/>
          <w:vertAlign w:val="superscript"/>
        </w:rPr>
        <w:fldChar w:fldCharType="end"/>
      </w:r>
      <w:r w:rsidRPr="005024C7">
        <w:rPr>
          <w:noProof/>
          <w:vertAlign w:val="superscript"/>
        </w:rPr>
        <w:t xml:space="preserve"> </w:t>
      </w:r>
      <w:r>
        <w:t>therefore, most preterm infants are at risk of subsequent iron deficiency. Iron supplementation should begin in infants born before 32 weeks gestation by 4 weeks of chronological age, once enteral feeds have been established.</w:t>
      </w:r>
      <w:r w:rsidRPr="005024C7">
        <w:rPr>
          <w:noProof/>
          <w:vertAlign w:val="superscript"/>
        </w:rPr>
        <w:fldChar w:fldCharType="begin">
          <w:fldData xml:space="preserve">PEVuZE5vdGU+PENpdGU+PEF1dGhvcj5BZ29zdG9uaTwvQXV0aG9yPjxZZWFyPjIwMTA8L1llYXI+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</w:fldData>
        </w:fldChar>
      </w:r>
      <w:r w:rsidR="00602F96">
        <w:rPr>
          <w:noProof/>
          <w:vertAlign w:val="superscript"/>
        </w:rPr>
        <w:instrText xml:space="preserve"> ADDIN EN.CITE </w:instrText>
      </w:r>
      <w:r w:rsidR="00602F96">
        <w:rPr>
          <w:noProof/>
          <w:vertAlign w:val="superscript"/>
        </w:rPr>
        <w:fldChar w:fldCharType="begin">
          <w:fldData xml:space="preserve">PEVuZE5vdGU+PENpdGU+PEF1dGhvcj5BZ29zdG9uaTwvQXV0aG9yPjxZZWFyPjIwMTA8L1llYXI+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</w:fldData>
        </w:fldChar>
      </w:r>
      <w:r w:rsidR="00602F96">
        <w:rPr>
          <w:noProof/>
          <w:vertAlign w:val="superscript"/>
        </w:rPr>
        <w:instrText xml:space="preserve"> ADDIN EN.CITE.DATA </w:instrText>
      </w:r>
      <w:r w:rsidR="00602F96">
        <w:rPr>
          <w:noProof/>
          <w:vertAlign w:val="superscript"/>
        </w:rPr>
      </w:r>
      <w:r w:rsidR="00602F96">
        <w:rPr>
          <w:noProof/>
          <w:vertAlign w:val="superscript"/>
        </w:rPr>
        <w:fldChar w:fldCharType="end"/>
      </w:r>
      <w:r w:rsidRPr="005024C7">
        <w:rPr>
          <w:noProof/>
          <w:vertAlign w:val="superscript"/>
        </w:rPr>
      </w:r>
      <w:r w:rsidRPr="005024C7">
        <w:rPr>
          <w:noProof/>
          <w:vertAlign w:val="superscript"/>
        </w:rPr>
        <w:fldChar w:fldCharType="separate"/>
      </w:r>
      <w:r w:rsidR="00602F96">
        <w:rPr>
          <w:noProof/>
          <w:vertAlign w:val="superscript"/>
        </w:rPr>
        <w:t>(</w:t>
      </w:r>
      <w:hyperlink w:anchor="_ENREF_9" w:tooltip="Agostoni, 2010 #781" w:history="1">
        <w:r w:rsidR="00441BE2">
          <w:rPr>
            <w:noProof/>
            <w:vertAlign w:val="superscript"/>
          </w:rPr>
          <w:t>9</w:t>
        </w:r>
      </w:hyperlink>
      <w:r w:rsidR="00602F96">
        <w:rPr>
          <w:noProof/>
          <w:vertAlign w:val="superscript"/>
        </w:rPr>
        <w:t>)</w:t>
      </w:r>
      <w:r w:rsidRPr="005024C7">
        <w:rPr>
          <w:noProof/>
          <w:vertAlign w:val="superscript"/>
        </w:rPr>
        <w:fldChar w:fldCharType="end"/>
      </w:r>
      <w:r>
        <w:t xml:space="preserve"> Preterm infants have a daily requirement of 2–3 mg/kg/day of elemental iron, which can usually be met by iron supplementation until there is adequate dietary iron intake.</w:t>
      </w:r>
      <w:r w:rsidRPr="005024C7">
        <w:rPr>
          <w:noProof/>
          <w:vertAlign w:val="superscript"/>
        </w:rPr>
        <w:fldChar w:fldCharType="begin">
          <w:fldData xml:space="preserve">PEVuZE5vdGU+PENpdGU+PEF1dGhvcj5BZ29zdG9uaTwvQXV0aG9yPjxZZWFyPjIwMTA8L1llYXI+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</w:fldData>
        </w:fldChar>
      </w:r>
      <w:r w:rsidR="00602F96">
        <w:rPr>
          <w:noProof/>
          <w:vertAlign w:val="superscript"/>
        </w:rPr>
        <w:instrText xml:space="preserve"> ADDIN EN.CITE </w:instrText>
      </w:r>
      <w:r w:rsidR="00602F96">
        <w:rPr>
          <w:noProof/>
          <w:vertAlign w:val="superscript"/>
        </w:rPr>
        <w:fldChar w:fldCharType="begin">
          <w:fldData xml:space="preserve">PEVuZE5vdGU+PENpdGU+PEF1dGhvcj5BZ29zdG9uaTwvQXV0aG9yPjxZZWFyPjIwMTA8L1llYXI+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</w:fldData>
        </w:fldChar>
      </w:r>
      <w:r w:rsidR="00602F96">
        <w:rPr>
          <w:noProof/>
          <w:vertAlign w:val="superscript"/>
        </w:rPr>
        <w:instrText xml:space="preserve"> ADDIN EN.CITE.DATA </w:instrText>
      </w:r>
      <w:r w:rsidR="00602F96">
        <w:rPr>
          <w:noProof/>
          <w:vertAlign w:val="superscript"/>
        </w:rPr>
      </w:r>
      <w:r w:rsidR="00602F96">
        <w:rPr>
          <w:noProof/>
          <w:vertAlign w:val="superscript"/>
        </w:rPr>
        <w:fldChar w:fldCharType="end"/>
      </w:r>
      <w:r w:rsidRPr="005024C7">
        <w:rPr>
          <w:noProof/>
          <w:vertAlign w:val="superscript"/>
        </w:rPr>
      </w:r>
      <w:r w:rsidRPr="005024C7">
        <w:rPr>
          <w:noProof/>
          <w:vertAlign w:val="superscript"/>
        </w:rPr>
        <w:fldChar w:fldCharType="separate"/>
      </w:r>
      <w:r w:rsidR="00602F96">
        <w:rPr>
          <w:noProof/>
          <w:vertAlign w:val="superscript"/>
        </w:rPr>
        <w:t>(</w:t>
      </w:r>
      <w:hyperlink w:anchor="_ENREF_9" w:tooltip="Agostoni, 2010 #781" w:history="1">
        <w:r w:rsidR="00441BE2">
          <w:rPr>
            <w:noProof/>
            <w:vertAlign w:val="superscript"/>
          </w:rPr>
          <w:t>9</w:t>
        </w:r>
      </w:hyperlink>
      <w:r w:rsidR="00602F96">
        <w:rPr>
          <w:noProof/>
          <w:vertAlign w:val="superscript"/>
        </w:rPr>
        <w:t>)</w:t>
      </w:r>
      <w:r w:rsidRPr="005024C7">
        <w:rPr>
          <w:noProof/>
          <w:vertAlign w:val="superscript"/>
        </w:rPr>
        <w:fldChar w:fldCharType="end"/>
      </w:r>
    </w:p>
    <w:p w:rsidR="008C0A6C" w:rsidRDefault="008C0A6C" w:rsidP="008C0A6C">
      <w:pPr>
        <w:ind w:left="0"/>
      </w:pPr>
      <w:r>
        <w:t>Regardless of gestational age, low birth weight infants, particularly those weighing &lt;1800 g, have</w:t>
      </w:r>
      <w:r w:rsidR="00A26FB8">
        <w:t xml:space="preserve"> inadequate iron stores at birth</w:t>
      </w:r>
      <w:r>
        <w:t>,</w:t>
      </w:r>
      <w:r w:rsidRPr="005024C7">
        <w:rPr>
          <w:noProof/>
          <w:vertAlign w:val="superscript"/>
        </w:rPr>
        <w:fldChar w:fldCharType="begin">
          <w:fldData xml:space="preserve">PEVuZE5vdGU+PENpdGU+PEF1dGhvcj5BZ29zdG9uaTwvQXV0aG9yPjxZZWFyPjIwMTA8L1llYXI+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</w:fldData>
        </w:fldChar>
      </w:r>
      <w:r w:rsidR="00602F96">
        <w:rPr>
          <w:noProof/>
          <w:vertAlign w:val="superscript"/>
        </w:rPr>
        <w:instrText xml:space="preserve"> ADDIN EN.CITE </w:instrText>
      </w:r>
      <w:r w:rsidR="00602F96">
        <w:rPr>
          <w:noProof/>
          <w:vertAlign w:val="superscript"/>
        </w:rPr>
        <w:fldChar w:fldCharType="begin">
          <w:fldData xml:space="preserve">PEVuZE5vdGU+PENpdGU+PEF1dGhvcj5BZ29zdG9uaTwvQXV0aG9yPjxZZWFyPjIwMTA8L1llYXI+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</w:fldData>
        </w:fldChar>
      </w:r>
      <w:r w:rsidR="00602F96">
        <w:rPr>
          <w:noProof/>
          <w:vertAlign w:val="superscript"/>
        </w:rPr>
        <w:instrText xml:space="preserve"> ADDIN EN.CITE.DATA </w:instrText>
      </w:r>
      <w:r w:rsidR="00602F96">
        <w:rPr>
          <w:noProof/>
          <w:vertAlign w:val="superscript"/>
        </w:rPr>
      </w:r>
      <w:r w:rsidR="00602F96">
        <w:rPr>
          <w:noProof/>
          <w:vertAlign w:val="superscript"/>
        </w:rPr>
        <w:fldChar w:fldCharType="end"/>
      </w:r>
      <w:r w:rsidRPr="005024C7">
        <w:rPr>
          <w:noProof/>
          <w:vertAlign w:val="superscript"/>
        </w:rPr>
      </w:r>
      <w:r w:rsidRPr="005024C7">
        <w:rPr>
          <w:noProof/>
          <w:vertAlign w:val="superscript"/>
        </w:rPr>
        <w:fldChar w:fldCharType="separate"/>
      </w:r>
      <w:r w:rsidR="00602F96">
        <w:rPr>
          <w:noProof/>
          <w:vertAlign w:val="superscript"/>
        </w:rPr>
        <w:t>(</w:t>
      </w:r>
      <w:hyperlink w:anchor="_ENREF_9" w:tooltip="Agostoni, 2010 #781" w:history="1">
        <w:r w:rsidR="00441BE2">
          <w:rPr>
            <w:noProof/>
            <w:vertAlign w:val="superscript"/>
          </w:rPr>
          <w:t>9</w:t>
        </w:r>
      </w:hyperlink>
      <w:r w:rsidR="00602F96">
        <w:rPr>
          <w:noProof/>
          <w:vertAlign w:val="superscript"/>
        </w:rPr>
        <w:t xml:space="preserve">, </w:t>
      </w:r>
      <w:hyperlink w:anchor="_ENREF_10" w:tooltip="Cormack, 2003 #794" w:history="1">
        <w:r w:rsidR="00441BE2">
          <w:rPr>
            <w:noProof/>
            <w:vertAlign w:val="superscript"/>
          </w:rPr>
          <w:t>10</w:t>
        </w:r>
      </w:hyperlink>
      <w:r w:rsidR="00602F96">
        <w:rPr>
          <w:noProof/>
          <w:vertAlign w:val="superscript"/>
        </w:rPr>
        <w:t>)</w:t>
      </w:r>
      <w:r w:rsidRPr="005024C7">
        <w:rPr>
          <w:noProof/>
          <w:vertAlign w:val="superscript"/>
        </w:rPr>
        <w:fldChar w:fldCharType="end"/>
      </w:r>
      <w:r>
        <w:t xml:space="preserve"> and should receive iron supplementation until 6 months of age (corrected for gestation at birth). </w:t>
      </w:r>
    </w:p>
    <w:p w:rsidR="008C0A6C" w:rsidRDefault="008C0A6C" w:rsidP="008C0A6C">
      <w:pPr>
        <w:spacing w:after="0"/>
        <w:ind w:left="0"/>
        <w:rPr>
          <w:u w:val="single"/>
        </w:rPr>
      </w:pPr>
      <w:r w:rsidRPr="00297744">
        <w:rPr>
          <w:u w:val="single"/>
        </w:rPr>
        <w:t>Iron requirements in infants</w:t>
      </w:r>
    </w:p>
    <w:p w:rsidR="008C0A6C" w:rsidRPr="00297744" w:rsidRDefault="008C0A6C" w:rsidP="008C0A6C">
      <w:pPr>
        <w:spacing w:after="0"/>
        <w:ind w:left="0"/>
        <w:rPr>
          <w:u w:val="single"/>
        </w:rPr>
      </w:pPr>
      <w:r>
        <w:t>From 6 months of age, all infants and toddlers should receive iron-rich solids.</w:t>
      </w:r>
      <w:r w:rsidRPr="005024C7">
        <w:rPr>
          <w:noProof/>
          <w:vertAlign w:val="superscript"/>
        </w:rPr>
        <w:fldChar w:fldCharType="begin">
          <w:fldData xml:space="preserve">PEVuZE5vdGU+PENpdGU+PEF1dGhvcj5Eb21lbGxvZjwvQXV0aG9yPjxZZWFyPjIwMTQ8L1llYXI+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</w:fldData>
        </w:fldChar>
      </w:r>
      <w:r w:rsidR="00507270">
        <w:rPr>
          <w:noProof/>
          <w:vertAlign w:val="superscript"/>
        </w:rPr>
        <w:instrText xml:space="preserve"> ADDIN EN.CITE </w:instrText>
      </w:r>
      <w:r w:rsidR="00507270">
        <w:rPr>
          <w:noProof/>
          <w:vertAlign w:val="superscript"/>
        </w:rPr>
        <w:fldChar w:fldCharType="begin">
          <w:fldData xml:space="preserve">PEVuZE5vdGU+PENpdGU+PEF1dGhvcj5Eb21lbGxvZjwvQXV0aG9yPjxZZWFyPjIwMTQ8L1llYXI+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</w:fldData>
        </w:fldChar>
      </w:r>
      <w:r w:rsidR="00507270">
        <w:rPr>
          <w:noProof/>
          <w:vertAlign w:val="superscript"/>
        </w:rPr>
        <w:instrText xml:space="preserve"> ADDIN EN.CITE.DATA </w:instrText>
      </w:r>
      <w:r w:rsidR="00507270">
        <w:rPr>
          <w:noProof/>
          <w:vertAlign w:val="superscript"/>
        </w:rPr>
      </w:r>
      <w:r w:rsidR="00507270">
        <w:rPr>
          <w:noProof/>
          <w:vertAlign w:val="superscript"/>
        </w:rPr>
        <w:fldChar w:fldCharType="end"/>
      </w:r>
      <w:r w:rsidRPr="005024C7">
        <w:rPr>
          <w:noProof/>
          <w:vertAlign w:val="superscript"/>
        </w:rPr>
      </w:r>
      <w:r w:rsidRPr="005024C7">
        <w:rPr>
          <w:noProof/>
          <w:vertAlign w:val="superscript"/>
        </w:rPr>
        <w:fldChar w:fldCharType="separate"/>
      </w:r>
      <w:r w:rsidR="00602F96">
        <w:rPr>
          <w:noProof/>
          <w:vertAlign w:val="superscript"/>
        </w:rPr>
        <w:t>(</w:t>
      </w:r>
      <w:hyperlink w:anchor="_ENREF_6" w:tooltip="Domellof, 2014 #21" w:history="1">
        <w:r w:rsidR="00441BE2">
          <w:rPr>
            <w:noProof/>
            <w:vertAlign w:val="superscript"/>
          </w:rPr>
          <w:t>6</w:t>
        </w:r>
      </w:hyperlink>
      <w:r w:rsidR="00602F96">
        <w:rPr>
          <w:noProof/>
          <w:vertAlign w:val="superscript"/>
        </w:rPr>
        <w:t xml:space="preserve">, </w:t>
      </w:r>
      <w:hyperlink w:anchor="_ENREF_7" w:tooltip="Grant, 2007 #8880" w:history="1">
        <w:r w:rsidR="00441BE2">
          <w:rPr>
            <w:noProof/>
            <w:vertAlign w:val="superscript"/>
          </w:rPr>
          <w:t>7</w:t>
        </w:r>
      </w:hyperlink>
      <w:r w:rsidR="00602F96">
        <w:rPr>
          <w:noProof/>
          <w:vertAlign w:val="superscript"/>
        </w:rPr>
        <w:t>)</w:t>
      </w:r>
      <w:r w:rsidRPr="005024C7">
        <w:rPr>
          <w:noProof/>
          <w:vertAlign w:val="superscript"/>
        </w:rPr>
        <w:fldChar w:fldCharType="end"/>
      </w:r>
      <w:r>
        <w:t xml:space="preserve"> If there is a delay in starting iron-rich solids, low-dose oral iron supplementation (1 mg/kg/day) is recommended until appropriate dietary sources are introduced.</w:t>
      </w:r>
      <w:r w:rsidRPr="005024C7">
        <w:rPr>
          <w:noProof/>
          <w:vertAlign w:val="superscript"/>
        </w:rPr>
        <w:fldChar w:fldCharType="begin">
          <w:fldData xml:space="preserve">PEVuZE5vdGU+PENpdGU+PEF1dGhvcj5HcmFudDwvQXV0aG9yPjxZZWFyPjIwMDc8L1llYXI+PFJl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</w:fldData>
        </w:fldChar>
      </w:r>
      <w:r w:rsidR="00507270">
        <w:rPr>
          <w:noProof/>
          <w:vertAlign w:val="superscript"/>
        </w:rPr>
        <w:instrText xml:space="preserve"> ADDIN EN.CITE </w:instrText>
      </w:r>
      <w:r w:rsidR="00507270">
        <w:rPr>
          <w:noProof/>
          <w:vertAlign w:val="superscript"/>
        </w:rPr>
        <w:fldChar w:fldCharType="begin">
          <w:fldData xml:space="preserve">PEVuZE5vdGU+PENpdGU+PEF1dGhvcj5HcmFudDwvQXV0aG9yPjxZZWFyPjIwMDc8L1llYXI+PFJl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</w:fldData>
        </w:fldChar>
      </w:r>
      <w:r w:rsidR="00507270">
        <w:rPr>
          <w:noProof/>
          <w:vertAlign w:val="superscript"/>
        </w:rPr>
        <w:instrText xml:space="preserve"> ADDIN EN.CITE.DATA </w:instrText>
      </w:r>
      <w:r w:rsidR="00507270">
        <w:rPr>
          <w:noProof/>
          <w:vertAlign w:val="superscript"/>
        </w:rPr>
      </w:r>
      <w:r w:rsidR="00507270">
        <w:rPr>
          <w:noProof/>
          <w:vertAlign w:val="superscript"/>
        </w:rPr>
        <w:fldChar w:fldCharType="end"/>
      </w:r>
      <w:r w:rsidRPr="005024C7">
        <w:rPr>
          <w:noProof/>
          <w:vertAlign w:val="superscript"/>
        </w:rPr>
      </w:r>
      <w:r w:rsidRPr="005024C7">
        <w:rPr>
          <w:noProof/>
          <w:vertAlign w:val="superscript"/>
        </w:rPr>
        <w:fldChar w:fldCharType="separate"/>
      </w:r>
      <w:r w:rsidR="00602F96">
        <w:rPr>
          <w:noProof/>
          <w:vertAlign w:val="superscript"/>
        </w:rPr>
        <w:t>(</w:t>
      </w:r>
      <w:hyperlink w:anchor="_ENREF_7" w:tooltip="Grant, 2007 #8880" w:history="1">
        <w:r w:rsidR="00441BE2">
          <w:rPr>
            <w:noProof/>
            <w:vertAlign w:val="superscript"/>
          </w:rPr>
          <w:t>7</w:t>
        </w:r>
      </w:hyperlink>
      <w:r w:rsidR="00602F96">
        <w:rPr>
          <w:noProof/>
          <w:vertAlign w:val="superscript"/>
        </w:rPr>
        <w:t>)</w:t>
      </w:r>
      <w:r w:rsidRPr="005024C7">
        <w:rPr>
          <w:noProof/>
          <w:vertAlign w:val="superscript"/>
        </w:rPr>
        <w:fldChar w:fldCharType="end"/>
      </w:r>
    </w:p>
    <w:p w:rsidR="008C0A6C" w:rsidRDefault="008C0A6C" w:rsidP="008C0A6C">
      <w:pPr>
        <w:pStyle w:val="TableName"/>
        <w:ind w:left="0" w:firstLine="0"/>
      </w:pPr>
      <w:bookmarkStart w:id="10" w:name="_Toc436274126"/>
      <w:r>
        <w:lastRenderedPageBreak/>
        <w:t>Iron requirements in neonates and infants</w:t>
      </w:r>
      <w:bookmarkEnd w:id="10"/>
    </w:p>
    <w:tbl>
      <w:tblPr>
        <w:tblStyle w:val="TableGrid"/>
        <w:tblW w:w="8222" w:type="dxa"/>
        <w:tblInd w:w="392" w:type="dxa"/>
        <w:tblLook w:val="04A0" w:firstRow="1" w:lastRow="0" w:firstColumn="1" w:lastColumn="0" w:noHBand="0" w:noVBand="1"/>
      </w:tblPr>
      <w:tblGrid>
        <w:gridCol w:w="1418"/>
        <w:gridCol w:w="1417"/>
        <w:gridCol w:w="2552"/>
        <w:gridCol w:w="2835"/>
      </w:tblGrid>
      <w:tr w:rsidR="008C0A6C" w:rsidTr="008C0A6C">
        <w:trPr>
          <w:trHeight w:val="569"/>
        </w:trPr>
        <w:tc>
          <w:tcPr>
            <w:tcW w:w="1418" w:type="dxa"/>
            <w:tcBorders>
              <w:top w:val="single" w:sz="4" w:space="0" w:color="auto"/>
              <w:left w:val="single" w:sz="4" w:space="0" w:color="auto"/>
              <w:bottom w:val="single" w:sz="4" w:space="0" w:color="auto"/>
              <w:right w:val="single" w:sz="4" w:space="0" w:color="auto"/>
            </w:tcBorders>
            <w:hideMark/>
          </w:tcPr>
          <w:p w:rsidR="008C0A6C" w:rsidRDefault="008C0A6C" w:rsidP="008C0A6C">
            <w:pPr>
              <w:pStyle w:val="TableHeading"/>
              <w:rPr>
                <w:lang w:val="en-US"/>
              </w:rPr>
            </w:pPr>
            <w:r>
              <w:rPr>
                <w:lang w:val="en-US"/>
              </w:rPr>
              <w:t>Age</w:t>
            </w:r>
          </w:p>
        </w:tc>
        <w:tc>
          <w:tcPr>
            <w:tcW w:w="1417" w:type="dxa"/>
            <w:tcBorders>
              <w:top w:val="single" w:sz="4" w:space="0" w:color="auto"/>
              <w:left w:val="single" w:sz="4" w:space="0" w:color="auto"/>
              <w:bottom w:val="single" w:sz="4" w:space="0" w:color="auto"/>
              <w:right w:val="single" w:sz="4" w:space="0" w:color="auto"/>
            </w:tcBorders>
            <w:hideMark/>
          </w:tcPr>
          <w:p w:rsidR="008C0A6C" w:rsidRDefault="008C0A6C" w:rsidP="008C0A6C">
            <w:pPr>
              <w:pStyle w:val="TableHeading"/>
              <w:rPr>
                <w:lang w:val="en-US"/>
              </w:rPr>
            </w:pPr>
            <w:r>
              <w:rPr>
                <w:lang w:val="en-US"/>
              </w:rPr>
              <w:t>Iron requirement</w:t>
            </w:r>
          </w:p>
        </w:tc>
        <w:tc>
          <w:tcPr>
            <w:tcW w:w="2552" w:type="dxa"/>
            <w:tcBorders>
              <w:top w:val="single" w:sz="4" w:space="0" w:color="auto"/>
              <w:left w:val="single" w:sz="4" w:space="0" w:color="auto"/>
              <w:bottom w:val="single" w:sz="4" w:space="0" w:color="auto"/>
              <w:right w:val="single" w:sz="4" w:space="0" w:color="auto"/>
            </w:tcBorders>
            <w:hideMark/>
          </w:tcPr>
          <w:p w:rsidR="008C0A6C" w:rsidRDefault="008C0A6C" w:rsidP="008C0A6C">
            <w:pPr>
              <w:pStyle w:val="TableHeading"/>
              <w:rPr>
                <w:lang w:val="en-US"/>
              </w:rPr>
            </w:pPr>
            <w:r>
              <w:rPr>
                <w:lang w:val="en-US"/>
              </w:rPr>
              <w:t>Feeding</w:t>
            </w:r>
          </w:p>
        </w:tc>
        <w:tc>
          <w:tcPr>
            <w:tcW w:w="2835" w:type="dxa"/>
            <w:tcBorders>
              <w:top w:val="single" w:sz="4" w:space="0" w:color="auto"/>
              <w:left w:val="single" w:sz="4" w:space="0" w:color="auto"/>
              <w:bottom w:val="single" w:sz="4" w:space="0" w:color="auto"/>
              <w:right w:val="single" w:sz="4" w:space="0" w:color="auto"/>
            </w:tcBorders>
            <w:hideMark/>
          </w:tcPr>
          <w:p w:rsidR="008C0A6C" w:rsidRDefault="008C0A6C" w:rsidP="008C0A6C">
            <w:pPr>
              <w:pStyle w:val="TableHeading"/>
              <w:rPr>
                <w:lang w:val="en-US"/>
              </w:rPr>
            </w:pPr>
            <w:r>
              <w:rPr>
                <w:lang w:val="en-US"/>
              </w:rPr>
              <w:t>Supplementation</w:t>
            </w:r>
          </w:p>
        </w:tc>
      </w:tr>
      <w:tr w:rsidR="008C0A6C" w:rsidTr="008C0A6C">
        <w:trPr>
          <w:trHeight w:val="345"/>
        </w:trPr>
        <w:tc>
          <w:tcPr>
            <w:tcW w:w="1418" w:type="dxa"/>
            <w:vMerge w:val="restart"/>
            <w:tcBorders>
              <w:top w:val="single" w:sz="4" w:space="0" w:color="auto"/>
              <w:left w:val="single" w:sz="4" w:space="0" w:color="auto"/>
              <w:bottom w:val="single" w:sz="4" w:space="0" w:color="auto"/>
              <w:right w:val="single" w:sz="4" w:space="0" w:color="auto"/>
            </w:tcBorders>
            <w:hideMark/>
          </w:tcPr>
          <w:p w:rsidR="008C0A6C" w:rsidRDefault="008C0A6C" w:rsidP="008C0A6C">
            <w:pPr>
              <w:pStyle w:val="TableText"/>
              <w:rPr>
                <w:lang w:val="en-US"/>
              </w:rPr>
            </w:pPr>
            <w:r>
              <w:rPr>
                <w:lang w:val="en-US"/>
              </w:rPr>
              <w:t>Term; 0–6 months</w:t>
            </w:r>
          </w:p>
        </w:tc>
        <w:tc>
          <w:tcPr>
            <w:tcW w:w="1417" w:type="dxa"/>
            <w:vMerge w:val="restart"/>
            <w:tcBorders>
              <w:top w:val="single" w:sz="4" w:space="0" w:color="auto"/>
              <w:left w:val="single" w:sz="4" w:space="0" w:color="auto"/>
              <w:bottom w:val="single" w:sz="4" w:space="0" w:color="auto"/>
              <w:right w:val="single" w:sz="4" w:space="0" w:color="auto"/>
            </w:tcBorders>
            <w:hideMark/>
          </w:tcPr>
          <w:p w:rsidR="008C0A6C" w:rsidRDefault="008C0A6C" w:rsidP="008C0A6C">
            <w:pPr>
              <w:pStyle w:val="TableText"/>
              <w:rPr>
                <w:lang w:val="en-US"/>
              </w:rPr>
            </w:pPr>
            <w:r>
              <w:rPr>
                <w:lang w:val="en-US"/>
              </w:rPr>
              <w:t>AI</w:t>
            </w:r>
          </w:p>
          <w:p w:rsidR="008C0A6C" w:rsidRDefault="008C0A6C" w:rsidP="008C0A6C">
            <w:pPr>
              <w:pStyle w:val="TableText"/>
              <w:rPr>
                <w:lang w:val="en-US"/>
              </w:rPr>
            </w:pPr>
            <w:r>
              <w:rPr>
                <w:lang w:val="en-US"/>
              </w:rPr>
              <w:t>0.2 mg per day</w:t>
            </w:r>
          </w:p>
        </w:tc>
        <w:tc>
          <w:tcPr>
            <w:tcW w:w="2552" w:type="dxa"/>
            <w:tcBorders>
              <w:top w:val="single" w:sz="4" w:space="0" w:color="auto"/>
              <w:left w:val="single" w:sz="4" w:space="0" w:color="auto"/>
              <w:bottom w:val="single" w:sz="4" w:space="0" w:color="auto"/>
              <w:right w:val="single" w:sz="4" w:space="0" w:color="auto"/>
            </w:tcBorders>
            <w:hideMark/>
          </w:tcPr>
          <w:p w:rsidR="008C0A6C" w:rsidRDefault="008C0A6C" w:rsidP="008C0A6C">
            <w:pPr>
              <w:pStyle w:val="TableText"/>
              <w:rPr>
                <w:lang w:val="en-US"/>
              </w:rPr>
            </w:pPr>
            <w:r>
              <w:rPr>
                <w:lang w:val="en-US"/>
              </w:rPr>
              <w:t>Breast milk</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C0A6C" w:rsidRDefault="008C0A6C" w:rsidP="008C0A6C">
            <w:pPr>
              <w:pStyle w:val="TableText"/>
              <w:rPr>
                <w:lang w:val="en-US"/>
              </w:rPr>
            </w:pPr>
            <w:r>
              <w:rPr>
                <w:lang w:val="en-US"/>
              </w:rPr>
              <w:t>Not routinely required</w:t>
            </w:r>
          </w:p>
        </w:tc>
      </w:tr>
      <w:tr w:rsidR="008C0A6C" w:rsidTr="008C0A6C">
        <w:trPr>
          <w:trHeight w:val="136"/>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8C0A6C" w:rsidRDefault="008C0A6C" w:rsidP="008C0A6C">
            <w:pPr>
              <w:pStyle w:val="TableText"/>
              <w:rPr>
                <w:sz w:val="22"/>
                <w:szCs w:val="22"/>
                <w:lang w:val="en-US" w:eastAsia="zh-C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C0A6C" w:rsidRDefault="008C0A6C" w:rsidP="008C0A6C">
            <w:pPr>
              <w:pStyle w:val="TableText"/>
              <w:rPr>
                <w:sz w:val="22"/>
                <w:szCs w:val="22"/>
                <w:lang w:val="en-US" w:eastAsia="zh-CN"/>
              </w:rPr>
            </w:pPr>
          </w:p>
        </w:tc>
        <w:tc>
          <w:tcPr>
            <w:tcW w:w="2552" w:type="dxa"/>
            <w:tcBorders>
              <w:top w:val="single" w:sz="4" w:space="0" w:color="auto"/>
              <w:left w:val="single" w:sz="4" w:space="0" w:color="auto"/>
              <w:bottom w:val="single" w:sz="4" w:space="0" w:color="auto"/>
              <w:right w:val="single" w:sz="4" w:space="0" w:color="auto"/>
            </w:tcBorders>
            <w:hideMark/>
          </w:tcPr>
          <w:p w:rsidR="008C0A6C" w:rsidRDefault="008C0A6C" w:rsidP="008C0A6C">
            <w:pPr>
              <w:pStyle w:val="TableText"/>
              <w:rPr>
                <w:lang w:val="en-US"/>
              </w:rPr>
            </w:pPr>
            <w:r>
              <w:rPr>
                <w:lang w:val="en-US"/>
              </w:rPr>
              <w:t>Iron-fortified formula</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C0A6C" w:rsidRDefault="008C0A6C" w:rsidP="008C0A6C">
            <w:pPr>
              <w:pStyle w:val="TableText"/>
              <w:rPr>
                <w:sz w:val="22"/>
                <w:szCs w:val="22"/>
                <w:lang w:val="en-US" w:eastAsia="zh-CN"/>
              </w:rPr>
            </w:pPr>
          </w:p>
        </w:tc>
      </w:tr>
      <w:tr w:rsidR="008C0A6C" w:rsidTr="008C0A6C">
        <w:trPr>
          <w:trHeight w:val="93"/>
        </w:trPr>
        <w:tc>
          <w:tcPr>
            <w:tcW w:w="1418" w:type="dxa"/>
            <w:vMerge w:val="restart"/>
            <w:tcBorders>
              <w:top w:val="single" w:sz="4" w:space="0" w:color="auto"/>
              <w:left w:val="single" w:sz="4" w:space="0" w:color="auto"/>
              <w:bottom w:val="single" w:sz="4" w:space="0" w:color="auto"/>
              <w:right w:val="single" w:sz="4" w:space="0" w:color="auto"/>
            </w:tcBorders>
            <w:hideMark/>
          </w:tcPr>
          <w:p w:rsidR="008C0A6C" w:rsidRDefault="008C0A6C" w:rsidP="008C0A6C">
            <w:pPr>
              <w:pStyle w:val="TableText"/>
              <w:rPr>
                <w:lang w:val="en-US"/>
              </w:rPr>
            </w:pPr>
            <w:r>
              <w:rPr>
                <w:lang w:val="en-US"/>
              </w:rPr>
              <w:t>Term; 6–12 months</w:t>
            </w:r>
          </w:p>
        </w:tc>
        <w:tc>
          <w:tcPr>
            <w:tcW w:w="1417" w:type="dxa"/>
            <w:vMerge w:val="restart"/>
            <w:tcBorders>
              <w:top w:val="single" w:sz="4" w:space="0" w:color="auto"/>
              <w:left w:val="single" w:sz="4" w:space="0" w:color="auto"/>
              <w:bottom w:val="single" w:sz="4" w:space="0" w:color="auto"/>
              <w:right w:val="single" w:sz="4" w:space="0" w:color="auto"/>
            </w:tcBorders>
            <w:hideMark/>
          </w:tcPr>
          <w:p w:rsidR="008C0A6C" w:rsidRDefault="008C0A6C" w:rsidP="008C0A6C">
            <w:pPr>
              <w:pStyle w:val="TableText"/>
              <w:rPr>
                <w:lang w:val="en-US"/>
              </w:rPr>
            </w:pPr>
            <w:r>
              <w:rPr>
                <w:lang w:val="en-US"/>
              </w:rPr>
              <w:t>RDI</w:t>
            </w:r>
          </w:p>
          <w:p w:rsidR="008C0A6C" w:rsidRDefault="008C0A6C" w:rsidP="008C0A6C">
            <w:pPr>
              <w:pStyle w:val="TableText"/>
              <w:rPr>
                <w:lang w:val="en-US"/>
              </w:rPr>
            </w:pPr>
            <w:r>
              <w:rPr>
                <w:lang w:val="en-US"/>
              </w:rPr>
              <w:t>11 mg per day</w:t>
            </w:r>
          </w:p>
        </w:tc>
        <w:tc>
          <w:tcPr>
            <w:tcW w:w="2552" w:type="dxa"/>
            <w:tcBorders>
              <w:top w:val="single" w:sz="4" w:space="0" w:color="auto"/>
              <w:left w:val="single" w:sz="4" w:space="0" w:color="auto"/>
              <w:bottom w:val="single" w:sz="4" w:space="0" w:color="auto"/>
              <w:right w:val="single" w:sz="4" w:space="0" w:color="auto"/>
            </w:tcBorders>
            <w:hideMark/>
          </w:tcPr>
          <w:p w:rsidR="008C0A6C" w:rsidRDefault="008C0A6C" w:rsidP="008C0A6C">
            <w:pPr>
              <w:pStyle w:val="TableText"/>
              <w:rPr>
                <w:lang w:val="en-US"/>
              </w:rPr>
            </w:pPr>
            <w:r>
              <w:rPr>
                <w:lang w:val="en-US"/>
              </w:rPr>
              <w:t>Breast milk then iron-rich foods</w:t>
            </w:r>
          </w:p>
        </w:tc>
        <w:tc>
          <w:tcPr>
            <w:tcW w:w="2835" w:type="dxa"/>
            <w:vMerge w:val="restart"/>
            <w:tcBorders>
              <w:top w:val="single" w:sz="4" w:space="0" w:color="auto"/>
              <w:left w:val="single" w:sz="4" w:space="0" w:color="auto"/>
              <w:bottom w:val="single" w:sz="4" w:space="0" w:color="auto"/>
              <w:right w:val="single" w:sz="4" w:space="0" w:color="auto"/>
            </w:tcBorders>
            <w:hideMark/>
          </w:tcPr>
          <w:p w:rsidR="008C0A6C" w:rsidRDefault="008C0A6C" w:rsidP="008C0A6C">
            <w:pPr>
              <w:pStyle w:val="TableText"/>
              <w:rPr>
                <w:lang w:val="en-US"/>
              </w:rPr>
            </w:pPr>
            <w:r>
              <w:rPr>
                <w:lang w:val="en-US"/>
              </w:rPr>
              <w:t>Not routinely required</w:t>
            </w:r>
          </w:p>
        </w:tc>
      </w:tr>
      <w:tr w:rsidR="008C0A6C" w:rsidTr="008C0A6C">
        <w:trPr>
          <w:trHeight w:val="182"/>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8C0A6C" w:rsidRDefault="008C0A6C" w:rsidP="008C0A6C">
            <w:pPr>
              <w:pStyle w:val="TableText"/>
              <w:rPr>
                <w:sz w:val="22"/>
                <w:szCs w:val="22"/>
                <w:lang w:val="en-US" w:eastAsia="zh-C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C0A6C" w:rsidRDefault="008C0A6C" w:rsidP="008C0A6C">
            <w:pPr>
              <w:pStyle w:val="TableText"/>
              <w:rPr>
                <w:sz w:val="22"/>
                <w:szCs w:val="22"/>
                <w:lang w:val="en-US" w:eastAsia="zh-CN"/>
              </w:rPr>
            </w:pPr>
          </w:p>
        </w:tc>
        <w:tc>
          <w:tcPr>
            <w:tcW w:w="2552" w:type="dxa"/>
            <w:tcBorders>
              <w:top w:val="single" w:sz="4" w:space="0" w:color="auto"/>
              <w:left w:val="single" w:sz="4" w:space="0" w:color="auto"/>
              <w:bottom w:val="single" w:sz="4" w:space="0" w:color="auto"/>
              <w:right w:val="single" w:sz="4" w:space="0" w:color="auto"/>
            </w:tcBorders>
            <w:hideMark/>
          </w:tcPr>
          <w:p w:rsidR="008C0A6C" w:rsidRDefault="008C0A6C" w:rsidP="008C0A6C">
            <w:pPr>
              <w:pStyle w:val="TableText"/>
              <w:rPr>
                <w:lang w:val="en-US"/>
              </w:rPr>
            </w:pPr>
            <w:r>
              <w:rPr>
                <w:lang w:val="en-US"/>
              </w:rPr>
              <w:t>Formula then iron-rich foods</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8C0A6C" w:rsidRDefault="008C0A6C" w:rsidP="008C0A6C">
            <w:pPr>
              <w:pStyle w:val="TableText"/>
              <w:rPr>
                <w:sz w:val="22"/>
                <w:szCs w:val="22"/>
                <w:lang w:val="en-US" w:eastAsia="zh-CN"/>
              </w:rPr>
            </w:pPr>
          </w:p>
        </w:tc>
      </w:tr>
      <w:tr w:rsidR="008C0A6C" w:rsidTr="008C0A6C">
        <w:trPr>
          <w:trHeight w:val="536"/>
        </w:trPr>
        <w:tc>
          <w:tcPr>
            <w:tcW w:w="1418" w:type="dxa"/>
            <w:vMerge w:val="restart"/>
            <w:tcBorders>
              <w:top w:val="single" w:sz="4" w:space="0" w:color="auto"/>
              <w:left w:val="single" w:sz="4" w:space="0" w:color="auto"/>
              <w:bottom w:val="single" w:sz="4" w:space="0" w:color="auto"/>
              <w:right w:val="single" w:sz="4" w:space="0" w:color="auto"/>
            </w:tcBorders>
          </w:tcPr>
          <w:p w:rsidR="008C0A6C" w:rsidRDefault="008C0A6C" w:rsidP="008C0A6C">
            <w:pPr>
              <w:pStyle w:val="TableText"/>
              <w:rPr>
                <w:lang w:val="en-US"/>
              </w:rPr>
            </w:pPr>
            <w:r>
              <w:rPr>
                <w:lang w:val="en-US"/>
              </w:rPr>
              <w:t xml:space="preserve">Preterm (&lt;32 weeks) or low birth weight infants; </w:t>
            </w:r>
          </w:p>
          <w:p w:rsidR="008C0A6C" w:rsidRDefault="008C0A6C" w:rsidP="008C0A6C">
            <w:pPr>
              <w:pStyle w:val="TableText"/>
              <w:rPr>
                <w:lang w:val="en-US"/>
              </w:rPr>
            </w:pPr>
            <w:r>
              <w:rPr>
                <w:lang w:val="en-US"/>
              </w:rPr>
              <w:t>from 1–12 months</w:t>
            </w:r>
          </w:p>
          <w:p w:rsidR="008C0A6C" w:rsidRDefault="008C0A6C" w:rsidP="008C0A6C">
            <w:pPr>
              <w:pStyle w:val="TableText"/>
              <w:rPr>
                <w:lang w:val="en-US"/>
              </w:rPr>
            </w:pPr>
          </w:p>
        </w:tc>
        <w:tc>
          <w:tcPr>
            <w:tcW w:w="1417" w:type="dxa"/>
            <w:vMerge w:val="restart"/>
            <w:tcBorders>
              <w:top w:val="single" w:sz="4" w:space="0" w:color="auto"/>
              <w:left w:val="single" w:sz="4" w:space="0" w:color="auto"/>
              <w:bottom w:val="single" w:sz="4" w:space="0" w:color="auto"/>
              <w:right w:val="single" w:sz="4" w:space="0" w:color="auto"/>
            </w:tcBorders>
            <w:hideMark/>
          </w:tcPr>
          <w:p w:rsidR="008C0A6C" w:rsidRDefault="008C0A6C" w:rsidP="008C0A6C">
            <w:pPr>
              <w:pStyle w:val="TableText"/>
              <w:rPr>
                <w:lang w:val="en-US"/>
              </w:rPr>
            </w:pPr>
            <w:r>
              <w:rPr>
                <w:lang w:val="en-US"/>
              </w:rPr>
              <w:t>2–3 mg per day provided as either of the feeding options given in the next column</w:t>
            </w:r>
          </w:p>
        </w:tc>
        <w:tc>
          <w:tcPr>
            <w:tcW w:w="2552" w:type="dxa"/>
            <w:tcBorders>
              <w:top w:val="single" w:sz="4" w:space="0" w:color="auto"/>
              <w:left w:val="single" w:sz="4" w:space="0" w:color="auto"/>
              <w:bottom w:val="single" w:sz="4" w:space="0" w:color="auto"/>
              <w:right w:val="single" w:sz="4" w:space="0" w:color="auto"/>
            </w:tcBorders>
          </w:tcPr>
          <w:p w:rsidR="008C0A6C" w:rsidRDefault="008C0A6C" w:rsidP="008C0A6C">
            <w:pPr>
              <w:pStyle w:val="TableText"/>
              <w:rPr>
                <w:lang w:val="en-US"/>
              </w:rPr>
            </w:pPr>
            <w:r>
              <w:rPr>
                <w:lang w:val="en-US"/>
              </w:rPr>
              <w:t>Iron-fortified formula with iron-rich foods from appropriate age</w:t>
            </w:r>
          </w:p>
          <w:p w:rsidR="008C0A6C" w:rsidRDefault="008C0A6C" w:rsidP="008C0A6C">
            <w:pPr>
              <w:pStyle w:val="TableText"/>
              <w:rPr>
                <w:lang w:val="en-US"/>
              </w:rPr>
            </w:pPr>
          </w:p>
        </w:tc>
        <w:tc>
          <w:tcPr>
            <w:tcW w:w="2835" w:type="dxa"/>
            <w:tcBorders>
              <w:top w:val="single" w:sz="4" w:space="0" w:color="auto"/>
              <w:left w:val="single" w:sz="4" w:space="0" w:color="auto"/>
              <w:bottom w:val="single" w:sz="4" w:space="0" w:color="auto"/>
              <w:right w:val="single" w:sz="4" w:space="0" w:color="auto"/>
            </w:tcBorders>
            <w:hideMark/>
          </w:tcPr>
          <w:p w:rsidR="008C0A6C" w:rsidRDefault="008C0A6C" w:rsidP="008C0A6C">
            <w:pPr>
              <w:pStyle w:val="TableText"/>
              <w:rPr>
                <w:lang w:val="en-US"/>
              </w:rPr>
            </w:pPr>
            <w:r>
              <w:rPr>
                <w:lang w:val="en-US"/>
              </w:rPr>
              <w:t>1–2 mg/kg/day of elemental iron until adequate daily iron intake ~6–12 months (corrected for gestation)</w:t>
            </w:r>
          </w:p>
        </w:tc>
      </w:tr>
      <w:tr w:rsidR="008C0A6C" w:rsidTr="008C0A6C">
        <w:trPr>
          <w:trHeight w:val="536"/>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8C0A6C" w:rsidRDefault="008C0A6C" w:rsidP="008C0A6C">
            <w:pPr>
              <w:pStyle w:val="TableText"/>
              <w:rPr>
                <w:sz w:val="22"/>
                <w:szCs w:val="22"/>
                <w:lang w:val="en-US" w:eastAsia="zh-C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C0A6C" w:rsidRDefault="008C0A6C" w:rsidP="008C0A6C">
            <w:pPr>
              <w:pStyle w:val="TableText"/>
              <w:rPr>
                <w:sz w:val="22"/>
                <w:szCs w:val="22"/>
                <w:lang w:val="en-US" w:eastAsia="zh-CN"/>
              </w:rPr>
            </w:pPr>
          </w:p>
        </w:tc>
        <w:tc>
          <w:tcPr>
            <w:tcW w:w="2552" w:type="dxa"/>
            <w:tcBorders>
              <w:top w:val="single" w:sz="4" w:space="0" w:color="auto"/>
              <w:left w:val="single" w:sz="4" w:space="0" w:color="auto"/>
              <w:bottom w:val="single" w:sz="4" w:space="0" w:color="auto"/>
              <w:right w:val="single" w:sz="4" w:space="0" w:color="auto"/>
            </w:tcBorders>
          </w:tcPr>
          <w:p w:rsidR="008C0A6C" w:rsidRDefault="008C0A6C" w:rsidP="008C0A6C">
            <w:pPr>
              <w:pStyle w:val="TableText"/>
              <w:rPr>
                <w:lang w:val="en-US"/>
              </w:rPr>
            </w:pPr>
            <w:r>
              <w:rPr>
                <w:lang w:val="en-US"/>
              </w:rPr>
              <w:t>Breast milk, with iron-rich foods from appropriate age</w:t>
            </w:r>
          </w:p>
          <w:p w:rsidR="008C0A6C" w:rsidRDefault="008C0A6C" w:rsidP="008C0A6C">
            <w:pPr>
              <w:pStyle w:val="TableText"/>
              <w:rPr>
                <w:lang w:val="en-US"/>
              </w:rPr>
            </w:pPr>
          </w:p>
        </w:tc>
        <w:tc>
          <w:tcPr>
            <w:tcW w:w="2835" w:type="dxa"/>
            <w:tcBorders>
              <w:top w:val="single" w:sz="4" w:space="0" w:color="auto"/>
              <w:left w:val="single" w:sz="4" w:space="0" w:color="auto"/>
              <w:bottom w:val="single" w:sz="4" w:space="0" w:color="auto"/>
              <w:right w:val="single" w:sz="4" w:space="0" w:color="auto"/>
            </w:tcBorders>
            <w:hideMark/>
          </w:tcPr>
          <w:p w:rsidR="008C0A6C" w:rsidRDefault="008C0A6C" w:rsidP="008C0A6C">
            <w:pPr>
              <w:pStyle w:val="TableText"/>
              <w:rPr>
                <w:lang w:val="en-US"/>
              </w:rPr>
            </w:pPr>
            <w:r>
              <w:rPr>
                <w:lang w:val="en-US"/>
              </w:rPr>
              <w:t>2-3 mg/kg/day of elemental iron until adequate daily iron intake ~6–12 months (corrected for gestation)</w:t>
            </w:r>
          </w:p>
        </w:tc>
      </w:tr>
    </w:tbl>
    <w:p w:rsidR="008C0A6C" w:rsidRDefault="008C0A6C" w:rsidP="008C0A6C">
      <w:pPr>
        <w:pStyle w:val="TableFigNotes18"/>
        <w:ind w:left="0"/>
      </w:pPr>
      <w:r>
        <w:t>AI, adequate intake; RDI, recommended daily intake</w:t>
      </w:r>
      <w:r>
        <w:br/>
        <w:t>Based on guidelines</w:t>
      </w:r>
      <w:r w:rsidRPr="005024C7">
        <w:rPr>
          <w:rFonts w:ascii="Calibri" w:hAnsi="Calibri"/>
          <w:noProof/>
          <w:sz w:val="22"/>
          <w:szCs w:val="22"/>
          <w:vertAlign w:val="superscript"/>
        </w:rPr>
        <w:fldChar w:fldCharType="begin">
          <w:fldData xml:space="preserve">PEVuZE5vdGU+PENpdGU+PEF1dGhvcj5OSE1SQyBhbmQgTW9IPC9BdXRob3I+PFllYXI+MjAwNjwv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</w:fldData>
        </w:fldChar>
      </w:r>
      <w:r w:rsidR="00507270">
        <w:rPr>
          <w:rFonts w:ascii="Calibri" w:hAnsi="Calibri"/>
          <w:noProof/>
          <w:sz w:val="22"/>
          <w:szCs w:val="22"/>
          <w:vertAlign w:val="superscript"/>
        </w:rPr>
        <w:instrText xml:space="preserve"> ADDIN EN.CITE </w:instrText>
      </w:r>
      <w:r w:rsidR="00507270">
        <w:rPr>
          <w:rFonts w:ascii="Calibri" w:hAnsi="Calibri"/>
          <w:noProof/>
          <w:sz w:val="22"/>
          <w:szCs w:val="22"/>
          <w:vertAlign w:val="superscript"/>
        </w:rPr>
        <w:fldChar w:fldCharType="begin">
          <w:fldData xml:space="preserve">PEVuZE5vdGU+PENpdGU+PEF1dGhvcj5OSE1SQyBhbmQgTW9IPC9BdXRob3I+PFllYXI+MjAwNjwv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</w:fldData>
        </w:fldChar>
      </w:r>
      <w:r w:rsidR="00507270">
        <w:rPr>
          <w:rFonts w:ascii="Calibri" w:hAnsi="Calibri"/>
          <w:noProof/>
          <w:sz w:val="22"/>
          <w:szCs w:val="22"/>
          <w:vertAlign w:val="superscript"/>
        </w:rPr>
        <w:instrText xml:space="preserve"> ADDIN EN.CITE.DATA </w:instrText>
      </w:r>
      <w:r w:rsidR="00507270">
        <w:rPr>
          <w:rFonts w:ascii="Calibri" w:hAnsi="Calibri"/>
          <w:noProof/>
          <w:sz w:val="22"/>
          <w:szCs w:val="22"/>
          <w:vertAlign w:val="superscript"/>
        </w:rPr>
      </w:r>
      <w:r w:rsidR="00507270">
        <w:rPr>
          <w:rFonts w:ascii="Calibri" w:hAnsi="Calibri"/>
          <w:noProof/>
          <w:sz w:val="22"/>
          <w:szCs w:val="22"/>
          <w:vertAlign w:val="superscript"/>
        </w:rPr>
        <w:fldChar w:fldCharType="end"/>
      </w:r>
      <w:r w:rsidRPr="005024C7">
        <w:rPr>
          <w:rFonts w:ascii="Calibri" w:hAnsi="Calibri"/>
          <w:noProof/>
          <w:sz w:val="22"/>
          <w:szCs w:val="22"/>
          <w:vertAlign w:val="superscript"/>
        </w:rPr>
      </w:r>
      <w:r w:rsidRPr="005024C7">
        <w:rPr>
          <w:rFonts w:ascii="Calibri" w:hAnsi="Calibri"/>
          <w:noProof/>
          <w:sz w:val="22"/>
          <w:szCs w:val="22"/>
          <w:vertAlign w:val="superscript"/>
        </w:rPr>
        <w:fldChar w:fldCharType="separate"/>
      </w:r>
      <w:r w:rsidR="00602F96">
        <w:rPr>
          <w:rFonts w:ascii="Calibri" w:hAnsi="Calibri"/>
          <w:noProof/>
          <w:sz w:val="22"/>
          <w:szCs w:val="22"/>
          <w:vertAlign w:val="superscript"/>
        </w:rPr>
        <w:t>(</w:t>
      </w:r>
      <w:hyperlink w:anchor="_ENREF_7" w:tooltip="Grant, 2007 #8880" w:history="1">
        <w:r w:rsidR="00441BE2">
          <w:rPr>
            <w:rFonts w:ascii="Calibri" w:hAnsi="Calibri"/>
            <w:noProof/>
            <w:sz w:val="22"/>
            <w:szCs w:val="22"/>
            <w:vertAlign w:val="superscript"/>
          </w:rPr>
          <w:t>7</w:t>
        </w:r>
      </w:hyperlink>
      <w:r w:rsidR="00602F96">
        <w:rPr>
          <w:rFonts w:ascii="Calibri" w:hAnsi="Calibri"/>
          <w:noProof/>
          <w:sz w:val="22"/>
          <w:szCs w:val="22"/>
          <w:vertAlign w:val="superscript"/>
        </w:rPr>
        <w:t xml:space="preserve">, </w:t>
      </w:r>
      <w:hyperlink w:anchor="_ENREF_9" w:tooltip="Agostoni, 2010 #781" w:history="1">
        <w:r w:rsidR="00441BE2">
          <w:rPr>
            <w:rFonts w:ascii="Calibri" w:hAnsi="Calibri"/>
            <w:noProof/>
            <w:sz w:val="22"/>
            <w:szCs w:val="22"/>
            <w:vertAlign w:val="superscript"/>
          </w:rPr>
          <w:t>9</w:t>
        </w:r>
      </w:hyperlink>
      <w:r w:rsidR="00602F96">
        <w:rPr>
          <w:rFonts w:ascii="Calibri" w:hAnsi="Calibri"/>
          <w:noProof/>
          <w:sz w:val="22"/>
          <w:szCs w:val="22"/>
          <w:vertAlign w:val="superscript"/>
        </w:rPr>
        <w:t xml:space="preserve">, </w:t>
      </w:r>
      <w:hyperlink w:anchor="_ENREF_11" w:tooltip="NHMRC and MoH, 2006 #812" w:history="1">
        <w:r w:rsidR="00441BE2">
          <w:rPr>
            <w:rFonts w:ascii="Calibri" w:hAnsi="Calibri"/>
            <w:noProof/>
            <w:sz w:val="22"/>
            <w:szCs w:val="22"/>
            <w:vertAlign w:val="superscript"/>
          </w:rPr>
          <w:t>11</w:t>
        </w:r>
      </w:hyperlink>
      <w:r w:rsidR="00602F96">
        <w:rPr>
          <w:rFonts w:ascii="Calibri" w:hAnsi="Calibri"/>
          <w:noProof/>
          <w:sz w:val="22"/>
          <w:szCs w:val="22"/>
          <w:vertAlign w:val="superscript"/>
        </w:rPr>
        <w:t>)</w:t>
      </w:r>
      <w:r w:rsidRPr="005024C7">
        <w:rPr>
          <w:rFonts w:ascii="Calibri" w:hAnsi="Calibri"/>
          <w:noProof/>
          <w:sz w:val="22"/>
          <w:szCs w:val="22"/>
          <w:vertAlign w:val="superscript"/>
        </w:rPr>
        <w:fldChar w:fldCharType="end"/>
      </w:r>
    </w:p>
    <w:p w:rsidR="008C0A6C" w:rsidRDefault="008C0A6C" w:rsidP="008C0A6C">
      <w:pPr>
        <w:pStyle w:val="Heading4"/>
        <w:ind w:left="0"/>
      </w:pPr>
      <w:r>
        <w:t>Children and adolescents</w:t>
      </w:r>
    </w:p>
    <w:p w:rsidR="00D3241A" w:rsidRDefault="008C0A6C" w:rsidP="00A26FB8">
      <w:pPr>
        <w:ind w:left="0"/>
      </w:pPr>
      <w:bookmarkStart w:id="11" w:name="_Toc463952642"/>
      <w:r w:rsidRPr="008C0A6C">
        <w:t>Iron requirements are highest during periods of rapid growth (e.g. in the first 2 years of life and in adolescence). Routine iron supplementation is generally not required in children &gt;1 year of age.</w:t>
      </w:r>
      <w:bookmarkEnd w:id="11"/>
      <w:r w:rsidRPr="008C0A6C">
        <w:t xml:space="preserve"> </w:t>
      </w:r>
      <w:bookmarkEnd w:id="4"/>
      <w:bookmarkEnd w:id="5"/>
    </w:p>
    <w:p w:rsidR="00DE38AF" w:rsidRDefault="00DE38AF" w:rsidP="00DE38AF">
      <w:pPr>
        <w:pStyle w:val="Heading3"/>
        <w:ind w:left="0"/>
      </w:pPr>
      <w:bookmarkStart w:id="12" w:name="_Toc484523633"/>
      <w:r>
        <w:t>Iron deficiency in infants and children</w:t>
      </w:r>
      <w:bookmarkEnd w:id="12"/>
    </w:p>
    <w:p w:rsidR="00DE38AF" w:rsidRDefault="00DE38AF" w:rsidP="00DE38AF">
      <w:pPr>
        <w:ind w:left="0"/>
      </w:pPr>
      <w:r>
        <w:t>Infants and children with IDA typically present with a subacute or chronic history of progressive pallor, fatigue, irritability, pica, reduced feeding, decreased activity, poor concentration or worsened school performance. Evaluation of a child with iron deficiency should include assessment of possible causes.</w:t>
      </w:r>
    </w:p>
    <w:p w:rsidR="00DE38AF" w:rsidRPr="00DF0139" w:rsidRDefault="00DE38AF" w:rsidP="00501686">
      <w:pPr>
        <w:pStyle w:val="Heading4"/>
        <w:ind w:left="0"/>
      </w:pPr>
      <w:bookmarkStart w:id="13" w:name="_Toc463952644"/>
      <w:r>
        <w:t xml:space="preserve">Diagnosis of </w:t>
      </w:r>
      <w:r w:rsidRPr="00A9480B">
        <w:t>iron deficiency anaemia</w:t>
      </w:r>
      <w:bookmarkEnd w:id="13"/>
    </w:p>
    <w:p w:rsidR="00DE38AF" w:rsidRDefault="00DE38AF" w:rsidP="00DE38AF">
      <w:pPr>
        <w:ind w:left="0"/>
      </w:pPr>
      <w:r>
        <w:t>Anaemia is defined as a haemoglobin (Hb) concentration below the lower limit of the normal reference range, and varies according to age and sex</w:t>
      </w:r>
      <w:r>
        <w:rPr>
          <w:lang w:val="en-US"/>
        </w:rPr>
        <w:t xml:space="preserve">. </w:t>
      </w:r>
      <w:r>
        <w:t>Laboratory diagnosis of IDA in paediatric patients must take into consideration age-specific reference ranges for full blood count and serum ferritin. It is not appropriate to use adult reference ranges.</w:t>
      </w:r>
    </w:p>
    <w:p w:rsidR="00DE38AF" w:rsidRDefault="00DE38AF" w:rsidP="00DE38AF">
      <w:pPr>
        <w:ind w:left="0"/>
      </w:pPr>
      <w:r>
        <w:t xml:space="preserve">Patients with iron deficiency will typically have a reduced mean corpuscular volume (MCV) and mean corpuscular Hb (MCH). A similar hypochromic microcytosis (with or without anaemia) may also be seen in carriers of beta thalassaemia; therefore, microcytosis should not be used in isolation to diagnose iron deficiency. </w:t>
      </w:r>
    </w:p>
    <w:p w:rsidR="00DE38AF" w:rsidRDefault="00DE38AF" w:rsidP="00DE38AF">
      <w:pPr>
        <w:ind w:left="0"/>
      </w:pPr>
      <w:r w:rsidRPr="0065196D">
        <w:t>Serum ferritin</w:t>
      </w:r>
      <w:r>
        <w:t xml:space="preserve"> is the most useful screening test to assess iron stores; a reduced serum ferritin (&lt;20 µg/L) indicates inadequate iron stores.</w:t>
      </w:r>
      <w:r w:rsidRPr="00A26FB8">
        <w:rPr>
          <w:vertAlign w:val="superscript"/>
        </w:rPr>
        <w:fldChar w:fldCharType="begin"/>
      </w:r>
      <w:r w:rsidR="00602F96">
        <w:rPr>
          <w:vertAlign w:val="superscript"/>
        </w:rPr>
        <w:instrText xml:space="preserve"> ADDIN EN.CITE &lt;EndNote&gt;&lt;Cite ExcludeAuth="1"&gt;&lt;Year&gt;2013&lt;/Year&gt;&lt;RecNum&gt;1029&lt;/RecNum&gt;&lt;DisplayText&gt;(12)&lt;/DisplayText&gt;&lt;record&gt;&lt;rec-number&gt;1029&lt;/rec-number&gt;&lt;foreign-keys&gt;&lt;key app="EN" db-id="9edve2wadsavt5ewavaxtda4f2tavzvts9ee" timestamp="1446190926"&gt;1029&lt;/key&gt;&lt;/foreign-keys&gt;&lt;ref-type name="Report"&gt;27&lt;/ref-type&gt;&lt;contributors&gt;&lt;/contributors&gt;&lt;titles&gt;&lt;title&gt;Iron studies standardised reporting protocol&lt;/title&gt;&lt;/titles&gt;&lt;dates&gt;&lt;year&gt;2013&lt;/year&gt;&lt;/dates&gt;&lt;publisher&gt;Royal College of Pathologists of Australasia&lt;/publisher&gt;&lt;urls&gt;&lt;/urls&gt;&lt;/record&gt;&lt;/Cite&gt;&lt;/EndNote&gt;</w:instrText>
      </w:r>
      <w:r w:rsidRPr="00A26FB8">
        <w:rPr>
          <w:vertAlign w:val="superscript"/>
        </w:rPr>
        <w:fldChar w:fldCharType="separate"/>
      </w:r>
      <w:r w:rsidR="00602F96">
        <w:rPr>
          <w:noProof/>
          <w:vertAlign w:val="superscript"/>
        </w:rPr>
        <w:t>(</w:t>
      </w:r>
      <w:hyperlink w:anchor="_ENREF_12" w:tooltip=", 2013 #1029" w:history="1">
        <w:r w:rsidR="00441BE2">
          <w:rPr>
            <w:noProof/>
            <w:vertAlign w:val="superscript"/>
          </w:rPr>
          <w:t>12</w:t>
        </w:r>
      </w:hyperlink>
      <w:r w:rsidR="00602F96">
        <w:rPr>
          <w:noProof/>
          <w:vertAlign w:val="superscript"/>
        </w:rPr>
        <w:t>)</w:t>
      </w:r>
      <w:r w:rsidRPr="00A26FB8">
        <w:rPr>
          <w:vertAlign w:val="superscript"/>
        </w:rPr>
        <w:fldChar w:fldCharType="end"/>
      </w:r>
      <w:hyperlink w:anchor="_ENREF_355" w:tooltip="WHO, 2011 #826" w:history="1"/>
      <w:r>
        <w:t xml:space="preserve"> Serum iron levels are highly variable and should not be used to diagnose iron deficiency.</w:t>
      </w:r>
    </w:p>
    <w:p w:rsidR="00E60C89" w:rsidRDefault="00DE38AF" w:rsidP="00DE38AF">
      <w:pPr>
        <w:ind w:left="0"/>
        <w:rPr>
          <w:noProof/>
          <w:vertAlign w:val="superscript"/>
        </w:rPr>
        <w:sectPr w:rsidR="00E60C89" w:rsidSect="00BE51FD">
          <w:pgSz w:w="11906" w:h="16838"/>
          <w:pgMar w:top="1134" w:right="1133" w:bottom="1134" w:left="1440" w:header="708" w:footer="708" w:gutter="0"/>
          <w:cols w:space="708"/>
          <w:titlePg/>
          <w:docGrid w:linePitch="360"/>
        </w:sectPr>
      </w:pPr>
      <w:r>
        <w:t>Serum ferritin is an acute-phase reactant, and a normal result does not exclude iron deficiency in the presence of coexisting infection, inflammation or liver disease. Concurrent assessment of the C-reactive protein can be useful to exclude concurrent inflammation. Serum ferritin levels of &lt;50 µg/L should raise suspicion of iron deficiency in children with chronic disease and in high-risk populations such as Indigenous Australians.</w:t>
      </w:r>
      <w:r w:rsidRPr="005024C7">
        <w:rPr>
          <w:noProof/>
          <w:vertAlign w:val="superscript"/>
        </w:rPr>
        <w:fldChar w:fldCharType="begin"/>
      </w:r>
      <w:r w:rsidR="00507270">
        <w:rPr>
          <w:noProof/>
          <w:vertAlign w:val="superscript"/>
        </w:rPr>
        <w:instrText xml:space="preserve"> ADDIN EN.CITE &lt;EndNote&gt;&lt;Cite&gt;&lt;Author&gt;Ritchie&lt;/Author&gt;&lt;Year&gt;2004&lt;/Year&gt;&lt;RecNum&gt;8871&lt;/RecNum&gt;&lt;DisplayText&gt;(13)&lt;/DisplayText&gt;&lt;record&gt;&lt;rec-number&gt;8871&lt;/rec-number&gt;&lt;foreign-keys&gt;&lt;key app="EN" db-id="0tzxa2aztdprwvedfflvzzp3ea5srdvzz9pd" timestamp="1505798003"&gt;8871&lt;/key&gt;&lt;/foreign-keys&gt;&lt;ref-type name="Journal Article"&gt;17&lt;/ref-type&gt;&lt;contributors&gt;&lt;authors&gt;&lt;author&gt;Ritchie, B.&lt;/author&gt;&lt;author&gt;McNeil, Y.&lt;/author&gt;&lt;author&gt;Brewster, D. R.&lt;/author&gt;&lt;/authors&gt;&lt;/contributors&gt;&lt;titles&gt;&lt;title&gt;Soluble transferrin receptor in Aboriginal children with a high prevalence of iron deficiency and infection&lt;/title&gt;&lt;secondary-title&gt;Tropical Medicine &amp;amp; International Health&lt;/secondary-title&gt;&lt;/titles&gt;&lt;periodical&gt;&lt;full-title&gt;Tropical Medicine &amp;amp; International Health&lt;/full-title&gt;&lt;/periodical&gt;&lt;pages&gt;96-105&lt;/pages&gt;&lt;volume&gt;9&lt;/volume&gt;&lt;number&gt;1&lt;/number&gt;&lt;keywords&gt;&lt;keyword&gt;soluble transferrin receptor&lt;/keyword&gt;&lt;keyword&gt;ferritin&lt;/keyword&gt;&lt;keyword&gt;iron deficiency anaemia&lt;/keyword&gt;&lt;keyword&gt;Aboriginal&lt;/keyword&gt;&lt;/keywords&gt;&lt;dates&gt;&lt;year&gt;2004&lt;/year&gt;&lt;/dates&gt;&lt;publisher&gt;Blackwell Science Ltd&lt;/publisher&gt;&lt;isbn&gt;1365-3156&lt;/isbn&gt;&lt;urls&gt;&lt;related-urls&gt;&lt;url&gt;http://dx.doi.org/10.1046/j.1365-3156.2003.01158.x&lt;/url&gt;&lt;/related-urls&gt;&lt;/urls&gt;&lt;electronic-resource-num&gt;10.1046/j.1365-3156.2003.01158.x&lt;/electronic-resource-num&gt;&lt;/record&gt;&lt;/Cite&gt;&lt;/EndNote&gt;</w:instrText>
      </w:r>
      <w:r w:rsidRPr="005024C7">
        <w:rPr>
          <w:noProof/>
          <w:vertAlign w:val="superscript"/>
        </w:rPr>
        <w:fldChar w:fldCharType="separate"/>
      </w:r>
      <w:r w:rsidR="00BA246F">
        <w:rPr>
          <w:noProof/>
          <w:vertAlign w:val="superscript"/>
        </w:rPr>
        <w:t>(</w:t>
      </w:r>
      <w:hyperlink w:anchor="_ENREF_13" w:tooltip="Ritchie, 2004 #8871" w:history="1">
        <w:r w:rsidR="00441BE2">
          <w:rPr>
            <w:noProof/>
            <w:vertAlign w:val="superscript"/>
          </w:rPr>
          <w:t>13</w:t>
        </w:r>
      </w:hyperlink>
      <w:r w:rsidR="00BA246F">
        <w:rPr>
          <w:noProof/>
          <w:vertAlign w:val="superscript"/>
        </w:rPr>
        <w:t>)</w:t>
      </w:r>
      <w:r w:rsidRPr="005024C7">
        <w:rPr>
          <w:noProof/>
          <w:vertAlign w:val="superscript"/>
        </w:rPr>
        <w:fldChar w:fldCharType="end"/>
      </w:r>
    </w:p>
    <w:p w:rsidR="00BA3E53" w:rsidRDefault="007F2F12" w:rsidP="007F2F12">
      <w:pPr>
        <w:pStyle w:val="Heading3"/>
        <w:ind w:left="0"/>
      </w:pPr>
      <w:bookmarkStart w:id="14" w:name="_Toc484523634"/>
      <w:r w:rsidRPr="007F2F12">
        <w:lastRenderedPageBreak/>
        <w:t>Paedia</w:t>
      </w:r>
      <w:r>
        <w:t>tric haemoglobin and optimisation template</w:t>
      </w:r>
      <w:bookmarkEnd w:id="14"/>
      <w:r>
        <w:t xml:space="preserve"> </w:t>
      </w:r>
    </w:p>
    <w:p w:rsidR="00602F96" w:rsidRPr="00BA3E53" w:rsidRDefault="00602F96" w:rsidP="00E60C89">
      <w:pPr>
        <w:pStyle w:val="NormalWeb"/>
        <w:kinsoku w:val="0"/>
        <w:overflowPunct w:val="0"/>
        <w:spacing w:before="0" w:beforeAutospacing="0" w:after="0" w:afterAutospacing="0"/>
        <w:jc w:val="center"/>
        <w:textAlignment w:val="baseline"/>
      </w:pPr>
      <w:r w:rsidRPr="00BA3E53">
        <w:rPr>
          <w:rFonts w:ascii="Arial" w:eastAsia="Arial Regular" w:hAnsi="Arial" w:cs="Arial Regular"/>
          <w:bCs/>
          <w:color w:val="003462"/>
          <w:kern w:val="24"/>
          <w:lang w:val="en-US"/>
        </w:rPr>
        <w:t>ANAEMIA</w:t>
      </w:r>
      <w:r w:rsidRPr="00BA3E53">
        <w:rPr>
          <w:rFonts w:ascii="Arial" w:eastAsia="Arial Regular" w:hAnsi="Arial" w:cs="Arial Regular"/>
          <w:b/>
          <w:bCs/>
          <w:color w:val="003462"/>
          <w:kern w:val="24"/>
          <w:position w:val="10"/>
          <w:sz w:val="16"/>
          <w:szCs w:val="16"/>
          <w:vertAlign w:val="superscript"/>
          <w:lang w:val="en-US"/>
        </w:rPr>
        <w:t>a</w:t>
      </w:r>
    </w:p>
    <w:p w:rsidR="00602F96" w:rsidRDefault="00602F96" w:rsidP="00602F96">
      <w:pPr>
        <w:pStyle w:val="NormalWeb"/>
        <w:kinsoku w:val="0"/>
        <w:overflowPunct w:val="0"/>
        <w:spacing w:before="188" w:beforeAutospacing="0" w:after="0" w:afterAutospacing="0"/>
        <w:jc w:val="center"/>
        <w:textAlignment w:val="baseline"/>
        <w:rPr>
          <w:rFonts w:ascii="Arial" w:eastAsia="MS PGothic" w:hAnsi="Arial" w:cstheme="minorBidi"/>
          <w:color w:val="002D5B"/>
          <w:kern w:val="24"/>
          <w:lang w:val="en-US"/>
        </w:rPr>
      </w:pPr>
      <w:r w:rsidRPr="00BA3E53">
        <w:rPr>
          <w:rFonts w:ascii="Arial" w:eastAsia="MS PGothic" w:hAnsi="Arial" w:cstheme="minorBidi"/>
          <w:color w:val="002D5B"/>
          <w:kern w:val="24"/>
          <w:lang w:val="en-US"/>
        </w:rPr>
        <w:t>Hb below reference range for age, sex and gestation</w:t>
      </w:r>
    </w:p>
    <w:tbl>
      <w:tblPr>
        <w:tblW w:w="11560" w:type="dxa"/>
        <w:tblInd w:w="1440" w:type="dxa"/>
        <w:tblCellMar>
          <w:left w:w="0" w:type="dxa"/>
          <w:right w:w="0" w:type="dxa"/>
        </w:tblCellMar>
        <w:tblLook w:val="0600" w:firstRow="0" w:lastRow="0" w:firstColumn="0" w:lastColumn="0" w:noHBand="1" w:noVBand="1"/>
      </w:tblPr>
      <w:tblGrid>
        <w:gridCol w:w="3853"/>
        <w:gridCol w:w="3852"/>
        <w:gridCol w:w="3855"/>
      </w:tblGrid>
      <w:tr w:rsidR="00244FD6" w:rsidRPr="00244FD6" w:rsidTr="00244FD6">
        <w:trPr>
          <w:trHeight w:val="730"/>
        </w:trPr>
        <w:tc>
          <w:tcPr>
            <w:tcW w:w="3853" w:type="dxa"/>
            <w:tcBorders>
              <w:top w:val="single" w:sz="18" w:space="0" w:color="FFFFFF"/>
              <w:left w:val="nil"/>
              <w:bottom w:val="single" w:sz="18" w:space="0" w:color="FFFFFF"/>
              <w:right w:val="single" w:sz="18" w:space="0" w:color="FFFFFF"/>
            </w:tcBorders>
            <w:shd w:val="clear" w:color="auto" w:fill="005689"/>
            <w:tcMar>
              <w:top w:w="72" w:type="dxa"/>
              <w:left w:w="144" w:type="dxa"/>
              <w:bottom w:w="72" w:type="dxa"/>
              <w:right w:w="144" w:type="dxa"/>
            </w:tcMar>
            <w:vAlign w:val="center"/>
            <w:hideMark/>
          </w:tcPr>
          <w:p w:rsidR="00244FD6" w:rsidRPr="00244FD6" w:rsidRDefault="00244FD6" w:rsidP="00244FD6">
            <w:pPr>
              <w:spacing w:after="0" w:line="285" w:lineRule="exact"/>
              <w:ind w:left="0"/>
              <w:textAlignment w:val="baseline"/>
              <w:rPr>
                <w:rFonts w:asciiTheme="minorHAnsi" w:hAnsiTheme="minorHAnsi" w:cs="Arial"/>
                <w:color w:val="auto"/>
                <w:sz w:val="24"/>
                <w:szCs w:val="24"/>
              </w:rPr>
            </w:pPr>
            <w:r w:rsidRPr="00244FD6">
              <w:rPr>
                <w:rFonts w:asciiTheme="minorHAnsi" w:eastAsia="MS PGothic" w:hAnsiTheme="minorHAnsi" w:cs="Arial"/>
                <w:b/>
                <w:bCs/>
                <w:color w:val="FFFFFF"/>
                <w:kern w:val="24"/>
                <w:sz w:val="24"/>
                <w:szCs w:val="24"/>
                <w:lang w:val="en-US"/>
              </w:rPr>
              <w:t>Ferritin &lt;20 mcg/L</w:t>
            </w:r>
            <w:r w:rsidRPr="00244FD6">
              <w:rPr>
                <w:rFonts w:asciiTheme="minorHAnsi" w:eastAsia="MS PGothic" w:hAnsiTheme="minorHAnsi" w:cs="Arial"/>
                <w:b/>
                <w:bCs/>
                <w:color w:val="FFFFFF"/>
                <w:kern w:val="24"/>
                <w:sz w:val="24"/>
                <w:szCs w:val="24"/>
                <w:lang w:val="en-US"/>
              </w:rPr>
              <w:br/>
              <w:t>Iron deficiency anaemia</w:t>
            </w:r>
          </w:p>
        </w:tc>
        <w:tc>
          <w:tcPr>
            <w:tcW w:w="3852" w:type="dxa"/>
            <w:tcBorders>
              <w:top w:val="single" w:sz="18" w:space="0" w:color="FFFFFF"/>
              <w:left w:val="single" w:sz="18" w:space="0" w:color="FFFFFF"/>
              <w:bottom w:val="single" w:sz="18" w:space="0" w:color="FFFFFF"/>
              <w:right w:val="single" w:sz="18" w:space="0" w:color="FFFFFF"/>
            </w:tcBorders>
            <w:shd w:val="clear" w:color="auto" w:fill="005689"/>
            <w:tcMar>
              <w:top w:w="72" w:type="dxa"/>
              <w:left w:w="144" w:type="dxa"/>
              <w:bottom w:w="72" w:type="dxa"/>
              <w:right w:w="144" w:type="dxa"/>
            </w:tcMar>
            <w:vAlign w:val="center"/>
            <w:hideMark/>
          </w:tcPr>
          <w:p w:rsidR="00244FD6" w:rsidRPr="00244FD6" w:rsidRDefault="00244FD6" w:rsidP="00244FD6">
            <w:pPr>
              <w:spacing w:after="0" w:line="285" w:lineRule="exact"/>
              <w:ind w:left="0"/>
              <w:textAlignment w:val="baseline"/>
              <w:rPr>
                <w:rFonts w:asciiTheme="minorHAnsi" w:hAnsiTheme="minorHAnsi" w:cs="Arial"/>
                <w:color w:val="auto"/>
                <w:sz w:val="24"/>
                <w:szCs w:val="24"/>
              </w:rPr>
            </w:pPr>
            <w:r w:rsidRPr="00244FD6">
              <w:rPr>
                <w:rFonts w:asciiTheme="minorHAnsi" w:eastAsia="MS PGothic" w:hAnsiTheme="minorHAnsi" w:cs="Arial"/>
                <w:b/>
                <w:bCs/>
                <w:color w:val="FFFFFF"/>
                <w:kern w:val="24"/>
                <w:sz w:val="24"/>
                <w:szCs w:val="24"/>
                <w:lang w:val="en-US"/>
              </w:rPr>
              <w:t>Ferritin 20–50 mcg/L</w:t>
            </w:r>
            <w:r w:rsidRPr="00244FD6">
              <w:rPr>
                <w:rFonts w:asciiTheme="minorHAnsi" w:eastAsia="MS PGothic" w:hAnsiTheme="minorHAnsi" w:cs="Arial"/>
                <w:b/>
                <w:bCs/>
                <w:color w:val="FFFFFF"/>
                <w:kern w:val="24"/>
                <w:sz w:val="24"/>
                <w:szCs w:val="24"/>
                <w:lang w:val="en-US"/>
              </w:rPr>
              <w:br/>
              <w:t>Possible iron deficiency anaemia</w:t>
            </w:r>
          </w:p>
        </w:tc>
        <w:tc>
          <w:tcPr>
            <w:tcW w:w="3855" w:type="dxa"/>
            <w:tcBorders>
              <w:top w:val="single" w:sz="18" w:space="0" w:color="FFFFFF"/>
              <w:left w:val="single" w:sz="18" w:space="0" w:color="FFFFFF"/>
              <w:bottom w:val="single" w:sz="18" w:space="0" w:color="FFFFFF"/>
              <w:right w:val="single" w:sz="18" w:space="0" w:color="FFFFFF"/>
            </w:tcBorders>
            <w:shd w:val="clear" w:color="auto" w:fill="005689"/>
            <w:tcMar>
              <w:top w:w="72" w:type="dxa"/>
              <w:left w:w="144" w:type="dxa"/>
              <w:bottom w:w="72" w:type="dxa"/>
              <w:right w:w="144" w:type="dxa"/>
            </w:tcMar>
            <w:vAlign w:val="center"/>
            <w:hideMark/>
          </w:tcPr>
          <w:p w:rsidR="00244FD6" w:rsidRPr="00244FD6" w:rsidRDefault="00244FD6" w:rsidP="00244FD6">
            <w:pPr>
              <w:spacing w:after="0" w:line="285" w:lineRule="exact"/>
              <w:ind w:left="0"/>
              <w:textAlignment w:val="baseline"/>
              <w:rPr>
                <w:rFonts w:asciiTheme="minorHAnsi" w:hAnsiTheme="minorHAnsi" w:cs="Arial"/>
                <w:color w:val="auto"/>
                <w:sz w:val="24"/>
                <w:szCs w:val="24"/>
              </w:rPr>
            </w:pPr>
            <w:r w:rsidRPr="00244FD6">
              <w:rPr>
                <w:rFonts w:asciiTheme="minorHAnsi" w:eastAsia="MS PGothic" w:hAnsiTheme="minorHAnsi" w:cs="Arial"/>
                <w:b/>
                <w:bCs/>
                <w:color w:val="FFFFFF"/>
                <w:kern w:val="24"/>
                <w:sz w:val="24"/>
                <w:szCs w:val="24"/>
                <w:lang w:val="en-US"/>
              </w:rPr>
              <w:t>Ferritin &gt;50 mcg/L</w:t>
            </w:r>
            <w:r w:rsidRPr="00244FD6">
              <w:rPr>
                <w:rFonts w:asciiTheme="minorHAnsi" w:eastAsia="MS PGothic" w:hAnsiTheme="minorHAnsi" w:cs="Arial"/>
                <w:b/>
                <w:bCs/>
                <w:color w:val="FFFFFF"/>
                <w:kern w:val="24"/>
                <w:sz w:val="24"/>
                <w:szCs w:val="24"/>
                <w:lang w:val="en-US"/>
              </w:rPr>
              <w:br/>
              <w:t>Unlikely iron deficiency anaemia</w:t>
            </w:r>
          </w:p>
        </w:tc>
      </w:tr>
      <w:tr w:rsidR="00244FD6" w:rsidRPr="00244FD6" w:rsidTr="00244FD6">
        <w:trPr>
          <w:trHeight w:val="4128"/>
        </w:trPr>
        <w:tc>
          <w:tcPr>
            <w:tcW w:w="3853" w:type="dxa"/>
            <w:tcBorders>
              <w:top w:val="single" w:sz="18" w:space="0" w:color="FFFFFF"/>
              <w:left w:val="nil"/>
              <w:bottom w:val="single" w:sz="18" w:space="0" w:color="FFFFFF"/>
              <w:right w:val="single" w:sz="18" w:space="0" w:color="FFFFFF"/>
            </w:tcBorders>
            <w:shd w:val="clear" w:color="auto" w:fill="D9E0EB"/>
            <w:tcMar>
              <w:top w:w="142" w:type="dxa"/>
              <w:left w:w="144" w:type="dxa"/>
              <w:bottom w:w="72" w:type="dxa"/>
              <w:right w:w="144" w:type="dxa"/>
            </w:tcMar>
            <w:hideMark/>
          </w:tcPr>
          <w:p w:rsidR="00244FD6" w:rsidRPr="00244FD6" w:rsidRDefault="00244FD6" w:rsidP="00244FD6">
            <w:pPr>
              <w:spacing w:before="40" w:after="80" w:line="249" w:lineRule="auto"/>
              <w:ind w:left="0"/>
              <w:textAlignment w:val="baseline"/>
              <w:rPr>
                <w:rFonts w:asciiTheme="minorHAnsi" w:hAnsiTheme="minorHAnsi" w:cs="Arial"/>
                <w:color w:val="auto"/>
                <w:sz w:val="20"/>
                <w:szCs w:val="20"/>
              </w:rPr>
            </w:pPr>
            <w:r w:rsidRPr="00244FD6">
              <w:rPr>
                <w:rFonts w:asciiTheme="minorHAnsi" w:eastAsia="MS PGothic" w:hAnsiTheme="minorHAnsi" w:cs="Arial"/>
                <w:kern w:val="24"/>
                <w:sz w:val="20"/>
                <w:szCs w:val="20"/>
                <w:lang w:val="en-US"/>
              </w:rPr>
              <w:t xml:space="preserve">Review clinical history and identify cause </w:t>
            </w:r>
            <w:r w:rsidRPr="00244FD6">
              <w:rPr>
                <w:rFonts w:asciiTheme="minorHAnsi" w:eastAsia="MS PGothic" w:hAnsiTheme="minorHAnsi" w:cs="Arial"/>
                <w:kern w:val="24"/>
                <w:sz w:val="20"/>
                <w:szCs w:val="20"/>
                <w:lang w:val="en-US"/>
              </w:rPr>
              <w:br/>
              <w:t>(</w:t>
            </w:r>
            <w:r w:rsidRPr="00244FD6">
              <w:rPr>
                <w:rFonts w:asciiTheme="minorHAnsi" w:eastAsia="MS PGothic" w:hAnsiTheme="minorHAnsi" w:cs="Arial"/>
                <w:i/>
                <w:iCs/>
                <w:kern w:val="24"/>
                <w:sz w:val="20"/>
                <w:szCs w:val="20"/>
                <w:lang w:val="en-US"/>
              </w:rPr>
              <w:t>see Table 1 below</w:t>
            </w:r>
            <w:r w:rsidRPr="00244FD6">
              <w:rPr>
                <w:rFonts w:asciiTheme="minorHAnsi" w:eastAsia="MS PGothic" w:hAnsiTheme="minorHAnsi" w:cs="Arial"/>
                <w:kern w:val="24"/>
                <w:sz w:val="20"/>
                <w:szCs w:val="20"/>
                <w:lang w:val="en-US"/>
              </w:rPr>
              <w:t>)</w:t>
            </w:r>
          </w:p>
          <w:p w:rsidR="00244FD6" w:rsidRPr="00244FD6" w:rsidRDefault="00244FD6" w:rsidP="00244FD6">
            <w:pPr>
              <w:spacing w:before="40" w:after="40" w:line="249" w:lineRule="auto"/>
              <w:ind w:left="0"/>
              <w:textAlignment w:val="baseline"/>
              <w:rPr>
                <w:rFonts w:asciiTheme="minorHAnsi" w:hAnsiTheme="minorHAnsi" w:cs="Arial"/>
                <w:color w:val="auto"/>
                <w:sz w:val="20"/>
                <w:szCs w:val="20"/>
              </w:rPr>
            </w:pPr>
            <w:r w:rsidRPr="00244FD6">
              <w:rPr>
                <w:rFonts w:asciiTheme="minorHAnsi" w:eastAsia="MS PGothic" w:hAnsiTheme="minorHAnsi" w:cs="Arial"/>
                <w:kern w:val="24"/>
                <w:sz w:val="20"/>
                <w:szCs w:val="20"/>
                <w:lang w:val="en-US"/>
              </w:rPr>
              <w:t>Start treatment:</w:t>
            </w:r>
          </w:p>
          <w:p w:rsidR="00244FD6" w:rsidRPr="00244FD6" w:rsidRDefault="00244FD6" w:rsidP="006E13CC">
            <w:pPr>
              <w:numPr>
                <w:ilvl w:val="0"/>
                <w:numId w:val="16"/>
              </w:numPr>
              <w:spacing w:after="0" w:line="249" w:lineRule="auto"/>
              <w:ind w:left="994"/>
              <w:contextualSpacing/>
              <w:textAlignment w:val="baseline"/>
              <w:rPr>
                <w:rFonts w:asciiTheme="minorHAnsi" w:hAnsiTheme="minorHAnsi" w:cs="Arial"/>
                <w:color w:val="auto"/>
                <w:sz w:val="20"/>
                <w:szCs w:val="20"/>
              </w:rPr>
            </w:pPr>
            <w:r w:rsidRPr="00244FD6">
              <w:rPr>
                <w:rFonts w:asciiTheme="minorHAnsi" w:eastAsia="MS PGothic" w:hAnsiTheme="minorHAnsi" w:cs="Arial"/>
                <w:kern w:val="24"/>
                <w:sz w:val="20"/>
                <w:szCs w:val="20"/>
                <w:lang w:val="en-US"/>
              </w:rPr>
              <w:t>oral iron 3–6 mg/kg/day</w:t>
            </w:r>
          </w:p>
          <w:p w:rsidR="00244FD6" w:rsidRPr="00244FD6" w:rsidRDefault="00244FD6" w:rsidP="00244FD6">
            <w:pPr>
              <w:spacing w:before="40" w:after="0" w:line="249" w:lineRule="auto"/>
              <w:ind w:left="0"/>
              <w:textAlignment w:val="baseline"/>
              <w:rPr>
                <w:rFonts w:asciiTheme="minorHAnsi" w:hAnsiTheme="minorHAnsi" w:cs="Arial"/>
                <w:color w:val="auto"/>
                <w:sz w:val="20"/>
                <w:szCs w:val="20"/>
              </w:rPr>
            </w:pPr>
            <w:r w:rsidRPr="00244FD6">
              <w:rPr>
                <w:rFonts w:asciiTheme="minorHAnsi" w:eastAsia="MS PGothic" w:hAnsiTheme="minorHAnsi" w:cs="Arial"/>
                <w:kern w:val="24"/>
                <w:sz w:val="20"/>
                <w:szCs w:val="20"/>
                <w:lang w:val="en-US"/>
              </w:rPr>
              <w:t>Address causes of dietary iron deficiency:</w:t>
            </w:r>
          </w:p>
          <w:p w:rsidR="00244FD6" w:rsidRPr="00244FD6" w:rsidRDefault="00244FD6" w:rsidP="006E13CC">
            <w:pPr>
              <w:numPr>
                <w:ilvl w:val="0"/>
                <w:numId w:val="17"/>
              </w:numPr>
              <w:spacing w:after="0" w:line="249" w:lineRule="auto"/>
              <w:ind w:left="994"/>
              <w:contextualSpacing/>
              <w:textAlignment w:val="baseline"/>
              <w:rPr>
                <w:rFonts w:asciiTheme="minorHAnsi" w:hAnsiTheme="minorHAnsi" w:cs="Arial"/>
                <w:color w:val="auto"/>
                <w:sz w:val="20"/>
                <w:szCs w:val="20"/>
              </w:rPr>
            </w:pPr>
            <w:r w:rsidRPr="00244FD6">
              <w:rPr>
                <w:rFonts w:asciiTheme="minorHAnsi" w:eastAsia="MS PGothic" w:hAnsiTheme="minorHAnsi" w:cs="Arial"/>
                <w:kern w:val="24"/>
                <w:sz w:val="20"/>
                <w:szCs w:val="20"/>
                <w:lang w:val="en-US"/>
              </w:rPr>
              <w:t>increase dietary iron</w:t>
            </w:r>
          </w:p>
          <w:p w:rsidR="00244FD6" w:rsidRPr="00244FD6" w:rsidRDefault="00244FD6" w:rsidP="006E13CC">
            <w:pPr>
              <w:numPr>
                <w:ilvl w:val="0"/>
                <w:numId w:val="17"/>
              </w:numPr>
              <w:spacing w:after="0" w:line="249" w:lineRule="auto"/>
              <w:ind w:left="994"/>
              <w:contextualSpacing/>
              <w:textAlignment w:val="baseline"/>
              <w:rPr>
                <w:rFonts w:asciiTheme="minorHAnsi" w:hAnsiTheme="minorHAnsi" w:cs="Arial"/>
                <w:color w:val="auto"/>
                <w:sz w:val="20"/>
                <w:szCs w:val="20"/>
              </w:rPr>
            </w:pPr>
            <w:r w:rsidRPr="00244FD6">
              <w:rPr>
                <w:rFonts w:asciiTheme="minorHAnsi" w:eastAsia="MS PGothic" w:hAnsiTheme="minorHAnsi" w:cs="Arial"/>
                <w:kern w:val="24"/>
                <w:sz w:val="20"/>
                <w:szCs w:val="20"/>
                <w:lang w:val="en-US"/>
              </w:rPr>
              <w:t>if &lt;1 year of age, cease cow’s milk and use an infant formula</w:t>
            </w:r>
          </w:p>
          <w:p w:rsidR="00244FD6" w:rsidRPr="00244FD6" w:rsidRDefault="00244FD6" w:rsidP="006E13CC">
            <w:pPr>
              <w:numPr>
                <w:ilvl w:val="0"/>
                <w:numId w:val="17"/>
              </w:numPr>
              <w:spacing w:after="80" w:line="249" w:lineRule="auto"/>
              <w:ind w:left="994"/>
              <w:contextualSpacing/>
              <w:textAlignment w:val="baseline"/>
              <w:rPr>
                <w:rFonts w:asciiTheme="minorHAnsi" w:hAnsiTheme="minorHAnsi" w:cs="Arial"/>
                <w:color w:val="auto"/>
                <w:sz w:val="20"/>
                <w:szCs w:val="20"/>
              </w:rPr>
            </w:pPr>
            <w:r w:rsidRPr="00244FD6">
              <w:rPr>
                <w:rFonts w:asciiTheme="minorHAnsi" w:eastAsia="MS PGothic" w:hAnsiTheme="minorHAnsi" w:cs="Arial"/>
                <w:kern w:val="24"/>
                <w:sz w:val="20"/>
                <w:szCs w:val="20"/>
                <w:lang w:val="en-US"/>
              </w:rPr>
              <w:t xml:space="preserve">if 1–2 years of age, reduce cow’s milk to </w:t>
            </w:r>
            <w:r w:rsidRPr="00244FD6">
              <w:rPr>
                <w:rFonts w:asciiTheme="minorHAnsi" w:eastAsia="MS PGothic" w:hAnsiTheme="minorHAnsi" w:cs="Arial"/>
                <w:kern w:val="24"/>
                <w:sz w:val="20"/>
                <w:szCs w:val="20"/>
                <w:lang w:val="en-US"/>
              </w:rPr>
              <w:br/>
              <w:t>&lt;500 mL daily</w:t>
            </w:r>
          </w:p>
          <w:p w:rsidR="00244FD6" w:rsidRPr="00244FD6" w:rsidRDefault="00244FD6" w:rsidP="00244FD6">
            <w:pPr>
              <w:spacing w:before="40" w:after="80" w:line="249" w:lineRule="auto"/>
              <w:ind w:left="0"/>
              <w:textAlignment w:val="baseline"/>
              <w:rPr>
                <w:rFonts w:asciiTheme="minorHAnsi" w:hAnsiTheme="minorHAnsi" w:cs="Arial"/>
                <w:color w:val="auto"/>
                <w:sz w:val="20"/>
                <w:szCs w:val="20"/>
              </w:rPr>
            </w:pPr>
            <w:r w:rsidRPr="00244FD6">
              <w:rPr>
                <w:rFonts w:asciiTheme="minorHAnsi" w:eastAsia="MS PGothic" w:hAnsiTheme="minorHAnsi" w:cs="Arial"/>
                <w:kern w:val="24"/>
                <w:sz w:val="20"/>
                <w:szCs w:val="20"/>
                <w:lang w:val="en-US"/>
              </w:rPr>
              <w:t>Assess haematological response within 2-4 weeks</w:t>
            </w:r>
          </w:p>
          <w:p w:rsidR="00244FD6" w:rsidRPr="00244FD6" w:rsidRDefault="00244FD6" w:rsidP="00244FD6">
            <w:pPr>
              <w:spacing w:before="40" w:after="80" w:line="249" w:lineRule="auto"/>
              <w:ind w:left="0"/>
              <w:textAlignment w:val="baseline"/>
              <w:rPr>
                <w:rFonts w:asciiTheme="minorHAnsi" w:hAnsiTheme="minorHAnsi" w:cs="Arial"/>
                <w:color w:val="auto"/>
                <w:sz w:val="20"/>
                <w:szCs w:val="20"/>
              </w:rPr>
            </w:pPr>
            <w:r w:rsidRPr="00244FD6">
              <w:rPr>
                <w:rFonts w:asciiTheme="minorHAnsi" w:eastAsia="MS PGothic" w:hAnsiTheme="minorHAnsi" w:cs="Arial"/>
                <w:kern w:val="24"/>
                <w:sz w:val="20"/>
                <w:szCs w:val="20"/>
                <w:lang w:val="en-US"/>
              </w:rPr>
              <w:t>Continue treatment for 3 months after Hb recovery</w:t>
            </w:r>
          </w:p>
          <w:p w:rsidR="00244FD6" w:rsidRPr="00244FD6" w:rsidRDefault="00244FD6" w:rsidP="00244FD6">
            <w:pPr>
              <w:spacing w:before="40" w:after="80" w:line="249" w:lineRule="auto"/>
              <w:ind w:left="0"/>
              <w:textAlignment w:val="baseline"/>
              <w:rPr>
                <w:rFonts w:asciiTheme="minorHAnsi" w:hAnsiTheme="minorHAnsi" w:cs="Arial"/>
                <w:color w:val="auto"/>
                <w:sz w:val="20"/>
                <w:szCs w:val="20"/>
              </w:rPr>
            </w:pPr>
            <w:r w:rsidRPr="00244FD6">
              <w:rPr>
                <w:rFonts w:asciiTheme="minorHAnsi" w:eastAsia="MS PGothic" w:hAnsiTheme="minorHAnsi" w:cs="Arial"/>
                <w:kern w:val="24"/>
                <w:sz w:val="20"/>
                <w:szCs w:val="20"/>
                <w:lang w:val="en-US"/>
              </w:rPr>
              <w:t>If oral iron is ineffective or is not tolerated, consider other causes of anaemia (</w:t>
            </w:r>
            <w:r w:rsidRPr="00244FD6">
              <w:rPr>
                <w:rFonts w:asciiTheme="minorHAnsi" w:eastAsia="MS PGothic" w:hAnsiTheme="minorHAnsi" w:cs="Arial"/>
                <w:i/>
                <w:iCs/>
                <w:kern w:val="24"/>
                <w:sz w:val="20"/>
                <w:szCs w:val="20"/>
                <w:lang w:val="en-US"/>
              </w:rPr>
              <w:t>see Column 3</w:t>
            </w:r>
            <w:r w:rsidRPr="00244FD6">
              <w:rPr>
                <w:rFonts w:asciiTheme="minorHAnsi" w:eastAsia="MS PGothic" w:hAnsiTheme="minorHAnsi" w:cs="Arial"/>
                <w:kern w:val="24"/>
                <w:sz w:val="20"/>
                <w:szCs w:val="20"/>
                <w:lang w:val="en-US"/>
              </w:rPr>
              <w:t>) and use of IV iron</w:t>
            </w:r>
          </w:p>
        </w:tc>
        <w:tc>
          <w:tcPr>
            <w:tcW w:w="3852" w:type="dxa"/>
            <w:tcBorders>
              <w:top w:val="single" w:sz="18" w:space="0" w:color="FFFFFF"/>
              <w:left w:val="single" w:sz="18" w:space="0" w:color="FFFFFF"/>
              <w:bottom w:val="single" w:sz="18" w:space="0" w:color="FFFFFF"/>
              <w:right w:val="single" w:sz="18" w:space="0" w:color="FFFFFF"/>
            </w:tcBorders>
            <w:shd w:val="clear" w:color="auto" w:fill="D9E0EB"/>
            <w:tcMar>
              <w:top w:w="142" w:type="dxa"/>
              <w:left w:w="144" w:type="dxa"/>
              <w:bottom w:w="72" w:type="dxa"/>
              <w:right w:w="144" w:type="dxa"/>
            </w:tcMar>
            <w:hideMark/>
          </w:tcPr>
          <w:p w:rsidR="00244FD6" w:rsidRPr="00244FD6" w:rsidRDefault="00244FD6" w:rsidP="00244FD6">
            <w:pPr>
              <w:spacing w:before="40" w:after="80" w:line="249" w:lineRule="auto"/>
              <w:ind w:left="0"/>
              <w:textAlignment w:val="baseline"/>
              <w:rPr>
                <w:rFonts w:asciiTheme="minorHAnsi" w:hAnsiTheme="minorHAnsi" w:cs="Arial"/>
                <w:color w:val="auto"/>
                <w:sz w:val="20"/>
                <w:szCs w:val="20"/>
              </w:rPr>
            </w:pPr>
            <w:r w:rsidRPr="00244FD6">
              <w:rPr>
                <w:rFonts w:asciiTheme="minorHAnsi" w:eastAsia="Arial Regular" w:hAnsiTheme="minorHAnsi" w:cs="Arial"/>
                <w:color w:val="231F20"/>
                <w:kern w:val="24"/>
                <w:sz w:val="20"/>
                <w:szCs w:val="20"/>
                <w:lang w:val="en-US"/>
              </w:rPr>
              <w:t xml:space="preserve">Review and address any causes of iron deficiency </w:t>
            </w:r>
            <w:r w:rsidRPr="00244FD6">
              <w:rPr>
                <w:rFonts w:asciiTheme="minorHAnsi" w:eastAsia="Arial Regular" w:hAnsiTheme="minorHAnsi" w:cs="Arial"/>
                <w:color w:val="231F20"/>
                <w:kern w:val="24"/>
                <w:sz w:val="20"/>
                <w:szCs w:val="20"/>
                <w:lang w:val="en-US"/>
              </w:rPr>
              <w:br/>
              <w:t>(</w:t>
            </w:r>
            <w:r w:rsidRPr="00244FD6">
              <w:rPr>
                <w:rFonts w:asciiTheme="minorHAnsi" w:eastAsia="Arial Regular" w:hAnsiTheme="minorHAnsi" w:cs="Arial"/>
                <w:i/>
                <w:iCs/>
                <w:color w:val="231F20"/>
                <w:kern w:val="24"/>
                <w:sz w:val="20"/>
                <w:szCs w:val="20"/>
                <w:lang w:val="en-US"/>
              </w:rPr>
              <w:t xml:space="preserve">see Column 1) </w:t>
            </w:r>
          </w:p>
          <w:p w:rsidR="00244FD6" w:rsidRPr="00244FD6" w:rsidRDefault="00244FD6" w:rsidP="00244FD6">
            <w:pPr>
              <w:spacing w:before="40" w:after="80" w:line="249" w:lineRule="auto"/>
              <w:ind w:left="0"/>
              <w:textAlignment w:val="baseline"/>
              <w:rPr>
                <w:rFonts w:asciiTheme="minorHAnsi" w:hAnsiTheme="minorHAnsi" w:cs="Arial"/>
                <w:color w:val="auto"/>
                <w:sz w:val="20"/>
                <w:szCs w:val="20"/>
              </w:rPr>
            </w:pPr>
            <w:r w:rsidRPr="00244FD6">
              <w:rPr>
                <w:rFonts w:asciiTheme="minorHAnsi" w:eastAsia="Arial Regular" w:hAnsiTheme="minorHAnsi" w:cs="Arial"/>
                <w:color w:val="231F20"/>
                <w:kern w:val="24"/>
                <w:sz w:val="20"/>
                <w:szCs w:val="20"/>
                <w:lang w:val="en-US"/>
              </w:rPr>
              <w:t>Correlate with MCV/MCH and CRP</w:t>
            </w:r>
          </w:p>
          <w:p w:rsidR="00244FD6" w:rsidRPr="00244FD6" w:rsidRDefault="00244FD6" w:rsidP="00244FD6">
            <w:pPr>
              <w:spacing w:before="40" w:after="40" w:line="249" w:lineRule="auto"/>
              <w:ind w:left="0"/>
              <w:textAlignment w:val="baseline"/>
              <w:rPr>
                <w:rFonts w:asciiTheme="minorHAnsi" w:hAnsiTheme="minorHAnsi" w:cs="Arial"/>
                <w:color w:val="auto"/>
                <w:sz w:val="20"/>
                <w:szCs w:val="20"/>
              </w:rPr>
            </w:pPr>
            <w:r w:rsidRPr="00244FD6">
              <w:rPr>
                <w:rFonts w:asciiTheme="minorHAnsi" w:eastAsia="Arial Regular" w:hAnsiTheme="minorHAnsi" w:cs="Arial"/>
                <w:color w:val="231F20"/>
                <w:kern w:val="24"/>
                <w:sz w:val="20"/>
                <w:szCs w:val="20"/>
                <w:lang w:val="en-US"/>
              </w:rPr>
              <w:t>Consider therapeutic trial of iron:</w:t>
            </w:r>
          </w:p>
          <w:p w:rsidR="00244FD6" w:rsidRPr="00244FD6" w:rsidRDefault="00244FD6" w:rsidP="006E13CC">
            <w:pPr>
              <w:numPr>
                <w:ilvl w:val="0"/>
                <w:numId w:val="18"/>
              </w:numPr>
              <w:spacing w:after="80" w:line="249" w:lineRule="auto"/>
              <w:ind w:left="994"/>
              <w:contextualSpacing/>
              <w:textAlignment w:val="baseline"/>
              <w:rPr>
                <w:rFonts w:asciiTheme="minorHAnsi" w:hAnsiTheme="minorHAnsi" w:cs="Arial"/>
                <w:color w:val="auto"/>
                <w:sz w:val="20"/>
                <w:szCs w:val="20"/>
              </w:rPr>
            </w:pPr>
            <w:r w:rsidRPr="00244FD6">
              <w:rPr>
                <w:rFonts w:asciiTheme="minorHAnsi" w:eastAsia="Arial Regular" w:hAnsiTheme="minorHAnsi" w:cs="Arial"/>
                <w:color w:val="231F20"/>
                <w:kern w:val="24"/>
                <w:sz w:val="20"/>
                <w:szCs w:val="20"/>
                <w:lang w:val="en-US"/>
              </w:rPr>
              <w:t>oral iron 3 mg/kg/day</w:t>
            </w:r>
          </w:p>
          <w:p w:rsidR="00244FD6" w:rsidRPr="00244FD6" w:rsidRDefault="00244FD6" w:rsidP="00244FD6">
            <w:pPr>
              <w:spacing w:before="40" w:after="80" w:line="249" w:lineRule="auto"/>
              <w:ind w:left="0"/>
              <w:textAlignment w:val="baseline"/>
              <w:rPr>
                <w:rFonts w:asciiTheme="minorHAnsi" w:hAnsiTheme="minorHAnsi" w:cs="Arial"/>
                <w:color w:val="auto"/>
                <w:sz w:val="20"/>
                <w:szCs w:val="20"/>
              </w:rPr>
            </w:pPr>
            <w:r w:rsidRPr="00244FD6">
              <w:rPr>
                <w:rFonts w:asciiTheme="minorHAnsi" w:eastAsia="Arial Regular" w:hAnsiTheme="minorHAnsi" w:cs="Arial"/>
                <w:color w:val="231F20"/>
                <w:kern w:val="24"/>
                <w:sz w:val="20"/>
                <w:szCs w:val="20"/>
                <w:lang w:val="en-US"/>
              </w:rPr>
              <w:t>Assess haematological response within 2–4 weeks</w:t>
            </w:r>
          </w:p>
          <w:p w:rsidR="00244FD6" w:rsidRPr="00244FD6" w:rsidRDefault="00244FD6" w:rsidP="00244FD6">
            <w:pPr>
              <w:spacing w:before="40" w:after="40" w:line="249" w:lineRule="auto"/>
              <w:ind w:left="0"/>
              <w:textAlignment w:val="baseline"/>
              <w:rPr>
                <w:rFonts w:asciiTheme="minorHAnsi" w:hAnsiTheme="minorHAnsi" w:cs="Arial"/>
                <w:color w:val="auto"/>
                <w:sz w:val="20"/>
                <w:szCs w:val="20"/>
              </w:rPr>
            </w:pPr>
            <w:r w:rsidRPr="00244FD6">
              <w:rPr>
                <w:rFonts w:asciiTheme="minorHAnsi" w:eastAsia="Arial Regular" w:hAnsiTheme="minorHAnsi" w:cs="Arial"/>
                <w:color w:val="231F20"/>
                <w:kern w:val="24"/>
                <w:sz w:val="20"/>
                <w:szCs w:val="20"/>
                <w:lang w:val="en-US"/>
              </w:rPr>
              <w:t xml:space="preserve">If anaemia persists, consider other causes </w:t>
            </w:r>
            <w:r w:rsidRPr="00244FD6">
              <w:rPr>
                <w:rFonts w:asciiTheme="minorHAnsi" w:eastAsia="Arial Regular" w:hAnsiTheme="minorHAnsi" w:cs="Arial"/>
                <w:color w:val="231F20"/>
                <w:kern w:val="24"/>
                <w:sz w:val="20"/>
                <w:szCs w:val="20"/>
                <w:lang w:val="en-US"/>
              </w:rPr>
              <w:br/>
              <w:t>(</w:t>
            </w:r>
            <w:r w:rsidRPr="00244FD6">
              <w:rPr>
                <w:rFonts w:asciiTheme="minorHAnsi" w:eastAsia="Arial Regular" w:hAnsiTheme="minorHAnsi" w:cs="Arial"/>
                <w:i/>
                <w:iCs/>
                <w:color w:val="231F20"/>
                <w:kern w:val="24"/>
                <w:sz w:val="20"/>
                <w:szCs w:val="20"/>
                <w:lang w:val="en-US"/>
              </w:rPr>
              <w:t>see Column 3</w:t>
            </w:r>
            <w:r w:rsidRPr="00244FD6">
              <w:rPr>
                <w:rFonts w:asciiTheme="minorHAnsi" w:eastAsia="Arial Regular" w:hAnsiTheme="minorHAnsi" w:cs="Arial"/>
                <w:color w:val="231F20"/>
                <w:kern w:val="24"/>
                <w:sz w:val="20"/>
                <w:szCs w:val="20"/>
                <w:lang w:val="en-US"/>
              </w:rPr>
              <w:t>)</w:t>
            </w:r>
          </w:p>
        </w:tc>
        <w:tc>
          <w:tcPr>
            <w:tcW w:w="3855" w:type="dxa"/>
            <w:tcBorders>
              <w:top w:val="single" w:sz="18" w:space="0" w:color="FFFFFF"/>
              <w:left w:val="single" w:sz="18" w:space="0" w:color="FFFFFF"/>
              <w:bottom w:val="single" w:sz="18" w:space="0" w:color="FFFFFF"/>
              <w:right w:val="single" w:sz="18" w:space="0" w:color="FFFFFF"/>
            </w:tcBorders>
            <w:shd w:val="clear" w:color="auto" w:fill="D9E0EB"/>
            <w:tcMar>
              <w:top w:w="142" w:type="dxa"/>
              <w:left w:w="144" w:type="dxa"/>
              <w:bottom w:w="72" w:type="dxa"/>
              <w:right w:w="144" w:type="dxa"/>
            </w:tcMar>
            <w:hideMark/>
          </w:tcPr>
          <w:p w:rsidR="00244FD6" w:rsidRPr="00244FD6" w:rsidRDefault="00244FD6" w:rsidP="00244FD6">
            <w:pPr>
              <w:spacing w:before="40" w:after="80" w:line="249" w:lineRule="auto"/>
              <w:ind w:left="0"/>
              <w:textAlignment w:val="baseline"/>
              <w:rPr>
                <w:rFonts w:asciiTheme="minorHAnsi" w:hAnsiTheme="minorHAnsi" w:cs="Arial"/>
                <w:color w:val="auto"/>
                <w:sz w:val="20"/>
                <w:szCs w:val="20"/>
              </w:rPr>
            </w:pPr>
            <w:r w:rsidRPr="00244FD6">
              <w:rPr>
                <w:rFonts w:asciiTheme="minorHAnsi" w:eastAsia="Arial Regular" w:hAnsiTheme="minorHAnsi" w:cs="Arial"/>
                <w:kern w:val="24"/>
                <w:sz w:val="20"/>
                <w:szCs w:val="20"/>
                <w:lang w:val="en-US"/>
              </w:rPr>
              <w:t>Correlate with MCH/MCV and CRP Ferritin may be elevated in the setting of inflammation. However, iron deficiency may still be present, particularly where TSAT &lt;20%.</w:t>
            </w:r>
          </w:p>
          <w:p w:rsidR="00244FD6" w:rsidRPr="00244FD6" w:rsidRDefault="00244FD6" w:rsidP="00244FD6">
            <w:pPr>
              <w:spacing w:before="40" w:after="40" w:line="249" w:lineRule="auto"/>
              <w:ind w:left="0"/>
              <w:textAlignment w:val="baseline"/>
              <w:rPr>
                <w:rFonts w:asciiTheme="minorHAnsi" w:hAnsiTheme="minorHAnsi" w:cs="Arial"/>
                <w:color w:val="auto"/>
                <w:sz w:val="20"/>
                <w:szCs w:val="20"/>
              </w:rPr>
            </w:pPr>
            <w:r w:rsidRPr="00244FD6">
              <w:rPr>
                <w:rFonts w:asciiTheme="minorHAnsi" w:eastAsia="Arial Regular" w:hAnsiTheme="minorHAnsi" w:cs="Arial"/>
                <w:kern w:val="24"/>
                <w:sz w:val="20"/>
                <w:szCs w:val="20"/>
                <w:lang w:val="en-US"/>
              </w:rPr>
              <w:t>Consider alternative causes of anaemia:</w:t>
            </w:r>
          </w:p>
          <w:p w:rsidR="00244FD6" w:rsidRPr="00244FD6" w:rsidRDefault="00244FD6" w:rsidP="006E13CC">
            <w:pPr>
              <w:numPr>
                <w:ilvl w:val="0"/>
                <w:numId w:val="19"/>
              </w:numPr>
              <w:spacing w:after="0" w:line="249" w:lineRule="auto"/>
              <w:ind w:left="994"/>
              <w:contextualSpacing/>
              <w:textAlignment w:val="baseline"/>
              <w:rPr>
                <w:rFonts w:asciiTheme="minorHAnsi" w:hAnsiTheme="minorHAnsi" w:cs="Arial"/>
                <w:color w:val="auto"/>
                <w:sz w:val="20"/>
                <w:szCs w:val="20"/>
              </w:rPr>
            </w:pPr>
            <w:r w:rsidRPr="00244FD6">
              <w:rPr>
                <w:rFonts w:asciiTheme="minorHAnsi" w:eastAsia="Arial Regular" w:hAnsiTheme="minorHAnsi" w:cs="Arial"/>
                <w:kern w:val="24"/>
                <w:sz w:val="20"/>
                <w:szCs w:val="20"/>
                <w:lang w:val="en-US"/>
              </w:rPr>
              <w:t>Thalassaemia and other haemoglobinpathies</w:t>
            </w:r>
          </w:p>
          <w:p w:rsidR="00244FD6" w:rsidRPr="00244FD6" w:rsidRDefault="00244FD6" w:rsidP="006E13CC">
            <w:pPr>
              <w:numPr>
                <w:ilvl w:val="0"/>
                <w:numId w:val="19"/>
              </w:numPr>
              <w:spacing w:after="0" w:line="249" w:lineRule="auto"/>
              <w:ind w:left="994"/>
              <w:contextualSpacing/>
              <w:textAlignment w:val="baseline"/>
              <w:rPr>
                <w:rFonts w:asciiTheme="minorHAnsi" w:hAnsiTheme="minorHAnsi" w:cs="Arial"/>
                <w:color w:val="auto"/>
                <w:sz w:val="20"/>
                <w:szCs w:val="20"/>
              </w:rPr>
            </w:pPr>
            <w:r w:rsidRPr="00244FD6">
              <w:rPr>
                <w:rFonts w:asciiTheme="minorHAnsi" w:eastAsia="Arial Regular" w:hAnsiTheme="minorHAnsi" w:cs="Arial"/>
                <w:kern w:val="24"/>
                <w:sz w:val="20"/>
                <w:szCs w:val="20"/>
                <w:lang w:val="en-US"/>
              </w:rPr>
              <w:t>anaemia of chronic disease</w:t>
            </w:r>
          </w:p>
          <w:p w:rsidR="00244FD6" w:rsidRPr="00244FD6" w:rsidRDefault="00244FD6" w:rsidP="006E13CC">
            <w:pPr>
              <w:numPr>
                <w:ilvl w:val="0"/>
                <w:numId w:val="19"/>
              </w:numPr>
              <w:spacing w:after="0" w:line="249" w:lineRule="auto"/>
              <w:ind w:left="994"/>
              <w:contextualSpacing/>
              <w:textAlignment w:val="baseline"/>
              <w:rPr>
                <w:rFonts w:asciiTheme="minorHAnsi" w:hAnsiTheme="minorHAnsi" w:cs="Arial"/>
                <w:color w:val="auto"/>
                <w:sz w:val="20"/>
                <w:szCs w:val="20"/>
              </w:rPr>
            </w:pPr>
            <w:r w:rsidRPr="00244FD6">
              <w:rPr>
                <w:rFonts w:asciiTheme="minorHAnsi" w:eastAsia="Arial Regular" w:hAnsiTheme="minorHAnsi" w:cs="Arial"/>
                <w:kern w:val="24"/>
                <w:sz w:val="20"/>
                <w:szCs w:val="20"/>
                <w:lang w:val="en-US"/>
              </w:rPr>
              <w:t>haemolytic anaemia</w:t>
            </w:r>
          </w:p>
          <w:p w:rsidR="00244FD6" w:rsidRPr="00244FD6" w:rsidRDefault="00244FD6" w:rsidP="006E13CC">
            <w:pPr>
              <w:numPr>
                <w:ilvl w:val="0"/>
                <w:numId w:val="19"/>
              </w:numPr>
              <w:spacing w:after="0" w:line="249" w:lineRule="auto"/>
              <w:ind w:left="994"/>
              <w:contextualSpacing/>
              <w:textAlignment w:val="baseline"/>
              <w:rPr>
                <w:rFonts w:asciiTheme="minorHAnsi" w:hAnsiTheme="minorHAnsi" w:cs="Arial"/>
                <w:color w:val="auto"/>
                <w:sz w:val="20"/>
                <w:szCs w:val="20"/>
              </w:rPr>
            </w:pPr>
            <w:r w:rsidRPr="00244FD6">
              <w:rPr>
                <w:rFonts w:asciiTheme="minorHAnsi" w:eastAsia="Arial Regular" w:hAnsiTheme="minorHAnsi" w:cs="Arial"/>
                <w:kern w:val="24"/>
                <w:sz w:val="20"/>
                <w:szCs w:val="20"/>
                <w:lang w:val="en-US"/>
              </w:rPr>
              <w:t>B12 deficiency</w:t>
            </w:r>
          </w:p>
          <w:p w:rsidR="00244FD6" w:rsidRPr="00244FD6" w:rsidRDefault="00244FD6" w:rsidP="006E13CC">
            <w:pPr>
              <w:numPr>
                <w:ilvl w:val="0"/>
                <w:numId w:val="19"/>
              </w:numPr>
              <w:spacing w:after="0" w:line="249" w:lineRule="auto"/>
              <w:ind w:left="994"/>
              <w:contextualSpacing/>
              <w:textAlignment w:val="baseline"/>
              <w:rPr>
                <w:rFonts w:asciiTheme="minorHAnsi" w:hAnsiTheme="minorHAnsi" w:cs="Arial"/>
                <w:color w:val="auto"/>
                <w:sz w:val="20"/>
                <w:szCs w:val="20"/>
              </w:rPr>
            </w:pPr>
            <w:r w:rsidRPr="00244FD6">
              <w:rPr>
                <w:rFonts w:asciiTheme="minorHAnsi" w:eastAsia="Arial Regular" w:hAnsiTheme="minorHAnsi" w:cs="Arial"/>
                <w:kern w:val="24"/>
                <w:sz w:val="20"/>
                <w:szCs w:val="20"/>
                <w:lang w:val="en-US"/>
              </w:rPr>
              <w:t>folate deficiency</w:t>
            </w:r>
          </w:p>
          <w:p w:rsidR="00244FD6" w:rsidRPr="00244FD6" w:rsidRDefault="00244FD6" w:rsidP="006E13CC">
            <w:pPr>
              <w:numPr>
                <w:ilvl w:val="0"/>
                <w:numId w:val="19"/>
              </w:numPr>
              <w:spacing w:after="0" w:line="249" w:lineRule="auto"/>
              <w:ind w:left="994"/>
              <w:contextualSpacing/>
              <w:textAlignment w:val="baseline"/>
              <w:rPr>
                <w:rFonts w:asciiTheme="minorHAnsi" w:hAnsiTheme="minorHAnsi" w:cs="Arial"/>
                <w:color w:val="auto"/>
                <w:sz w:val="20"/>
                <w:szCs w:val="20"/>
              </w:rPr>
            </w:pPr>
            <w:r w:rsidRPr="00244FD6">
              <w:rPr>
                <w:rFonts w:asciiTheme="minorHAnsi" w:eastAsia="Arial Regular" w:hAnsiTheme="minorHAnsi" w:cs="Arial"/>
                <w:kern w:val="24"/>
                <w:sz w:val="20"/>
                <w:szCs w:val="20"/>
                <w:lang w:val="en-US"/>
              </w:rPr>
              <w:t>other</w:t>
            </w:r>
          </w:p>
        </w:tc>
      </w:tr>
    </w:tbl>
    <w:p w:rsidR="00244FD6" w:rsidRPr="00BA3E53" w:rsidRDefault="00244FD6" w:rsidP="00244FD6">
      <w:pPr>
        <w:pStyle w:val="NormalWeb"/>
        <w:kinsoku w:val="0"/>
        <w:overflowPunct w:val="0"/>
        <w:spacing w:before="188" w:beforeAutospacing="0" w:after="0" w:afterAutospacing="0"/>
        <w:ind w:left="720"/>
        <w:jc w:val="center"/>
        <w:textAlignment w:val="baseline"/>
      </w:pPr>
    </w:p>
    <w:p w:rsidR="00602F96" w:rsidRDefault="00602F96" w:rsidP="00244FD6">
      <w:pPr>
        <w:pStyle w:val="NormalWeb"/>
        <w:kinsoku w:val="0"/>
        <w:overflowPunct w:val="0"/>
        <w:spacing w:before="40" w:beforeAutospacing="0" w:after="40" w:afterAutospacing="0"/>
        <w:ind w:left="1440"/>
        <w:textAlignment w:val="baseline"/>
      </w:pPr>
      <w:r>
        <w:rPr>
          <w:rFonts w:ascii="Arial" w:eastAsia="Arial Regular" w:hAnsi="Arial" w:cs="Arial Regular"/>
          <w:color w:val="231F20"/>
          <w:kern w:val="24"/>
          <w:position w:val="5"/>
          <w:sz w:val="16"/>
          <w:szCs w:val="16"/>
          <w:vertAlign w:val="superscript"/>
          <w:lang w:val="en-US"/>
        </w:rPr>
        <w:t xml:space="preserve">a </w:t>
      </w:r>
      <w:r>
        <w:rPr>
          <w:rFonts w:ascii="Arial" w:eastAsia="Arial Regular" w:hAnsi="Arial" w:cs="Arial Regular"/>
          <w:color w:val="231F20"/>
          <w:kern w:val="24"/>
          <w:sz w:val="16"/>
          <w:szCs w:val="16"/>
          <w:lang w:val="en-US"/>
        </w:rPr>
        <w:t>This algorithm applies to all patients, including those undergoing procedures in which substantial blood loss is anticipated.</w:t>
      </w:r>
    </w:p>
    <w:p w:rsidR="00602F96" w:rsidRDefault="00602F96" w:rsidP="00244FD6">
      <w:pPr>
        <w:pStyle w:val="NormalWeb"/>
        <w:kinsoku w:val="0"/>
        <w:overflowPunct w:val="0"/>
        <w:spacing w:before="40" w:beforeAutospacing="0" w:after="40" w:afterAutospacing="0"/>
        <w:ind w:left="1440"/>
        <w:textAlignment w:val="baseline"/>
      </w:pPr>
      <w:r>
        <w:rPr>
          <w:rFonts w:ascii="Arial" w:eastAsia="Arial Regular" w:hAnsi="Arial" w:cs="Arial Regular"/>
          <w:color w:val="231F20"/>
          <w:kern w:val="24"/>
          <w:sz w:val="16"/>
          <w:szCs w:val="16"/>
          <w:lang w:val="en-US"/>
        </w:rPr>
        <w:t>The reference ranges are based on criteria from the Royal College of Pathologists of Australasia</w:t>
      </w:r>
      <w:r>
        <w:rPr>
          <w:rFonts w:ascii="Arial" w:eastAsia="Arial Regular" w:hAnsi="Arial" w:cs="Arial Regular"/>
          <w:color w:val="231F20"/>
          <w:kern w:val="24"/>
          <w:sz w:val="16"/>
          <w:szCs w:val="16"/>
          <w:lang w:val="en-US"/>
        </w:rPr>
        <w:fldChar w:fldCharType="begin"/>
      </w:r>
      <w:r>
        <w:rPr>
          <w:rFonts w:ascii="Arial" w:eastAsia="Arial Regular" w:hAnsi="Arial" w:cs="Arial Regular"/>
          <w:color w:val="231F20"/>
          <w:kern w:val="24"/>
          <w:sz w:val="16"/>
          <w:szCs w:val="16"/>
          <w:lang w:val="en-US"/>
        </w:rPr>
        <w:instrText xml:space="preserve"> ADDIN EN.CITE &lt;EndNote&gt;&lt;Cite&gt;&lt;Year&gt;2013&lt;/Year&gt;&lt;RecNum&gt;8&lt;/RecNum&gt;&lt;DisplayText&gt;(12)&lt;/DisplayText&gt;&lt;record&gt;&lt;rec-number&gt;8&lt;/rec-number&gt;&lt;foreign-keys&gt;&lt;key app="EN" db-id="5radps9sgw2saeeprfrpxpahx9eewpp0txdf" timestamp="1484697029"&gt;8&lt;/key&gt;&lt;/foreign-keys&gt;&lt;ref-type name="Report"&gt;27&lt;/ref-type&gt;&lt;contributors&gt;&lt;/contributors&gt;&lt;titles&gt;&lt;title&gt;Iron studies standardised reporting protocol&lt;/title&gt;&lt;/titles&gt;&lt;dates&gt;&lt;year&gt;2013&lt;/year&gt;&lt;/dates&gt;&lt;publisher&gt;Royal College of Pathologists of Australasia&lt;/publisher&gt;&lt;urls&gt;&lt;/urls&gt;&lt;/record&gt;&lt;/Cite&gt;&lt;/EndNote&gt;</w:instrText>
      </w:r>
      <w:r>
        <w:rPr>
          <w:rFonts w:ascii="Arial" w:eastAsia="Arial Regular" w:hAnsi="Arial" w:cs="Arial Regular"/>
          <w:color w:val="231F20"/>
          <w:kern w:val="24"/>
          <w:sz w:val="16"/>
          <w:szCs w:val="16"/>
          <w:lang w:val="en-US"/>
        </w:rPr>
        <w:fldChar w:fldCharType="separate"/>
      </w:r>
      <w:r w:rsidRPr="00BA3E53">
        <w:rPr>
          <w:rFonts w:ascii="Arial" w:eastAsia="Arial Regular" w:hAnsi="Arial" w:cs="Arial Regular"/>
          <w:noProof/>
          <w:color w:val="231F20"/>
          <w:kern w:val="24"/>
          <w:sz w:val="16"/>
          <w:szCs w:val="16"/>
          <w:vertAlign w:val="superscript"/>
          <w:lang w:val="en-US"/>
        </w:rPr>
        <w:t>(</w:t>
      </w:r>
      <w:hyperlink w:anchor="_ENREF_12" w:tooltip=", 2013 #1029" w:history="1">
        <w:r w:rsidR="00441BE2" w:rsidRPr="00BA3E53">
          <w:rPr>
            <w:rFonts w:ascii="Arial" w:eastAsia="Arial Regular" w:hAnsi="Arial" w:cs="Arial Regular"/>
            <w:noProof/>
            <w:color w:val="231F20"/>
            <w:kern w:val="24"/>
            <w:sz w:val="16"/>
            <w:szCs w:val="16"/>
            <w:vertAlign w:val="superscript"/>
            <w:lang w:val="en-US"/>
          </w:rPr>
          <w:t>12</w:t>
        </w:r>
      </w:hyperlink>
      <w:r w:rsidRPr="00BA3E53">
        <w:rPr>
          <w:rFonts w:ascii="Arial" w:eastAsia="Arial Regular" w:hAnsi="Arial" w:cs="Arial Regular"/>
          <w:noProof/>
          <w:color w:val="231F20"/>
          <w:kern w:val="24"/>
          <w:sz w:val="16"/>
          <w:szCs w:val="16"/>
          <w:vertAlign w:val="superscript"/>
          <w:lang w:val="en-US"/>
        </w:rPr>
        <w:t>)</w:t>
      </w:r>
      <w:r>
        <w:rPr>
          <w:rFonts w:ascii="Arial" w:eastAsia="Arial Regular" w:hAnsi="Arial" w:cs="Arial Regular"/>
          <w:color w:val="231F20"/>
          <w:kern w:val="24"/>
          <w:sz w:val="16"/>
          <w:szCs w:val="16"/>
          <w:lang w:val="en-US"/>
        </w:rPr>
        <w:fldChar w:fldCharType="end"/>
      </w:r>
      <w:r>
        <w:rPr>
          <w:rFonts w:ascii="Arial" w:eastAsia="Arial Regular" w:hAnsi="Arial" w:cs="Arial Regular"/>
          <w:color w:val="231F20"/>
          <w:kern w:val="24"/>
          <w:sz w:val="16"/>
          <w:szCs w:val="16"/>
          <w:lang w:val="en-US"/>
        </w:rPr>
        <w:t>,</w:t>
      </w:r>
      <w:r>
        <w:rPr>
          <w:rFonts w:ascii="Arial" w:eastAsia="Arial Regular" w:hAnsi="Arial" w:cs="Arial Regular"/>
          <w:color w:val="231F20"/>
          <w:kern w:val="24"/>
          <w:position w:val="5"/>
          <w:sz w:val="16"/>
          <w:szCs w:val="16"/>
          <w:vertAlign w:val="superscript"/>
          <w:lang w:val="en-US"/>
        </w:rPr>
        <w:t xml:space="preserve"> </w:t>
      </w:r>
      <w:r>
        <w:rPr>
          <w:rFonts w:ascii="Arial" w:eastAsia="Arial Regular" w:hAnsi="Arial" w:cs="Arial Regular"/>
          <w:color w:val="231F20"/>
          <w:kern w:val="24"/>
          <w:sz w:val="16"/>
          <w:szCs w:val="16"/>
          <w:lang w:val="en-US"/>
        </w:rPr>
        <w:t>and they may require local adaptation.</w:t>
      </w:r>
    </w:p>
    <w:p w:rsidR="003707AC" w:rsidRDefault="00602F96" w:rsidP="00244FD6">
      <w:pPr>
        <w:pStyle w:val="NormalWeb"/>
        <w:kinsoku w:val="0"/>
        <w:overflowPunct w:val="0"/>
        <w:spacing w:before="40" w:beforeAutospacing="0" w:after="40" w:afterAutospacing="0"/>
        <w:ind w:left="1440"/>
        <w:textAlignment w:val="baseline"/>
        <w:rPr>
          <w:rFonts w:ascii="Arial" w:eastAsia="Arial Regular" w:hAnsi="Arial" w:cs="Arial Regular"/>
          <w:color w:val="231F20"/>
          <w:kern w:val="24"/>
          <w:sz w:val="16"/>
          <w:szCs w:val="16"/>
          <w:lang w:val="en-US"/>
        </w:rPr>
      </w:pPr>
      <w:r>
        <w:rPr>
          <w:rFonts w:ascii="Arial" w:eastAsia="Arial Regular" w:hAnsi="Arial" w:cs="Arial Regular"/>
          <w:color w:val="231F20"/>
          <w:kern w:val="24"/>
          <w:sz w:val="16"/>
          <w:szCs w:val="16"/>
          <w:lang w:val="en-US"/>
        </w:rPr>
        <w:t>CRP, C reactive protein; Hb, haemoglobin; IV, intravascular; MCH, mean corpuscular haemoglobin; MCV, mean corpuscular volume; TSAT, transferrin saturation</w:t>
      </w:r>
    </w:p>
    <w:p w:rsidR="00244FD6" w:rsidRDefault="00244FD6" w:rsidP="00602F96">
      <w:pPr>
        <w:pStyle w:val="NormalWeb"/>
        <w:kinsoku w:val="0"/>
        <w:overflowPunct w:val="0"/>
        <w:spacing w:before="40" w:beforeAutospacing="0" w:after="40" w:afterAutospacing="0"/>
        <w:textAlignment w:val="baseline"/>
        <w:rPr>
          <w:rFonts w:ascii="Arial" w:eastAsia="Arial Regular" w:hAnsi="Arial" w:cs="Arial Regular"/>
          <w:color w:val="231F20"/>
          <w:kern w:val="24"/>
          <w:sz w:val="16"/>
          <w:szCs w:val="16"/>
          <w:lang w:val="en-US"/>
        </w:rPr>
      </w:pPr>
    </w:p>
    <w:p w:rsidR="00244FD6" w:rsidRDefault="00244FD6" w:rsidP="00602F96">
      <w:pPr>
        <w:pStyle w:val="NormalWeb"/>
        <w:kinsoku w:val="0"/>
        <w:overflowPunct w:val="0"/>
        <w:spacing w:before="40" w:beforeAutospacing="0" w:after="40" w:afterAutospacing="0"/>
        <w:textAlignment w:val="baseline"/>
        <w:rPr>
          <w:rFonts w:ascii="Arial" w:eastAsia="Arial Regular" w:hAnsi="Arial" w:cs="Arial Regular"/>
          <w:color w:val="231F20"/>
          <w:kern w:val="24"/>
          <w:sz w:val="16"/>
          <w:szCs w:val="16"/>
          <w:lang w:val="en-US"/>
        </w:rPr>
        <w:sectPr w:rsidR="00244FD6" w:rsidSect="007D4D7C">
          <w:pgSz w:w="16838" w:h="11906" w:orient="landscape"/>
          <w:pgMar w:top="1440" w:right="1134" w:bottom="1133" w:left="1134" w:header="708" w:footer="708" w:gutter="0"/>
          <w:cols w:space="708"/>
          <w:docGrid w:linePitch="360"/>
        </w:sectPr>
      </w:pPr>
    </w:p>
    <w:p w:rsidR="003707AC" w:rsidRPr="003707AC" w:rsidRDefault="003707AC" w:rsidP="003707AC">
      <w:pPr>
        <w:pStyle w:val="NormalWeb"/>
        <w:kinsoku w:val="0"/>
        <w:overflowPunct w:val="0"/>
        <w:spacing w:before="0" w:beforeAutospacing="0" w:after="0" w:afterAutospacing="0"/>
        <w:jc w:val="center"/>
        <w:textAlignment w:val="baseline"/>
        <w:rPr>
          <w:sz w:val="32"/>
        </w:rPr>
      </w:pPr>
      <w:r w:rsidRPr="003707AC">
        <w:rPr>
          <w:rFonts w:ascii="Arial" w:eastAsia="MS PGothic" w:hAnsi="Arial" w:cstheme="minorBidi"/>
          <w:b/>
          <w:bCs/>
          <w:color w:val="231F20"/>
          <w:kern w:val="24"/>
          <w:sz w:val="22"/>
          <w:szCs w:val="18"/>
          <w:lang w:val="en-US"/>
        </w:rPr>
        <w:lastRenderedPageBreak/>
        <w:t xml:space="preserve">Table </w:t>
      </w:r>
      <w:r w:rsidR="00BA3E53">
        <w:rPr>
          <w:rFonts w:ascii="Arial" w:eastAsia="MS PGothic" w:hAnsi="Arial" w:cstheme="minorBidi"/>
          <w:b/>
          <w:bCs/>
          <w:color w:val="231F20"/>
          <w:kern w:val="24"/>
          <w:sz w:val="22"/>
          <w:szCs w:val="18"/>
          <w:lang w:val="en-US"/>
        </w:rPr>
        <w:t xml:space="preserve">1 </w:t>
      </w:r>
      <w:r w:rsidRPr="003707AC">
        <w:rPr>
          <w:rFonts w:ascii="Arial" w:eastAsia="MS PGothic" w:hAnsi="Arial" w:cstheme="minorBidi"/>
          <w:b/>
          <w:bCs/>
          <w:color w:val="231F20"/>
          <w:kern w:val="24"/>
          <w:sz w:val="22"/>
          <w:szCs w:val="18"/>
          <w:lang w:val="en-US"/>
        </w:rPr>
        <w:t>Age-specific differential diagnoses in children with iron deficiency</w:t>
      </w:r>
    </w:p>
    <w:p w:rsidR="003707AC" w:rsidRDefault="003707AC" w:rsidP="00602F96">
      <w:pPr>
        <w:pStyle w:val="NormalWeb"/>
        <w:kinsoku w:val="0"/>
        <w:overflowPunct w:val="0"/>
        <w:spacing w:before="40" w:beforeAutospacing="0" w:after="40" w:afterAutospacing="0"/>
        <w:textAlignment w:val="baseline"/>
        <w:rPr>
          <w:rFonts w:ascii="Arial" w:eastAsia="Arial Regular" w:hAnsi="Arial" w:cs="Arial Regular"/>
          <w:color w:val="231F20"/>
          <w:kern w:val="24"/>
          <w:sz w:val="16"/>
          <w:szCs w:val="16"/>
          <w:lang w:val="en-US"/>
        </w:rPr>
      </w:pPr>
    </w:p>
    <w:tbl>
      <w:tblPr>
        <w:tblW w:w="11520" w:type="dxa"/>
        <w:tblInd w:w="1440" w:type="dxa"/>
        <w:tblCellMar>
          <w:left w:w="0" w:type="dxa"/>
          <w:right w:w="0" w:type="dxa"/>
        </w:tblCellMar>
        <w:tblLook w:val="0600" w:firstRow="0" w:lastRow="0" w:firstColumn="0" w:lastColumn="0" w:noHBand="1" w:noVBand="1"/>
      </w:tblPr>
      <w:tblGrid>
        <w:gridCol w:w="3840"/>
        <w:gridCol w:w="3840"/>
        <w:gridCol w:w="3840"/>
      </w:tblGrid>
      <w:tr w:rsidR="00244FD6" w:rsidRPr="00244FD6" w:rsidTr="00244FD6">
        <w:trPr>
          <w:trHeight w:val="347"/>
        </w:trPr>
        <w:tc>
          <w:tcPr>
            <w:tcW w:w="3840" w:type="dxa"/>
            <w:tcBorders>
              <w:top w:val="single" w:sz="2" w:space="0" w:color="002D5B"/>
              <w:left w:val="single" w:sz="2" w:space="0" w:color="002D5B"/>
              <w:bottom w:val="single" w:sz="2" w:space="0" w:color="002D5B"/>
              <w:right w:val="single" w:sz="2" w:space="0" w:color="002D5B"/>
            </w:tcBorders>
            <w:shd w:val="clear" w:color="auto" w:fill="51658D"/>
            <w:tcMar>
              <w:top w:w="15" w:type="dxa"/>
              <w:left w:w="15" w:type="dxa"/>
              <w:bottom w:w="0" w:type="dxa"/>
              <w:right w:w="15" w:type="dxa"/>
            </w:tcMar>
            <w:vAlign w:val="center"/>
            <w:hideMark/>
          </w:tcPr>
          <w:p w:rsidR="00244FD6" w:rsidRPr="00244FD6" w:rsidRDefault="00244FD6" w:rsidP="00244FD6">
            <w:pPr>
              <w:spacing w:before="70" w:after="0" w:line="347" w:lineRule="atLeast"/>
              <w:ind w:left="115"/>
              <w:textAlignment w:val="baseline"/>
              <w:rPr>
                <w:rFonts w:ascii="Arial" w:hAnsi="Arial" w:cs="Arial"/>
                <w:color w:val="auto"/>
                <w:sz w:val="36"/>
                <w:szCs w:val="36"/>
              </w:rPr>
            </w:pPr>
            <w:r w:rsidRPr="00244FD6">
              <w:rPr>
                <w:rFonts w:eastAsia="MS PGothic" w:cs="Arial"/>
                <w:b/>
                <w:bCs/>
                <w:color w:val="FFFFFF"/>
                <w:kern w:val="24"/>
                <w:sz w:val="24"/>
                <w:szCs w:val="24"/>
                <w:lang w:val="en-US"/>
              </w:rPr>
              <w:t>INFANTS</w:t>
            </w:r>
          </w:p>
        </w:tc>
        <w:tc>
          <w:tcPr>
            <w:tcW w:w="3840" w:type="dxa"/>
            <w:tcBorders>
              <w:top w:val="single" w:sz="2" w:space="0" w:color="002D5B"/>
              <w:left w:val="single" w:sz="2" w:space="0" w:color="002D5B"/>
              <w:bottom w:val="single" w:sz="2" w:space="0" w:color="002D5B"/>
              <w:right w:val="single" w:sz="2" w:space="0" w:color="002D5B"/>
            </w:tcBorders>
            <w:shd w:val="clear" w:color="auto" w:fill="51658D"/>
            <w:tcMar>
              <w:top w:w="15" w:type="dxa"/>
              <w:left w:w="15" w:type="dxa"/>
              <w:bottom w:w="0" w:type="dxa"/>
              <w:right w:w="15" w:type="dxa"/>
            </w:tcMar>
            <w:vAlign w:val="center"/>
            <w:hideMark/>
          </w:tcPr>
          <w:p w:rsidR="00244FD6" w:rsidRPr="00244FD6" w:rsidRDefault="00244FD6" w:rsidP="00244FD6">
            <w:pPr>
              <w:spacing w:before="70" w:after="0" w:line="347" w:lineRule="atLeast"/>
              <w:ind w:left="115"/>
              <w:textAlignment w:val="baseline"/>
              <w:rPr>
                <w:rFonts w:ascii="Arial" w:hAnsi="Arial" w:cs="Arial"/>
                <w:color w:val="auto"/>
                <w:sz w:val="36"/>
                <w:szCs w:val="36"/>
              </w:rPr>
            </w:pPr>
            <w:r w:rsidRPr="00244FD6">
              <w:rPr>
                <w:rFonts w:eastAsia="MS PGothic" w:cs="Arial"/>
                <w:b/>
                <w:bCs/>
                <w:color w:val="FFFFFF"/>
                <w:kern w:val="24"/>
                <w:sz w:val="24"/>
                <w:szCs w:val="24"/>
                <w:lang w:val="en-US"/>
              </w:rPr>
              <w:t>CHILDREN</w:t>
            </w:r>
          </w:p>
        </w:tc>
        <w:tc>
          <w:tcPr>
            <w:tcW w:w="3840" w:type="dxa"/>
            <w:tcBorders>
              <w:top w:val="single" w:sz="2" w:space="0" w:color="002D5B"/>
              <w:left w:val="single" w:sz="2" w:space="0" w:color="002D5B"/>
              <w:bottom w:val="single" w:sz="2" w:space="0" w:color="002D5B"/>
              <w:right w:val="single" w:sz="2" w:space="0" w:color="002D5B"/>
            </w:tcBorders>
            <w:shd w:val="clear" w:color="auto" w:fill="51658D"/>
            <w:tcMar>
              <w:top w:w="15" w:type="dxa"/>
              <w:left w:w="15" w:type="dxa"/>
              <w:bottom w:w="0" w:type="dxa"/>
              <w:right w:w="15" w:type="dxa"/>
            </w:tcMar>
            <w:vAlign w:val="center"/>
            <w:hideMark/>
          </w:tcPr>
          <w:p w:rsidR="00244FD6" w:rsidRPr="00244FD6" w:rsidRDefault="00244FD6" w:rsidP="00244FD6">
            <w:pPr>
              <w:spacing w:before="70" w:after="0" w:line="347" w:lineRule="atLeast"/>
              <w:ind w:left="115"/>
              <w:textAlignment w:val="baseline"/>
              <w:rPr>
                <w:rFonts w:ascii="Arial" w:hAnsi="Arial" w:cs="Arial"/>
                <w:color w:val="auto"/>
                <w:sz w:val="36"/>
                <w:szCs w:val="36"/>
              </w:rPr>
            </w:pPr>
            <w:r w:rsidRPr="00244FD6">
              <w:rPr>
                <w:rFonts w:eastAsia="MS PGothic" w:cs="Arial"/>
                <w:b/>
                <w:bCs/>
                <w:color w:val="FFFFFF"/>
                <w:kern w:val="24"/>
                <w:sz w:val="24"/>
                <w:szCs w:val="24"/>
                <w:lang w:val="en-US"/>
              </w:rPr>
              <w:t>ADOLESCENT</w:t>
            </w:r>
          </w:p>
        </w:tc>
      </w:tr>
      <w:tr w:rsidR="00244FD6" w:rsidRPr="00244FD6" w:rsidTr="00244FD6">
        <w:trPr>
          <w:trHeight w:val="1389"/>
        </w:trPr>
        <w:tc>
          <w:tcPr>
            <w:tcW w:w="3840" w:type="dxa"/>
            <w:tcBorders>
              <w:top w:val="single" w:sz="2" w:space="0" w:color="002D5B"/>
              <w:left w:val="single" w:sz="2" w:space="0" w:color="002D5B"/>
              <w:bottom w:val="single" w:sz="2" w:space="0" w:color="002D5B"/>
              <w:right w:val="single" w:sz="2" w:space="0" w:color="002D5B"/>
            </w:tcBorders>
            <w:shd w:val="clear" w:color="auto" w:fill="CAD5E4"/>
            <w:tcMar>
              <w:top w:w="57" w:type="dxa"/>
              <w:left w:w="57" w:type="dxa"/>
              <w:bottom w:w="57" w:type="dxa"/>
              <w:right w:w="57" w:type="dxa"/>
            </w:tcMar>
            <w:hideMark/>
          </w:tcPr>
          <w:p w:rsidR="00244FD6" w:rsidRPr="00244FD6" w:rsidRDefault="00244FD6" w:rsidP="00244FD6">
            <w:pPr>
              <w:spacing w:before="40" w:after="80"/>
              <w:ind w:left="115"/>
              <w:textAlignment w:val="baseline"/>
              <w:rPr>
                <w:rFonts w:ascii="Arial" w:hAnsi="Arial" w:cs="Arial"/>
                <w:color w:val="auto"/>
                <w:sz w:val="36"/>
                <w:szCs w:val="36"/>
              </w:rPr>
            </w:pPr>
            <w:r w:rsidRPr="00244FD6">
              <w:rPr>
                <w:rFonts w:eastAsia="Arial Regular" w:cs="Arial Regular"/>
                <w:color w:val="231F20"/>
                <w:kern w:val="24"/>
                <w:sz w:val="16"/>
                <w:szCs w:val="16"/>
                <w:lang w:val="en-US"/>
              </w:rPr>
              <w:t>Inadequate dietary iron</w:t>
            </w:r>
          </w:p>
          <w:p w:rsidR="00244FD6" w:rsidRPr="00244FD6" w:rsidRDefault="00244FD6" w:rsidP="006E13CC">
            <w:pPr>
              <w:numPr>
                <w:ilvl w:val="0"/>
                <w:numId w:val="20"/>
              </w:numPr>
              <w:spacing w:after="0" w:line="249" w:lineRule="auto"/>
              <w:ind w:left="1094"/>
              <w:contextualSpacing/>
              <w:textAlignment w:val="baseline"/>
              <w:rPr>
                <w:rFonts w:ascii="Arial" w:hAnsi="Arial" w:cs="Arial"/>
                <w:color w:val="auto"/>
                <w:sz w:val="16"/>
                <w:szCs w:val="36"/>
              </w:rPr>
            </w:pPr>
            <w:r w:rsidRPr="00244FD6">
              <w:rPr>
                <w:rFonts w:eastAsia="Arial Regular" w:cs="Arial Regular"/>
                <w:color w:val="231F20"/>
                <w:kern w:val="24"/>
                <w:sz w:val="16"/>
                <w:szCs w:val="16"/>
                <w:lang w:val="en-US"/>
              </w:rPr>
              <w:t>Late introduction of iron-rich solids</w:t>
            </w:r>
          </w:p>
          <w:p w:rsidR="00244FD6" w:rsidRPr="00244FD6" w:rsidRDefault="00244FD6" w:rsidP="006E13CC">
            <w:pPr>
              <w:numPr>
                <w:ilvl w:val="0"/>
                <w:numId w:val="20"/>
              </w:numPr>
              <w:spacing w:after="0"/>
              <w:ind w:left="1094"/>
              <w:contextualSpacing/>
              <w:textAlignment w:val="baseline"/>
              <w:rPr>
                <w:rFonts w:ascii="Arial" w:hAnsi="Arial" w:cs="Arial"/>
                <w:color w:val="auto"/>
                <w:sz w:val="16"/>
                <w:szCs w:val="36"/>
              </w:rPr>
            </w:pPr>
            <w:r w:rsidRPr="00244FD6">
              <w:rPr>
                <w:rFonts w:eastAsia="Arial Regular" w:cs="Arial Regular"/>
                <w:color w:val="231F20"/>
                <w:kern w:val="24"/>
                <w:sz w:val="16"/>
                <w:szCs w:val="16"/>
                <w:lang w:val="en-US"/>
              </w:rPr>
              <w:t xml:space="preserve">Early introduction (i.e. &lt;12 months) </w:t>
            </w:r>
            <w:r w:rsidRPr="00244FD6">
              <w:rPr>
                <w:rFonts w:eastAsia="Arial Regular" w:cs="Arial Regular"/>
                <w:color w:val="231F20"/>
                <w:kern w:val="24"/>
                <w:sz w:val="16"/>
                <w:szCs w:val="16"/>
                <w:lang w:val="en-US"/>
              </w:rPr>
              <w:br/>
              <w:t>of cow’s milk</w:t>
            </w:r>
          </w:p>
          <w:p w:rsidR="00244FD6" w:rsidRPr="00244FD6" w:rsidRDefault="00244FD6" w:rsidP="006E13CC">
            <w:pPr>
              <w:numPr>
                <w:ilvl w:val="0"/>
                <w:numId w:val="20"/>
              </w:numPr>
              <w:spacing w:after="40"/>
              <w:ind w:left="1094"/>
              <w:contextualSpacing/>
              <w:textAlignment w:val="baseline"/>
              <w:rPr>
                <w:rFonts w:ascii="Arial" w:hAnsi="Arial" w:cs="Arial"/>
                <w:color w:val="auto"/>
                <w:sz w:val="16"/>
                <w:szCs w:val="36"/>
              </w:rPr>
            </w:pPr>
            <w:r w:rsidRPr="00244FD6">
              <w:rPr>
                <w:rFonts w:eastAsia="Arial Regular" w:cs="Arial Regular"/>
                <w:color w:val="231F20"/>
                <w:kern w:val="24"/>
                <w:sz w:val="16"/>
                <w:szCs w:val="16"/>
                <w:lang w:val="en-US"/>
              </w:rPr>
              <w:t>Vegetarian or vegan diet</w:t>
            </w:r>
          </w:p>
        </w:tc>
        <w:tc>
          <w:tcPr>
            <w:tcW w:w="3840" w:type="dxa"/>
            <w:tcBorders>
              <w:top w:val="single" w:sz="2" w:space="0" w:color="002D5B"/>
              <w:left w:val="single" w:sz="2" w:space="0" w:color="002D5B"/>
              <w:bottom w:val="single" w:sz="2" w:space="0" w:color="002D5B"/>
              <w:right w:val="single" w:sz="2" w:space="0" w:color="002D5B"/>
            </w:tcBorders>
            <w:shd w:val="clear" w:color="auto" w:fill="CAD5E4"/>
            <w:tcMar>
              <w:top w:w="57" w:type="dxa"/>
              <w:left w:w="57" w:type="dxa"/>
              <w:bottom w:w="57" w:type="dxa"/>
              <w:right w:w="57" w:type="dxa"/>
            </w:tcMar>
            <w:hideMark/>
          </w:tcPr>
          <w:p w:rsidR="00244FD6" w:rsidRPr="00244FD6" w:rsidRDefault="00244FD6" w:rsidP="00244FD6">
            <w:pPr>
              <w:spacing w:before="40" w:after="80"/>
              <w:ind w:left="115"/>
              <w:textAlignment w:val="baseline"/>
              <w:rPr>
                <w:rFonts w:ascii="Arial" w:hAnsi="Arial" w:cs="Arial"/>
                <w:color w:val="auto"/>
                <w:sz w:val="36"/>
                <w:szCs w:val="36"/>
              </w:rPr>
            </w:pPr>
            <w:r w:rsidRPr="00244FD6">
              <w:rPr>
                <w:rFonts w:eastAsia="Arial Regular" w:cs="Arial Regular"/>
                <w:color w:val="231F20"/>
                <w:kern w:val="24"/>
                <w:sz w:val="16"/>
                <w:szCs w:val="16"/>
                <w:lang w:val="en-US"/>
              </w:rPr>
              <w:t>Inadequate dietary iron</w:t>
            </w:r>
          </w:p>
          <w:p w:rsidR="00244FD6" w:rsidRPr="00244FD6" w:rsidRDefault="00244FD6" w:rsidP="006E13CC">
            <w:pPr>
              <w:numPr>
                <w:ilvl w:val="0"/>
                <w:numId w:val="21"/>
              </w:numPr>
              <w:spacing w:after="40"/>
              <w:ind w:left="1094"/>
              <w:contextualSpacing/>
              <w:textAlignment w:val="baseline"/>
              <w:rPr>
                <w:rFonts w:ascii="Arial" w:hAnsi="Arial" w:cs="Arial"/>
                <w:color w:val="auto"/>
                <w:sz w:val="16"/>
                <w:szCs w:val="36"/>
              </w:rPr>
            </w:pPr>
            <w:r w:rsidRPr="00244FD6">
              <w:rPr>
                <w:rFonts w:eastAsia="Arial Regular" w:cs="Arial Regular"/>
                <w:color w:val="231F20"/>
                <w:kern w:val="24"/>
                <w:sz w:val="16"/>
                <w:szCs w:val="16"/>
                <w:lang w:val="en-US"/>
              </w:rPr>
              <w:t>Vegetarian or vegan diet</w:t>
            </w:r>
          </w:p>
        </w:tc>
        <w:tc>
          <w:tcPr>
            <w:tcW w:w="3840" w:type="dxa"/>
            <w:tcBorders>
              <w:top w:val="single" w:sz="2" w:space="0" w:color="002D5B"/>
              <w:left w:val="single" w:sz="2" w:space="0" w:color="002D5B"/>
              <w:bottom w:val="single" w:sz="2" w:space="0" w:color="002D5B"/>
              <w:right w:val="single" w:sz="2" w:space="0" w:color="002D5B"/>
            </w:tcBorders>
            <w:shd w:val="clear" w:color="auto" w:fill="CAD5E4"/>
            <w:tcMar>
              <w:top w:w="57" w:type="dxa"/>
              <w:left w:w="57" w:type="dxa"/>
              <w:bottom w:w="57" w:type="dxa"/>
              <w:right w:w="57" w:type="dxa"/>
            </w:tcMar>
            <w:hideMark/>
          </w:tcPr>
          <w:p w:rsidR="00244FD6" w:rsidRPr="00244FD6" w:rsidRDefault="00244FD6" w:rsidP="00244FD6">
            <w:pPr>
              <w:spacing w:before="40" w:after="80"/>
              <w:ind w:left="115"/>
              <w:textAlignment w:val="baseline"/>
              <w:rPr>
                <w:rFonts w:ascii="Arial" w:hAnsi="Arial" w:cs="Arial"/>
                <w:color w:val="auto"/>
                <w:sz w:val="36"/>
                <w:szCs w:val="36"/>
              </w:rPr>
            </w:pPr>
            <w:r w:rsidRPr="00244FD6">
              <w:rPr>
                <w:rFonts w:eastAsia="Arial Regular" w:cs="Arial Regular"/>
                <w:color w:val="231F20"/>
                <w:kern w:val="24"/>
                <w:sz w:val="16"/>
                <w:szCs w:val="16"/>
                <w:lang w:val="en-US"/>
              </w:rPr>
              <w:t>Inadequate dietary iron</w:t>
            </w:r>
          </w:p>
          <w:p w:rsidR="00244FD6" w:rsidRPr="00244FD6" w:rsidRDefault="00244FD6" w:rsidP="006E13CC">
            <w:pPr>
              <w:numPr>
                <w:ilvl w:val="0"/>
                <w:numId w:val="22"/>
              </w:numPr>
              <w:spacing w:after="40"/>
              <w:ind w:left="1094"/>
              <w:contextualSpacing/>
              <w:textAlignment w:val="baseline"/>
              <w:rPr>
                <w:rFonts w:ascii="Arial" w:hAnsi="Arial" w:cs="Arial"/>
                <w:color w:val="auto"/>
                <w:sz w:val="16"/>
                <w:szCs w:val="36"/>
              </w:rPr>
            </w:pPr>
            <w:r w:rsidRPr="00244FD6">
              <w:rPr>
                <w:rFonts w:eastAsia="Arial Regular" w:cs="Arial Regular"/>
                <w:color w:val="231F20"/>
                <w:kern w:val="24"/>
                <w:sz w:val="16"/>
                <w:szCs w:val="16"/>
                <w:lang w:val="en-US"/>
              </w:rPr>
              <w:t>Vegetarian or vegan diet</w:t>
            </w:r>
          </w:p>
        </w:tc>
      </w:tr>
      <w:tr w:rsidR="00244FD6" w:rsidRPr="00244FD6" w:rsidTr="00244FD6">
        <w:trPr>
          <w:trHeight w:val="1115"/>
        </w:trPr>
        <w:tc>
          <w:tcPr>
            <w:tcW w:w="3840" w:type="dxa"/>
            <w:tcBorders>
              <w:top w:val="single" w:sz="2" w:space="0" w:color="002D5B"/>
              <w:left w:val="single" w:sz="2" w:space="0" w:color="002D5B"/>
              <w:bottom w:val="single" w:sz="2" w:space="0" w:color="002D5B"/>
              <w:right w:val="single" w:sz="2" w:space="0" w:color="002D5B"/>
            </w:tcBorders>
            <w:shd w:val="clear" w:color="auto" w:fill="E9EDF3"/>
            <w:tcMar>
              <w:top w:w="57" w:type="dxa"/>
              <w:left w:w="57" w:type="dxa"/>
              <w:bottom w:w="57" w:type="dxa"/>
              <w:right w:w="57" w:type="dxa"/>
            </w:tcMar>
            <w:hideMark/>
          </w:tcPr>
          <w:p w:rsidR="00244FD6" w:rsidRPr="00244FD6" w:rsidRDefault="00244FD6" w:rsidP="00244FD6">
            <w:pPr>
              <w:spacing w:before="40" w:after="80"/>
              <w:ind w:left="115"/>
              <w:textAlignment w:val="baseline"/>
              <w:rPr>
                <w:rFonts w:ascii="Arial" w:hAnsi="Arial" w:cs="Arial"/>
                <w:color w:val="auto"/>
                <w:sz w:val="36"/>
                <w:szCs w:val="36"/>
              </w:rPr>
            </w:pPr>
            <w:r w:rsidRPr="00244FD6">
              <w:rPr>
                <w:rFonts w:eastAsia="Arial Regular" w:cs="Arial Regular"/>
                <w:color w:val="231F20"/>
                <w:kern w:val="24"/>
                <w:sz w:val="16"/>
                <w:szCs w:val="16"/>
                <w:lang w:val="en-US"/>
              </w:rPr>
              <w:t>Increased iron requirements</w:t>
            </w:r>
          </w:p>
          <w:p w:rsidR="00244FD6" w:rsidRPr="00244FD6" w:rsidRDefault="00244FD6" w:rsidP="006E13CC">
            <w:pPr>
              <w:numPr>
                <w:ilvl w:val="0"/>
                <w:numId w:val="23"/>
              </w:numPr>
              <w:spacing w:after="0" w:line="249" w:lineRule="auto"/>
              <w:ind w:left="1094"/>
              <w:contextualSpacing/>
              <w:textAlignment w:val="baseline"/>
              <w:rPr>
                <w:rFonts w:ascii="Arial" w:hAnsi="Arial" w:cs="Arial"/>
                <w:color w:val="auto"/>
                <w:sz w:val="16"/>
                <w:szCs w:val="36"/>
              </w:rPr>
            </w:pPr>
            <w:r w:rsidRPr="00244FD6">
              <w:rPr>
                <w:rFonts w:eastAsia="Arial Regular" w:cs="Arial Regular"/>
                <w:color w:val="231F20"/>
                <w:kern w:val="24"/>
                <w:sz w:val="16"/>
                <w:szCs w:val="16"/>
                <w:lang w:val="en-US"/>
              </w:rPr>
              <w:t>Catch-up growth if premature or low birth weight</w:t>
            </w:r>
            <w:r w:rsidRPr="00244FD6">
              <w:rPr>
                <w:rFonts w:eastAsia="Arial Regular" w:cs="Arial Regular"/>
                <w:color w:val="231F20"/>
                <w:kern w:val="24"/>
                <w:position w:val="5"/>
                <w:sz w:val="16"/>
                <w:szCs w:val="16"/>
                <w:vertAlign w:val="superscript"/>
                <w:lang w:val="en-US"/>
              </w:rPr>
              <w:t>a</w:t>
            </w:r>
          </w:p>
          <w:p w:rsidR="00244FD6" w:rsidRPr="00244FD6" w:rsidRDefault="00244FD6" w:rsidP="006E13CC">
            <w:pPr>
              <w:numPr>
                <w:ilvl w:val="0"/>
                <w:numId w:val="23"/>
              </w:numPr>
              <w:spacing w:after="40"/>
              <w:ind w:left="1094"/>
              <w:contextualSpacing/>
              <w:textAlignment w:val="baseline"/>
              <w:rPr>
                <w:rFonts w:ascii="Arial" w:hAnsi="Arial" w:cs="Arial"/>
                <w:color w:val="auto"/>
                <w:sz w:val="16"/>
                <w:szCs w:val="36"/>
              </w:rPr>
            </w:pPr>
            <w:r w:rsidRPr="00244FD6">
              <w:rPr>
                <w:rFonts w:eastAsia="Arial Regular" w:cs="Arial Regular"/>
                <w:color w:val="231F20"/>
                <w:kern w:val="24"/>
                <w:sz w:val="16"/>
                <w:szCs w:val="16"/>
                <w:lang w:val="en-US"/>
              </w:rPr>
              <w:t>Rapid growth period</w:t>
            </w:r>
          </w:p>
        </w:tc>
        <w:tc>
          <w:tcPr>
            <w:tcW w:w="3840" w:type="dxa"/>
            <w:tcBorders>
              <w:top w:val="single" w:sz="2" w:space="0" w:color="002D5B"/>
              <w:left w:val="single" w:sz="2" w:space="0" w:color="002D5B"/>
              <w:bottom w:val="single" w:sz="2" w:space="0" w:color="002D5B"/>
              <w:right w:val="single" w:sz="2" w:space="0" w:color="002D5B"/>
            </w:tcBorders>
            <w:shd w:val="clear" w:color="auto" w:fill="E9EDF3"/>
            <w:tcMar>
              <w:top w:w="57" w:type="dxa"/>
              <w:left w:w="57" w:type="dxa"/>
              <w:bottom w:w="57" w:type="dxa"/>
              <w:right w:w="57" w:type="dxa"/>
            </w:tcMar>
            <w:hideMark/>
          </w:tcPr>
          <w:p w:rsidR="00244FD6" w:rsidRPr="00244FD6" w:rsidRDefault="00244FD6" w:rsidP="00244FD6">
            <w:pPr>
              <w:spacing w:before="40" w:after="80"/>
              <w:ind w:left="115"/>
              <w:textAlignment w:val="baseline"/>
              <w:rPr>
                <w:rFonts w:ascii="Arial" w:hAnsi="Arial" w:cs="Arial"/>
                <w:color w:val="auto"/>
                <w:sz w:val="36"/>
                <w:szCs w:val="36"/>
              </w:rPr>
            </w:pPr>
            <w:r w:rsidRPr="00244FD6">
              <w:rPr>
                <w:rFonts w:eastAsia="Arial Regular" w:cs="Arial Regular"/>
                <w:color w:val="231F20"/>
                <w:kern w:val="24"/>
                <w:sz w:val="16"/>
                <w:szCs w:val="16"/>
                <w:lang w:val="en-US"/>
              </w:rPr>
              <w:t>Increased iron requirements</w:t>
            </w:r>
          </w:p>
          <w:p w:rsidR="00244FD6" w:rsidRPr="00244FD6" w:rsidRDefault="00244FD6" w:rsidP="006E13CC">
            <w:pPr>
              <w:numPr>
                <w:ilvl w:val="0"/>
                <w:numId w:val="24"/>
              </w:numPr>
              <w:spacing w:after="40"/>
              <w:ind w:left="1094"/>
              <w:contextualSpacing/>
              <w:textAlignment w:val="baseline"/>
              <w:rPr>
                <w:rFonts w:ascii="Arial" w:hAnsi="Arial" w:cs="Arial"/>
                <w:color w:val="auto"/>
                <w:sz w:val="16"/>
                <w:szCs w:val="36"/>
              </w:rPr>
            </w:pPr>
            <w:r w:rsidRPr="00244FD6">
              <w:rPr>
                <w:rFonts w:eastAsia="Arial Regular" w:cs="Arial Regular"/>
                <w:color w:val="231F20"/>
                <w:kern w:val="24"/>
                <w:sz w:val="16"/>
                <w:szCs w:val="16"/>
                <w:lang w:val="en-US"/>
              </w:rPr>
              <w:t>Rapid growth period</w:t>
            </w:r>
          </w:p>
        </w:tc>
        <w:tc>
          <w:tcPr>
            <w:tcW w:w="3840" w:type="dxa"/>
            <w:tcBorders>
              <w:top w:val="single" w:sz="2" w:space="0" w:color="002D5B"/>
              <w:left w:val="single" w:sz="2" w:space="0" w:color="002D5B"/>
              <w:bottom w:val="single" w:sz="2" w:space="0" w:color="002D5B"/>
              <w:right w:val="single" w:sz="2" w:space="0" w:color="002D5B"/>
            </w:tcBorders>
            <w:shd w:val="clear" w:color="auto" w:fill="E9EDF3"/>
            <w:tcMar>
              <w:top w:w="57" w:type="dxa"/>
              <w:left w:w="57" w:type="dxa"/>
              <w:bottom w:w="57" w:type="dxa"/>
              <w:right w:w="57" w:type="dxa"/>
            </w:tcMar>
            <w:hideMark/>
          </w:tcPr>
          <w:p w:rsidR="00244FD6" w:rsidRPr="00244FD6" w:rsidRDefault="00244FD6" w:rsidP="00244FD6">
            <w:pPr>
              <w:spacing w:before="40" w:after="80"/>
              <w:ind w:left="115"/>
              <w:textAlignment w:val="baseline"/>
              <w:rPr>
                <w:rFonts w:ascii="Arial" w:hAnsi="Arial" w:cs="Arial"/>
                <w:color w:val="auto"/>
                <w:sz w:val="36"/>
                <w:szCs w:val="36"/>
              </w:rPr>
            </w:pPr>
            <w:r w:rsidRPr="00244FD6">
              <w:rPr>
                <w:rFonts w:eastAsia="Arial Regular" w:cs="Arial Regular"/>
                <w:color w:val="231F20"/>
                <w:kern w:val="24"/>
                <w:sz w:val="16"/>
                <w:szCs w:val="16"/>
                <w:lang w:val="en-US"/>
              </w:rPr>
              <w:t>Increased iron requirements</w:t>
            </w:r>
          </w:p>
          <w:p w:rsidR="00244FD6" w:rsidRPr="00244FD6" w:rsidRDefault="00244FD6" w:rsidP="006E13CC">
            <w:pPr>
              <w:numPr>
                <w:ilvl w:val="0"/>
                <w:numId w:val="25"/>
              </w:numPr>
              <w:spacing w:after="0"/>
              <w:ind w:left="1094"/>
              <w:contextualSpacing/>
              <w:textAlignment w:val="baseline"/>
              <w:rPr>
                <w:rFonts w:ascii="Arial" w:hAnsi="Arial" w:cs="Arial"/>
                <w:color w:val="auto"/>
                <w:sz w:val="16"/>
                <w:szCs w:val="36"/>
              </w:rPr>
            </w:pPr>
            <w:r w:rsidRPr="00244FD6">
              <w:rPr>
                <w:rFonts w:eastAsia="Arial Regular" w:cs="Arial Regular"/>
                <w:color w:val="231F20"/>
                <w:kern w:val="24"/>
                <w:sz w:val="16"/>
                <w:szCs w:val="16"/>
                <w:lang w:val="en-US"/>
              </w:rPr>
              <w:t>Rapid growth period</w:t>
            </w:r>
          </w:p>
          <w:p w:rsidR="00244FD6" w:rsidRPr="00244FD6" w:rsidRDefault="00244FD6" w:rsidP="006E13CC">
            <w:pPr>
              <w:numPr>
                <w:ilvl w:val="0"/>
                <w:numId w:val="25"/>
              </w:numPr>
              <w:spacing w:after="0"/>
              <w:ind w:left="1094"/>
              <w:contextualSpacing/>
              <w:textAlignment w:val="baseline"/>
              <w:rPr>
                <w:rFonts w:ascii="Arial" w:hAnsi="Arial" w:cs="Arial"/>
                <w:color w:val="auto"/>
                <w:sz w:val="16"/>
                <w:szCs w:val="36"/>
              </w:rPr>
            </w:pPr>
            <w:r w:rsidRPr="00244FD6">
              <w:rPr>
                <w:rFonts w:eastAsia="Arial Regular" w:cs="Arial Regular"/>
                <w:color w:val="231F20"/>
                <w:kern w:val="24"/>
                <w:sz w:val="16"/>
                <w:szCs w:val="16"/>
                <w:lang w:val="en-US"/>
              </w:rPr>
              <w:t>Pregnancy</w:t>
            </w:r>
          </w:p>
          <w:p w:rsidR="00244FD6" w:rsidRPr="00244FD6" w:rsidRDefault="00244FD6" w:rsidP="006E13CC">
            <w:pPr>
              <w:numPr>
                <w:ilvl w:val="0"/>
                <w:numId w:val="25"/>
              </w:numPr>
              <w:spacing w:after="40"/>
              <w:ind w:left="1094"/>
              <w:contextualSpacing/>
              <w:textAlignment w:val="baseline"/>
              <w:rPr>
                <w:rFonts w:ascii="Arial" w:hAnsi="Arial" w:cs="Arial"/>
                <w:color w:val="auto"/>
                <w:sz w:val="16"/>
                <w:szCs w:val="36"/>
              </w:rPr>
            </w:pPr>
            <w:r w:rsidRPr="00244FD6">
              <w:rPr>
                <w:rFonts w:eastAsia="Arial Regular" w:cs="Arial Regular"/>
                <w:color w:val="231F20"/>
                <w:kern w:val="24"/>
                <w:sz w:val="16"/>
                <w:szCs w:val="16"/>
                <w:lang w:val="en-US"/>
              </w:rPr>
              <w:t>Extreme athletes</w:t>
            </w:r>
          </w:p>
        </w:tc>
      </w:tr>
      <w:tr w:rsidR="00244FD6" w:rsidRPr="00244FD6" w:rsidTr="00244FD6">
        <w:trPr>
          <w:trHeight w:val="1834"/>
        </w:trPr>
        <w:tc>
          <w:tcPr>
            <w:tcW w:w="3840" w:type="dxa"/>
            <w:tcBorders>
              <w:top w:val="single" w:sz="2" w:space="0" w:color="002D5B"/>
              <w:left w:val="single" w:sz="2" w:space="0" w:color="002D5B"/>
              <w:bottom w:val="single" w:sz="2" w:space="0" w:color="002D5B"/>
              <w:right w:val="single" w:sz="2" w:space="0" w:color="002D5B"/>
            </w:tcBorders>
            <w:shd w:val="clear" w:color="auto" w:fill="CAD5E4"/>
            <w:tcMar>
              <w:top w:w="57" w:type="dxa"/>
              <w:left w:w="57" w:type="dxa"/>
              <w:bottom w:w="57" w:type="dxa"/>
              <w:right w:w="57" w:type="dxa"/>
            </w:tcMar>
            <w:hideMark/>
          </w:tcPr>
          <w:p w:rsidR="00244FD6" w:rsidRPr="00244FD6" w:rsidRDefault="00244FD6" w:rsidP="00244FD6">
            <w:pPr>
              <w:spacing w:before="40" w:after="80"/>
              <w:ind w:left="115"/>
              <w:textAlignment w:val="baseline"/>
              <w:rPr>
                <w:rFonts w:ascii="Arial" w:hAnsi="Arial" w:cs="Arial"/>
                <w:color w:val="auto"/>
                <w:sz w:val="36"/>
                <w:szCs w:val="36"/>
              </w:rPr>
            </w:pPr>
            <w:r w:rsidRPr="00244FD6">
              <w:rPr>
                <w:rFonts w:eastAsia="Arial Regular" w:cs="Arial Regular"/>
                <w:color w:val="231F20"/>
                <w:kern w:val="24"/>
                <w:sz w:val="16"/>
                <w:szCs w:val="16"/>
                <w:lang w:val="en-US"/>
              </w:rPr>
              <w:t>Intestinal blood loss</w:t>
            </w:r>
          </w:p>
          <w:p w:rsidR="00244FD6" w:rsidRPr="00244FD6" w:rsidRDefault="00244FD6" w:rsidP="006E13CC">
            <w:pPr>
              <w:numPr>
                <w:ilvl w:val="0"/>
                <w:numId w:val="26"/>
              </w:numPr>
              <w:spacing w:after="0"/>
              <w:ind w:left="1094"/>
              <w:contextualSpacing/>
              <w:textAlignment w:val="baseline"/>
              <w:rPr>
                <w:rFonts w:ascii="Arial" w:hAnsi="Arial" w:cs="Arial"/>
                <w:color w:val="auto"/>
                <w:sz w:val="16"/>
                <w:szCs w:val="36"/>
              </w:rPr>
            </w:pPr>
            <w:r w:rsidRPr="00244FD6">
              <w:rPr>
                <w:rFonts w:eastAsia="Arial Regular" w:cs="Arial Regular"/>
                <w:color w:val="231F20"/>
                <w:kern w:val="24"/>
                <w:sz w:val="16"/>
                <w:szCs w:val="16"/>
                <w:lang w:val="en-US"/>
              </w:rPr>
              <w:t>Cow’s milk protein intolerance</w:t>
            </w:r>
          </w:p>
          <w:p w:rsidR="00244FD6" w:rsidRPr="00244FD6" w:rsidRDefault="00244FD6" w:rsidP="006E13CC">
            <w:pPr>
              <w:numPr>
                <w:ilvl w:val="0"/>
                <w:numId w:val="26"/>
              </w:numPr>
              <w:spacing w:after="0"/>
              <w:ind w:left="1094"/>
              <w:contextualSpacing/>
              <w:textAlignment w:val="baseline"/>
              <w:rPr>
                <w:rFonts w:ascii="Arial" w:hAnsi="Arial" w:cs="Arial"/>
                <w:color w:val="auto"/>
                <w:sz w:val="16"/>
                <w:szCs w:val="36"/>
              </w:rPr>
            </w:pPr>
            <w:r w:rsidRPr="00244FD6">
              <w:rPr>
                <w:rFonts w:eastAsia="Arial Regular" w:cs="Arial Regular"/>
                <w:color w:val="231F20"/>
                <w:kern w:val="24"/>
                <w:sz w:val="16"/>
                <w:szCs w:val="16"/>
                <w:lang w:val="en-US"/>
              </w:rPr>
              <w:t>Meckel’s diverticulum</w:t>
            </w:r>
          </w:p>
          <w:p w:rsidR="00244FD6" w:rsidRPr="00244FD6" w:rsidRDefault="00244FD6" w:rsidP="006E13CC">
            <w:pPr>
              <w:numPr>
                <w:ilvl w:val="0"/>
                <w:numId w:val="26"/>
              </w:numPr>
              <w:spacing w:after="0"/>
              <w:ind w:left="1094"/>
              <w:contextualSpacing/>
              <w:textAlignment w:val="baseline"/>
              <w:rPr>
                <w:rFonts w:ascii="Arial" w:hAnsi="Arial" w:cs="Arial"/>
                <w:color w:val="auto"/>
                <w:sz w:val="16"/>
                <w:szCs w:val="36"/>
              </w:rPr>
            </w:pPr>
            <w:r w:rsidRPr="00244FD6">
              <w:rPr>
                <w:rFonts w:eastAsia="Arial Regular" w:cs="Arial Regular"/>
                <w:color w:val="231F20"/>
                <w:kern w:val="24"/>
                <w:sz w:val="16"/>
                <w:szCs w:val="16"/>
                <w:lang w:val="en-US"/>
              </w:rPr>
              <w:t>Inflammatory bowel disease</w:t>
            </w:r>
          </w:p>
          <w:p w:rsidR="00244FD6" w:rsidRPr="00244FD6" w:rsidRDefault="00244FD6" w:rsidP="006E13CC">
            <w:pPr>
              <w:numPr>
                <w:ilvl w:val="0"/>
                <w:numId w:val="26"/>
              </w:numPr>
              <w:spacing w:after="80"/>
              <w:ind w:left="1094"/>
              <w:contextualSpacing/>
              <w:textAlignment w:val="baseline"/>
              <w:rPr>
                <w:rFonts w:ascii="Arial" w:hAnsi="Arial" w:cs="Arial"/>
                <w:color w:val="auto"/>
                <w:sz w:val="16"/>
                <w:szCs w:val="36"/>
              </w:rPr>
            </w:pPr>
            <w:r w:rsidRPr="00244FD6">
              <w:rPr>
                <w:rFonts w:eastAsia="Arial Regular" w:cs="Arial Regular"/>
                <w:color w:val="231F20"/>
                <w:kern w:val="24"/>
                <w:sz w:val="16"/>
                <w:szCs w:val="16"/>
                <w:lang w:val="en-US"/>
              </w:rPr>
              <w:t>Parasitic infection</w:t>
            </w:r>
          </w:p>
          <w:p w:rsidR="00244FD6" w:rsidRPr="00244FD6" w:rsidRDefault="00244FD6" w:rsidP="00244FD6">
            <w:pPr>
              <w:spacing w:before="40" w:after="40" w:line="249" w:lineRule="auto"/>
              <w:ind w:left="115"/>
              <w:textAlignment w:val="baseline"/>
              <w:rPr>
                <w:rFonts w:ascii="Arial" w:hAnsi="Arial" w:cs="Arial"/>
                <w:color w:val="auto"/>
                <w:sz w:val="36"/>
                <w:szCs w:val="36"/>
              </w:rPr>
            </w:pPr>
            <w:r w:rsidRPr="00244FD6">
              <w:rPr>
                <w:rFonts w:eastAsia="Arial Regular" w:cs="Arial Regular"/>
                <w:color w:val="231F20"/>
                <w:kern w:val="24"/>
                <w:sz w:val="16"/>
                <w:szCs w:val="16"/>
                <w:lang w:val="en-US"/>
              </w:rPr>
              <w:t>Other chronic blood loss such as epistaxis, or renal or pulmonary blood loss</w:t>
            </w:r>
          </w:p>
        </w:tc>
        <w:tc>
          <w:tcPr>
            <w:tcW w:w="3840" w:type="dxa"/>
            <w:tcBorders>
              <w:top w:val="single" w:sz="2" w:space="0" w:color="002D5B"/>
              <w:left w:val="single" w:sz="2" w:space="0" w:color="002D5B"/>
              <w:bottom w:val="single" w:sz="2" w:space="0" w:color="002D5B"/>
              <w:right w:val="single" w:sz="2" w:space="0" w:color="002D5B"/>
            </w:tcBorders>
            <w:shd w:val="clear" w:color="auto" w:fill="CAD5E4"/>
            <w:tcMar>
              <w:top w:w="57" w:type="dxa"/>
              <w:left w:w="57" w:type="dxa"/>
              <w:bottom w:w="57" w:type="dxa"/>
              <w:right w:w="57" w:type="dxa"/>
            </w:tcMar>
            <w:hideMark/>
          </w:tcPr>
          <w:p w:rsidR="00244FD6" w:rsidRPr="00244FD6" w:rsidRDefault="00244FD6" w:rsidP="00244FD6">
            <w:pPr>
              <w:spacing w:before="40" w:after="80"/>
              <w:ind w:left="115"/>
              <w:textAlignment w:val="baseline"/>
              <w:rPr>
                <w:rFonts w:ascii="Arial" w:hAnsi="Arial" w:cs="Arial"/>
                <w:color w:val="auto"/>
                <w:sz w:val="36"/>
                <w:szCs w:val="36"/>
              </w:rPr>
            </w:pPr>
            <w:r w:rsidRPr="00244FD6">
              <w:rPr>
                <w:rFonts w:eastAsia="Arial Regular" w:cs="Arial Regular"/>
                <w:color w:val="231F20"/>
                <w:kern w:val="24"/>
                <w:sz w:val="16"/>
                <w:szCs w:val="16"/>
                <w:lang w:val="en-US"/>
              </w:rPr>
              <w:t>Intestinal blood loss</w:t>
            </w:r>
          </w:p>
          <w:p w:rsidR="00244FD6" w:rsidRPr="00244FD6" w:rsidRDefault="00244FD6" w:rsidP="006E13CC">
            <w:pPr>
              <w:numPr>
                <w:ilvl w:val="0"/>
                <w:numId w:val="27"/>
              </w:numPr>
              <w:spacing w:after="0"/>
              <w:ind w:left="1094"/>
              <w:contextualSpacing/>
              <w:textAlignment w:val="baseline"/>
              <w:rPr>
                <w:rFonts w:ascii="Arial" w:hAnsi="Arial" w:cs="Arial"/>
                <w:color w:val="auto"/>
                <w:sz w:val="16"/>
                <w:szCs w:val="36"/>
              </w:rPr>
            </w:pPr>
            <w:r w:rsidRPr="00244FD6">
              <w:rPr>
                <w:rFonts w:eastAsia="Arial Regular" w:cs="Arial Regular"/>
                <w:color w:val="231F20"/>
                <w:kern w:val="24"/>
                <w:sz w:val="16"/>
                <w:szCs w:val="16"/>
                <w:lang w:val="en-US"/>
              </w:rPr>
              <w:t>Meckel’s diverticulum</w:t>
            </w:r>
          </w:p>
          <w:p w:rsidR="00244FD6" w:rsidRPr="00244FD6" w:rsidRDefault="00244FD6" w:rsidP="006E13CC">
            <w:pPr>
              <w:numPr>
                <w:ilvl w:val="0"/>
                <w:numId w:val="27"/>
              </w:numPr>
              <w:spacing w:after="0"/>
              <w:ind w:left="1094"/>
              <w:contextualSpacing/>
              <w:textAlignment w:val="baseline"/>
              <w:rPr>
                <w:rFonts w:ascii="Arial" w:hAnsi="Arial" w:cs="Arial"/>
                <w:color w:val="auto"/>
                <w:sz w:val="16"/>
                <w:szCs w:val="36"/>
              </w:rPr>
            </w:pPr>
            <w:r w:rsidRPr="00244FD6">
              <w:rPr>
                <w:rFonts w:eastAsia="Arial Regular" w:cs="Arial Regular"/>
                <w:color w:val="231F20"/>
                <w:kern w:val="24"/>
                <w:sz w:val="16"/>
                <w:szCs w:val="16"/>
                <w:lang w:val="en-US"/>
              </w:rPr>
              <w:t>Inflammatory bowel disease</w:t>
            </w:r>
          </w:p>
          <w:p w:rsidR="00244FD6" w:rsidRPr="00244FD6" w:rsidRDefault="00244FD6" w:rsidP="006E13CC">
            <w:pPr>
              <w:numPr>
                <w:ilvl w:val="0"/>
                <w:numId w:val="27"/>
              </w:numPr>
              <w:spacing w:after="80"/>
              <w:ind w:left="1094"/>
              <w:contextualSpacing/>
              <w:textAlignment w:val="baseline"/>
              <w:rPr>
                <w:rFonts w:ascii="Arial" w:hAnsi="Arial" w:cs="Arial"/>
                <w:color w:val="auto"/>
                <w:sz w:val="16"/>
                <w:szCs w:val="36"/>
              </w:rPr>
            </w:pPr>
            <w:r w:rsidRPr="00244FD6">
              <w:rPr>
                <w:rFonts w:eastAsia="Arial Regular" w:cs="Arial Regular"/>
                <w:color w:val="231F20"/>
                <w:kern w:val="24"/>
                <w:sz w:val="16"/>
                <w:szCs w:val="16"/>
                <w:lang w:val="en-US"/>
              </w:rPr>
              <w:t>Parasitic infection</w:t>
            </w:r>
            <w:r w:rsidRPr="00244FD6">
              <w:rPr>
                <w:rFonts w:eastAsia="Arial Regular" w:cs="Arial Regular"/>
                <w:color w:val="231F20"/>
                <w:kern w:val="24"/>
                <w:position w:val="5"/>
                <w:sz w:val="16"/>
                <w:szCs w:val="16"/>
                <w:vertAlign w:val="superscript"/>
                <w:lang w:val="en-US"/>
              </w:rPr>
              <w:t>b</w:t>
            </w:r>
          </w:p>
          <w:p w:rsidR="00244FD6" w:rsidRPr="00244FD6" w:rsidRDefault="00244FD6" w:rsidP="00244FD6">
            <w:pPr>
              <w:spacing w:before="40" w:after="40" w:line="249" w:lineRule="auto"/>
              <w:ind w:left="115"/>
              <w:textAlignment w:val="baseline"/>
              <w:rPr>
                <w:rFonts w:ascii="Arial" w:hAnsi="Arial" w:cs="Arial"/>
                <w:color w:val="auto"/>
                <w:sz w:val="36"/>
                <w:szCs w:val="36"/>
              </w:rPr>
            </w:pPr>
            <w:r w:rsidRPr="00244FD6">
              <w:rPr>
                <w:rFonts w:eastAsia="Arial Regular" w:cs="Arial Regular"/>
                <w:color w:val="231F20"/>
                <w:kern w:val="24"/>
                <w:sz w:val="16"/>
                <w:szCs w:val="16"/>
                <w:lang w:val="en-US"/>
              </w:rPr>
              <w:t>Other chronic blood loss such as epistaxis, or renal or pulmonary blood loss</w:t>
            </w:r>
          </w:p>
        </w:tc>
        <w:tc>
          <w:tcPr>
            <w:tcW w:w="3840" w:type="dxa"/>
            <w:tcBorders>
              <w:top w:val="single" w:sz="2" w:space="0" w:color="002D5B"/>
              <w:left w:val="single" w:sz="2" w:space="0" w:color="002D5B"/>
              <w:bottom w:val="single" w:sz="2" w:space="0" w:color="002D5B"/>
              <w:right w:val="single" w:sz="2" w:space="0" w:color="002D5B"/>
            </w:tcBorders>
            <w:shd w:val="clear" w:color="auto" w:fill="CAD5E4"/>
            <w:tcMar>
              <w:top w:w="57" w:type="dxa"/>
              <w:left w:w="57" w:type="dxa"/>
              <w:bottom w:w="57" w:type="dxa"/>
              <w:right w:w="57" w:type="dxa"/>
            </w:tcMar>
            <w:hideMark/>
          </w:tcPr>
          <w:p w:rsidR="00244FD6" w:rsidRPr="00244FD6" w:rsidRDefault="00244FD6" w:rsidP="00244FD6">
            <w:pPr>
              <w:spacing w:before="40" w:after="80"/>
              <w:ind w:left="115"/>
              <w:textAlignment w:val="baseline"/>
              <w:rPr>
                <w:rFonts w:ascii="Arial" w:hAnsi="Arial" w:cs="Arial"/>
                <w:color w:val="auto"/>
                <w:sz w:val="36"/>
                <w:szCs w:val="36"/>
              </w:rPr>
            </w:pPr>
            <w:r w:rsidRPr="00244FD6">
              <w:rPr>
                <w:rFonts w:eastAsia="Arial Regular" w:cs="Arial Regular"/>
                <w:color w:val="231F20"/>
                <w:kern w:val="24"/>
                <w:sz w:val="16"/>
                <w:szCs w:val="16"/>
                <w:lang w:val="en-US"/>
              </w:rPr>
              <w:t>Intestinal blood loss</w:t>
            </w:r>
          </w:p>
          <w:p w:rsidR="00244FD6" w:rsidRPr="00244FD6" w:rsidRDefault="00244FD6" w:rsidP="006E13CC">
            <w:pPr>
              <w:numPr>
                <w:ilvl w:val="0"/>
                <w:numId w:val="28"/>
              </w:numPr>
              <w:spacing w:after="0"/>
              <w:ind w:left="1094"/>
              <w:contextualSpacing/>
              <w:textAlignment w:val="baseline"/>
              <w:rPr>
                <w:rFonts w:ascii="Arial" w:hAnsi="Arial" w:cs="Arial"/>
                <w:color w:val="auto"/>
                <w:sz w:val="16"/>
                <w:szCs w:val="36"/>
              </w:rPr>
            </w:pPr>
            <w:r w:rsidRPr="00244FD6">
              <w:rPr>
                <w:rFonts w:eastAsia="Arial Regular" w:cs="Arial Regular"/>
                <w:color w:val="231F20"/>
                <w:kern w:val="24"/>
                <w:sz w:val="16"/>
                <w:szCs w:val="16"/>
                <w:lang w:val="en-US"/>
              </w:rPr>
              <w:t>Inflammatory bowel disease</w:t>
            </w:r>
          </w:p>
          <w:p w:rsidR="00244FD6" w:rsidRPr="00244FD6" w:rsidRDefault="00244FD6" w:rsidP="006E13CC">
            <w:pPr>
              <w:numPr>
                <w:ilvl w:val="0"/>
                <w:numId w:val="28"/>
              </w:numPr>
              <w:spacing w:after="0"/>
              <w:ind w:left="1094"/>
              <w:contextualSpacing/>
              <w:textAlignment w:val="baseline"/>
              <w:rPr>
                <w:rFonts w:ascii="Arial" w:hAnsi="Arial" w:cs="Arial"/>
                <w:color w:val="auto"/>
                <w:sz w:val="16"/>
                <w:szCs w:val="36"/>
              </w:rPr>
            </w:pPr>
            <w:r w:rsidRPr="00244FD6">
              <w:rPr>
                <w:rFonts w:eastAsia="Arial Regular" w:cs="Arial Regular"/>
                <w:color w:val="231F20"/>
                <w:kern w:val="24"/>
                <w:sz w:val="16"/>
                <w:szCs w:val="16"/>
                <w:lang w:val="en-US"/>
              </w:rPr>
              <w:t>Parasitic infection</w:t>
            </w:r>
          </w:p>
          <w:p w:rsidR="00244FD6" w:rsidRPr="00244FD6" w:rsidRDefault="00244FD6" w:rsidP="006E13CC">
            <w:pPr>
              <w:numPr>
                <w:ilvl w:val="0"/>
                <w:numId w:val="28"/>
              </w:numPr>
              <w:spacing w:after="0"/>
              <w:ind w:left="1094"/>
              <w:contextualSpacing/>
              <w:textAlignment w:val="baseline"/>
              <w:rPr>
                <w:rFonts w:ascii="Arial" w:hAnsi="Arial" w:cs="Arial"/>
                <w:color w:val="auto"/>
                <w:sz w:val="16"/>
                <w:szCs w:val="36"/>
              </w:rPr>
            </w:pPr>
            <w:r w:rsidRPr="00244FD6">
              <w:rPr>
                <w:rFonts w:eastAsia="Arial Regular" w:cs="Arial Regular"/>
                <w:color w:val="231F20"/>
                <w:kern w:val="24"/>
                <w:sz w:val="16"/>
                <w:szCs w:val="16"/>
                <w:lang w:val="en-US"/>
              </w:rPr>
              <w:t>Menorrhagia</w:t>
            </w:r>
          </w:p>
          <w:p w:rsidR="00244FD6" w:rsidRPr="00244FD6" w:rsidRDefault="00244FD6" w:rsidP="00244FD6">
            <w:pPr>
              <w:spacing w:before="40" w:after="40" w:line="249" w:lineRule="auto"/>
              <w:ind w:left="115"/>
              <w:textAlignment w:val="baseline"/>
              <w:rPr>
                <w:rFonts w:ascii="Arial" w:hAnsi="Arial" w:cs="Arial"/>
                <w:color w:val="auto"/>
                <w:sz w:val="36"/>
                <w:szCs w:val="36"/>
              </w:rPr>
            </w:pPr>
            <w:r w:rsidRPr="00244FD6">
              <w:rPr>
                <w:rFonts w:eastAsia="Arial Regular" w:cs="Arial Regular"/>
                <w:color w:val="231F20"/>
                <w:kern w:val="24"/>
                <w:sz w:val="16"/>
                <w:szCs w:val="16"/>
                <w:lang w:val="en-US"/>
              </w:rPr>
              <w:t>Other chronic blood loss such as epistaxis, or renal or pulmonary blood loss</w:t>
            </w:r>
          </w:p>
        </w:tc>
      </w:tr>
      <w:tr w:rsidR="00244FD6" w:rsidRPr="00244FD6" w:rsidTr="00244FD6">
        <w:trPr>
          <w:trHeight w:val="1552"/>
        </w:trPr>
        <w:tc>
          <w:tcPr>
            <w:tcW w:w="3840" w:type="dxa"/>
            <w:tcBorders>
              <w:top w:val="single" w:sz="2" w:space="0" w:color="002D5B"/>
              <w:left w:val="single" w:sz="2" w:space="0" w:color="002D5B"/>
              <w:bottom w:val="single" w:sz="2" w:space="0" w:color="002D5B"/>
              <w:right w:val="single" w:sz="2" w:space="0" w:color="002D5B"/>
            </w:tcBorders>
            <w:shd w:val="clear" w:color="auto" w:fill="E9EDF3"/>
            <w:tcMar>
              <w:top w:w="57" w:type="dxa"/>
              <w:left w:w="57" w:type="dxa"/>
              <w:bottom w:w="57" w:type="dxa"/>
              <w:right w:w="57" w:type="dxa"/>
            </w:tcMar>
            <w:hideMark/>
          </w:tcPr>
          <w:p w:rsidR="00244FD6" w:rsidRPr="00244FD6" w:rsidRDefault="00244FD6" w:rsidP="00244FD6">
            <w:pPr>
              <w:spacing w:before="40" w:after="80"/>
              <w:ind w:left="115"/>
              <w:textAlignment w:val="baseline"/>
              <w:rPr>
                <w:rFonts w:ascii="Arial" w:hAnsi="Arial" w:cs="Arial"/>
                <w:color w:val="auto"/>
                <w:sz w:val="36"/>
                <w:szCs w:val="36"/>
              </w:rPr>
            </w:pPr>
            <w:r w:rsidRPr="00244FD6">
              <w:rPr>
                <w:rFonts w:eastAsia="Arial Regular" w:cs="Arial Regular"/>
                <w:color w:val="231F20"/>
                <w:kern w:val="24"/>
                <w:sz w:val="16"/>
                <w:szCs w:val="16"/>
                <w:lang w:val="en-US"/>
              </w:rPr>
              <w:t>Reduced absorption</w:t>
            </w:r>
          </w:p>
          <w:p w:rsidR="00244FD6" w:rsidRPr="00244FD6" w:rsidRDefault="00244FD6" w:rsidP="006E13CC">
            <w:pPr>
              <w:numPr>
                <w:ilvl w:val="0"/>
                <w:numId w:val="29"/>
              </w:numPr>
              <w:spacing w:after="0"/>
              <w:ind w:left="1094"/>
              <w:contextualSpacing/>
              <w:textAlignment w:val="baseline"/>
              <w:rPr>
                <w:rFonts w:ascii="Arial" w:hAnsi="Arial" w:cs="Arial"/>
                <w:color w:val="auto"/>
                <w:sz w:val="16"/>
                <w:szCs w:val="36"/>
              </w:rPr>
            </w:pPr>
            <w:r w:rsidRPr="00244FD6">
              <w:rPr>
                <w:rFonts w:eastAsia="Arial Regular" w:cs="Arial Regular"/>
                <w:color w:val="231F20"/>
                <w:kern w:val="24"/>
                <w:sz w:val="16"/>
                <w:szCs w:val="16"/>
                <w:lang w:val="en-US"/>
              </w:rPr>
              <w:t>Coeliac disease</w:t>
            </w:r>
          </w:p>
          <w:p w:rsidR="00244FD6" w:rsidRPr="00244FD6" w:rsidRDefault="00244FD6" w:rsidP="006E13CC">
            <w:pPr>
              <w:numPr>
                <w:ilvl w:val="0"/>
                <w:numId w:val="29"/>
              </w:numPr>
              <w:spacing w:after="0"/>
              <w:ind w:left="1094"/>
              <w:contextualSpacing/>
              <w:textAlignment w:val="baseline"/>
              <w:rPr>
                <w:rFonts w:ascii="Arial" w:hAnsi="Arial" w:cs="Arial"/>
                <w:color w:val="auto"/>
                <w:sz w:val="16"/>
                <w:szCs w:val="36"/>
              </w:rPr>
            </w:pPr>
            <w:r w:rsidRPr="00244FD6">
              <w:rPr>
                <w:rFonts w:eastAsia="Arial Regular" w:cs="Arial Regular"/>
                <w:color w:val="231F20"/>
                <w:kern w:val="24"/>
                <w:sz w:val="16"/>
                <w:szCs w:val="16"/>
                <w:lang w:val="en-US"/>
              </w:rPr>
              <w:t>Inflammatory bowel disease</w:t>
            </w:r>
          </w:p>
          <w:p w:rsidR="00244FD6" w:rsidRPr="00244FD6" w:rsidRDefault="00244FD6" w:rsidP="006E13CC">
            <w:pPr>
              <w:numPr>
                <w:ilvl w:val="0"/>
                <w:numId w:val="29"/>
              </w:numPr>
              <w:spacing w:after="0"/>
              <w:ind w:left="1094"/>
              <w:contextualSpacing/>
              <w:textAlignment w:val="baseline"/>
              <w:rPr>
                <w:rFonts w:ascii="Arial" w:hAnsi="Arial" w:cs="Arial"/>
                <w:color w:val="auto"/>
                <w:sz w:val="16"/>
                <w:szCs w:val="36"/>
              </w:rPr>
            </w:pPr>
            <w:r w:rsidRPr="00244FD6">
              <w:rPr>
                <w:rFonts w:eastAsia="Arial Regular" w:cs="Arial Regular"/>
                <w:color w:val="231F20"/>
                <w:kern w:val="24"/>
                <w:sz w:val="16"/>
                <w:szCs w:val="16"/>
                <w:lang w:val="en-US"/>
              </w:rPr>
              <w:t>Gastric or intestinal surgeries</w:t>
            </w:r>
          </w:p>
          <w:p w:rsidR="00244FD6" w:rsidRPr="00244FD6" w:rsidRDefault="00244FD6" w:rsidP="006E13CC">
            <w:pPr>
              <w:numPr>
                <w:ilvl w:val="0"/>
                <w:numId w:val="29"/>
              </w:numPr>
              <w:spacing w:after="40"/>
              <w:ind w:left="1094"/>
              <w:contextualSpacing/>
              <w:textAlignment w:val="baseline"/>
              <w:rPr>
                <w:rFonts w:ascii="Arial" w:hAnsi="Arial" w:cs="Arial"/>
                <w:color w:val="auto"/>
                <w:sz w:val="16"/>
                <w:szCs w:val="36"/>
              </w:rPr>
            </w:pPr>
            <w:r w:rsidRPr="00244FD6">
              <w:rPr>
                <w:rFonts w:eastAsia="Arial Regular" w:cs="Arial Regular"/>
                <w:i/>
                <w:iCs/>
                <w:color w:val="231F20"/>
                <w:kern w:val="24"/>
                <w:sz w:val="16"/>
                <w:szCs w:val="16"/>
                <w:lang w:val="en-US"/>
              </w:rPr>
              <w:t xml:space="preserve">Helicobacter pylori </w:t>
            </w:r>
            <w:r w:rsidRPr="00244FD6">
              <w:rPr>
                <w:rFonts w:eastAsia="Arial Regular" w:cs="Arial Regular"/>
                <w:color w:val="231F20"/>
                <w:kern w:val="24"/>
                <w:sz w:val="16"/>
                <w:szCs w:val="16"/>
                <w:lang w:val="en-US"/>
              </w:rPr>
              <w:t>infection</w:t>
            </w:r>
          </w:p>
        </w:tc>
        <w:tc>
          <w:tcPr>
            <w:tcW w:w="3840" w:type="dxa"/>
            <w:tcBorders>
              <w:top w:val="single" w:sz="2" w:space="0" w:color="002D5B"/>
              <w:left w:val="single" w:sz="2" w:space="0" w:color="002D5B"/>
              <w:bottom w:val="single" w:sz="2" w:space="0" w:color="002D5B"/>
              <w:right w:val="single" w:sz="2" w:space="0" w:color="002D5B"/>
            </w:tcBorders>
            <w:shd w:val="clear" w:color="auto" w:fill="E9EDF3"/>
            <w:tcMar>
              <w:top w:w="57" w:type="dxa"/>
              <w:left w:w="57" w:type="dxa"/>
              <w:bottom w:w="57" w:type="dxa"/>
              <w:right w:w="57" w:type="dxa"/>
            </w:tcMar>
            <w:hideMark/>
          </w:tcPr>
          <w:p w:rsidR="00244FD6" w:rsidRPr="00244FD6" w:rsidRDefault="00244FD6" w:rsidP="00244FD6">
            <w:pPr>
              <w:spacing w:before="40" w:after="80"/>
              <w:ind w:left="115"/>
              <w:textAlignment w:val="baseline"/>
              <w:rPr>
                <w:rFonts w:ascii="Arial" w:hAnsi="Arial" w:cs="Arial"/>
                <w:color w:val="auto"/>
                <w:sz w:val="36"/>
                <w:szCs w:val="36"/>
              </w:rPr>
            </w:pPr>
            <w:r w:rsidRPr="00244FD6">
              <w:rPr>
                <w:rFonts w:eastAsia="Arial Regular" w:cs="Arial Regular"/>
                <w:color w:val="231F20"/>
                <w:kern w:val="24"/>
                <w:sz w:val="16"/>
                <w:szCs w:val="16"/>
                <w:lang w:val="en-US"/>
              </w:rPr>
              <w:t>Reduced absorption</w:t>
            </w:r>
          </w:p>
          <w:p w:rsidR="00244FD6" w:rsidRPr="00244FD6" w:rsidRDefault="00244FD6" w:rsidP="006E13CC">
            <w:pPr>
              <w:numPr>
                <w:ilvl w:val="0"/>
                <w:numId w:val="30"/>
              </w:numPr>
              <w:spacing w:after="0"/>
              <w:ind w:left="1094"/>
              <w:contextualSpacing/>
              <w:textAlignment w:val="baseline"/>
              <w:rPr>
                <w:rFonts w:ascii="Arial" w:hAnsi="Arial" w:cs="Arial"/>
                <w:color w:val="auto"/>
                <w:sz w:val="16"/>
                <w:szCs w:val="36"/>
              </w:rPr>
            </w:pPr>
            <w:r w:rsidRPr="00244FD6">
              <w:rPr>
                <w:rFonts w:eastAsia="Arial Regular" w:cs="Arial Regular"/>
                <w:color w:val="231F20"/>
                <w:kern w:val="24"/>
                <w:sz w:val="16"/>
                <w:szCs w:val="16"/>
                <w:lang w:val="en-US"/>
              </w:rPr>
              <w:t>Coeliac disease</w:t>
            </w:r>
          </w:p>
          <w:p w:rsidR="00244FD6" w:rsidRPr="00244FD6" w:rsidRDefault="00244FD6" w:rsidP="006E13CC">
            <w:pPr>
              <w:numPr>
                <w:ilvl w:val="0"/>
                <w:numId w:val="30"/>
              </w:numPr>
              <w:spacing w:after="0"/>
              <w:ind w:left="1094"/>
              <w:contextualSpacing/>
              <w:textAlignment w:val="baseline"/>
              <w:rPr>
                <w:rFonts w:ascii="Arial" w:hAnsi="Arial" w:cs="Arial"/>
                <w:color w:val="auto"/>
                <w:sz w:val="16"/>
                <w:szCs w:val="36"/>
              </w:rPr>
            </w:pPr>
            <w:r w:rsidRPr="00244FD6">
              <w:rPr>
                <w:rFonts w:eastAsia="Arial Regular" w:cs="Arial Regular"/>
                <w:color w:val="231F20"/>
                <w:kern w:val="24"/>
                <w:sz w:val="16"/>
                <w:szCs w:val="16"/>
                <w:lang w:val="en-US"/>
              </w:rPr>
              <w:t>Inflammatory bowel disease</w:t>
            </w:r>
          </w:p>
          <w:p w:rsidR="00244FD6" w:rsidRPr="00244FD6" w:rsidRDefault="00244FD6" w:rsidP="006E13CC">
            <w:pPr>
              <w:numPr>
                <w:ilvl w:val="0"/>
                <w:numId w:val="30"/>
              </w:numPr>
              <w:spacing w:after="0"/>
              <w:ind w:left="1094"/>
              <w:contextualSpacing/>
              <w:textAlignment w:val="baseline"/>
              <w:rPr>
                <w:rFonts w:ascii="Arial" w:hAnsi="Arial" w:cs="Arial"/>
                <w:color w:val="auto"/>
                <w:sz w:val="16"/>
                <w:szCs w:val="36"/>
              </w:rPr>
            </w:pPr>
            <w:r w:rsidRPr="00244FD6">
              <w:rPr>
                <w:rFonts w:eastAsia="Arial Regular" w:cs="Arial Regular"/>
                <w:color w:val="231F20"/>
                <w:kern w:val="24"/>
                <w:sz w:val="16"/>
                <w:szCs w:val="16"/>
                <w:lang w:val="en-US"/>
              </w:rPr>
              <w:t>Gastric or intestinal surgeries</w:t>
            </w:r>
          </w:p>
          <w:p w:rsidR="00244FD6" w:rsidRPr="00244FD6" w:rsidRDefault="00244FD6" w:rsidP="006E13CC">
            <w:pPr>
              <w:numPr>
                <w:ilvl w:val="0"/>
                <w:numId w:val="30"/>
              </w:numPr>
              <w:spacing w:after="40"/>
              <w:ind w:left="1094"/>
              <w:contextualSpacing/>
              <w:textAlignment w:val="baseline"/>
              <w:rPr>
                <w:rFonts w:ascii="Arial" w:hAnsi="Arial" w:cs="Arial"/>
                <w:color w:val="auto"/>
                <w:sz w:val="16"/>
                <w:szCs w:val="36"/>
              </w:rPr>
            </w:pPr>
            <w:r w:rsidRPr="00244FD6">
              <w:rPr>
                <w:rFonts w:eastAsia="Arial Regular" w:cs="Arial Regular"/>
                <w:i/>
                <w:iCs/>
                <w:color w:val="231F20"/>
                <w:kern w:val="24"/>
                <w:sz w:val="16"/>
                <w:szCs w:val="16"/>
                <w:lang w:val="en-US"/>
              </w:rPr>
              <w:t>Helicobacter pylori</w:t>
            </w:r>
            <w:r w:rsidRPr="00244FD6">
              <w:rPr>
                <w:rFonts w:eastAsia="Arial Regular" w:cs="Arial Regular"/>
                <w:color w:val="231F20"/>
                <w:kern w:val="24"/>
                <w:sz w:val="16"/>
                <w:szCs w:val="16"/>
                <w:lang w:val="en-US"/>
              </w:rPr>
              <w:t xml:space="preserve"> infection</w:t>
            </w:r>
          </w:p>
        </w:tc>
        <w:tc>
          <w:tcPr>
            <w:tcW w:w="3840" w:type="dxa"/>
            <w:tcBorders>
              <w:top w:val="single" w:sz="2" w:space="0" w:color="002D5B"/>
              <w:left w:val="single" w:sz="2" w:space="0" w:color="002D5B"/>
              <w:bottom w:val="single" w:sz="2" w:space="0" w:color="002D5B"/>
              <w:right w:val="single" w:sz="2" w:space="0" w:color="002D5B"/>
            </w:tcBorders>
            <w:shd w:val="clear" w:color="auto" w:fill="E9EDF3"/>
            <w:tcMar>
              <w:top w:w="57" w:type="dxa"/>
              <w:left w:w="57" w:type="dxa"/>
              <w:bottom w:w="57" w:type="dxa"/>
              <w:right w:w="57" w:type="dxa"/>
            </w:tcMar>
            <w:hideMark/>
          </w:tcPr>
          <w:p w:rsidR="00244FD6" w:rsidRPr="00244FD6" w:rsidRDefault="00244FD6" w:rsidP="00244FD6">
            <w:pPr>
              <w:spacing w:before="40" w:after="80"/>
              <w:ind w:left="115"/>
              <w:textAlignment w:val="baseline"/>
              <w:rPr>
                <w:rFonts w:ascii="Arial" w:hAnsi="Arial" w:cs="Arial"/>
                <w:color w:val="auto"/>
                <w:sz w:val="36"/>
                <w:szCs w:val="36"/>
              </w:rPr>
            </w:pPr>
            <w:r w:rsidRPr="00244FD6">
              <w:rPr>
                <w:rFonts w:eastAsia="Arial Regular" w:cs="Arial Regular"/>
                <w:color w:val="231F20"/>
                <w:kern w:val="24"/>
                <w:sz w:val="16"/>
                <w:szCs w:val="16"/>
                <w:lang w:val="en-US"/>
              </w:rPr>
              <w:t>Reduced absorption</w:t>
            </w:r>
          </w:p>
          <w:p w:rsidR="00244FD6" w:rsidRPr="00244FD6" w:rsidRDefault="00244FD6" w:rsidP="006E13CC">
            <w:pPr>
              <w:numPr>
                <w:ilvl w:val="0"/>
                <w:numId w:val="31"/>
              </w:numPr>
              <w:spacing w:after="0"/>
              <w:ind w:left="1094"/>
              <w:contextualSpacing/>
              <w:textAlignment w:val="baseline"/>
              <w:rPr>
                <w:rFonts w:ascii="Arial" w:hAnsi="Arial" w:cs="Arial"/>
                <w:color w:val="auto"/>
                <w:sz w:val="16"/>
                <w:szCs w:val="36"/>
              </w:rPr>
            </w:pPr>
            <w:r w:rsidRPr="00244FD6">
              <w:rPr>
                <w:rFonts w:eastAsia="Arial Regular" w:cs="Arial Regular"/>
                <w:color w:val="231F20"/>
                <w:kern w:val="24"/>
                <w:sz w:val="16"/>
                <w:szCs w:val="16"/>
                <w:lang w:val="en-US"/>
              </w:rPr>
              <w:t>Coeliac disease</w:t>
            </w:r>
          </w:p>
          <w:p w:rsidR="00244FD6" w:rsidRPr="00244FD6" w:rsidRDefault="00244FD6" w:rsidP="006E13CC">
            <w:pPr>
              <w:numPr>
                <w:ilvl w:val="0"/>
                <w:numId w:val="31"/>
              </w:numPr>
              <w:spacing w:after="0"/>
              <w:ind w:left="1094"/>
              <w:contextualSpacing/>
              <w:textAlignment w:val="baseline"/>
              <w:rPr>
                <w:rFonts w:ascii="Arial" w:hAnsi="Arial" w:cs="Arial"/>
                <w:color w:val="auto"/>
                <w:sz w:val="16"/>
                <w:szCs w:val="36"/>
              </w:rPr>
            </w:pPr>
            <w:r w:rsidRPr="00244FD6">
              <w:rPr>
                <w:rFonts w:eastAsia="Arial Regular" w:cs="Arial Regular"/>
                <w:color w:val="231F20"/>
                <w:kern w:val="24"/>
                <w:sz w:val="16"/>
                <w:szCs w:val="16"/>
                <w:lang w:val="en-US"/>
              </w:rPr>
              <w:t>Inflammatory bowel disease</w:t>
            </w:r>
          </w:p>
          <w:p w:rsidR="00244FD6" w:rsidRPr="00244FD6" w:rsidRDefault="00244FD6" w:rsidP="006E13CC">
            <w:pPr>
              <w:numPr>
                <w:ilvl w:val="0"/>
                <w:numId w:val="31"/>
              </w:numPr>
              <w:spacing w:after="0"/>
              <w:ind w:left="1094"/>
              <w:contextualSpacing/>
              <w:textAlignment w:val="baseline"/>
              <w:rPr>
                <w:rFonts w:ascii="Arial" w:hAnsi="Arial" w:cs="Arial"/>
                <w:color w:val="auto"/>
                <w:sz w:val="16"/>
                <w:szCs w:val="36"/>
              </w:rPr>
            </w:pPr>
            <w:r w:rsidRPr="00244FD6">
              <w:rPr>
                <w:rFonts w:eastAsia="Arial Regular" w:cs="Arial Regular"/>
                <w:color w:val="231F20"/>
                <w:kern w:val="24"/>
                <w:sz w:val="16"/>
                <w:szCs w:val="16"/>
                <w:lang w:val="en-US"/>
              </w:rPr>
              <w:t>Gastric or intestinal surgeries</w:t>
            </w:r>
          </w:p>
          <w:p w:rsidR="00244FD6" w:rsidRPr="00244FD6" w:rsidRDefault="00244FD6" w:rsidP="006E13CC">
            <w:pPr>
              <w:numPr>
                <w:ilvl w:val="0"/>
                <w:numId w:val="31"/>
              </w:numPr>
              <w:spacing w:after="0"/>
              <w:ind w:left="1094"/>
              <w:contextualSpacing/>
              <w:textAlignment w:val="baseline"/>
              <w:rPr>
                <w:rFonts w:ascii="Arial" w:hAnsi="Arial" w:cs="Arial"/>
                <w:color w:val="auto"/>
                <w:sz w:val="16"/>
                <w:szCs w:val="36"/>
              </w:rPr>
            </w:pPr>
            <w:r w:rsidRPr="00244FD6">
              <w:rPr>
                <w:rFonts w:eastAsia="Arial Regular" w:cs="Arial Regular"/>
                <w:i/>
                <w:iCs/>
                <w:color w:val="231F20"/>
                <w:kern w:val="24"/>
                <w:sz w:val="16"/>
                <w:szCs w:val="16"/>
                <w:lang w:val="en-US"/>
              </w:rPr>
              <w:t>Helicobacter pylori</w:t>
            </w:r>
            <w:r w:rsidRPr="00244FD6">
              <w:rPr>
                <w:rFonts w:eastAsia="Arial Regular" w:cs="Arial Regular"/>
                <w:color w:val="231F20"/>
                <w:kern w:val="24"/>
                <w:sz w:val="16"/>
                <w:szCs w:val="16"/>
                <w:lang w:val="en-US"/>
              </w:rPr>
              <w:t xml:space="preserve"> infection</w:t>
            </w:r>
          </w:p>
          <w:p w:rsidR="00244FD6" w:rsidRPr="00244FD6" w:rsidRDefault="00244FD6" w:rsidP="006E13CC">
            <w:pPr>
              <w:numPr>
                <w:ilvl w:val="0"/>
                <w:numId w:val="31"/>
              </w:numPr>
              <w:spacing w:after="40"/>
              <w:ind w:left="1094"/>
              <w:contextualSpacing/>
              <w:textAlignment w:val="baseline"/>
              <w:rPr>
                <w:rFonts w:ascii="Arial" w:hAnsi="Arial" w:cs="Arial"/>
                <w:color w:val="auto"/>
                <w:sz w:val="16"/>
                <w:szCs w:val="36"/>
              </w:rPr>
            </w:pPr>
            <w:r w:rsidRPr="00244FD6">
              <w:rPr>
                <w:rFonts w:eastAsia="Arial Regular" w:cs="Arial Regular"/>
                <w:color w:val="231F20"/>
                <w:kern w:val="24"/>
                <w:sz w:val="16"/>
                <w:szCs w:val="16"/>
                <w:lang w:val="en-US"/>
              </w:rPr>
              <w:t>Dietary factor (tannins)</w:t>
            </w:r>
          </w:p>
        </w:tc>
      </w:tr>
    </w:tbl>
    <w:p w:rsidR="008C7F54" w:rsidRDefault="003707AC" w:rsidP="008C7F54">
      <w:pPr>
        <w:pStyle w:val="NormalWeb"/>
        <w:kinsoku w:val="0"/>
        <w:overflowPunct w:val="0"/>
        <w:spacing w:before="40" w:beforeAutospacing="0" w:after="40" w:afterAutospacing="0" w:line="249" w:lineRule="auto"/>
        <w:textAlignment w:val="baseline"/>
        <w:rPr>
          <w:rFonts w:ascii="Arial" w:eastAsia="Arial Regular" w:hAnsi="Arial" w:cs="Arial Regular"/>
          <w:color w:val="231F20"/>
          <w:kern w:val="24"/>
          <w:sz w:val="16"/>
          <w:szCs w:val="16"/>
          <w:lang w:val="en-US"/>
        </w:rPr>
      </w:pPr>
      <w:r>
        <w:rPr>
          <w:rFonts w:ascii="Arial" w:eastAsia="Arial Regular" w:hAnsi="Arial" w:cs="Arial Regular"/>
          <w:color w:val="231F20"/>
          <w:kern w:val="24"/>
          <w:position w:val="5"/>
          <w:sz w:val="16"/>
          <w:szCs w:val="16"/>
          <w:vertAlign w:val="superscript"/>
          <w:lang w:val="en-US"/>
        </w:rPr>
        <w:t xml:space="preserve">a </w:t>
      </w:r>
      <w:r>
        <w:rPr>
          <w:rFonts w:ascii="Arial" w:eastAsia="Arial Regular" w:hAnsi="Arial" w:cs="Arial Regular"/>
          <w:color w:val="231F20"/>
          <w:kern w:val="24"/>
          <w:sz w:val="16"/>
          <w:szCs w:val="16"/>
          <w:lang w:val="en-US"/>
        </w:rPr>
        <w:t>Antenatal risk factors that predispose an infant to iron deficiency include maternal iron deficiency, maternal diabetes mellitus, smoking and multiple pregnancies. Perinatal factors that predispose an infant to iron deficiency include</w:t>
      </w:r>
      <w:r>
        <w:rPr>
          <w:rFonts w:ascii="Arial" w:eastAsia="Arial Regular" w:hAnsi="Arial" w:cs="Arial Regular"/>
          <w:color w:val="231F20"/>
          <w:kern w:val="24"/>
          <w:sz w:val="16"/>
          <w:szCs w:val="16"/>
        </w:rPr>
        <w:t xml:space="preserve"> </w:t>
      </w:r>
      <w:r>
        <w:rPr>
          <w:rFonts w:ascii="Arial" w:eastAsia="Arial Regular" w:hAnsi="Arial" w:cs="Arial Regular"/>
          <w:color w:val="231F20"/>
          <w:kern w:val="24"/>
          <w:sz w:val="16"/>
          <w:szCs w:val="16"/>
          <w:lang w:val="en-US"/>
        </w:rPr>
        <w:t>low birth weight, prematurity, feto-maternal haemorrhage, twin-to-twin transfusion or other blood loss including placental abruption, subgaleal haemorrhage or iatrogenic blood loss</w:t>
      </w:r>
    </w:p>
    <w:p w:rsidR="003707AC" w:rsidRPr="003707AC" w:rsidRDefault="003707AC" w:rsidP="008C7F54">
      <w:pPr>
        <w:pStyle w:val="NormalWeb"/>
        <w:kinsoku w:val="0"/>
        <w:overflowPunct w:val="0"/>
        <w:spacing w:before="40" w:beforeAutospacing="0" w:after="40" w:afterAutospacing="0" w:line="249" w:lineRule="auto"/>
        <w:textAlignment w:val="baseline"/>
      </w:pPr>
      <w:r>
        <w:rPr>
          <w:rFonts w:ascii="Arial" w:eastAsia="Arial Regular" w:hAnsi="Arial" w:cs="Arial Regular"/>
          <w:color w:val="231F20"/>
          <w:kern w:val="24"/>
          <w:sz w:val="16"/>
          <w:szCs w:val="16"/>
          <w:lang w:val="en-US"/>
        </w:rPr>
        <w:t>.</w:t>
      </w:r>
      <w:r w:rsidR="008C7F54">
        <w:rPr>
          <w:rFonts w:ascii="Arial" w:eastAsia="Arial Regular" w:hAnsi="Arial" w:cs="Arial Regular"/>
          <w:color w:val="231F20"/>
          <w:kern w:val="24"/>
          <w:position w:val="5"/>
          <w:sz w:val="16"/>
          <w:szCs w:val="16"/>
          <w:vertAlign w:val="superscript"/>
          <w:lang w:val="en-US"/>
        </w:rPr>
        <w:t xml:space="preserve"> </w:t>
      </w:r>
      <w:r>
        <w:rPr>
          <w:rFonts w:ascii="Arial" w:eastAsia="Arial Regular" w:hAnsi="Arial" w:cs="Arial Regular"/>
          <w:color w:val="231F20"/>
          <w:kern w:val="24"/>
          <w:position w:val="5"/>
          <w:sz w:val="16"/>
          <w:szCs w:val="16"/>
          <w:vertAlign w:val="superscript"/>
          <w:lang w:val="en-US"/>
        </w:rPr>
        <w:t xml:space="preserve">b </w:t>
      </w:r>
      <w:r>
        <w:rPr>
          <w:rFonts w:ascii="Arial" w:eastAsia="Arial Regular" w:hAnsi="Arial" w:cs="Arial Regular"/>
          <w:color w:val="231F20"/>
          <w:kern w:val="24"/>
          <w:sz w:val="16"/>
          <w:szCs w:val="16"/>
          <w:lang w:val="en-US"/>
        </w:rPr>
        <w:t>Giardia and hookworm infection</w:t>
      </w:r>
    </w:p>
    <w:p w:rsidR="003707AC" w:rsidRDefault="003707AC" w:rsidP="00602F96">
      <w:pPr>
        <w:pStyle w:val="NormalWeb"/>
        <w:kinsoku w:val="0"/>
        <w:overflowPunct w:val="0"/>
        <w:spacing w:before="40" w:beforeAutospacing="0" w:after="40" w:afterAutospacing="0"/>
        <w:textAlignment w:val="baseline"/>
        <w:rPr>
          <w:rFonts w:ascii="Arial" w:eastAsia="Arial Regular" w:hAnsi="Arial" w:cs="Arial Regular"/>
          <w:color w:val="231F20"/>
          <w:kern w:val="24"/>
          <w:sz w:val="16"/>
          <w:szCs w:val="16"/>
          <w:lang w:val="en-US"/>
        </w:rPr>
      </w:pPr>
    </w:p>
    <w:p w:rsidR="003707AC" w:rsidRDefault="003707AC" w:rsidP="00602F96">
      <w:pPr>
        <w:pStyle w:val="NormalWeb"/>
        <w:kinsoku w:val="0"/>
        <w:overflowPunct w:val="0"/>
        <w:spacing w:before="40" w:beforeAutospacing="0" w:after="40" w:afterAutospacing="0"/>
        <w:textAlignment w:val="baseline"/>
        <w:rPr>
          <w:rFonts w:ascii="Arial" w:eastAsia="Arial Regular" w:hAnsi="Arial" w:cs="Arial Regular"/>
          <w:color w:val="231F20"/>
          <w:kern w:val="24"/>
          <w:sz w:val="16"/>
          <w:szCs w:val="16"/>
          <w:lang w:val="en-US"/>
        </w:rPr>
        <w:sectPr w:rsidR="003707AC" w:rsidSect="00E60C89">
          <w:pgSz w:w="16838" w:h="11906" w:orient="landscape"/>
          <w:pgMar w:top="1440" w:right="1134" w:bottom="1133" w:left="1134" w:header="708" w:footer="708" w:gutter="0"/>
          <w:cols w:space="708"/>
          <w:titlePg/>
          <w:docGrid w:linePitch="360"/>
        </w:sectPr>
      </w:pPr>
    </w:p>
    <w:p w:rsidR="008C0A6C" w:rsidRPr="006A50ED" w:rsidRDefault="008C0A6C" w:rsidP="00D71B6E">
      <w:pPr>
        <w:pStyle w:val="Heading3"/>
        <w:ind w:left="0"/>
      </w:pPr>
      <w:bookmarkStart w:id="15" w:name="_Toc450916654"/>
      <w:bookmarkStart w:id="16" w:name="_Toc484523635"/>
      <w:r w:rsidRPr="006A50ED">
        <w:lastRenderedPageBreak/>
        <w:t>Iron therapy in infants, children and adolescents</w:t>
      </w:r>
      <w:bookmarkEnd w:id="15"/>
      <w:bookmarkEnd w:id="16"/>
    </w:p>
    <w:p w:rsidR="00285BED" w:rsidRPr="00285BED" w:rsidRDefault="00285BED" w:rsidP="00285BED">
      <w:pPr>
        <w:autoSpaceDE w:val="0"/>
        <w:autoSpaceDN w:val="0"/>
        <w:adjustRightInd w:val="0"/>
        <w:spacing w:after="0"/>
        <w:ind w:left="0"/>
      </w:pPr>
      <w:r w:rsidRPr="00285BED">
        <w:t>There is a lack of RCTs on the treatment of IDA in the paediatric population. Trials that are focused on the</w:t>
      </w:r>
      <w:r>
        <w:t xml:space="preserve"> </w:t>
      </w:r>
      <w:r w:rsidRPr="00285BED">
        <w:t>iron formulation, dose, adverse effects, adherence and total length of therapy are needed to better inform</w:t>
      </w:r>
      <w:r>
        <w:t xml:space="preserve"> </w:t>
      </w:r>
      <w:r w:rsidRPr="00285BED">
        <w:t>treatment decisions.</w:t>
      </w:r>
      <w:r w:rsidR="00020FAC" w:rsidRPr="00020FAC">
        <w:t xml:space="preserve"> </w:t>
      </w:r>
      <w:r w:rsidR="00020FAC" w:rsidRPr="00422A96">
        <w:rPr>
          <w:vertAlign w:val="superscript"/>
        </w:rPr>
        <w:fldChar w:fldCharType="begin">
          <w:fldData xml:space="preserve">PEVuZE5vdGU+PENpdGU+PEF1dGhvcj5Qb3dlcnM8L0F1dGhvcj48WWVhcj4yMDE0PC9ZZWFyPjxS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==
</w:fldData>
        </w:fldChar>
      </w:r>
      <w:r w:rsidR="00507270">
        <w:rPr>
          <w:vertAlign w:val="superscript"/>
        </w:rPr>
        <w:instrText xml:space="preserve"> ADDIN EN.CITE </w:instrText>
      </w:r>
      <w:r w:rsidR="00507270">
        <w:rPr>
          <w:vertAlign w:val="superscript"/>
        </w:rPr>
        <w:fldChar w:fldCharType="begin">
          <w:fldData xml:space="preserve">PEVuZE5vdGU+PENpdGU+PEF1dGhvcj5Qb3dlcnM8L0F1dGhvcj48WWVhcj4yMDE0PC9ZZWFyPjxS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==
</w:fldData>
        </w:fldChar>
      </w:r>
      <w:r w:rsidR="00507270">
        <w:rPr>
          <w:vertAlign w:val="superscript"/>
        </w:rPr>
        <w:instrText xml:space="preserve"> ADDIN EN.CITE.DATA </w:instrText>
      </w:r>
      <w:r w:rsidR="00507270">
        <w:rPr>
          <w:vertAlign w:val="superscript"/>
        </w:rPr>
      </w:r>
      <w:r w:rsidR="00507270">
        <w:rPr>
          <w:vertAlign w:val="superscript"/>
        </w:rPr>
        <w:fldChar w:fldCharType="end"/>
      </w:r>
      <w:r w:rsidR="00020FAC" w:rsidRPr="00422A96">
        <w:rPr>
          <w:vertAlign w:val="superscript"/>
        </w:rPr>
      </w:r>
      <w:r w:rsidR="00020FAC" w:rsidRPr="00422A96">
        <w:rPr>
          <w:vertAlign w:val="superscript"/>
        </w:rPr>
        <w:fldChar w:fldCharType="separate"/>
      </w:r>
      <w:r w:rsidR="00020FAC" w:rsidRPr="00422A96">
        <w:rPr>
          <w:noProof/>
          <w:vertAlign w:val="superscript"/>
        </w:rPr>
        <w:t>(</w:t>
      </w:r>
      <w:hyperlink w:anchor="_ENREF_14" w:tooltip="Powers, 2014 #8891" w:history="1">
        <w:r w:rsidR="00441BE2" w:rsidRPr="00422A96">
          <w:rPr>
            <w:noProof/>
            <w:vertAlign w:val="superscript"/>
          </w:rPr>
          <w:t>14</w:t>
        </w:r>
      </w:hyperlink>
      <w:r w:rsidR="00020FAC" w:rsidRPr="00422A96">
        <w:rPr>
          <w:noProof/>
          <w:vertAlign w:val="superscript"/>
        </w:rPr>
        <w:t>)</w:t>
      </w:r>
      <w:r w:rsidR="00020FAC" w:rsidRPr="00422A96">
        <w:rPr>
          <w:vertAlign w:val="superscript"/>
        </w:rPr>
        <w:fldChar w:fldCharType="end"/>
      </w:r>
    </w:p>
    <w:p w:rsidR="00BF7D3A" w:rsidRPr="00285BED" w:rsidRDefault="00285BED" w:rsidP="00D71B6E">
      <w:pPr>
        <w:autoSpaceDE w:val="0"/>
        <w:autoSpaceDN w:val="0"/>
        <w:adjustRightInd w:val="0"/>
        <w:spacing w:after="200"/>
        <w:ind w:left="0"/>
      </w:pPr>
      <w:r w:rsidRPr="00285BED">
        <w:t>R</w:t>
      </w:r>
      <w:r>
        <w:t xml:space="preserve">ed </w:t>
      </w:r>
      <w:r w:rsidRPr="00285BED">
        <w:t>B</w:t>
      </w:r>
      <w:r>
        <w:t>lood C</w:t>
      </w:r>
      <w:r w:rsidR="00D71B6E">
        <w:t>ell</w:t>
      </w:r>
      <w:r w:rsidRPr="00285BED">
        <w:t xml:space="preserve"> transfusion is rarely indicated solely for treatment of IDA, and should be limited to cases with</w:t>
      </w:r>
      <w:r>
        <w:t xml:space="preserve"> </w:t>
      </w:r>
      <w:r w:rsidRPr="00285BED">
        <w:t>haemodynamic compromise. All patients with IDA, whether or not transfused, should have iron</w:t>
      </w:r>
      <w:r>
        <w:t xml:space="preserve"> </w:t>
      </w:r>
      <w:r w:rsidRPr="00285BED">
        <w:t xml:space="preserve">supplementation, to both correct anaemia and replenish body stores. </w:t>
      </w:r>
      <w:r w:rsidR="001B5B41" w:rsidRPr="00422A96">
        <w:rPr>
          <w:noProof/>
          <w:vertAlign w:val="superscript"/>
        </w:rPr>
        <w:fldChar w:fldCharType="begin">
          <w:fldData xml:space="preserve">PEVuZE5vdGU+PENpdGU+PEF1dGhvcj5Hb2RkYXJkPC9BdXRob3I+PFllYXI+MjAxMTwvWWVhcj48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</w:fldData>
        </w:fldChar>
      </w:r>
      <w:r w:rsidR="00441BE2">
        <w:rPr>
          <w:noProof/>
          <w:vertAlign w:val="superscript"/>
        </w:rPr>
        <w:instrText xml:space="preserve"> ADDIN EN.CITE </w:instrText>
      </w:r>
      <w:r w:rsidR="00441BE2">
        <w:rPr>
          <w:noProof/>
          <w:vertAlign w:val="superscript"/>
        </w:rPr>
        <w:fldChar w:fldCharType="begin">
          <w:fldData xml:space="preserve">PEVuZE5vdGU+PENpdGU+PEF1dGhvcj5Hb2RkYXJkPC9BdXRob3I+PFllYXI+MjAxMTwvWWVhcj48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</w:fldData>
        </w:fldChar>
      </w:r>
      <w:r w:rsidR="00441BE2">
        <w:rPr>
          <w:noProof/>
          <w:vertAlign w:val="superscript"/>
        </w:rPr>
        <w:instrText xml:space="preserve"> ADDIN EN.CITE.DATA </w:instrText>
      </w:r>
      <w:r w:rsidR="00441BE2">
        <w:rPr>
          <w:noProof/>
          <w:vertAlign w:val="superscript"/>
        </w:rPr>
      </w:r>
      <w:r w:rsidR="00441BE2">
        <w:rPr>
          <w:noProof/>
          <w:vertAlign w:val="superscript"/>
        </w:rPr>
        <w:fldChar w:fldCharType="end"/>
      </w:r>
      <w:r w:rsidR="001B5B41" w:rsidRPr="00422A96">
        <w:rPr>
          <w:noProof/>
          <w:vertAlign w:val="superscript"/>
        </w:rPr>
      </w:r>
      <w:r w:rsidR="001B5B41" w:rsidRPr="00422A96">
        <w:rPr>
          <w:noProof/>
          <w:vertAlign w:val="superscript"/>
        </w:rPr>
        <w:fldChar w:fldCharType="separate"/>
      </w:r>
      <w:r w:rsidR="00441BE2">
        <w:rPr>
          <w:noProof/>
          <w:vertAlign w:val="superscript"/>
        </w:rPr>
        <w:t>(</w:t>
      </w:r>
      <w:hyperlink w:anchor="_ENREF_15" w:tooltip="Goddard, 2011 #8879" w:history="1">
        <w:r w:rsidR="00441BE2">
          <w:rPr>
            <w:noProof/>
            <w:vertAlign w:val="superscript"/>
          </w:rPr>
          <w:t>15-17</w:t>
        </w:r>
      </w:hyperlink>
      <w:r w:rsidR="00441BE2">
        <w:rPr>
          <w:noProof/>
          <w:vertAlign w:val="superscript"/>
        </w:rPr>
        <w:t>)</w:t>
      </w:r>
      <w:r w:rsidR="001B5B41" w:rsidRPr="00422A96">
        <w:rPr>
          <w:noProof/>
          <w:vertAlign w:val="superscript"/>
        </w:rPr>
        <w:fldChar w:fldCharType="end"/>
      </w:r>
    </w:p>
    <w:p w:rsidR="005516A9" w:rsidRDefault="00D3241A" w:rsidP="00D71B6E">
      <w:pPr>
        <w:pStyle w:val="Heading4"/>
        <w:spacing w:after="200"/>
        <w:ind w:left="0"/>
      </w:pPr>
      <w:r>
        <w:t xml:space="preserve">Iron </w:t>
      </w:r>
      <w:r w:rsidR="00CE3358">
        <w:t>supplement options</w:t>
      </w:r>
    </w:p>
    <w:p w:rsidR="00D3241A" w:rsidRPr="005516A9" w:rsidRDefault="00D3241A" w:rsidP="00D71B6E">
      <w:pPr>
        <w:spacing w:after="200"/>
        <w:ind w:left="0"/>
        <w:rPr>
          <w:b/>
          <w:sz w:val="24"/>
          <w:szCs w:val="24"/>
        </w:rPr>
      </w:pPr>
      <w:r w:rsidRPr="005516A9">
        <w:rPr>
          <w:b/>
          <w:sz w:val="24"/>
          <w:szCs w:val="24"/>
        </w:rPr>
        <w:t>Dietary therapy</w:t>
      </w:r>
    </w:p>
    <w:p w:rsidR="00D3241A" w:rsidRDefault="00D3241A" w:rsidP="00D71B6E">
      <w:pPr>
        <w:spacing w:after="200"/>
        <w:ind w:left="0"/>
      </w:pPr>
      <w:r>
        <w:t>Iron deficiency in infants and toddlers is primarily a nutritional disorder</w:t>
      </w:r>
      <w:r w:rsidRPr="005024C7">
        <w:t>.</w:t>
      </w:r>
      <w:r w:rsidRPr="005024C7">
        <w:rPr>
          <w:vertAlign w:val="superscript"/>
        </w:rPr>
        <w:fldChar w:fldCharType="begin">
          <w:fldData xml:space="preserve">PEVuZE5vdGU+PENpdGU+PEF1dGhvcj5HcmFudDwvQXV0aG9yPjxZZWFyPjIwMDc8L1llYXI+PFJl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</w:fldData>
        </w:fldChar>
      </w:r>
      <w:r w:rsidR="00507270">
        <w:rPr>
          <w:vertAlign w:val="superscript"/>
        </w:rPr>
        <w:instrText xml:space="preserve"> ADDIN EN.CITE </w:instrText>
      </w:r>
      <w:r w:rsidR="00507270">
        <w:rPr>
          <w:vertAlign w:val="superscript"/>
        </w:rPr>
        <w:fldChar w:fldCharType="begin">
          <w:fldData xml:space="preserve">PEVuZE5vdGU+PENpdGU+PEF1dGhvcj5HcmFudDwvQXV0aG9yPjxZZWFyPjIwMDc8L1llYXI+PFJl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</w:fldData>
        </w:fldChar>
      </w:r>
      <w:r w:rsidR="00507270">
        <w:rPr>
          <w:vertAlign w:val="superscript"/>
        </w:rPr>
        <w:instrText xml:space="preserve"> ADDIN EN.CITE.DATA </w:instrText>
      </w:r>
      <w:r w:rsidR="00507270">
        <w:rPr>
          <w:vertAlign w:val="superscript"/>
        </w:rPr>
      </w:r>
      <w:r w:rsidR="00507270">
        <w:rPr>
          <w:vertAlign w:val="superscript"/>
        </w:rPr>
        <w:fldChar w:fldCharType="end"/>
      </w:r>
      <w:r w:rsidRPr="005024C7">
        <w:rPr>
          <w:vertAlign w:val="superscript"/>
        </w:rPr>
      </w:r>
      <w:r w:rsidRPr="005024C7">
        <w:rPr>
          <w:vertAlign w:val="superscript"/>
        </w:rPr>
        <w:fldChar w:fldCharType="separate"/>
      </w:r>
      <w:r w:rsidR="00602F96">
        <w:rPr>
          <w:noProof/>
          <w:vertAlign w:val="superscript"/>
        </w:rPr>
        <w:t>(</w:t>
      </w:r>
      <w:hyperlink w:anchor="_ENREF_7" w:tooltip="Grant, 2007 #8880" w:history="1">
        <w:r w:rsidR="00441BE2">
          <w:rPr>
            <w:noProof/>
            <w:vertAlign w:val="superscript"/>
          </w:rPr>
          <w:t>7</w:t>
        </w:r>
      </w:hyperlink>
      <w:r w:rsidR="00602F96">
        <w:rPr>
          <w:noProof/>
          <w:vertAlign w:val="superscript"/>
        </w:rPr>
        <w:t>)</w:t>
      </w:r>
      <w:r w:rsidRPr="005024C7">
        <w:rPr>
          <w:vertAlign w:val="superscript"/>
        </w:rPr>
        <w:fldChar w:fldCharType="end"/>
      </w:r>
      <w:r>
        <w:t xml:space="preserve"> Hence, measures to improve dietary intake of iron-rich foods are fundamental.</w:t>
      </w:r>
      <w:r w:rsidRPr="005024C7">
        <w:rPr>
          <w:noProof/>
          <w:vertAlign w:val="superscript"/>
        </w:rPr>
        <w:fldChar w:fldCharType="begin">
          <w:fldData xml:space="preserve">PEVuZE5vdGU+PENpdGUgRXhjbHVkZUF1dGg9IjEiPjxZZWFyPjIwMTI8L1llYXI+PFJlY051bT4x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</w:fldData>
        </w:fldChar>
      </w:r>
      <w:r w:rsidR="00507270">
        <w:rPr>
          <w:noProof/>
          <w:vertAlign w:val="superscript"/>
        </w:rPr>
        <w:instrText xml:space="preserve"> ADDIN EN.CITE </w:instrText>
      </w:r>
      <w:r w:rsidR="00507270">
        <w:rPr>
          <w:noProof/>
          <w:vertAlign w:val="superscript"/>
        </w:rPr>
        <w:fldChar w:fldCharType="begin">
          <w:fldData xml:space="preserve">PEVuZE5vdGU+PENpdGUgRXhjbHVkZUF1dGg9IjEiPjxZZWFyPjIwMTI8L1llYXI+PFJlY051bT4x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</w:fldData>
        </w:fldChar>
      </w:r>
      <w:r w:rsidR="00507270">
        <w:rPr>
          <w:noProof/>
          <w:vertAlign w:val="superscript"/>
        </w:rPr>
        <w:instrText xml:space="preserve"> ADDIN EN.CITE.DATA </w:instrText>
      </w:r>
      <w:r w:rsidR="00507270">
        <w:rPr>
          <w:noProof/>
          <w:vertAlign w:val="superscript"/>
        </w:rPr>
      </w:r>
      <w:r w:rsidR="00507270">
        <w:rPr>
          <w:noProof/>
          <w:vertAlign w:val="superscript"/>
        </w:rPr>
        <w:fldChar w:fldCharType="end"/>
      </w:r>
      <w:r w:rsidRPr="005024C7">
        <w:rPr>
          <w:noProof/>
          <w:vertAlign w:val="superscript"/>
        </w:rPr>
      </w:r>
      <w:r w:rsidRPr="005024C7">
        <w:rPr>
          <w:noProof/>
          <w:vertAlign w:val="superscript"/>
        </w:rPr>
        <w:fldChar w:fldCharType="separate"/>
      </w:r>
      <w:r w:rsidR="001B5B41">
        <w:rPr>
          <w:noProof/>
          <w:vertAlign w:val="superscript"/>
        </w:rPr>
        <w:t>(</w:t>
      </w:r>
      <w:hyperlink w:anchor="_ENREF_7" w:tooltip="Grant, 2007 #8880" w:history="1">
        <w:r w:rsidR="00441BE2">
          <w:rPr>
            <w:noProof/>
            <w:vertAlign w:val="superscript"/>
          </w:rPr>
          <w:t>7</w:t>
        </w:r>
      </w:hyperlink>
      <w:r w:rsidR="001B5B41">
        <w:rPr>
          <w:noProof/>
          <w:vertAlign w:val="superscript"/>
        </w:rPr>
        <w:t xml:space="preserve">, </w:t>
      </w:r>
      <w:hyperlink w:anchor="_ENREF_18" w:tooltip=", 2012 #1041" w:history="1">
        <w:r w:rsidR="00441BE2">
          <w:rPr>
            <w:noProof/>
            <w:vertAlign w:val="superscript"/>
          </w:rPr>
          <w:t>18</w:t>
        </w:r>
      </w:hyperlink>
      <w:r w:rsidR="001B5B41">
        <w:rPr>
          <w:noProof/>
          <w:vertAlign w:val="superscript"/>
        </w:rPr>
        <w:t>)</w:t>
      </w:r>
      <w:r w:rsidRPr="005024C7">
        <w:rPr>
          <w:noProof/>
          <w:vertAlign w:val="superscript"/>
        </w:rPr>
        <w:fldChar w:fldCharType="end"/>
      </w:r>
      <w:r w:rsidRPr="005024C7">
        <w:rPr>
          <w:noProof/>
          <w:vertAlign w:val="superscript"/>
        </w:rPr>
        <w:t xml:space="preserve"> </w:t>
      </w:r>
      <w:r>
        <w:rPr>
          <w:rFonts w:cstheme="minorHAnsi"/>
        </w:rPr>
        <w:t xml:space="preserve">Dietary changes alone are usually inadequate to treat </w:t>
      </w:r>
      <w:r>
        <w:t>IDA</w:t>
      </w:r>
      <w:r>
        <w:rPr>
          <w:rFonts w:cstheme="minorHAnsi"/>
        </w:rPr>
        <w:t>.</w:t>
      </w:r>
      <w:r w:rsidRPr="005024C7">
        <w:rPr>
          <w:noProof/>
          <w:vertAlign w:val="superscript"/>
        </w:rPr>
        <w:fldChar w:fldCharType="begin">
          <w:fldData xml:space="preserve">PEVuZE5vdGU+PENpdGU+PEF1dGhvcj5QYXNyaWNoYTwvQXV0aG9yPjxZZWFyPjIwMTA8L1llYXI+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</w:fldData>
        </w:fldChar>
      </w:r>
      <w:r w:rsidR="00507270">
        <w:rPr>
          <w:noProof/>
          <w:vertAlign w:val="superscript"/>
        </w:rPr>
        <w:instrText xml:space="preserve"> ADDIN EN.CITE </w:instrText>
      </w:r>
      <w:r w:rsidR="00507270">
        <w:rPr>
          <w:noProof/>
          <w:vertAlign w:val="superscript"/>
        </w:rPr>
        <w:fldChar w:fldCharType="begin">
          <w:fldData xml:space="preserve">PEVuZE5vdGU+PENpdGU+PEF1dGhvcj5QYXNyaWNoYTwvQXV0aG9yPjxZZWFyPjIwMTA8L1llYXI+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</w:fldData>
        </w:fldChar>
      </w:r>
      <w:r w:rsidR="00507270">
        <w:rPr>
          <w:noProof/>
          <w:vertAlign w:val="superscript"/>
        </w:rPr>
        <w:instrText xml:space="preserve"> ADDIN EN.CITE.DATA </w:instrText>
      </w:r>
      <w:r w:rsidR="00507270">
        <w:rPr>
          <w:noProof/>
          <w:vertAlign w:val="superscript"/>
        </w:rPr>
      </w:r>
      <w:r w:rsidR="00507270">
        <w:rPr>
          <w:noProof/>
          <w:vertAlign w:val="superscript"/>
        </w:rPr>
        <w:fldChar w:fldCharType="end"/>
      </w:r>
      <w:r w:rsidRPr="005024C7">
        <w:rPr>
          <w:noProof/>
          <w:vertAlign w:val="superscript"/>
        </w:rPr>
      </w:r>
      <w:r w:rsidRPr="005024C7">
        <w:rPr>
          <w:noProof/>
          <w:vertAlign w:val="superscript"/>
        </w:rPr>
        <w:fldChar w:fldCharType="separate"/>
      </w:r>
      <w:r w:rsidR="00020FAC">
        <w:rPr>
          <w:noProof/>
          <w:vertAlign w:val="superscript"/>
        </w:rPr>
        <w:t>(</w:t>
      </w:r>
      <w:hyperlink w:anchor="_ENREF_16" w:tooltip="Pasricha, 2010 #8718" w:history="1">
        <w:r w:rsidR="00441BE2">
          <w:rPr>
            <w:noProof/>
            <w:vertAlign w:val="superscript"/>
          </w:rPr>
          <w:t>16</w:t>
        </w:r>
      </w:hyperlink>
      <w:r w:rsidR="00020FAC">
        <w:rPr>
          <w:noProof/>
          <w:vertAlign w:val="superscript"/>
        </w:rPr>
        <w:t>)</w:t>
      </w:r>
      <w:r w:rsidRPr="005024C7">
        <w:rPr>
          <w:noProof/>
          <w:vertAlign w:val="superscript"/>
        </w:rPr>
        <w:fldChar w:fldCharType="end"/>
      </w:r>
    </w:p>
    <w:p w:rsidR="005516A9" w:rsidRDefault="00D3241A" w:rsidP="00D71B6E">
      <w:pPr>
        <w:spacing w:after="200"/>
        <w:ind w:left="0"/>
        <w:rPr>
          <w:noProof/>
          <w:vertAlign w:val="superscript"/>
        </w:rPr>
      </w:pPr>
      <w:r>
        <w:t xml:space="preserve">Standard cow’s milk, goat’s milk and soy milk have a low iron content and should not be offered </w:t>
      </w:r>
      <w:r w:rsidR="000159A5" w:rsidRPr="007F2F12">
        <w:t xml:space="preserve">as the main milk drink </w:t>
      </w:r>
      <w:r w:rsidRPr="007F2F12">
        <w:t>to infants under 12 months of age.</w:t>
      </w:r>
      <w:r w:rsidRPr="007F2F12">
        <w:rPr>
          <w:noProof/>
          <w:vertAlign w:val="superscript"/>
        </w:rPr>
        <w:fldChar w:fldCharType="begin">
          <w:fldData xml:space="preserve">PEVuZE5vdGU+PENpdGU+PEF1dGhvcj5Eb21lbGxvZjwvQXV0aG9yPjxZZWFyPjIwMTQ8L1llYXI+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</w:fldData>
        </w:fldChar>
      </w:r>
      <w:r w:rsidR="00602F96" w:rsidRPr="007F2F12">
        <w:rPr>
          <w:noProof/>
          <w:vertAlign w:val="superscript"/>
        </w:rPr>
        <w:instrText xml:space="preserve"> ADDIN EN.CITE </w:instrText>
      </w:r>
      <w:r w:rsidR="00602F96" w:rsidRPr="007F2F12">
        <w:rPr>
          <w:noProof/>
          <w:vertAlign w:val="superscript"/>
        </w:rPr>
        <w:fldChar w:fldCharType="begin">
          <w:fldData xml:space="preserve">PEVuZE5vdGU+PENpdGU+PEF1dGhvcj5Eb21lbGxvZjwvQXV0aG9yPjxZZWFyPjIwMTQ8L1llYXI+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</w:fldData>
        </w:fldChar>
      </w:r>
      <w:r w:rsidR="00602F96" w:rsidRPr="007F2F12">
        <w:rPr>
          <w:noProof/>
          <w:vertAlign w:val="superscript"/>
        </w:rPr>
        <w:instrText xml:space="preserve"> ADDIN EN.CITE.DATA </w:instrText>
      </w:r>
      <w:r w:rsidR="00602F96" w:rsidRPr="007F2F12">
        <w:rPr>
          <w:noProof/>
          <w:vertAlign w:val="superscript"/>
        </w:rPr>
      </w:r>
      <w:r w:rsidR="00602F96" w:rsidRPr="007F2F12">
        <w:rPr>
          <w:noProof/>
          <w:vertAlign w:val="superscript"/>
        </w:rPr>
        <w:fldChar w:fldCharType="end"/>
      </w:r>
      <w:r w:rsidRPr="007F2F12">
        <w:rPr>
          <w:noProof/>
          <w:vertAlign w:val="superscript"/>
        </w:rPr>
      </w:r>
      <w:r w:rsidRPr="007F2F12">
        <w:rPr>
          <w:noProof/>
          <w:vertAlign w:val="superscript"/>
        </w:rPr>
        <w:fldChar w:fldCharType="separate"/>
      </w:r>
      <w:r w:rsidR="00602F96" w:rsidRPr="007F2F12">
        <w:rPr>
          <w:noProof/>
          <w:vertAlign w:val="superscript"/>
        </w:rPr>
        <w:t>(</w:t>
      </w:r>
      <w:hyperlink w:anchor="_ENREF_6" w:tooltip="Domellof, 2014 #21" w:history="1">
        <w:r w:rsidR="00441BE2" w:rsidRPr="007F2F12">
          <w:rPr>
            <w:noProof/>
            <w:vertAlign w:val="superscript"/>
          </w:rPr>
          <w:t>6</w:t>
        </w:r>
      </w:hyperlink>
      <w:r w:rsidR="00602F96" w:rsidRPr="007F2F12">
        <w:rPr>
          <w:noProof/>
          <w:vertAlign w:val="superscript"/>
        </w:rPr>
        <w:t>)</w:t>
      </w:r>
      <w:r w:rsidRPr="007F2F12">
        <w:rPr>
          <w:noProof/>
          <w:vertAlign w:val="superscript"/>
        </w:rPr>
        <w:fldChar w:fldCharType="end"/>
      </w:r>
      <w:r w:rsidRPr="007F2F12">
        <w:rPr>
          <w:noProof/>
          <w:vertAlign w:val="superscript"/>
        </w:rPr>
        <w:t xml:space="preserve"> </w:t>
      </w:r>
      <w:r w:rsidRPr="007F2F12">
        <w:t>From 12 months of age, cow’s milk intake should</w:t>
      </w:r>
      <w:r>
        <w:t xml:space="preserve"> not exceed 500 mL per day.</w:t>
      </w:r>
      <w:r w:rsidRPr="005024C7">
        <w:rPr>
          <w:noProof/>
          <w:vertAlign w:val="superscript"/>
        </w:rPr>
        <w:fldChar w:fldCharType="begin">
          <w:fldData xml:space="preserve">PEVuZE5vdGU+PENpdGU+PEF1dGhvcj5Eb21lbGxvZjwvQXV0aG9yPjxZZWFyPjIwMTQ8L1llYXI+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</w:fldData>
        </w:fldChar>
      </w:r>
      <w:r w:rsidR="00602F96">
        <w:rPr>
          <w:noProof/>
          <w:vertAlign w:val="superscript"/>
        </w:rPr>
        <w:instrText xml:space="preserve"> ADDIN EN.CITE </w:instrText>
      </w:r>
      <w:r w:rsidR="00602F96">
        <w:rPr>
          <w:noProof/>
          <w:vertAlign w:val="superscript"/>
        </w:rPr>
        <w:fldChar w:fldCharType="begin">
          <w:fldData xml:space="preserve">PEVuZE5vdGU+PENpdGU+PEF1dGhvcj5Eb21lbGxvZjwvQXV0aG9yPjxZZWFyPjIwMTQ8L1llYXI+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</w:fldData>
        </w:fldChar>
      </w:r>
      <w:r w:rsidR="00602F96">
        <w:rPr>
          <w:noProof/>
          <w:vertAlign w:val="superscript"/>
        </w:rPr>
        <w:instrText xml:space="preserve"> ADDIN EN.CITE.DATA </w:instrText>
      </w:r>
      <w:r w:rsidR="00602F96">
        <w:rPr>
          <w:noProof/>
          <w:vertAlign w:val="superscript"/>
        </w:rPr>
      </w:r>
      <w:r w:rsidR="00602F96">
        <w:rPr>
          <w:noProof/>
          <w:vertAlign w:val="superscript"/>
        </w:rPr>
        <w:fldChar w:fldCharType="end"/>
      </w:r>
      <w:r w:rsidRPr="005024C7">
        <w:rPr>
          <w:noProof/>
          <w:vertAlign w:val="superscript"/>
        </w:rPr>
      </w:r>
      <w:r w:rsidRPr="005024C7">
        <w:rPr>
          <w:noProof/>
          <w:vertAlign w:val="superscript"/>
        </w:rPr>
        <w:fldChar w:fldCharType="separate"/>
      </w:r>
      <w:r w:rsidR="00602F96">
        <w:rPr>
          <w:noProof/>
          <w:vertAlign w:val="superscript"/>
        </w:rPr>
        <w:t>(</w:t>
      </w:r>
      <w:hyperlink w:anchor="_ENREF_6" w:tooltip="Domellof, 2014 #21" w:history="1">
        <w:r w:rsidR="00441BE2">
          <w:rPr>
            <w:noProof/>
            <w:vertAlign w:val="superscript"/>
          </w:rPr>
          <w:t>6</w:t>
        </w:r>
      </w:hyperlink>
      <w:r w:rsidR="00602F96">
        <w:rPr>
          <w:noProof/>
          <w:vertAlign w:val="superscript"/>
        </w:rPr>
        <w:t>)</w:t>
      </w:r>
      <w:r w:rsidRPr="005024C7">
        <w:rPr>
          <w:noProof/>
          <w:vertAlign w:val="superscript"/>
        </w:rPr>
        <w:fldChar w:fldCharType="end"/>
      </w:r>
      <w:r w:rsidR="000159A5">
        <w:rPr>
          <w:noProof/>
          <w:vertAlign w:val="superscript"/>
        </w:rPr>
        <w:t xml:space="preserve">  </w:t>
      </w:r>
      <w:r w:rsidR="000159A5">
        <w:rPr>
          <w:rFonts w:cstheme="minorHAnsi"/>
        </w:rPr>
        <w:t>In</w:t>
      </w:r>
      <w:r>
        <w:rPr>
          <w:rFonts w:cstheme="minorHAnsi"/>
        </w:rPr>
        <w:t xml:space="preserve"> non-breast fed infants in the first 2 years of life, iron-fortified formula can play a role in the prevention and treatment of </w:t>
      </w:r>
      <w:r>
        <w:t>IDA</w:t>
      </w:r>
      <w:r>
        <w:rPr>
          <w:rFonts w:cstheme="minorHAnsi"/>
        </w:rPr>
        <w:t>.</w:t>
      </w:r>
      <w:r w:rsidRPr="005024C7">
        <w:rPr>
          <w:noProof/>
          <w:vertAlign w:val="superscript"/>
        </w:rPr>
        <w:fldChar w:fldCharType="begin">
          <w:fldData xml:space="preserve">PEVuZE5vdGU+PENpdGU+PEF1dGhvcj5HcmFudDwvQXV0aG9yPjxZZWFyPjIwMDc8L1llYXI+PFJl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</w:fldData>
        </w:fldChar>
      </w:r>
      <w:r w:rsidR="00507270">
        <w:rPr>
          <w:noProof/>
          <w:vertAlign w:val="superscript"/>
        </w:rPr>
        <w:instrText xml:space="preserve"> ADDIN EN.CITE </w:instrText>
      </w:r>
      <w:r w:rsidR="00507270">
        <w:rPr>
          <w:noProof/>
          <w:vertAlign w:val="superscript"/>
        </w:rPr>
        <w:fldChar w:fldCharType="begin">
          <w:fldData xml:space="preserve">PEVuZE5vdGU+PENpdGU+PEF1dGhvcj5HcmFudDwvQXV0aG9yPjxZZWFyPjIwMDc8L1llYXI+PFJl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</w:fldData>
        </w:fldChar>
      </w:r>
      <w:r w:rsidR="00507270">
        <w:rPr>
          <w:noProof/>
          <w:vertAlign w:val="superscript"/>
        </w:rPr>
        <w:instrText xml:space="preserve"> ADDIN EN.CITE.DATA </w:instrText>
      </w:r>
      <w:r w:rsidR="00507270">
        <w:rPr>
          <w:noProof/>
          <w:vertAlign w:val="superscript"/>
        </w:rPr>
      </w:r>
      <w:r w:rsidR="00507270">
        <w:rPr>
          <w:noProof/>
          <w:vertAlign w:val="superscript"/>
        </w:rPr>
        <w:fldChar w:fldCharType="end"/>
      </w:r>
      <w:r w:rsidRPr="005024C7">
        <w:rPr>
          <w:noProof/>
          <w:vertAlign w:val="superscript"/>
        </w:rPr>
      </w:r>
      <w:r w:rsidRPr="005024C7">
        <w:rPr>
          <w:noProof/>
          <w:vertAlign w:val="superscript"/>
        </w:rPr>
        <w:fldChar w:fldCharType="separate"/>
      </w:r>
      <w:r w:rsidR="00602F96">
        <w:rPr>
          <w:noProof/>
          <w:vertAlign w:val="superscript"/>
        </w:rPr>
        <w:t>(</w:t>
      </w:r>
      <w:hyperlink w:anchor="_ENREF_7" w:tooltip="Grant, 2007 #8880" w:history="1">
        <w:r w:rsidR="00441BE2">
          <w:rPr>
            <w:noProof/>
            <w:vertAlign w:val="superscript"/>
          </w:rPr>
          <w:t>7</w:t>
        </w:r>
      </w:hyperlink>
      <w:r w:rsidR="00602F96">
        <w:rPr>
          <w:noProof/>
          <w:vertAlign w:val="superscript"/>
        </w:rPr>
        <w:t>)</w:t>
      </w:r>
      <w:r w:rsidRPr="005024C7">
        <w:rPr>
          <w:noProof/>
          <w:vertAlign w:val="superscript"/>
        </w:rPr>
        <w:fldChar w:fldCharType="end"/>
      </w:r>
      <w:r w:rsidRPr="005024C7">
        <w:rPr>
          <w:noProof/>
          <w:vertAlign w:val="superscript"/>
        </w:rPr>
        <w:t xml:space="preserve"> </w:t>
      </w:r>
    </w:p>
    <w:p w:rsidR="00D3241A" w:rsidRPr="005516A9" w:rsidRDefault="00D3241A" w:rsidP="00D71B6E">
      <w:pPr>
        <w:spacing w:after="200"/>
        <w:ind w:left="0"/>
        <w:rPr>
          <w:b/>
          <w:sz w:val="24"/>
          <w:szCs w:val="24"/>
        </w:rPr>
      </w:pPr>
      <w:r w:rsidRPr="005516A9">
        <w:rPr>
          <w:b/>
          <w:sz w:val="24"/>
          <w:szCs w:val="24"/>
        </w:rPr>
        <w:t>Oral iron therapy</w:t>
      </w:r>
    </w:p>
    <w:p w:rsidR="000159A5" w:rsidRDefault="00D3241A" w:rsidP="00D71B6E">
      <w:pPr>
        <w:spacing w:after="200"/>
        <w:ind w:left="0"/>
      </w:pPr>
      <w:r>
        <w:t>Oral iron therapy is safe and effective as first-line therapy in most patients with iron deficiency or IDA.</w:t>
      </w:r>
      <w:r w:rsidRPr="005024C7">
        <w:rPr>
          <w:noProof/>
          <w:vertAlign w:val="superscript"/>
        </w:rPr>
        <w:fldChar w:fldCharType="begin">
          <w:fldData xml:space="preserve">PEVuZE5vdGU+PENpdGU+PEF1dGhvcj5QYXNyaWNoYTwvQXV0aG9yPjxZZWFyPjIwMTA8L1llYXI+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</w:fldData>
        </w:fldChar>
      </w:r>
      <w:r w:rsidR="00507270">
        <w:rPr>
          <w:noProof/>
          <w:vertAlign w:val="superscript"/>
        </w:rPr>
        <w:instrText xml:space="preserve"> ADDIN EN.CITE </w:instrText>
      </w:r>
      <w:r w:rsidR="00507270">
        <w:rPr>
          <w:noProof/>
          <w:vertAlign w:val="superscript"/>
        </w:rPr>
        <w:fldChar w:fldCharType="begin">
          <w:fldData xml:space="preserve">PEVuZE5vdGU+PENpdGU+PEF1dGhvcj5QYXNyaWNoYTwvQXV0aG9yPjxZZWFyPjIwMTA8L1llYXI+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</w:fldData>
        </w:fldChar>
      </w:r>
      <w:r w:rsidR="00507270">
        <w:rPr>
          <w:noProof/>
          <w:vertAlign w:val="superscript"/>
        </w:rPr>
        <w:instrText xml:space="preserve"> ADDIN EN.CITE.DATA </w:instrText>
      </w:r>
      <w:r w:rsidR="00507270">
        <w:rPr>
          <w:noProof/>
          <w:vertAlign w:val="superscript"/>
        </w:rPr>
      </w:r>
      <w:r w:rsidR="00507270">
        <w:rPr>
          <w:noProof/>
          <w:vertAlign w:val="superscript"/>
        </w:rPr>
        <w:fldChar w:fldCharType="end"/>
      </w:r>
      <w:r w:rsidRPr="005024C7">
        <w:rPr>
          <w:noProof/>
          <w:vertAlign w:val="superscript"/>
        </w:rPr>
      </w:r>
      <w:r w:rsidRPr="005024C7">
        <w:rPr>
          <w:noProof/>
          <w:vertAlign w:val="superscript"/>
        </w:rPr>
        <w:fldChar w:fldCharType="separate"/>
      </w:r>
      <w:r w:rsidR="00020FAC">
        <w:rPr>
          <w:noProof/>
          <w:vertAlign w:val="superscript"/>
        </w:rPr>
        <w:t>(</w:t>
      </w:r>
      <w:hyperlink w:anchor="_ENREF_16" w:tooltip="Pasricha, 2010 #8718" w:history="1">
        <w:r w:rsidR="00441BE2">
          <w:rPr>
            <w:noProof/>
            <w:vertAlign w:val="superscript"/>
          </w:rPr>
          <w:t>16</w:t>
        </w:r>
      </w:hyperlink>
      <w:r w:rsidR="00020FAC">
        <w:rPr>
          <w:noProof/>
          <w:vertAlign w:val="superscript"/>
        </w:rPr>
        <w:t>)</w:t>
      </w:r>
      <w:r w:rsidRPr="005024C7">
        <w:rPr>
          <w:noProof/>
          <w:vertAlign w:val="superscript"/>
        </w:rPr>
        <w:fldChar w:fldCharType="end"/>
      </w:r>
      <w:r w:rsidRPr="005024C7">
        <w:rPr>
          <w:noProof/>
          <w:vertAlign w:val="superscript"/>
        </w:rPr>
        <w:t xml:space="preserve"> </w:t>
      </w:r>
      <w:r>
        <w:t>The recommended dose for the treatment of IDA in children is 3–6 mg/kg/day of elemental iron.</w:t>
      </w:r>
      <w:r w:rsidRPr="005024C7">
        <w:rPr>
          <w:noProof/>
          <w:vertAlign w:val="superscript"/>
        </w:rPr>
        <w:fldChar w:fldCharType="begin">
          <w:fldData xml:space="preserve">PEVuZE5vdGU+PENpdGU+PEF1dGhvcj5QYXNyaWNoYTwvQXV0aG9yPjxZZWFyPjIwMTA8L1llYXI+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</w:fldData>
        </w:fldChar>
      </w:r>
      <w:r w:rsidR="00507270">
        <w:rPr>
          <w:noProof/>
          <w:vertAlign w:val="superscript"/>
        </w:rPr>
        <w:instrText xml:space="preserve"> ADDIN EN.CITE </w:instrText>
      </w:r>
      <w:r w:rsidR="00507270">
        <w:rPr>
          <w:noProof/>
          <w:vertAlign w:val="superscript"/>
        </w:rPr>
        <w:fldChar w:fldCharType="begin">
          <w:fldData xml:space="preserve">PEVuZE5vdGU+PENpdGU+PEF1dGhvcj5QYXNyaWNoYTwvQXV0aG9yPjxZZWFyPjIwMTA8L1llYXI+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</w:fldData>
        </w:fldChar>
      </w:r>
      <w:r w:rsidR="00507270">
        <w:rPr>
          <w:noProof/>
          <w:vertAlign w:val="superscript"/>
        </w:rPr>
        <w:instrText xml:space="preserve"> ADDIN EN.CITE.DATA </w:instrText>
      </w:r>
      <w:r w:rsidR="00507270">
        <w:rPr>
          <w:noProof/>
          <w:vertAlign w:val="superscript"/>
        </w:rPr>
      </w:r>
      <w:r w:rsidR="00507270">
        <w:rPr>
          <w:noProof/>
          <w:vertAlign w:val="superscript"/>
        </w:rPr>
        <w:fldChar w:fldCharType="end"/>
      </w:r>
      <w:r w:rsidRPr="005024C7">
        <w:rPr>
          <w:noProof/>
          <w:vertAlign w:val="superscript"/>
        </w:rPr>
      </w:r>
      <w:r w:rsidRPr="005024C7">
        <w:rPr>
          <w:noProof/>
          <w:vertAlign w:val="superscript"/>
        </w:rPr>
        <w:fldChar w:fldCharType="separate"/>
      </w:r>
      <w:r w:rsidR="001B5B41">
        <w:rPr>
          <w:noProof/>
          <w:vertAlign w:val="superscript"/>
        </w:rPr>
        <w:t>(</w:t>
      </w:r>
      <w:hyperlink w:anchor="_ENREF_7" w:tooltip="Grant, 2007 #8880" w:history="1">
        <w:r w:rsidR="00441BE2">
          <w:rPr>
            <w:noProof/>
            <w:vertAlign w:val="superscript"/>
          </w:rPr>
          <w:t>7</w:t>
        </w:r>
      </w:hyperlink>
      <w:r w:rsidR="001B5B41">
        <w:rPr>
          <w:noProof/>
          <w:vertAlign w:val="superscript"/>
        </w:rPr>
        <w:t xml:space="preserve">, </w:t>
      </w:r>
      <w:hyperlink w:anchor="_ENREF_16" w:tooltip="Pasricha, 2010 #8718" w:history="1">
        <w:r w:rsidR="00441BE2">
          <w:rPr>
            <w:noProof/>
            <w:vertAlign w:val="superscript"/>
          </w:rPr>
          <w:t>16</w:t>
        </w:r>
      </w:hyperlink>
      <w:r w:rsidR="001B5B41">
        <w:rPr>
          <w:noProof/>
          <w:vertAlign w:val="superscript"/>
        </w:rPr>
        <w:t xml:space="preserve">, </w:t>
      </w:r>
      <w:hyperlink w:anchor="_ENREF_19" w:tooltip="Pediatrics,  #8888" w:history="1">
        <w:r w:rsidR="00441BE2">
          <w:rPr>
            <w:noProof/>
            <w:vertAlign w:val="superscript"/>
          </w:rPr>
          <w:t>19</w:t>
        </w:r>
      </w:hyperlink>
      <w:r w:rsidR="001B5B41">
        <w:rPr>
          <w:noProof/>
          <w:vertAlign w:val="superscript"/>
        </w:rPr>
        <w:t>)</w:t>
      </w:r>
      <w:r w:rsidRPr="005024C7">
        <w:rPr>
          <w:noProof/>
          <w:vertAlign w:val="superscript"/>
        </w:rPr>
        <w:fldChar w:fldCharType="end"/>
      </w:r>
      <w:r w:rsidRPr="005024C7">
        <w:rPr>
          <w:noProof/>
          <w:vertAlign w:val="superscript"/>
        </w:rPr>
        <w:t xml:space="preserve"> </w:t>
      </w:r>
      <w:r>
        <w:t>The dose of iron should take into account the degree of anaemia and weight of the child.</w:t>
      </w:r>
      <w:r w:rsidR="000159A5">
        <w:t xml:space="preserve"> </w:t>
      </w:r>
    </w:p>
    <w:p w:rsidR="005516A9" w:rsidRDefault="008905AD" w:rsidP="00D71B6E">
      <w:pPr>
        <w:spacing w:after="200"/>
        <w:ind w:left="0"/>
      </w:pPr>
      <w:r>
        <w:t xml:space="preserve">See appendix 1 for </w:t>
      </w:r>
      <w:r w:rsidR="00501686">
        <w:t xml:space="preserve">paediatric appropriate oral iron therapy and </w:t>
      </w:r>
      <w:r w:rsidR="005516A9">
        <w:t>dose calculations</w:t>
      </w:r>
    </w:p>
    <w:p w:rsidR="00707987" w:rsidRPr="005516A9" w:rsidRDefault="00707987" w:rsidP="00D71B6E">
      <w:pPr>
        <w:spacing w:after="200"/>
        <w:ind w:left="0"/>
        <w:rPr>
          <w:b/>
          <w:sz w:val="24"/>
          <w:szCs w:val="24"/>
        </w:rPr>
      </w:pPr>
      <w:r w:rsidRPr="005516A9">
        <w:rPr>
          <w:b/>
          <w:sz w:val="24"/>
          <w:szCs w:val="24"/>
        </w:rPr>
        <w:t>Intramuscular iron therapy</w:t>
      </w:r>
    </w:p>
    <w:p w:rsidR="005516A9" w:rsidRDefault="00707987" w:rsidP="00D71B6E">
      <w:pPr>
        <w:spacing w:after="200"/>
        <w:ind w:left="0"/>
        <w:rPr>
          <w:noProof/>
          <w:vertAlign w:val="superscript"/>
        </w:rPr>
      </w:pPr>
      <w:r>
        <w:t>Use of intramuscular (IM) iron is discouraged.</w:t>
      </w:r>
      <w:r>
        <w:rPr>
          <w:noProof/>
          <w:vertAlign w:val="superscript"/>
        </w:rPr>
        <w:t xml:space="preserve"> </w:t>
      </w:r>
      <w:r w:rsidR="001B5B41">
        <w:rPr>
          <w:noProof/>
          <w:vertAlign w:val="superscript"/>
        </w:rPr>
        <w:fldChar w:fldCharType="begin">
          <w:fldData xml:space="preserve">PEVuZE5vdGU+PENpdGU+PEF1dGhvcj5QYXNyaWNoYTwvQXV0aG9yPjxZZWFyPjIwMTA8L1llYXI+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</w:fldData>
        </w:fldChar>
      </w:r>
      <w:r w:rsidR="00507270">
        <w:rPr>
          <w:noProof/>
          <w:vertAlign w:val="superscript"/>
        </w:rPr>
        <w:instrText xml:space="preserve"> ADDIN EN.CITE </w:instrText>
      </w:r>
      <w:r w:rsidR="00507270">
        <w:rPr>
          <w:noProof/>
          <w:vertAlign w:val="superscript"/>
        </w:rPr>
        <w:fldChar w:fldCharType="begin">
          <w:fldData xml:space="preserve">PEVuZE5vdGU+PENpdGU+PEF1dGhvcj5QYXNyaWNoYTwvQXV0aG9yPjxZZWFyPjIwMTA8L1llYXI+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</w:fldData>
        </w:fldChar>
      </w:r>
      <w:r w:rsidR="00507270">
        <w:rPr>
          <w:noProof/>
          <w:vertAlign w:val="superscript"/>
        </w:rPr>
        <w:instrText xml:space="preserve"> ADDIN EN.CITE.DATA </w:instrText>
      </w:r>
      <w:r w:rsidR="00507270">
        <w:rPr>
          <w:noProof/>
          <w:vertAlign w:val="superscript"/>
        </w:rPr>
      </w:r>
      <w:r w:rsidR="00507270">
        <w:rPr>
          <w:noProof/>
          <w:vertAlign w:val="superscript"/>
        </w:rPr>
        <w:fldChar w:fldCharType="end"/>
      </w:r>
      <w:r w:rsidR="001B5B41">
        <w:rPr>
          <w:noProof/>
          <w:vertAlign w:val="superscript"/>
        </w:rPr>
      </w:r>
      <w:r w:rsidR="001B5B41">
        <w:rPr>
          <w:noProof/>
          <w:vertAlign w:val="superscript"/>
        </w:rPr>
        <w:fldChar w:fldCharType="separate"/>
      </w:r>
      <w:r w:rsidR="001B5B41">
        <w:rPr>
          <w:noProof/>
          <w:vertAlign w:val="superscript"/>
        </w:rPr>
        <w:t>(</w:t>
      </w:r>
      <w:hyperlink w:anchor="_ENREF_16" w:tooltip="Pasricha, 2010 #8718" w:history="1">
        <w:r w:rsidR="00441BE2">
          <w:rPr>
            <w:noProof/>
            <w:vertAlign w:val="superscript"/>
          </w:rPr>
          <w:t>16</w:t>
        </w:r>
      </w:hyperlink>
      <w:r w:rsidR="001B5B41">
        <w:rPr>
          <w:noProof/>
          <w:vertAlign w:val="superscript"/>
        </w:rPr>
        <w:t xml:space="preserve">, </w:t>
      </w:r>
      <w:hyperlink w:anchor="_ENREF_17" w:tooltip="Australia, 2008 #8870" w:history="1">
        <w:r w:rsidR="00441BE2">
          <w:rPr>
            <w:noProof/>
            <w:vertAlign w:val="superscript"/>
          </w:rPr>
          <w:t>17</w:t>
        </w:r>
      </w:hyperlink>
      <w:r w:rsidR="001B5B41">
        <w:rPr>
          <w:noProof/>
          <w:vertAlign w:val="superscript"/>
        </w:rPr>
        <w:t>)</w:t>
      </w:r>
      <w:r w:rsidR="001B5B41">
        <w:rPr>
          <w:noProof/>
          <w:vertAlign w:val="superscript"/>
        </w:rPr>
        <w:fldChar w:fldCharType="end"/>
      </w:r>
      <w:r w:rsidR="001B5B41">
        <w:t xml:space="preserve"> </w:t>
      </w:r>
      <w:r>
        <w:t>IM iron is effective but painful, may be associated with permanent skin staining and is no safer than IV infusion.</w:t>
      </w:r>
      <w:r w:rsidRPr="005024C7">
        <w:rPr>
          <w:noProof/>
          <w:vertAlign w:val="superscript"/>
        </w:rPr>
        <w:fldChar w:fldCharType="begin">
          <w:fldData xml:space="preserve">PEVuZE5vdGU+PENpdGU+PEF1dGhvcj5QYXNyaWNoYTwvQXV0aG9yPjxZZWFyPjIwMTA8L1llYXI+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</w:fldData>
        </w:fldChar>
      </w:r>
      <w:r w:rsidR="00507270">
        <w:rPr>
          <w:noProof/>
          <w:vertAlign w:val="superscript"/>
        </w:rPr>
        <w:instrText xml:space="preserve"> ADDIN EN.CITE </w:instrText>
      </w:r>
      <w:r w:rsidR="00507270">
        <w:rPr>
          <w:noProof/>
          <w:vertAlign w:val="superscript"/>
        </w:rPr>
        <w:fldChar w:fldCharType="begin">
          <w:fldData xml:space="preserve">PEVuZE5vdGU+PENpdGU+PEF1dGhvcj5QYXNyaWNoYTwvQXV0aG9yPjxZZWFyPjIwMTA8L1llYXI+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</w:fldData>
        </w:fldChar>
      </w:r>
      <w:r w:rsidR="00507270">
        <w:rPr>
          <w:noProof/>
          <w:vertAlign w:val="superscript"/>
        </w:rPr>
        <w:instrText xml:space="preserve"> ADDIN EN.CITE.DATA </w:instrText>
      </w:r>
      <w:r w:rsidR="00507270">
        <w:rPr>
          <w:noProof/>
          <w:vertAlign w:val="superscript"/>
        </w:rPr>
      </w:r>
      <w:r w:rsidR="00507270">
        <w:rPr>
          <w:noProof/>
          <w:vertAlign w:val="superscript"/>
        </w:rPr>
        <w:fldChar w:fldCharType="end"/>
      </w:r>
      <w:r w:rsidRPr="005024C7">
        <w:rPr>
          <w:noProof/>
          <w:vertAlign w:val="superscript"/>
        </w:rPr>
      </w:r>
      <w:r w:rsidRPr="005024C7">
        <w:rPr>
          <w:noProof/>
          <w:vertAlign w:val="superscript"/>
        </w:rPr>
        <w:fldChar w:fldCharType="separate"/>
      </w:r>
      <w:r w:rsidR="00020FAC">
        <w:rPr>
          <w:noProof/>
          <w:vertAlign w:val="superscript"/>
        </w:rPr>
        <w:t>(</w:t>
      </w:r>
      <w:hyperlink w:anchor="_ENREF_16" w:tooltip="Pasricha, 2010 #8718" w:history="1">
        <w:r w:rsidR="00441BE2">
          <w:rPr>
            <w:noProof/>
            <w:vertAlign w:val="superscript"/>
          </w:rPr>
          <w:t>16</w:t>
        </w:r>
      </w:hyperlink>
      <w:r w:rsidR="00020FAC">
        <w:rPr>
          <w:noProof/>
          <w:vertAlign w:val="superscript"/>
        </w:rPr>
        <w:t>)</w:t>
      </w:r>
      <w:r w:rsidRPr="005024C7">
        <w:rPr>
          <w:noProof/>
          <w:vertAlign w:val="superscript"/>
        </w:rPr>
        <w:fldChar w:fldCharType="end"/>
      </w:r>
    </w:p>
    <w:p w:rsidR="00707987" w:rsidRPr="005516A9" w:rsidRDefault="00707987" w:rsidP="00D71B6E">
      <w:pPr>
        <w:spacing w:after="200"/>
        <w:ind w:left="0"/>
        <w:rPr>
          <w:b/>
          <w:sz w:val="24"/>
          <w:szCs w:val="24"/>
        </w:rPr>
      </w:pPr>
      <w:r w:rsidRPr="005516A9">
        <w:rPr>
          <w:b/>
          <w:sz w:val="24"/>
          <w:szCs w:val="24"/>
        </w:rPr>
        <w:t>I</w:t>
      </w:r>
      <w:r w:rsidR="005516A9">
        <w:rPr>
          <w:b/>
          <w:sz w:val="24"/>
          <w:szCs w:val="24"/>
        </w:rPr>
        <w:t>ntravenous (I</w:t>
      </w:r>
      <w:r w:rsidRPr="005516A9">
        <w:rPr>
          <w:b/>
          <w:sz w:val="24"/>
          <w:szCs w:val="24"/>
        </w:rPr>
        <w:t>V</w:t>
      </w:r>
      <w:r w:rsidR="005516A9">
        <w:rPr>
          <w:b/>
          <w:sz w:val="24"/>
          <w:szCs w:val="24"/>
        </w:rPr>
        <w:t>)</w:t>
      </w:r>
      <w:r w:rsidRPr="005516A9">
        <w:rPr>
          <w:b/>
          <w:sz w:val="24"/>
          <w:szCs w:val="24"/>
        </w:rPr>
        <w:t xml:space="preserve"> iron therapy</w:t>
      </w:r>
    </w:p>
    <w:p w:rsidR="008905AD" w:rsidRPr="000B123E" w:rsidRDefault="008905AD" w:rsidP="008905AD">
      <w:pPr>
        <w:pStyle w:val="Pa0"/>
        <w:spacing w:after="100"/>
        <w:rPr>
          <w:rFonts w:ascii="Calibri" w:eastAsia="Times New Roman" w:hAnsi="Calibri" w:cs="Tahoma"/>
          <w:noProof/>
          <w:color w:val="000000"/>
          <w:sz w:val="22"/>
          <w:szCs w:val="22"/>
          <w:vertAlign w:val="superscript"/>
          <w:lang w:eastAsia="en-AU"/>
        </w:rPr>
      </w:pPr>
      <w:r w:rsidRPr="008905AD">
        <w:rPr>
          <w:rFonts w:ascii="Calibri" w:eastAsia="Times New Roman" w:hAnsi="Calibri" w:cs="Tahoma"/>
          <w:color w:val="000000"/>
          <w:sz w:val="22"/>
          <w:szCs w:val="22"/>
          <w:lang w:eastAsia="en-AU"/>
        </w:rPr>
        <w:t>IV iron should be considered in the following circumstances:</w:t>
      </w:r>
      <w:r w:rsidR="00CE4E53" w:rsidRPr="00CE4E53">
        <w:t xml:space="preserve"> </w:t>
      </w:r>
      <w:r w:rsidR="00CE4E53" w:rsidRPr="00422A96">
        <w:rPr>
          <w:rFonts w:ascii="Calibri" w:eastAsia="Times New Roman" w:hAnsi="Calibri" w:cs="Tahoma"/>
          <w:noProof/>
          <w:color w:val="000000"/>
          <w:sz w:val="22"/>
          <w:szCs w:val="22"/>
          <w:vertAlign w:val="superscript"/>
          <w:lang w:eastAsia="en-AU"/>
        </w:rPr>
        <w:fldChar w:fldCharType="begin">
          <w:fldData xml:space="preserve">PEVuZE5vdGU+PENpdGU+PEF1dGhvcj4oTkJBKTwvQXV0aG9yPjxZZWFyPjIwMTI8L1llYXI+PFJl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</w:fldData>
        </w:fldChar>
      </w:r>
      <w:r w:rsidR="00507270">
        <w:rPr>
          <w:rFonts w:ascii="Calibri" w:eastAsia="Times New Roman" w:hAnsi="Calibri" w:cs="Tahoma"/>
          <w:noProof/>
          <w:color w:val="000000"/>
          <w:sz w:val="22"/>
          <w:szCs w:val="22"/>
          <w:vertAlign w:val="superscript"/>
          <w:lang w:eastAsia="en-AU"/>
        </w:rPr>
        <w:instrText xml:space="preserve"> ADDIN EN.CITE </w:instrText>
      </w:r>
      <w:r w:rsidR="00507270">
        <w:rPr>
          <w:rFonts w:ascii="Calibri" w:eastAsia="Times New Roman" w:hAnsi="Calibri" w:cs="Tahoma"/>
          <w:noProof/>
          <w:color w:val="000000"/>
          <w:sz w:val="22"/>
          <w:szCs w:val="22"/>
          <w:vertAlign w:val="superscript"/>
          <w:lang w:eastAsia="en-AU"/>
        </w:rPr>
        <w:fldChar w:fldCharType="begin">
          <w:fldData xml:space="preserve">PEVuZE5vdGU+PENpdGU+PEF1dGhvcj4oTkJBKTwvQXV0aG9yPjxZZWFyPjIwMTI8L1llYXI+PFJl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</w:fldData>
        </w:fldChar>
      </w:r>
      <w:r w:rsidR="00507270">
        <w:rPr>
          <w:rFonts w:ascii="Calibri" w:eastAsia="Times New Roman" w:hAnsi="Calibri" w:cs="Tahoma"/>
          <w:noProof/>
          <w:color w:val="000000"/>
          <w:sz w:val="22"/>
          <w:szCs w:val="22"/>
          <w:vertAlign w:val="superscript"/>
          <w:lang w:eastAsia="en-AU"/>
        </w:rPr>
        <w:instrText xml:space="preserve"> ADDIN EN.CITE.DATA </w:instrText>
      </w:r>
      <w:r w:rsidR="00507270">
        <w:rPr>
          <w:rFonts w:ascii="Calibri" w:eastAsia="Times New Roman" w:hAnsi="Calibri" w:cs="Tahoma"/>
          <w:noProof/>
          <w:color w:val="000000"/>
          <w:sz w:val="22"/>
          <w:szCs w:val="22"/>
          <w:vertAlign w:val="superscript"/>
          <w:lang w:eastAsia="en-AU"/>
        </w:rPr>
      </w:r>
      <w:r w:rsidR="00507270">
        <w:rPr>
          <w:rFonts w:ascii="Calibri" w:eastAsia="Times New Roman" w:hAnsi="Calibri" w:cs="Tahoma"/>
          <w:noProof/>
          <w:color w:val="000000"/>
          <w:sz w:val="22"/>
          <w:szCs w:val="22"/>
          <w:vertAlign w:val="superscript"/>
          <w:lang w:eastAsia="en-AU"/>
        </w:rPr>
        <w:fldChar w:fldCharType="end"/>
      </w:r>
      <w:r w:rsidR="00CE4E53" w:rsidRPr="00422A96">
        <w:rPr>
          <w:rFonts w:ascii="Calibri" w:eastAsia="Times New Roman" w:hAnsi="Calibri" w:cs="Tahoma"/>
          <w:noProof/>
          <w:color w:val="000000"/>
          <w:sz w:val="22"/>
          <w:szCs w:val="22"/>
          <w:vertAlign w:val="superscript"/>
          <w:lang w:eastAsia="en-AU"/>
        </w:rPr>
      </w:r>
      <w:r w:rsidR="00CE4E53" w:rsidRPr="00422A96">
        <w:rPr>
          <w:rFonts w:ascii="Calibri" w:eastAsia="Times New Roman" w:hAnsi="Calibri" w:cs="Tahoma"/>
          <w:noProof/>
          <w:color w:val="000000"/>
          <w:sz w:val="22"/>
          <w:szCs w:val="22"/>
          <w:vertAlign w:val="superscript"/>
          <w:lang w:eastAsia="en-AU"/>
        </w:rPr>
        <w:fldChar w:fldCharType="separate"/>
      </w:r>
      <w:r w:rsidR="00CE4E53" w:rsidRPr="00422A96">
        <w:rPr>
          <w:rFonts w:ascii="Calibri" w:eastAsia="Times New Roman" w:hAnsi="Calibri" w:cs="Tahoma"/>
          <w:noProof/>
          <w:color w:val="000000"/>
          <w:sz w:val="22"/>
          <w:szCs w:val="22"/>
          <w:vertAlign w:val="superscript"/>
          <w:lang w:eastAsia="en-AU"/>
        </w:rPr>
        <w:t>(</w:t>
      </w:r>
      <w:hyperlink w:anchor="_ENREF_7" w:tooltip="Grant, 2007 #8880" w:history="1">
        <w:r w:rsidR="00441BE2" w:rsidRPr="00422A96">
          <w:rPr>
            <w:rFonts w:ascii="Calibri" w:eastAsia="Times New Roman" w:hAnsi="Calibri" w:cs="Tahoma"/>
            <w:noProof/>
            <w:color w:val="000000"/>
            <w:sz w:val="22"/>
            <w:szCs w:val="22"/>
            <w:vertAlign w:val="superscript"/>
            <w:lang w:eastAsia="en-AU"/>
          </w:rPr>
          <w:t>7</w:t>
        </w:r>
      </w:hyperlink>
      <w:r w:rsidR="00CE4E53" w:rsidRPr="00422A96">
        <w:rPr>
          <w:rFonts w:ascii="Calibri" w:eastAsia="Times New Roman" w:hAnsi="Calibri" w:cs="Tahoma"/>
          <w:noProof/>
          <w:color w:val="000000"/>
          <w:sz w:val="22"/>
          <w:szCs w:val="22"/>
          <w:vertAlign w:val="superscript"/>
          <w:lang w:eastAsia="en-AU"/>
        </w:rPr>
        <w:t xml:space="preserve">, </w:t>
      </w:r>
      <w:hyperlink w:anchor="_ENREF_16" w:tooltip="Pasricha, 2010 #8718" w:history="1">
        <w:r w:rsidR="00441BE2" w:rsidRPr="00422A96">
          <w:rPr>
            <w:rFonts w:ascii="Calibri" w:eastAsia="Times New Roman" w:hAnsi="Calibri" w:cs="Tahoma"/>
            <w:noProof/>
            <w:color w:val="000000"/>
            <w:sz w:val="22"/>
            <w:szCs w:val="22"/>
            <w:vertAlign w:val="superscript"/>
            <w:lang w:eastAsia="en-AU"/>
          </w:rPr>
          <w:t>16</w:t>
        </w:r>
      </w:hyperlink>
      <w:r w:rsidR="00CE4E53" w:rsidRPr="00422A96">
        <w:rPr>
          <w:rFonts w:ascii="Calibri" w:eastAsia="Times New Roman" w:hAnsi="Calibri" w:cs="Tahoma"/>
          <w:noProof/>
          <w:color w:val="000000"/>
          <w:sz w:val="22"/>
          <w:szCs w:val="22"/>
          <w:vertAlign w:val="superscript"/>
          <w:lang w:eastAsia="en-AU"/>
        </w:rPr>
        <w:t xml:space="preserve">, </w:t>
      </w:r>
      <w:hyperlink w:anchor="_ENREF_20" w:tooltip="(NBA), 2012 #3692" w:history="1">
        <w:r w:rsidR="00441BE2" w:rsidRPr="00422A96">
          <w:rPr>
            <w:rFonts w:ascii="Calibri" w:eastAsia="Times New Roman" w:hAnsi="Calibri" w:cs="Tahoma"/>
            <w:noProof/>
            <w:color w:val="000000"/>
            <w:sz w:val="22"/>
            <w:szCs w:val="22"/>
            <w:vertAlign w:val="superscript"/>
            <w:lang w:eastAsia="en-AU"/>
          </w:rPr>
          <w:t>20</w:t>
        </w:r>
      </w:hyperlink>
      <w:r w:rsidR="00CE4E53" w:rsidRPr="00422A96">
        <w:rPr>
          <w:rFonts w:ascii="Calibri" w:eastAsia="Times New Roman" w:hAnsi="Calibri" w:cs="Tahoma"/>
          <w:noProof/>
          <w:color w:val="000000"/>
          <w:sz w:val="22"/>
          <w:szCs w:val="22"/>
          <w:vertAlign w:val="superscript"/>
          <w:lang w:eastAsia="en-AU"/>
        </w:rPr>
        <w:t>)</w:t>
      </w:r>
      <w:r w:rsidR="00CE4E53" w:rsidRPr="00422A96">
        <w:rPr>
          <w:rFonts w:ascii="Calibri" w:eastAsia="Times New Roman" w:hAnsi="Calibri" w:cs="Tahoma"/>
          <w:noProof/>
          <w:color w:val="000000"/>
          <w:sz w:val="22"/>
          <w:szCs w:val="22"/>
          <w:vertAlign w:val="superscript"/>
          <w:lang w:eastAsia="en-AU"/>
        </w:rPr>
        <w:fldChar w:fldCharType="end"/>
      </w:r>
    </w:p>
    <w:p w:rsidR="008905AD" w:rsidRPr="008905AD" w:rsidRDefault="008905AD" w:rsidP="006E13CC">
      <w:pPr>
        <w:pStyle w:val="Pa10"/>
        <w:numPr>
          <w:ilvl w:val="0"/>
          <w:numId w:val="13"/>
        </w:numPr>
        <w:spacing w:after="100"/>
        <w:rPr>
          <w:rFonts w:ascii="Calibri" w:eastAsia="Times New Roman" w:hAnsi="Calibri" w:cs="Tahoma"/>
          <w:color w:val="000000"/>
          <w:sz w:val="22"/>
          <w:szCs w:val="22"/>
          <w:lang w:eastAsia="en-AU"/>
        </w:rPr>
      </w:pPr>
      <w:r w:rsidRPr="008905AD">
        <w:rPr>
          <w:rFonts w:ascii="Calibri" w:eastAsia="Times New Roman" w:hAnsi="Calibri" w:cs="Tahoma"/>
          <w:color w:val="000000"/>
          <w:sz w:val="22"/>
          <w:szCs w:val="22"/>
          <w:lang w:eastAsia="en-AU"/>
        </w:rPr>
        <w:t xml:space="preserve">persistent iron deficiency despite oral therapy </w:t>
      </w:r>
    </w:p>
    <w:p w:rsidR="008905AD" w:rsidRPr="008905AD" w:rsidRDefault="008905AD" w:rsidP="006E13CC">
      <w:pPr>
        <w:pStyle w:val="Pa10"/>
        <w:numPr>
          <w:ilvl w:val="0"/>
          <w:numId w:val="13"/>
        </w:numPr>
        <w:spacing w:after="100"/>
        <w:rPr>
          <w:rFonts w:ascii="Calibri" w:eastAsia="Times New Roman" w:hAnsi="Calibri" w:cs="Tahoma"/>
          <w:color w:val="000000"/>
          <w:sz w:val="22"/>
          <w:szCs w:val="22"/>
          <w:lang w:eastAsia="en-AU"/>
        </w:rPr>
      </w:pPr>
      <w:r w:rsidRPr="008905AD">
        <w:rPr>
          <w:rFonts w:ascii="Calibri" w:eastAsia="Times New Roman" w:hAnsi="Calibri" w:cs="Tahoma"/>
          <w:color w:val="000000"/>
          <w:sz w:val="22"/>
          <w:szCs w:val="22"/>
          <w:lang w:eastAsia="en-AU"/>
        </w:rPr>
        <w:t xml:space="preserve">contraindications to oral iron, or serious issues with compliance or tolerance (adverse effects) </w:t>
      </w:r>
    </w:p>
    <w:p w:rsidR="008905AD" w:rsidRPr="008905AD" w:rsidRDefault="008905AD" w:rsidP="006E13CC">
      <w:pPr>
        <w:pStyle w:val="Pa10"/>
        <w:numPr>
          <w:ilvl w:val="0"/>
          <w:numId w:val="13"/>
        </w:numPr>
        <w:spacing w:after="100"/>
        <w:rPr>
          <w:rFonts w:ascii="Calibri" w:eastAsia="Times New Roman" w:hAnsi="Calibri" w:cs="Tahoma"/>
          <w:color w:val="000000"/>
          <w:sz w:val="22"/>
          <w:szCs w:val="22"/>
          <w:lang w:eastAsia="en-AU"/>
        </w:rPr>
      </w:pPr>
      <w:r w:rsidRPr="008905AD">
        <w:rPr>
          <w:rFonts w:ascii="Calibri" w:eastAsia="Times New Roman" w:hAnsi="Calibri" w:cs="Tahoma"/>
          <w:color w:val="000000"/>
          <w:sz w:val="22"/>
          <w:szCs w:val="22"/>
          <w:lang w:eastAsia="en-AU"/>
        </w:rPr>
        <w:t xml:space="preserve">comorbidities affecting absorption (e.g. intestinal mucosal disorders and short gut syndrome) or bone marrow response </w:t>
      </w:r>
    </w:p>
    <w:p w:rsidR="008905AD" w:rsidRPr="008905AD" w:rsidRDefault="008905AD" w:rsidP="006E13CC">
      <w:pPr>
        <w:pStyle w:val="Pa10"/>
        <w:numPr>
          <w:ilvl w:val="0"/>
          <w:numId w:val="13"/>
        </w:numPr>
        <w:spacing w:after="100"/>
        <w:rPr>
          <w:rFonts w:ascii="Calibri" w:eastAsia="Times New Roman" w:hAnsi="Calibri" w:cs="Tahoma"/>
          <w:color w:val="000000"/>
          <w:sz w:val="22"/>
          <w:szCs w:val="22"/>
          <w:lang w:eastAsia="en-AU"/>
        </w:rPr>
      </w:pPr>
      <w:r w:rsidRPr="008905AD">
        <w:rPr>
          <w:rFonts w:ascii="Calibri" w:eastAsia="Times New Roman" w:hAnsi="Calibri" w:cs="Tahoma"/>
          <w:color w:val="000000"/>
          <w:sz w:val="22"/>
          <w:szCs w:val="22"/>
          <w:lang w:eastAsia="en-AU"/>
        </w:rPr>
        <w:t xml:space="preserve">patients receiving ESAs </w:t>
      </w:r>
    </w:p>
    <w:p w:rsidR="008905AD" w:rsidRPr="008905AD" w:rsidRDefault="008905AD" w:rsidP="006E13CC">
      <w:pPr>
        <w:pStyle w:val="Pa10"/>
        <w:numPr>
          <w:ilvl w:val="0"/>
          <w:numId w:val="13"/>
        </w:numPr>
        <w:spacing w:after="100"/>
        <w:rPr>
          <w:rFonts w:ascii="Calibri" w:eastAsia="Times New Roman" w:hAnsi="Calibri" w:cs="Tahoma"/>
          <w:color w:val="000000"/>
          <w:sz w:val="22"/>
          <w:szCs w:val="22"/>
          <w:lang w:eastAsia="en-AU"/>
        </w:rPr>
      </w:pPr>
      <w:r w:rsidRPr="008905AD">
        <w:rPr>
          <w:rFonts w:ascii="Calibri" w:eastAsia="Times New Roman" w:hAnsi="Calibri" w:cs="Tahoma"/>
          <w:color w:val="000000"/>
          <w:sz w:val="22"/>
          <w:szCs w:val="22"/>
          <w:lang w:eastAsia="en-AU"/>
        </w:rPr>
        <w:t xml:space="preserve">ongoing blood loss that exceeds iron absorptive capacity </w:t>
      </w:r>
    </w:p>
    <w:p w:rsidR="008905AD" w:rsidRPr="008905AD" w:rsidRDefault="008905AD" w:rsidP="006E13CC">
      <w:pPr>
        <w:pStyle w:val="Pa10"/>
        <w:numPr>
          <w:ilvl w:val="0"/>
          <w:numId w:val="13"/>
        </w:numPr>
        <w:spacing w:after="100"/>
        <w:rPr>
          <w:rFonts w:ascii="Calibri" w:eastAsia="Times New Roman" w:hAnsi="Calibri" w:cs="Tahoma"/>
          <w:color w:val="000000"/>
          <w:sz w:val="22"/>
          <w:szCs w:val="22"/>
          <w:lang w:eastAsia="en-AU"/>
        </w:rPr>
      </w:pPr>
      <w:r w:rsidRPr="008905AD">
        <w:rPr>
          <w:rFonts w:ascii="Calibri" w:eastAsia="Times New Roman" w:hAnsi="Calibri" w:cs="Tahoma"/>
          <w:color w:val="000000"/>
          <w:sz w:val="22"/>
          <w:szCs w:val="22"/>
          <w:lang w:eastAsia="en-AU"/>
        </w:rPr>
        <w:t xml:space="preserve">requirement for rapid iron repletion (e.g. prevention of physiological decompensation, or preoperatively for non-deferrable surgery) </w:t>
      </w:r>
    </w:p>
    <w:p w:rsidR="005516A9" w:rsidRDefault="008905AD" w:rsidP="00D71B6E">
      <w:pPr>
        <w:pStyle w:val="ListParagraph"/>
        <w:numPr>
          <w:ilvl w:val="0"/>
          <w:numId w:val="13"/>
        </w:numPr>
        <w:spacing w:after="200"/>
        <w:ind w:left="697" w:hanging="357"/>
      </w:pPr>
      <w:r w:rsidRPr="008905AD">
        <w:t>genetic disorders of iron transport.</w:t>
      </w:r>
    </w:p>
    <w:p w:rsidR="005516A9" w:rsidRPr="005516A9" w:rsidRDefault="005516A9" w:rsidP="00D71B6E">
      <w:pPr>
        <w:spacing w:after="120"/>
        <w:ind w:left="0"/>
      </w:pPr>
      <w:r w:rsidRPr="005516A9">
        <w:t>The iron preparations available in Australia are:</w:t>
      </w:r>
    </w:p>
    <w:p w:rsidR="00707987" w:rsidRPr="009F146E" w:rsidRDefault="00707987" w:rsidP="00D71B6E">
      <w:pPr>
        <w:pStyle w:val="Bullet6"/>
        <w:numPr>
          <w:ilvl w:val="0"/>
          <w:numId w:val="32"/>
        </w:numPr>
        <w:tabs>
          <w:tab w:val="left" w:pos="1134"/>
        </w:tabs>
        <w:spacing w:after="0"/>
      </w:pPr>
      <w:r w:rsidRPr="00EA61EA">
        <w:t>ferric carboxymaltose</w:t>
      </w:r>
      <w:r w:rsidRPr="00EA61EA">
        <w:rPr>
          <w:color w:val="auto"/>
        </w:rPr>
        <w:t xml:space="preserve">: </w:t>
      </w:r>
      <w:hyperlink r:id="rId17" w:history="1">
        <w:r w:rsidRPr="009F146E">
          <w:rPr>
            <w:rStyle w:val="Hyperlink"/>
            <w:color w:val="auto"/>
          </w:rPr>
          <w:t>Ferinject®</w:t>
        </w:r>
      </w:hyperlink>
    </w:p>
    <w:p w:rsidR="00707987" w:rsidRPr="00EA61EA" w:rsidRDefault="00707987" w:rsidP="00D71B6E">
      <w:pPr>
        <w:pStyle w:val="Bullet6"/>
        <w:numPr>
          <w:ilvl w:val="0"/>
          <w:numId w:val="32"/>
        </w:numPr>
        <w:tabs>
          <w:tab w:val="left" w:pos="1134"/>
        </w:tabs>
        <w:spacing w:after="0"/>
      </w:pPr>
      <w:r w:rsidRPr="002A7248">
        <w:t>iron sucrose</w:t>
      </w:r>
      <w:r w:rsidRPr="002A7248">
        <w:rPr>
          <w:color w:val="auto"/>
        </w:rPr>
        <w:t xml:space="preserve">: </w:t>
      </w:r>
      <w:hyperlink r:id="rId18" w:history="1">
        <w:r w:rsidRPr="00EA61EA">
          <w:rPr>
            <w:rStyle w:val="Hyperlink"/>
            <w:color w:val="auto"/>
          </w:rPr>
          <w:t>Venofer®</w:t>
        </w:r>
      </w:hyperlink>
    </w:p>
    <w:p w:rsidR="00707987" w:rsidRPr="00D71B6E" w:rsidRDefault="00707987" w:rsidP="00D71B6E">
      <w:pPr>
        <w:pStyle w:val="Bullet0"/>
        <w:numPr>
          <w:ilvl w:val="0"/>
          <w:numId w:val="32"/>
        </w:numPr>
        <w:rPr>
          <w:rStyle w:val="Hyperlink"/>
          <w:color w:val="000000"/>
        </w:rPr>
      </w:pPr>
      <w:r w:rsidRPr="007D43DD">
        <w:t>iron polymaltose:</w:t>
      </w:r>
      <w:r w:rsidRPr="00AC28BF">
        <w:rPr>
          <w:color w:val="auto"/>
        </w:rPr>
        <w:t xml:space="preserve"> </w:t>
      </w:r>
      <w:hyperlink r:id="rId19" w:history="1">
        <w:r w:rsidRPr="00AC28BF">
          <w:rPr>
            <w:rStyle w:val="Hyperlink"/>
            <w:color w:val="auto"/>
          </w:rPr>
          <w:t>Ferrosig®</w:t>
        </w:r>
      </w:hyperlink>
      <w:r w:rsidRPr="00AC28BF">
        <w:rPr>
          <w:rStyle w:val="Hyperlink"/>
          <w:color w:val="auto"/>
          <w:lang w:val="en-AU"/>
        </w:rPr>
        <w:t>.</w:t>
      </w:r>
    </w:p>
    <w:p w:rsidR="00BA3E53" w:rsidRPr="00D71B6E" w:rsidRDefault="00707987" w:rsidP="00D71B6E">
      <w:pPr>
        <w:pStyle w:val="Bullet12"/>
        <w:numPr>
          <w:ilvl w:val="0"/>
          <w:numId w:val="0"/>
        </w:numPr>
        <w:tabs>
          <w:tab w:val="left" w:pos="1134"/>
        </w:tabs>
        <w:ind w:left="360" w:hanging="360"/>
        <w:rPr>
          <w:rStyle w:val="Hyperlink"/>
          <w:color w:val="auto"/>
          <w:lang w:val="en-AU"/>
        </w:rPr>
      </w:pPr>
      <w:r w:rsidRPr="007A4A8C">
        <w:rPr>
          <w:rStyle w:val="Hyperlink"/>
          <w:color w:val="auto"/>
          <w:lang w:val="en-AU"/>
        </w:rPr>
        <w:t xml:space="preserve">See Appendix 2 for </w:t>
      </w:r>
      <w:r w:rsidR="000B123E">
        <w:rPr>
          <w:rStyle w:val="Hyperlink"/>
          <w:color w:val="auto"/>
          <w:lang w:val="en-AU"/>
        </w:rPr>
        <w:t xml:space="preserve">intravenous iron </w:t>
      </w:r>
      <w:r w:rsidR="00501686">
        <w:rPr>
          <w:rStyle w:val="Hyperlink"/>
          <w:color w:val="auto"/>
          <w:lang w:val="en-AU"/>
        </w:rPr>
        <w:t xml:space="preserve">therapies and </w:t>
      </w:r>
      <w:r w:rsidR="007A4A8C" w:rsidRPr="007A4A8C">
        <w:rPr>
          <w:rStyle w:val="Hyperlink"/>
          <w:color w:val="auto"/>
          <w:lang w:val="en-AU"/>
        </w:rPr>
        <w:t>dose calculation</w:t>
      </w:r>
      <w:r w:rsidRPr="007A4A8C">
        <w:rPr>
          <w:rStyle w:val="Hyperlink"/>
          <w:color w:val="auto"/>
          <w:lang w:val="en-AU"/>
        </w:rPr>
        <w:t>.</w:t>
      </w:r>
      <w:r>
        <w:rPr>
          <w:rStyle w:val="Hyperlink"/>
          <w:color w:val="auto"/>
          <w:lang w:val="en-AU"/>
        </w:rPr>
        <w:t xml:space="preserve"> </w:t>
      </w:r>
      <w:r w:rsidR="00BA3E53">
        <w:rPr>
          <w:rStyle w:val="Hyperlink"/>
          <w:color w:val="auto"/>
        </w:rPr>
        <w:br w:type="page"/>
      </w:r>
    </w:p>
    <w:p w:rsidR="00CA61A8" w:rsidRPr="006A50ED" w:rsidRDefault="00CA61A8" w:rsidP="006A50ED">
      <w:pPr>
        <w:ind w:left="0"/>
        <w:rPr>
          <w:rFonts w:ascii="Arial" w:hAnsi="Arial" w:cs="Arial"/>
          <w:sz w:val="28"/>
          <w:szCs w:val="28"/>
        </w:rPr>
      </w:pPr>
      <w:bookmarkStart w:id="17" w:name="_Toc474935390"/>
      <w:bookmarkStart w:id="18" w:name="_Toc474937098"/>
      <w:bookmarkStart w:id="19" w:name="_Toc484523636"/>
      <w:r w:rsidRPr="006A50ED">
        <w:rPr>
          <w:rFonts w:ascii="Arial" w:hAnsi="Arial" w:cs="Arial"/>
          <w:sz w:val="28"/>
          <w:szCs w:val="28"/>
        </w:rPr>
        <w:lastRenderedPageBreak/>
        <w:t>NOTE</w:t>
      </w:r>
      <w:bookmarkEnd w:id="17"/>
      <w:bookmarkEnd w:id="18"/>
      <w:bookmarkEnd w:id="19"/>
    </w:p>
    <w:p w:rsidR="00CA61A8" w:rsidRPr="00AB5D75" w:rsidRDefault="00CA61A8" w:rsidP="00AB5D75">
      <w:pPr>
        <w:ind w:left="0"/>
        <w:rPr>
          <w:b/>
        </w:rPr>
      </w:pPr>
      <w:r w:rsidRPr="00AB5D75">
        <w:rPr>
          <w:b/>
        </w:rPr>
        <w:t xml:space="preserve">The use of Ferinject and Venofer in children constitutes an “off label” use of these products. Product Information approved by the Australian Therapeutic Goods Administration for Ferinject and Venofer lists the following precautions in relation to paediatric use: </w:t>
      </w:r>
    </w:p>
    <w:p w:rsidR="00CA61A8" w:rsidRPr="00AB5D75" w:rsidRDefault="00CA61A8" w:rsidP="006E13CC">
      <w:pPr>
        <w:pStyle w:val="ListParagraph"/>
        <w:numPr>
          <w:ilvl w:val="0"/>
          <w:numId w:val="12"/>
        </w:numPr>
        <w:rPr>
          <w:b/>
        </w:rPr>
      </w:pPr>
      <w:r w:rsidRPr="00AB5D75">
        <w:rPr>
          <w:b/>
        </w:rPr>
        <w:t xml:space="preserve">the use of Ferinject has not been studied in children and therefore is not recommended in children under 14 years; and  </w:t>
      </w:r>
    </w:p>
    <w:p w:rsidR="00CA61A8" w:rsidRPr="00AB5D75" w:rsidRDefault="00CA61A8" w:rsidP="006E13CC">
      <w:pPr>
        <w:pStyle w:val="ListParagraph"/>
        <w:numPr>
          <w:ilvl w:val="0"/>
          <w:numId w:val="12"/>
        </w:numPr>
        <w:rPr>
          <w:b/>
        </w:rPr>
      </w:pPr>
      <w:r w:rsidRPr="00AB5D75">
        <w:rPr>
          <w:b/>
        </w:rPr>
        <w:t xml:space="preserve">the safety and efficacy of Venofer in children has not been established. </w:t>
      </w:r>
    </w:p>
    <w:p w:rsidR="00417DD8" w:rsidRPr="00AB5D75" w:rsidRDefault="00CA61A8" w:rsidP="00AB5D75">
      <w:pPr>
        <w:ind w:left="0"/>
        <w:rPr>
          <w:b/>
        </w:rPr>
      </w:pPr>
      <w:r w:rsidRPr="00AB5D75">
        <w:rPr>
          <w:b/>
        </w:rPr>
        <w:t>However, the information in these Guidelines refers to high quality evidence</w:t>
      </w:r>
      <w:r w:rsidRPr="00AB5D75">
        <w:rPr>
          <w:b/>
          <w:vertAlign w:val="superscript"/>
        </w:rPr>
        <w:fldChar w:fldCharType="begin"/>
      </w:r>
      <w:r w:rsidR="00CE4E53">
        <w:rPr>
          <w:b/>
          <w:vertAlign w:val="superscript"/>
        </w:rPr>
        <w:instrText xml:space="preserve"> ADDIN EN.CITE &lt;EndNote&gt;&lt;Cite&gt;&lt;Author&gt;Crary&lt;/Author&gt;&lt;Year&gt;2011&lt;/Year&gt;&lt;RecNum&gt;795&lt;/RecNum&gt;&lt;DisplayText&gt;(21)&lt;/DisplayText&gt;&lt;record&gt;&lt;rec-number&gt;795&lt;/rec-number&gt;&lt;foreign-keys&gt;&lt;key app="EN" db-id="9edve2wadsavt5ewavaxtda4f2tavzvts9ee" timestamp="1433318852"&gt;795&lt;/key&gt;&lt;/foreign-keys&gt;&lt;ref-type name="Journal Article"&gt;17&lt;/ref-type&gt;&lt;contributors&gt;&lt;authors&gt;&lt;author&gt;Crary, S. E.&lt;/author&gt;&lt;author&gt;Hall, K.&lt;/author&gt;&lt;author&gt;Buchanan, G. R.&lt;/author&gt;&lt;/authors&gt;&lt;/contributors&gt;&lt;titles&gt;&lt;title&gt;Intravenous iron sucrose for children with iron deficiency failing to respond to oral iron therapy&lt;/title&gt;&lt;secondary-title&gt;Pediatric Blood &amp;amp; Cancer&lt;/secondary-title&gt;&lt;alt-title&gt;Pediatr. Blood Cancer&lt;/alt-title&gt;&lt;/titles&gt;&lt;periodical&gt;&lt;full-title&gt;Pediatr Blood Cancer&lt;/full-title&gt;&lt;abbr-1&gt;Pediatric blood &amp;amp; cancer&lt;/abbr-1&gt;&lt;/periodical&gt;&lt;pages&gt;615-619&lt;/pages&gt;&lt;volume&gt;56&lt;/volume&gt;&lt;number&gt;4&lt;/number&gt;&lt;dates&gt;&lt;year&gt;2011&lt;/year&gt;&lt;/dates&gt;&lt;isbn&gt;1545-5009&lt;/isbn&gt;&lt;urls&gt;&lt;related-urls&gt;&lt;url&gt;http://onlinelibrary.wiley.com/doi/10.1002/pbc.22930/abstract&lt;/url&gt;&lt;/related-urls&gt;&lt;/urls&gt;&lt;electronic-resource-num&gt;DOI:10.1002/pbc.22930&lt;/electronic-resource-num&gt;&lt;/record&gt;&lt;/Cite&gt;&lt;/EndNote&gt;</w:instrText>
      </w:r>
      <w:r w:rsidRPr="00AB5D75">
        <w:rPr>
          <w:b/>
          <w:vertAlign w:val="superscript"/>
        </w:rPr>
        <w:fldChar w:fldCharType="separate"/>
      </w:r>
      <w:r w:rsidR="00CE4E53">
        <w:rPr>
          <w:b/>
          <w:noProof/>
          <w:vertAlign w:val="superscript"/>
        </w:rPr>
        <w:t>(</w:t>
      </w:r>
      <w:hyperlink w:anchor="_ENREF_21" w:tooltip="Crary, 2011 #795" w:history="1">
        <w:r w:rsidR="00441BE2">
          <w:rPr>
            <w:b/>
            <w:noProof/>
            <w:vertAlign w:val="superscript"/>
          </w:rPr>
          <w:t>21</w:t>
        </w:r>
      </w:hyperlink>
      <w:r w:rsidR="00CE4E53">
        <w:rPr>
          <w:b/>
          <w:noProof/>
          <w:vertAlign w:val="superscript"/>
        </w:rPr>
        <w:t>)</w:t>
      </w:r>
      <w:r w:rsidRPr="00AB5D75">
        <w:rPr>
          <w:b/>
          <w:vertAlign w:val="superscript"/>
        </w:rPr>
        <w:fldChar w:fldCharType="end"/>
      </w:r>
      <w:r w:rsidRPr="00AB5D75">
        <w:rPr>
          <w:b/>
          <w:vertAlign w:val="superscript"/>
        </w:rPr>
        <w:t xml:space="preserve"> </w:t>
      </w:r>
      <w:r w:rsidRPr="00AB5D75">
        <w:rPr>
          <w:b/>
          <w:vertAlign w:val="superscript"/>
        </w:rPr>
        <w:fldChar w:fldCharType="begin">
          <w:fldData xml:space="preserve">PEVuZE5vdGU+PENpdGU+PEF1dGhvcj5MYWFzczwvQXV0aG9yPjxZZWFyPjIwMTQ8L1llYXI+PFJl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</w:fldData>
        </w:fldChar>
      </w:r>
      <w:r w:rsidR="00507270">
        <w:rPr>
          <w:b/>
          <w:vertAlign w:val="superscript"/>
        </w:rPr>
        <w:instrText xml:space="preserve"> ADDIN EN.CITE </w:instrText>
      </w:r>
      <w:r w:rsidR="00507270">
        <w:rPr>
          <w:b/>
          <w:vertAlign w:val="superscript"/>
        </w:rPr>
        <w:fldChar w:fldCharType="begin">
          <w:fldData xml:space="preserve">PEVuZE5vdGU+PENpdGU+PEF1dGhvcj5MYWFzczwvQXV0aG9yPjxZZWFyPjIwMTQ8L1llYXI+PFJl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</w:fldData>
        </w:fldChar>
      </w:r>
      <w:r w:rsidR="00507270">
        <w:rPr>
          <w:b/>
          <w:vertAlign w:val="superscript"/>
        </w:rPr>
        <w:instrText xml:space="preserve"> ADDIN EN.CITE.DATA </w:instrText>
      </w:r>
      <w:r w:rsidR="00507270">
        <w:rPr>
          <w:b/>
          <w:vertAlign w:val="superscript"/>
        </w:rPr>
      </w:r>
      <w:r w:rsidR="00507270">
        <w:rPr>
          <w:b/>
          <w:vertAlign w:val="superscript"/>
        </w:rPr>
        <w:fldChar w:fldCharType="end"/>
      </w:r>
      <w:r w:rsidRPr="00AB5D75">
        <w:rPr>
          <w:b/>
          <w:vertAlign w:val="superscript"/>
        </w:rPr>
      </w:r>
      <w:r w:rsidRPr="00AB5D75">
        <w:rPr>
          <w:b/>
          <w:vertAlign w:val="superscript"/>
        </w:rPr>
        <w:fldChar w:fldCharType="separate"/>
      </w:r>
      <w:r w:rsidR="00CE4E53">
        <w:rPr>
          <w:b/>
          <w:noProof/>
          <w:vertAlign w:val="superscript"/>
        </w:rPr>
        <w:t>(</w:t>
      </w:r>
      <w:hyperlink w:anchor="_ENREF_22" w:tooltip="Laass, 2014 #8869" w:history="1">
        <w:r w:rsidR="00441BE2">
          <w:rPr>
            <w:b/>
            <w:noProof/>
            <w:vertAlign w:val="superscript"/>
          </w:rPr>
          <w:t>22</w:t>
        </w:r>
      </w:hyperlink>
      <w:r w:rsidR="00CE4E53">
        <w:rPr>
          <w:b/>
          <w:noProof/>
          <w:vertAlign w:val="superscript"/>
        </w:rPr>
        <w:t>)</w:t>
      </w:r>
      <w:r w:rsidRPr="00AB5D75">
        <w:rPr>
          <w:b/>
          <w:vertAlign w:val="superscript"/>
        </w:rPr>
        <w:fldChar w:fldCharType="end"/>
      </w:r>
      <w:r w:rsidRPr="00AB5D75">
        <w:rPr>
          <w:b/>
        </w:rPr>
        <w:t xml:space="preserve"> and best practice protocols</w:t>
      </w:r>
      <w:r w:rsidRPr="00AB5D75">
        <w:rPr>
          <w:b/>
          <w:vertAlign w:val="superscript"/>
        </w:rPr>
        <w:fldChar w:fldCharType="begin"/>
      </w:r>
      <w:r w:rsidR="00CE4E53">
        <w:rPr>
          <w:b/>
          <w:vertAlign w:val="superscript"/>
        </w:rPr>
        <w:instrText xml:space="preserve"> ADDIN EN.CITE &lt;EndNote&gt;&lt;Cite ExcludeAuth="1"&gt;&lt;Year&gt;2013&lt;/Year&gt;&lt;RecNum&gt;1035&lt;/RecNum&gt;&lt;DisplayText&gt;(23)&lt;/DisplayText&gt;&lt;record&gt;&lt;rec-number&gt;1035&lt;/rec-number&gt;&lt;foreign-keys&gt;&lt;key app="EN" db-id="9edve2wadsavt5ewavaxtda4f2tavzvts9ee" timestamp="1446196665"&gt;1035&lt;/key&gt;&lt;/foreign-keys&gt;&lt;ref-type name="Report"&gt;27&lt;/ref-type&gt;&lt;contributors&gt;&lt;/contributors&gt;&lt;titles&gt;&lt;title&gt;Day Medical Unit – Treatment protocol: Administration of iron carboxymaltose (Ferinject);Version 4&lt;/title&gt;&lt;/titles&gt;&lt;dates&gt;&lt;year&gt;2013&lt;/year&gt;&lt;/dates&gt;&lt;pub-location&gt;Melbourne, Australia&lt;/pub-location&gt;&lt;publisher&gt;Royal Children&amp;apos;s Hospital&lt;/publisher&gt;&lt;urls&gt;&lt;/urls&gt;&lt;/record&gt;&lt;/Cite&gt;&lt;/EndNote&gt;</w:instrText>
      </w:r>
      <w:r w:rsidRPr="00AB5D75">
        <w:rPr>
          <w:b/>
          <w:vertAlign w:val="superscript"/>
        </w:rPr>
        <w:fldChar w:fldCharType="separate"/>
      </w:r>
      <w:r w:rsidR="00CE4E53">
        <w:rPr>
          <w:b/>
          <w:noProof/>
          <w:vertAlign w:val="superscript"/>
        </w:rPr>
        <w:t>(</w:t>
      </w:r>
      <w:hyperlink w:anchor="_ENREF_23" w:tooltip=", 2013 #1035" w:history="1">
        <w:r w:rsidR="00441BE2">
          <w:rPr>
            <w:b/>
            <w:noProof/>
            <w:vertAlign w:val="superscript"/>
          </w:rPr>
          <w:t>23</w:t>
        </w:r>
      </w:hyperlink>
      <w:r w:rsidR="00CE4E53">
        <w:rPr>
          <w:b/>
          <w:noProof/>
          <w:vertAlign w:val="superscript"/>
        </w:rPr>
        <w:t>)</w:t>
      </w:r>
      <w:r w:rsidRPr="00AB5D75">
        <w:rPr>
          <w:b/>
          <w:vertAlign w:val="superscript"/>
        </w:rPr>
        <w:fldChar w:fldCharType="end"/>
      </w:r>
      <w:r w:rsidRPr="00AB5D75">
        <w:rPr>
          <w:b/>
          <w:vertAlign w:val="superscript"/>
        </w:rPr>
        <w:t xml:space="preserve"> </w:t>
      </w:r>
      <w:r w:rsidRPr="00AB5D75">
        <w:rPr>
          <w:b/>
          <w:vertAlign w:val="superscript"/>
        </w:rPr>
        <w:fldChar w:fldCharType="begin"/>
      </w:r>
      <w:r w:rsidR="00CE4E53">
        <w:rPr>
          <w:b/>
          <w:vertAlign w:val="superscript"/>
        </w:rPr>
        <w:instrText xml:space="preserve"> ADDIN EN.CITE &lt;EndNote&gt;&lt;Cite ExcludeAuth="1"&gt;&lt;Year&gt;2012&lt;/Year&gt;&lt;RecNum&gt;1036&lt;/RecNum&gt;&lt;DisplayText&gt;(24)&lt;/DisplayText&gt;&lt;record&gt;&lt;rec-number&gt;1036&lt;/rec-number&gt;&lt;foreign-keys&gt;&lt;key app="EN" db-id="9edve2wadsavt5ewavaxtda4f2tavzvts9ee" timestamp="1446196717"&gt;1036&lt;/key&gt;&lt;/foreign-keys&gt;&lt;ref-type name="Report"&gt;27&lt;/ref-type&gt;&lt;contributors&gt;&lt;/contributors&gt;&lt;titles&gt;&lt;title&gt;Day Medical Unit – Treatment protocol: Administration of iron sucrose (Venofer)&lt;/title&gt;&lt;/titles&gt;&lt;dates&gt;&lt;year&gt;2012&lt;/year&gt;&lt;/dates&gt;&lt;pub-location&gt;Melbourne, Australia&lt;/pub-location&gt;&lt;publisher&gt;Royal Children&amp;apos;s Hospital&lt;/publisher&gt;&lt;urls&gt;&lt;/urls&gt;&lt;/record&gt;&lt;/Cite&gt;&lt;/EndNote&gt;</w:instrText>
      </w:r>
      <w:r w:rsidRPr="00AB5D75">
        <w:rPr>
          <w:b/>
          <w:vertAlign w:val="superscript"/>
        </w:rPr>
        <w:fldChar w:fldCharType="separate"/>
      </w:r>
      <w:r w:rsidR="00CE4E53">
        <w:rPr>
          <w:b/>
          <w:noProof/>
          <w:vertAlign w:val="superscript"/>
        </w:rPr>
        <w:t>(</w:t>
      </w:r>
      <w:hyperlink w:anchor="_ENREF_24" w:tooltip=", 2012 #1036" w:history="1">
        <w:r w:rsidR="00441BE2">
          <w:rPr>
            <w:b/>
            <w:noProof/>
            <w:vertAlign w:val="superscript"/>
          </w:rPr>
          <w:t>24</w:t>
        </w:r>
      </w:hyperlink>
      <w:r w:rsidR="00CE4E53">
        <w:rPr>
          <w:b/>
          <w:noProof/>
          <w:vertAlign w:val="superscript"/>
        </w:rPr>
        <w:t>)</w:t>
      </w:r>
      <w:r w:rsidRPr="00AB5D75">
        <w:rPr>
          <w:b/>
          <w:vertAlign w:val="superscript"/>
        </w:rPr>
        <w:fldChar w:fldCharType="end"/>
      </w:r>
      <w:r w:rsidRPr="00AB5D75">
        <w:rPr>
          <w:b/>
        </w:rPr>
        <w:t xml:space="preserve"> that support the safety and efficacy of these products for paediatric use. When considering these Guidelines, clinicians should use their professional judgement to consider this evidence, taking into account the preferences of the individual or their carer.</w:t>
      </w:r>
    </w:p>
    <w:p w:rsidR="000B123E" w:rsidRDefault="000B123E">
      <w:pPr>
        <w:spacing w:after="200" w:line="276" w:lineRule="auto"/>
        <w:ind w:left="0"/>
        <w:rPr>
          <w:rStyle w:val="Hyperlink"/>
          <w:color w:val="auto"/>
        </w:rPr>
      </w:pPr>
      <w:r>
        <w:rPr>
          <w:rStyle w:val="Hyperlink"/>
          <w:color w:val="auto"/>
        </w:rPr>
        <w:br w:type="page"/>
      </w:r>
    </w:p>
    <w:p w:rsidR="00814C33" w:rsidRPr="006A50ED" w:rsidRDefault="00814C33" w:rsidP="006A50ED">
      <w:pPr>
        <w:pStyle w:val="Heading3"/>
        <w:ind w:left="0"/>
      </w:pPr>
      <w:bookmarkStart w:id="20" w:name="_Toc484523637"/>
      <w:r w:rsidRPr="006A50ED">
        <w:lastRenderedPageBreak/>
        <w:t xml:space="preserve">Appendix 1: </w:t>
      </w:r>
      <w:r w:rsidR="00DE38AF" w:rsidRPr="006A50ED">
        <w:t xml:space="preserve">Paediatric appropriate </w:t>
      </w:r>
      <w:r w:rsidR="00A26CAF" w:rsidRPr="006A50ED">
        <w:t>oral iron therapy</w:t>
      </w:r>
      <w:r w:rsidR="00DE38AF" w:rsidRPr="006A50ED">
        <w:t xml:space="preserve"> and dose</w:t>
      </w:r>
      <w:bookmarkEnd w:id="20"/>
      <w:r w:rsidR="00E2321A" w:rsidRPr="006A50ED">
        <w:t xml:space="preserve"> </w:t>
      </w:r>
    </w:p>
    <w:p w:rsidR="008C0A6C" w:rsidRPr="008905AD" w:rsidRDefault="008C0A6C" w:rsidP="00DE38AF">
      <w:pPr>
        <w:pStyle w:val="Heading4"/>
        <w:spacing w:after="200"/>
        <w:ind w:left="0"/>
        <w:rPr>
          <w:rFonts w:ascii="Arial Narrow" w:hAnsi="Arial Narrow" w:cs="Tahoma"/>
          <w:bCs/>
          <w:szCs w:val="21"/>
        </w:rPr>
      </w:pPr>
      <w:r w:rsidRPr="008905AD">
        <w:rPr>
          <w:rFonts w:ascii="Arial Narrow" w:hAnsi="Arial Narrow" w:cs="Tahoma"/>
          <w:bCs/>
          <w:szCs w:val="21"/>
        </w:rPr>
        <w:t>Oral therapy</w:t>
      </w:r>
    </w:p>
    <w:tbl>
      <w:tblPr>
        <w:tblStyle w:val="TableGrid"/>
        <w:tblW w:w="9395" w:type="dxa"/>
        <w:tblInd w:w="108" w:type="dxa"/>
        <w:tblLook w:val="04A0" w:firstRow="1" w:lastRow="0" w:firstColumn="1" w:lastColumn="0" w:noHBand="0" w:noVBand="1"/>
      </w:tblPr>
      <w:tblGrid>
        <w:gridCol w:w="1618"/>
        <w:gridCol w:w="1896"/>
        <w:gridCol w:w="1633"/>
        <w:gridCol w:w="1197"/>
        <w:gridCol w:w="3051"/>
      </w:tblGrid>
      <w:tr w:rsidR="00A26CAF" w:rsidTr="00076839">
        <w:trPr>
          <w:trHeight w:val="218"/>
        </w:trPr>
        <w:tc>
          <w:tcPr>
            <w:tcW w:w="1665" w:type="dxa"/>
            <w:tcBorders>
              <w:top w:val="single" w:sz="4" w:space="0" w:color="auto"/>
              <w:left w:val="single" w:sz="4" w:space="0" w:color="auto"/>
              <w:bottom w:val="single" w:sz="4" w:space="0" w:color="auto"/>
              <w:right w:val="single" w:sz="4" w:space="0" w:color="auto"/>
            </w:tcBorders>
            <w:vAlign w:val="center"/>
          </w:tcPr>
          <w:p w:rsidR="00A26CAF" w:rsidRDefault="00A26CAF" w:rsidP="00076839">
            <w:pPr>
              <w:pStyle w:val="TableHeading"/>
              <w:jc w:val="center"/>
              <w:rPr>
                <w:lang w:val="en-US"/>
              </w:rPr>
            </w:pPr>
            <w:r>
              <w:rPr>
                <w:lang w:val="en-US"/>
              </w:rPr>
              <w:t>Name</w:t>
            </w:r>
          </w:p>
        </w:tc>
        <w:tc>
          <w:tcPr>
            <w:tcW w:w="1665" w:type="dxa"/>
            <w:tcBorders>
              <w:top w:val="single" w:sz="4" w:space="0" w:color="auto"/>
              <w:left w:val="single" w:sz="4" w:space="0" w:color="auto"/>
              <w:bottom w:val="single" w:sz="4" w:space="0" w:color="auto"/>
              <w:right w:val="single" w:sz="4" w:space="0" w:color="auto"/>
            </w:tcBorders>
            <w:vAlign w:val="center"/>
          </w:tcPr>
          <w:p w:rsidR="00A26CAF" w:rsidRDefault="00A26CAF" w:rsidP="00076839">
            <w:pPr>
              <w:pStyle w:val="TableHeading"/>
              <w:jc w:val="center"/>
              <w:rPr>
                <w:lang w:val="en-US"/>
              </w:rPr>
            </w:pPr>
            <w:r w:rsidRPr="00423E2F">
              <w:rPr>
                <w:lang w:val="en-US"/>
              </w:rPr>
              <w:t>Image of product</w:t>
            </w:r>
          </w:p>
        </w:tc>
        <w:tc>
          <w:tcPr>
            <w:tcW w:w="1665" w:type="dxa"/>
            <w:tcBorders>
              <w:top w:val="single" w:sz="4" w:space="0" w:color="auto"/>
              <w:left w:val="single" w:sz="4" w:space="0" w:color="auto"/>
              <w:bottom w:val="single" w:sz="4" w:space="0" w:color="auto"/>
              <w:right w:val="single" w:sz="4" w:space="0" w:color="auto"/>
            </w:tcBorders>
            <w:vAlign w:val="center"/>
            <w:hideMark/>
          </w:tcPr>
          <w:p w:rsidR="00A26CAF" w:rsidRDefault="00A26CAF" w:rsidP="00076839">
            <w:pPr>
              <w:pStyle w:val="TableHeading"/>
              <w:jc w:val="center"/>
              <w:rPr>
                <w:lang w:val="en-US"/>
              </w:rPr>
            </w:pPr>
            <w:r>
              <w:rPr>
                <w:lang w:val="en-US"/>
              </w:rPr>
              <w:t>Formulation</w:t>
            </w:r>
          </w:p>
        </w:tc>
        <w:tc>
          <w:tcPr>
            <w:tcW w:w="1211" w:type="dxa"/>
            <w:tcBorders>
              <w:top w:val="single" w:sz="4" w:space="0" w:color="auto"/>
              <w:left w:val="single" w:sz="4" w:space="0" w:color="auto"/>
              <w:bottom w:val="single" w:sz="4" w:space="0" w:color="auto"/>
              <w:right w:val="single" w:sz="4" w:space="0" w:color="auto"/>
            </w:tcBorders>
            <w:vAlign w:val="center"/>
            <w:hideMark/>
          </w:tcPr>
          <w:p w:rsidR="00A26CAF" w:rsidRDefault="00A26CAF" w:rsidP="00076839">
            <w:pPr>
              <w:pStyle w:val="TableHeading"/>
              <w:jc w:val="center"/>
              <w:rPr>
                <w:lang w:val="en-US"/>
              </w:rPr>
            </w:pPr>
            <w:r>
              <w:rPr>
                <w:lang w:val="en-US"/>
              </w:rPr>
              <w:t>Elemental iron content</w:t>
            </w:r>
          </w:p>
        </w:tc>
        <w:tc>
          <w:tcPr>
            <w:tcW w:w="3189" w:type="dxa"/>
            <w:tcBorders>
              <w:top w:val="single" w:sz="4" w:space="0" w:color="auto"/>
              <w:left w:val="single" w:sz="4" w:space="0" w:color="auto"/>
              <w:bottom w:val="single" w:sz="4" w:space="0" w:color="auto"/>
              <w:right w:val="single" w:sz="4" w:space="0" w:color="auto"/>
            </w:tcBorders>
            <w:vAlign w:val="center"/>
            <w:hideMark/>
          </w:tcPr>
          <w:p w:rsidR="00A26CAF" w:rsidRDefault="00A26CAF" w:rsidP="00076839">
            <w:pPr>
              <w:pStyle w:val="TableHeading"/>
              <w:jc w:val="center"/>
              <w:rPr>
                <w:lang w:val="en-US"/>
              </w:rPr>
            </w:pPr>
            <w:r>
              <w:rPr>
                <w:lang w:val="en-US"/>
              </w:rPr>
              <w:t>Notes</w:t>
            </w:r>
          </w:p>
        </w:tc>
      </w:tr>
      <w:tr w:rsidR="00A26CAF" w:rsidTr="00076839">
        <w:trPr>
          <w:trHeight w:val="641"/>
        </w:trPr>
        <w:tc>
          <w:tcPr>
            <w:tcW w:w="1665" w:type="dxa"/>
            <w:tcBorders>
              <w:top w:val="single" w:sz="4" w:space="0" w:color="auto"/>
              <w:left w:val="single" w:sz="4" w:space="0" w:color="auto"/>
              <w:bottom w:val="single" w:sz="4" w:space="0" w:color="auto"/>
              <w:right w:val="single" w:sz="4" w:space="0" w:color="auto"/>
            </w:tcBorders>
            <w:vAlign w:val="center"/>
          </w:tcPr>
          <w:p w:rsidR="00A26CAF" w:rsidRDefault="00A26CAF" w:rsidP="00076839">
            <w:pPr>
              <w:pStyle w:val="TableText"/>
              <w:jc w:val="center"/>
              <w:rPr>
                <w:lang w:val="en-US"/>
              </w:rPr>
            </w:pPr>
            <w:r>
              <w:rPr>
                <w:lang w:val="en-US"/>
              </w:rPr>
              <w:t>Ferro-Liquid</w:t>
            </w:r>
          </w:p>
        </w:tc>
        <w:tc>
          <w:tcPr>
            <w:tcW w:w="1665" w:type="dxa"/>
            <w:tcBorders>
              <w:top w:val="single" w:sz="4" w:space="0" w:color="auto"/>
              <w:left w:val="single" w:sz="4" w:space="0" w:color="auto"/>
              <w:bottom w:val="single" w:sz="4" w:space="0" w:color="auto"/>
              <w:right w:val="single" w:sz="4" w:space="0" w:color="auto"/>
            </w:tcBorders>
            <w:vAlign w:val="center"/>
          </w:tcPr>
          <w:p w:rsidR="00A26CAF" w:rsidRDefault="006D7859" w:rsidP="00076839">
            <w:pPr>
              <w:pStyle w:val="TableText"/>
              <w:jc w:val="center"/>
              <w:rPr>
                <w:lang w:val="en-US"/>
              </w:rPr>
            </w:pPr>
            <w:r>
              <w:rPr>
                <w:noProof/>
              </w:rPr>
              <w:drawing>
                <wp:inline distT="0" distB="0" distL="0" distR="0" wp14:anchorId="5903518A" wp14:editId="6F5C0395">
                  <wp:extent cx="585845" cy="892455"/>
                  <wp:effectExtent l="0" t="0" r="508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89442" cy="897935"/>
                          </a:xfrm>
                          <a:prstGeom prst="rect">
                            <a:avLst/>
                          </a:prstGeom>
                        </pic:spPr>
                      </pic:pic>
                    </a:graphicData>
                  </a:graphic>
                </wp:inline>
              </w:drawing>
            </w:r>
          </w:p>
        </w:tc>
        <w:tc>
          <w:tcPr>
            <w:tcW w:w="1665" w:type="dxa"/>
            <w:tcBorders>
              <w:top w:val="single" w:sz="4" w:space="0" w:color="auto"/>
              <w:left w:val="single" w:sz="4" w:space="0" w:color="auto"/>
              <w:bottom w:val="single" w:sz="4" w:space="0" w:color="auto"/>
              <w:right w:val="single" w:sz="4" w:space="0" w:color="auto"/>
            </w:tcBorders>
            <w:vAlign w:val="center"/>
            <w:hideMark/>
          </w:tcPr>
          <w:p w:rsidR="00A26CAF" w:rsidRDefault="00A26CAF" w:rsidP="00076839">
            <w:pPr>
              <w:pStyle w:val="TableText"/>
              <w:jc w:val="center"/>
              <w:rPr>
                <w:lang w:val="en-US"/>
              </w:rPr>
            </w:pPr>
            <w:r>
              <w:rPr>
                <w:lang w:val="en-US"/>
              </w:rPr>
              <w:t>Ferrous sulfate oral liquid</w:t>
            </w:r>
          </w:p>
        </w:tc>
        <w:tc>
          <w:tcPr>
            <w:tcW w:w="1211" w:type="dxa"/>
            <w:tcBorders>
              <w:top w:val="single" w:sz="4" w:space="0" w:color="auto"/>
              <w:left w:val="single" w:sz="4" w:space="0" w:color="auto"/>
              <w:bottom w:val="single" w:sz="4" w:space="0" w:color="auto"/>
              <w:right w:val="single" w:sz="4" w:space="0" w:color="auto"/>
            </w:tcBorders>
            <w:vAlign w:val="center"/>
            <w:hideMark/>
          </w:tcPr>
          <w:p w:rsidR="00A26CAF" w:rsidRDefault="00A26CAF" w:rsidP="00076839">
            <w:pPr>
              <w:pStyle w:val="TableText"/>
              <w:jc w:val="center"/>
              <w:rPr>
                <w:lang w:val="en-US"/>
              </w:rPr>
            </w:pPr>
            <w:r>
              <w:rPr>
                <w:lang w:val="en-US"/>
              </w:rPr>
              <w:t>6 mg/mL</w:t>
            </w:r>
          </w:p>
        </w:tc>
        <w:tc>
          <w:tcPr>
            <w:tcW w:w="3189" w:type="dxa"/>
            <w:tcBorders>
              <w:top w:val="single" w:sz="4" w:space="0" w:color="auto"/>
              <w:left w:val="single" w:sz="4" w:space="0" w:color="auto"/>
              <w:bottom w:val="single" w:sz="4" w:space="0" w:color="auto"/>
              <w:right w:val="single" w:sz="4" w:space="0" w:color="auto"/>
            </w:tcBorders>
            <w:vAlign w:val="center"/>
            <w:hideMark/>
          </w:tcPr>
          <w:p w:rsidR="00A26CAF" w:rsidRDefault="00A26CAF" w:rsidP="00076839">
            <w:pPr>
              <w:pStyle w:val="TableText"/>
              <w:jc w:val="center"/>
              <w:rPr>
                <w:lang w:val="en-US"/>
              </w:rPr>
            </w:pPr>
            <w:r>
              <w:rPr>
                <w:lang w:val="en-US"/>
              </w:rPr>
              <w:t>Maximum daily dose 1 mL/kg</w:t>
            </w:r>
          </w:p>
        </w:tc>
      </w:tr>
      <w:tr w:rsidR="00A26CAF" w:rsidTr="00076839">
        <w:trPr>
          <w:trHeight w:val="800"/>
        </w:trPr>
        <w:tc>
          <w:tcPr>
            <w:tcW w:w="1665" w:type="dxa"/>
            <w:tcBorders>
              <w:top w:val="single" w:sz="4" w:space="0" w:color="auto"/>
              <w:left w:val="single" w:sz="4" w:space="0" w:color="auto"/>
              <w:bottom w:val="single" w:sz="4" w:space="0" w:color="auto"/>
              <w:right w:val="single" w:sz="4" w:space="0" w:color="auto"/>
            </w:tcBorders>
            <w:vAlign w:val="center"/>
          </w:tcPr>
          <w:p w:rsidR="00A26CAF" w:rsidRDefault="00A26CAF" w:rsidP="00076839">
            <w:pPr>
              <w:pStyle w:val="TableText"/>
              <w:jc w:val="center"/>
              <w:rPr>
                <w:lang w:val="en-US"/>
              </w:rPr>
            </w:pPr>
            <w:r>
              <w:rPr>
                <w:lang w:val="en-US"/>
              </w:rPr>
              <w:t>Fefol®</w:t>
            </w:r>
          </w:p>
        </w:tc>
        <w:tc>
          <w:tcPr>
            <w:tcW w:w="1665" w:type="dxa"/>
            <w:tcBorders>
              <w:top w:val="single" w:sz="4" w:space="0" w:color="auto"/>
              <w:left w:val="single" w:sz="4" w:space="0" w:color="auto"/>
              <w:bottom w:val="single" w:sz="4" w:space="0" w:color="auto"/>
              <w:right w:val="single" w:sz="4" w:space="0" w:color="auto"/>
            </w:tcBorders>
            <w:vAlign w:val="center"/>
          </w:tcPr>
          <w:p w:rsidR="00A26CAF" w:rsidRDefault="006D7859" w:rsidP="00076839">
            <w:pPr>
              <w:pStyle w:val="TableText"/>
              <w:jc w:val="center"/>
              <w:rPr>
                <w:lang w:val="en-US"/>
              </w:rPr>
            </w:pPr>
            <w:r>
              <w:rPr>
                <w:noProof/>
              </w:rPr>
              <w:drawing>
                <wp:inline distT="0" distB="0" distL="0" distR="0" wp14:anchorId="25A1D354" wp14:editId="29BCE787">
                  <wp:extent cx="1062611" cy="855878"/>
                  <wp:effectExtent l="0" t="0" r="444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063166" cy="856325"/>
                          </a:xfrm>
                          <a:prstGeom prst="rect">
                            <a:avLst/>
                          </a:prstGeom>
                        </pic:spPr>
                      </pic:pic>
                    </a:graphicData>
                  </a:graphic>
                </wp:inline>
              </w:drawing>
            </w:r>
          </w:p>
        </w:tc>
        <w:tc>
          <w:tcPr>
            <w:tcW w:w="1665" w:type="dxa"/>
            <w:tcBorders>
              <w:top w:val="single" w:sz="4" w:space="0" w:color="auto"/>
              <w:left w:val="single" w:sz="4" w:space="0" w:color="auto"/>
              <w:bottom w:val="single" w:sz="4" w:space="0" w:color="auto"/>
              <w:right w:val="single" w:sz="4" w:space="0" w:color="auto"/>
            </w:tcBorders>
            <w:vAlign w:val="center"/>
            <w:hideMark/>
          </w:tcPr>
          <w:p w:rsidR="00A26CAF" w:rsidRDefault="00A26CAF" w:rsidP="00076839">
            <w:pPr>
              <w:pStyle w:val="TableText"/>
              <w:jc w:val="center"/>
              <w:rPr>
                <w:lang w:val="en-US"/>
              </w:rPr>
            </w:pPr>
            <w:r>
              <w:rPr>
                <w:lang w:val="en-US"/>
              </w:rPr>
              <w:t>Ferrous sulfate delayed release capsules or spansules (270 mg)</w:t>
            </w:r>
          </w:p>
        </w:tc>
        <w:tc>
          <w:tcPr>
            <w:tcW w:w="1211" w:type="dxa"/>
            <w:tcBorders>
              <w:top w:val="single" w:sz="4" w:space="0" w:color="auto"/>
              <w:left w:val="single" w:sz="4" w:space="0" w:color="auto"/>
              <w:bottom w:val="single" w:sz="4" w:space="0" w:color="auto"/>
              <w:right w:val="single" w:sz="4" w:space="0" w:color="auto"/>
            </w:tcBorders>
            <w:vAlign w:val="center"/>
            <w:hideMark/>
          </w:tcPr>
          <w:p w:rsidR="00A26CAF" w:rsidRDefault="00A26CAF" w:rsidP="00076839">
            <w:pPr>
              <w:pStyle w:val="TableText"/>
              <w:jc w:val="center"/>
              <w:rPr>
                <w:lang w:val="en-US"/>
              </w:rPr>
            </w:pPr>
            <w:r>
              <w:rPr>
                <w:lang w:val="en-US"/>
              </w:rPr>
              <w:t>87.4 mg</w:t>
            </w:r>
          </w:p>
        </w:tc>
        <w:tc>
          <w:tcPr>
            <w:tcW w:w="3189" w:type="dxa"/>
            <w:tcBorders>
              <w:top w:val="single" w:sz="4" w:space="0" w:color="auto"/>
              <w:left w:val="single" w:sz="4" w:space="0" w:color="auto"/>
              <w:bottom w:val="single" w:sz="4" w:space="0" w:color="auto"/>
              <w:right w:val="single" w:sz="4" w:space="0" w:color="auto"/>
            </w:tcBorders>
            <w:vAlign w:val="center"/>
            <w:hideMark/>
          </w:tcPr>
          <w:p w:rsidR="00A26CAF" w:rsidRDefault="00A26CAF" w:rsidP="00076839">
            <w:pPr>
              <w:pStyle w:val="TableText"/>
              <w:jc w:val="center"/>
              <w:rPr>
                <w:lang w:val="en-US"/>
              </w:rPr>
            </w:pPr>
            <w:r>
              <w:rPr>
                <w:lang w:val="en-US"/>
              </w:rPr>
              <w:t>Spansules can be opened and sprinkled on food to give lower doses</w:t>
            </w:r>
          </w:p>
          <w:p w:rsidR="00A26CAF" w:rsidRDefault="00A26CAF" w:rsidP="00076839">
            <w:pPr>
              <w:pStyle w:val="TableText"/>
              <w:jc w:val="center"/>
              <w:rPr>
                <w:lang w:val="en-US"/>
              </w:rPr>
            </w:pPr>
            <w:r>
              <w:rPr>
                <w:lang w:val="en-US"/>
              </w:rPr>
              <w:t>They should not be crushed or chewed</w:t>
            </w:r>
          </w:p>
        </w:tc>
      </w:tr>
      <w:tr w:rsidR="00A26CAF" w:rsidTr="00076839">
        <w:trPr>
          <w:trHeight w:val="436"/>
        </w:trPr>
        <w:tc>
          <w:tcPr>
            <w:tcW w:w="1665" w:type="dxa"/>
            <w:tcBorders>
              <w:top w:val="single" w:sz="4" w:space="0" w:color="auto"/>
              <w:left w:val="single" w:sz="4" w:space="0" w:color="auto"/>
              <w:bottom w:val="single" w:sz="4" w:space="0" w:color="auto"/>
              <w:right w:val="single" w:sz="4" w:space="0" w:color="auto"/>
            </w:tcBorders>
            <w:vAlign w:val="center"/>
          </w:tcPr>
          <w:p w:rsidR="00A26CAF" w:rsidRDefault="00A26CAF" w:rsidP="00076839">
            <w:pPr>
              <w:pStyle w:val="TableText"/>
              <w:jc w:val="center"/>
              <w:rPr>
                <w:lang w:val="en-US"/>
              </w:rPr>
            </w:pPr>
            <w:r>
              <w:rPr>
                <w:lang w:val="en-US"/>
              </w:rPr>
              <w:t>Ferro-Gradumet</w:t>
            </w:r>
          </w:p>
        </w:tc>
        <w:tc>
          <w:tcPr>
            <w:tcW w:w="1665" w:type="dxa"/>
            <w:tcBorders>
              <w:top w:val="single" w:sz="4" w:space="0" w:color="auto"/>
              <w:left w:val="single" w:sz="4" w:space="0" w:color="auto"/>
              <w:bottom w:val="single" w:sz="4" w:space="0" w:color="auto"/>
              <w:right w:val="single" w:sz="4" w:space="0" w:color="auto"/>
            </w:tcBorders>
            <w:vAlign w:val="center"/>
          </w:tcPr>
          <w:p w:rsidR="00A26CAF" w:rsidRDefault="006D7859" w:rsidP="00076839">
            <w:pPr>
              <w:pStyle w:val="TableText"/>
              <w:jc w:val="center"/>
              <w:rPr>
                <w:lang w:val="en-US"/>
              </w:rPr>
            </w:pPr>
            <w:r>
              <w:rPr>
                <w:noProof/>
              </w:rPr>
              <w:drawing>
                <wp:inline distT="0" distB="0" distL="0" distR="0" wp14:anchorId="7DEA310D" wp14:editId="1C68B73C">
                  <wp:extent cx="618615" cy="891263"/>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20117" cy="893427"/>
                          </a:xfrm>
                          <a:prstGeom prst="rect">
                            <a:avLst/>
                          </a:prstGeom>
                        </pic:spPr>
                      </pic:pic>
                    </a:graphicData>
                  </a:graphic>
                </wp:inline>
              </w:drawing>
            </w:r>
          </w:p>
        </w:tc>
        <w:tc>
          <w:tcPr>
            <w:tcW w:w="1665" w:type="dxa"/>
            <w:tcBorders>
              <w:top w:val="single" w:sz="4" w:space="0" w:color="auto"/>
              <w:left w:val="single" w:sz="4" w:space="0" w:color="auto"/>
              <w:bottom w:val="single" w:sz="4" w:space="0" w:color="auto"/>
              <w:right w:val="single" w:sz="4" w:space="0" w:color="auto"/>
            </w:tcBorders>
            <w:vAlign w:val="center"/>
            <w:hideMark/>
          </w:tcPr>
          <w:p w:rsidR="00A26CAF" w:rsidRDefault="00A26CAF" w:rsidP="00076839">
            <w:pPr>
              <w:pStyle w:val="TableText"/>
              <w:jc w:val="center"/>
              <w:rPr>
                <w:lang w:val="en-US"/>
              </w:rPr>
            </w:pPr>
            <w:r>
              <w:rPr>
                <w:lang w:val="en-US"/>
              </w:rPr>
              <w:t>Ferrous sulfate (325 mg)</w:t>
            </w:r>
          </w:p>
        </w:tc>
        <w:tc>
          <w:tcPr>
            <w:tcW w:w="1211" w:type="dxa"/>
            <w:tcBorders>
              <w:top w:val="single" w:sz="4" w:space="0" w:color="auto"/>
              <w:left w:val="single" w:sz="4" w:space="0" w:color="auto"/>
              <w:bottom w:val="single" w:sz="4" w:space="0" w:color="auto"/>
              <w:right w:val="single" w:sz="4" w:space="0" w:color="auto"/>
            </w:tcBorders>
            <w:vAlign w:val="center"/>
            <w:hideMark/>
          </w:tcPr>
          <w:p w:rsidR="00A26CAF" w:rsidRDefault="00A26CAF" w:rsidP="00076839">
            <w:pPr>
              <w:pStyle w:val="TableText"/>
              <w:jc w:val="center"/>
              <w:rPr>
                <w:lang w:val="en-US"/>
              </w:rPr>
            </w:pPr>
            <w:r>
              <w:rPr>
                <w:lang w:val="en-US"/>
              </w:rPr>
              <w:t>105 mg</w:t>
            </w:r>
          </w:p>
        </w:tc>
        <w:tc>
          <w:tcPr>
            <w:tcW w:w="3189" w:type="dxa"/>
            <w:tcBorders>
              <w:top w:val="single" w:sz="4" w:space="0" w:color="auto"/>
              <w:left w:val="single" w:sz="4" w:space="0" w:color="auto"/>
              <w:bottom w:val="single" w:sz="4" w:space="0" w:color="auto"/>
              <w:right w:val="single" w:sz="4" w:space="0" w:color="auto"/>
            </w:tcBorders>
            <w:vAlign w:val="center"/>
            <w:hideMark/>
          </w:tcPr>
          <w:p w:rsidR="00A26CAF" w:rsidRDefault="00A26CAF" w:rsidP="00076839">
            <w:pPr>
              <w:pStyle w:val="TableText"/>
              <w:jc w:val="center"/>
              <w:rPr>
                <w:lang w:val="en-US"/>
              </w:rPr>
            </w:pPr>
            <w:r>
              <w:rPr>
                <w:lang w:val="en-US"/>
              </w:rPr>
              <w:t>May be appropriate and tolerated by the older child or adolescent</w:t>
            </w:r>
          </w:p>
        </w:tc>
      </w:tr>
    </w:tbl>
    <w:p w:rsidR="00A26CAF" w:rsidRDefault="00A26CAF" w:rsidP="00A26CAF">
      <w:pPr>
        <w:pStyle w:val="TableFigNotes18"/>
        <w:rPr>
          <w:rFonts w:eastAsiaTheme="minorEastAsia"/>
          <w:vertAlign w:val="superscript"/>
          <w:lang w:eastAsia="zh-CN"/>
        </w:rPr>
      </w:pPr>
      <w:r w:rsidRPr="00F90CC0">
        <w:rPr>
          <w:rFonts w:eastAsiaTheme="minorEastAsia"/>
          <w:vertAlign w:val="superscript"/>
          <w:lang w:eastAsia="zh-CN"/>
        </w:rPr>
        <w:t>Adapted from Royal Children’s Hospital, Melbourne</w:t>
      </w:r>
    </w:p>
    <w:p w:rsidR="00DE38AF" w:rsidRPr="004B247B" w:rsidRDefault="00DE38AF" w:rsidP="00DE38AF">
      <w:pPr>
        <w:pStyle w:val="TableName"/>
        <w:ind w:left="0" w:firstLine="0"/>
      </w:pPr>
      <w:bookmarkStart w:id="21" w:name="_Toc436274127"/>
      <w:r>
        <w:t xml:space="preserve">Quick dose reference to provide 3 mg/kg/day (for severe </w:t>
      </w:r>
      <w:r w:rsidRPr="00A9480B">
        <w:t>iron deficiency anaemia</w:t>
      </w:r>
      <w:r>
        <w:t>, consider 6 mg/kg/day)</w:t>
      </w:r>
      <w:bookmarkEnd w:id="21"/>
    </w:p>
    <w:tbl>
      <w:tblPr>
        <w:tblW w:w="0" w:type="auto"/>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34"/>
        <w:gridCol w:w="2066"/>
        <w:gridCol w:w="2218"/>
        <w:gridCol w:w="1972"/>
      </w:tblGrid>
      <w:tr w:rsidR="00DE38AF" w:rsidTr="00076839">
        <w:tc>
          <w:tcPr>
            <w:tcW w:w="2034" w:type="dxa"/>
            <w:tcBorders>
              <w:top w:val="outset" w:sz="6" w:space="0" w:color="auto"/>
              <w:left w:val="outset" w:sz="6" w:space="0" w:color="auto"/>
              <w:bottom w:val="outset" w:sz="6" w:space="0" w:color="auto"/>
              <w:right w:val="outset" w:sz="6" w:space="0" w:color="auto"/>
            </w:tcBorders>
            <w:vAlign w:val="center"/>
            <w:hideMark/>
          </w:tcPr>
          <w:p w:rsidR="00DE38AF" w:rsidRDefault="00DE38AF" w:rsidP="00076839">
            <w:pPr>
              <w:pStyle w:val="TableHeading"/>
              <w:jc w:val="center"/>
              <w:rPr>
                <w:lang w:val="en-US"/>
              </w:rPr>
            </w:pPr>
            <w:r>
              <w:rPr>
                <w:lang w:val="en-US"/>
              </w:rPr>
              <w:t>Weight (kg)</w:t>
            </w:r>
          </w:p>
        </w:tc>
        <w:tc>
          <w:tcPr>
            <w:tcW w:w="2066" w:type="dxa"/>
            <w:tcBorders>
              <w:top w:val="outset" w:sz="6" w:space="0" w:color="auto"/>
              <w:left w:val="outset" w:sz="6" w:space="0" w:color="auto"/>
              <w:bottom w:val="outset" w:sz="6" w:space="0" w:color="auto"/>
              <w:right w:val="outset" w:sz="6" w:space="0" w:color="auto"/>
            </w:tcBorders>
            <w:vAlign w:val="center"/>
            <w:hideMark/>
          </w:tcPr>
          <w:p w:rsidR="00DE38AF" w:rsidRDefault="00DE38AF" w:rsidP="00076839">
            <w:pPr>
              <w:pStyle w:val="TableHeading"/>
              <w:jc w:val="center"/>
              <w:rPr>
                <w:lang w:val="en-US"/>
              </w:rPr>
            </w:pPr>
            <w:r>
              <w:rPr>
                <w:lang w:val="en-US"/>
              </w:rPr>
              <w:t>Ferro-Liquid</w:t>
            </w:r>
            <w:r>
              <w:rPr>
                <w:lang w:val="en-US"/>
              </w:rPr>
              <w:br/>
              <w:t>(30 mg/5 mL)</w:t>
            </w:r>
          </w:p>
        </w:tc>
        <w:tc>
          <w:tcPr>
            <w:tcW w:w="2218" w:type="dxa"/>
            <w:tcBorders>
              <w:top w:val="outset" w:sz="6" w:space="0" w:color="auto"/>
              <w:left w:val="outset" w:sz="6" w:space="0" w:color="auto"/>
              <w:bottom w:val="outset" w:sz="6" w:space="0" w:color="auto"/>
              <w:right w:val="outset" w:sz="6" w:space="0" w:color="auto"/>
            </w:tcBorders>
            <w:vAlign w:val="center"/>
            <w:hideMark/>
          </w:tcPr>
          <w:p w:rsidR="00DE38AF" w:rsidRDefault="00DE38AF" w:rsidP="00076839">
            <w:pPr>
              <w:pStyle w:val="TableHeading"/>
              <w:jc w:val="center"/>
              <w:rPr>
                <w:lang w:val="en-US"/>
              </w:rPr>
            </w:pPr>
            <w:r>
              <w:rPr>
                <w:lang w:val="en-US"/>
              </w:rPr>
              <w:t>Fefol® delayed release capsules ‘spansules’</w:t>
            </w:r>
            <w:r>
              <w:rPr>
                <w:lang w:val="en-US"/>
              </w:rPr>
              <w:br/>
              <w:t>87.4 mg</w:t>
            </w:r>
          </w:p>
        </w:tc>
        <w:tc>
          <w:tcPr>
            <w:tcW w:w="1972" w:type="dxa"/>
            <w:tcBorders>
              <w:top w:val="outset" w:sz="6" w:space="0" w:color="auto"/>
              <w:left w:val="outset" w:sz="6" w:space="0" w:color="auto"/>
              <w:bottom w:val="outset" w:sz="6" w:space="0" w:color="auto"/>
              <w:right w:val="outset" w:sz="6" w:space="0" w:color="auto"/>
            </w:tcBorders>
            <w:vAlign w:val="center"/>
            <w:hideMark/>
          </w:tcPr>
          <w:p w:rsidR="00DE38AF" w:rsidRDefault="00DE38AF" w:rsidP="00076839">
            <w:pPr>
              <w:pStyle w:val="TableHeading"/>
              <w:jc w:val="center"/>
              <w:rPr>
                <w:lang w:val="en-US"/>
              </w:rPr>
            </w:pPr>
            <w:r>
              <w:rPr>
                <w:lang w:val="en-US"/>
              </w:rPr>
              <w:t>Ferro-Gradumet</w:t>
            </w:r>
          </w:p>
        </w:tc>
      </w:tr>
      <w:tr w:rsidR="00DE38AF" w:rsidTr="00076839">
        <w:tc>
          <w:tcPr>
            <w:tcW w:w="2034" w:type="dxa"/>
            <w:tcBorders>
              <w:top w:val="outset" w:sz="6" w:space="0" w:color="auto"/>
              <w:left w:val="outset" w:sz="6" w:space="0" w:color="auto"/>
              <w:bottom w:val="outset" w:sz="6" w:space="0" w:color="auto"/>
              <w:right w:val="outset" w:sz="6" w:space="0" w:color="auto"/>
            </w:tcBorders>
            <w:vAlign w:val="center"/>
            <w:hideMark/>
          </w:tcPr>
          <w:p w:rsidR="00DE38AF" w:rsidRDefault="00DE38AF" w:rsidP="00076839">
            <w:pPr>
              <w:pStyle w:val="TableText"/>
              <w:jc w:val="center"/>
              <w:rPr>
                <w:lang w:val="en-US"/>
              </w:rPr>
            </w:pPr>
            <w:r>
              <w:rPr>
                <w:lang w:val="en-US"/>
              </w:rPr>
              <w:t>&lt;10</w:t>
            </w:r>
          </w:p>
        </w:tc>
        <w:tc>
          <w:tcPr>
            <w:tcW w:w="2066" w:type="dxa"/>
            <w:tcBorders>
              <w:top w:val="outset" w:sz="6" w:space="0" w:color="auto"/>
              <w:left w:val="outset" w:sz="6" w:space="0" w:color="auto"/>
              <w:bottom w:val="outset" w:sz="6" w:space="0" w:color="auto"/>
              <w:right w:val="outset" w:sz="6" w:space="0" w:color="auto"/>
            </w:tcBorders>
            <w:vAlign w:val="center"/>
            <w:hideMark/>
          </w:tcPr>
          <w:p w:rsidR="00DE38AF" w:rsidRDefault="00DE38AF" w:rsidP="00076839">
            <w:pPr>
              <w:pStyle w:val="TableText"/>
              <w:jc w:val="center"/>
              <w:rPr>
                <w:lang w:val="en-US"/>
              </w:rPr>
            </w:pPr>
            <w:r>
              <w:rPr>
                <w:lang w:val="en-US"/>
              </w:rPr>
              <w:t>0.5 mL/kg/day</w:t>
            </w:r>
          </w:p>
        </w:tc>
        <w:tc>
          <w:tcPr>
            <w:tcW w:w="2218" w:type="dxa"/>
            <w:tcBorders>
              <w:top w:val="outset" w:sz="6" w:space="0" w:color="auto"/>
              <w:left w:val="outset" w:sz="6" w:space="0" w:color="auto"/>
              <w:bottom w:val="outset" w:sz="6" w:space="0" w:color="auto"/>
              <w:right w:val="outset" w:sz="6" w:space="0" w:color="auto"/>
            </w:tcBorders>
            <w:vAlign w:val="center"/>
            <w:hideMark/>
          </w:tcPr>
          <w:p w:rsidR="00DE38AF" w:rsidRDefault="00DE38AF" w:rsidP="00076839">
            <w:pPr>
              <w:pStyle w:val="TableText"/>
              <w:jc w:val="center"/>
              <w:rPr>
                <w:lang w:val="en-US"/>
              </w:rPr>
            </w:pPr>
            <w:r>
              <w:rPr>
                <w:lang w:val="en-US"/>
              </w:rPr>
              <w:t>NA</w:t>
            </w:r>
          </w:p>
        </w:tc>
        <w:tc>
          <w:tcPr>
            <w:tcW w:w="1972" w:type="dxa"/>
            <w:tcBorders>
              <w:top w:val="outset" w:sz="6" w:space="0" w:color="auto"/>
              <w:left w:val="outset" w:sz="6" w:space="0" w:color="auto"/>
              <w:bottom w:val="outset" w:sz="6" w:space="0" w:color="auto"/>
              <w:right w:val="outset" w:sz="6" w:space="0" w:color="auto"/>
            </w:tcBorders>
            <w:vAlign w:val="center"/>
            <w:hideMark/>
          </w:tcPr>
          <w:p w:rsidR="00DE38AF" w:rsidRDefault="00DE38AF" w:rsidP="00076839">
            <w:pPr>
              <w:pStyle w:val="TableText"/>
              <w:jc w:val="center"/>
              <w:rPr>
                <w:lang w:val="en-US"/>
              </w:rPr>
            </w:pPr>
            <w:r>
              <w:rPr>
                <w:lang w:val="en-US"/>
              </w:rPr>
              <w:t>NA</w:t>
            </w:r>
          </w:p>
        </w:tc>
      </w:tr>
      <w:tr w:rsidR="00DE38AF" w:rsidTr="00076839">
        <w:tc>
          <w:tcPr>
            <w:tcW w:w="2034" w:type="dxa"/>
            <w:tcBorders>
              <w:top w:val="outset" w:sz="6" w:space="0" w:color="auto"/>
              <w:left w:val="outset" w:sz="6" w:space="0" w:color="auto"/>
              <w:bottom w:val="outset" w:sz="6" w:space="0" w:color="auto"/>
              <w:right w:val="outset" w:sz="6" w:space="0" w:color="auto"/>
            </w:tcBorders>
            <w:vAlign w:val="center"/>
            <w:hideMark/>
          </w:tcPr>
          <w:p w:rsidR="00DE38AF" w:rsidRDefault="00DE38AF" w:rsidP="00076839">
            <w:pPr>
              <w:pStyle w:val="TableText"/>
              <w:jc w:val="center"/>
              <w:rPr>
                <w:lang w:val="en-US"/>
              </w:rPr>
            </w:pPr>
            <w:r>
              <w:rPr>
                <w:lang w:val="en-US"/>
              </w:rPr>
              <w:t>10–19 kg</w:t>
            </w:r>
          </w:p>
        </w:tc>
        <w:tc>
          <w:tcPr>
            <w:tcW w:w="2066" w:type="dxa"/>
            <w:tcBorders>
              <w:top w:val="outset" w:sz="6" w:space="0" w:color="auto"/>
              <w:left w:val="outset" w:sz="6" w:space="0" w:color="auto"/>
              <w:bottom w:val="outset" w:sz="6" w:space="0" w:color="auto"/>
              <w:right w:val="outset" w:sz="6" w:space="0" w:color="auto"/>
            </w:tcBorders>
            <w:vAlign w:val="center"/>
            <w:hideMark/>
          </w:tcPr>
          <w:p w:rsidR="00DE38AF" w:rsidRDefault="00DE38AF" w:rsidP="00076839">
            <w:pPr>
              <w:pStyle w:val="TableText"/>
              <w:jc w:val="center"/>
              <w:rPr>
                <w:lang w:val="en-US"/>
              </w:rPr>
            </w:pPr>
            <w:r>
              <w:rPr>
                <w:lang w:val="en-US"/>
              </w:rPr>
              <w:t>5 mL per day</w:t>
            </w:r>
          </w:p>
        </w:tc>
        <w:tc>
          <w:tcPr>
            <w:tcW w:w="2218" w:type="dxa"/>
            <w:tcBorders>
              <w:top w:val="outset" w:sz="6" w:space="0" w:color="auto"/>
              <w:left w:val="outset" w:sz="6" w:space="0" w:color="auto"/>
              <w:bottom w:val="outset" w:sz="6" w:space="0" w:color="auto"/>
              <w:right w:val="outset" w:sz="6" w:space="0" w:color="auto"/>
            </w:tcBorders>
            <w:vAlign w:val="center"/>
            <w:hideMark/>
          </w:tcPr>
          <w:p w:rsidR="00DE38AF" w:rsidRDefault="00DE38AF" w:rsidP="00076839">
            <w:pPr>
              <w:pStyle w:val="TableText"/>
              <w:jc w:val="center"/>
              <w:rPr>
                <w:lang w:val="en-US"/>
              </w:rPr>
            </w:pPr>
            <w:r>
              <w:rPr>
                <w:lang w:val="en-US"/>
              </w:rPr>
              <w:t>Half spansule 5 days/week</w:t>
            </w:r>
          </w:p>
        </w:tc>
        <w:tc>
          <w:tcPr>
            <w:tcW w:w="1972" w:type="dxa"/>
            <w:tcBorders>
              <w:top w:val="outset" w:sz="6" w:space="0" w:color="auto"/>
              <w:left w:val="outset" w:sz="6" w:space="0" w:color="auto"/>
              <w:bottom w:val="outset" w:sz="6" w:space="0" w:color="auto"/>
              <w:right w:val="outset" w:sz="6" w:space="0" w:color="auto"/>
            </w:tcBorders>
            <w:vAlign w:val="center"/>
            <w:hideMark/>
          </w:tcPr>
          <w:p w:rsidR="00DE38AF" w:rsidRDefault="00DE38AF" w:rsidP="00076839">
            <w:pPr>
              <w:pStyle w:val="TableText"/>
              <w:jc w:val="center"/>
              <w:rPr>
                <w:lang w:val="en-US"/>
              </w:rPr>
            </w:pPr>
            <w:r>
              <w:rPr>
                <w:lang w:val="en-US"/>
              </w:rPr>
              <w:t>NA</w:t>
            </w:r>
          </w:p>
        </w:tc>
      </w:tr>
      <w:tr w:rsidR="00DE38AF" w:rsidTr="00076839">
        <w:tc>
          <w:tcPr>
            <w:tcW w:w="2034" w:type="dxa"/>
            <w:tcBorders>
              <w:top w:val="outset" w:sz="6" w:space="0" w:color="auto"/>
              <w:left w:val="outset" w:sz="6" w:space="0" w:color="auto"/>
              <w:bottom w:val="outset" w:sz="6" w:space="0" w:color="auto"/>
              <w:right w:val="outset" w:sz="6" w:space="0" w:color="auto"/>
            </w:tcBorders>
            <w:vAlign w:val="center"/>
            <w:hideMark/>
          </w:tcPr>
          <w:p w:rsidR="00DE38AF" w:rsidRDefault="00DE38AF" w:rsidP="00076839">
            <w:pPr>
              <w:pStyle w:val="TableText"/>
              <w:jc w:val="center"/>
              <w:rPr>
                <w:lang w:val="en-US"/>
              </w:rPr>
            </w:pPr>
            <w:r>
              <w:rPr>
                <w:lang w:val="en-US"/>
              </w:rPr>
              <w:t>20–29 kg</w:t>
            </w:r>
          </w:p>
        </w:tc>
        <w:tc>
          <w:tcPr>
            <w:tcW w:w="2066" w:type="dxa"/>
            <w:tcBorders>
              <w:top w:val="outset" w:sz="6" w:space="0" w:color="auto"/>
              <w:left w:val="outset" w:sz="6" w:space="0" w:color="auto"/>
              <w:bottom w:val="outset" w:sz="6" w:space="0" w:color="auto"/>
              <w:right w:val="outset" w:sz="6" w:space="0" w:color="auto"/>
            </w:tcBorders>
            <w:vAlign w:val="center"/>
            <w:hideMark/>
          </w:tcPr>
          <w:p w:rsidR="00DE38AF" w:rsidRDefault="00DE38AF" w:rsidP="00076839">
            <w:pPr>
              <w:pStyle w:val="TableText"/>
              <w:jc w:val="center"/>
              <w:rPr>
                <w:lang w:val="en-US"/>
              </w:rPr>
            </w:pPr>
            <w:r>
              <w:rPr>
                <w:lang w:val="en-US"/>
              </w:rPr>
              <w:t>10 mL per day</w:t>
            </w:r>
          </w:p>
        </w:tc>
        <w:tc>
          <w:tcPr>
            <w:tcW w:w="2218" w:type="dxa"/>
            <w:tcBorders>
              <w:top w:val="outset" w:sz="6" w:space="0" w:color="auto"/>
              <w:left w:val="outset" w:sz="6" w:space="0" w:color="auto"/>
              <w:bottom w:val="outset" w:sz="6" w:space="0" w:color="auto"/>
              <w:right w:val="outset" w:sz="6" w:space="0" w:color="auto"/>
            </w:tcBorders>
            <w:vAlign w:val="center"/>
            <w:hideMark/>
          </w:tcPr>
          <w:p w:rsidR="00DE38AF" w:rsidRDefault="00DE38AF" w:rsidP="00076839">
            <w:pPr>
              <w:pStyle w:val="TableText"/>
              <w:jc w:val="center"/>
              <w:rPr>
                <w:lang w:val="en-US"/>
              </w:rPr>
            </w:pPr>
            <w:r>
              <w:rPr>
                <w:lang w:val="en-US"/>
              </w:rPr>
              <w:t>Whole spansule 5 days/week</w:t>
            </w:r>
          </w:p>
        </w:tc>
        <w:tc>
          <w:tcPr>
            <w:tcW w:w="1972" w:type="dxa"/>
            <w:tcBorders>
              <w:top w:val="outset" w:sz="6" w:space="0" w:color="auto"/>
              <w:left w:val="outset" w:sz="6" w:space="0" w:color="auto"/>
              <w:bottom w:val="outset" w:sz="6" w:space="0" w:color="auto"/>
              <w:right w:val="outset" w:sz="6" w:space="0" w:color="auto"/>
            </w:tcBorders>
            <w:vAlign w:val="center"/>
            <w:hideMark/>
          </w:tcPr>
          <w:p w:rsidR="00DE38AF" w:rsidRDefault="00DE38AF" w:rsidP="00076839">
            <w:pPr>
              <w:pStyle w:val="TableText"/>
              <w:jc w:val="center"/>
              <w:rPr>
                <w:lang w:val="en-US"/>
              </w:rPr>
            </w:pPr>
            <w:r>
              <w:rPr>
                <w:lang w:val="en-US"/>
              </w:rPr>
              <w:t>NA</w:t>
            </w:r>
          </w:p>
        </w:tc>
      </w:tr>
      <w:tr w:rsidR="00DE38AF" w:rsidTr="00076839">
        <w:tc>
          <w:tcPr>
            <w:tcW w:w="2034" w:type="dxa"/>
            <w:tcBorders>
              <w:top w:val="outset" w:sz="6" w:space="0" w:color="auto"/>
              <w:left w:val="outset" w:sz="6" w:space="0" w:color="auto"/>
              <w:bottom w:val="outset" w:sz="6" w:space="0" w:color="auto"/>
              <w:right w:val="outset" w:sz="6" w:space="0" w:color="auto"/>
            </w:tcBorders>
            <w:vAlign w:val="center"/>
            <w:hideMark/>
          </w:tcPr>
          <w:p w:rsidR="00DE38AF" w:rsidRDefault="00DE38AF" w:rsidP="00076839">
            <w:pPr>
              <w:pStyle w:val="TableText"/>
              <w:jc w:val="center"/>
              <w:rPr>
                <w:lang w:val="en-US"/>
              </w:rPr>
            </w:pPr>
            <w:r>
              <w:rPr>
                <w:lang w:val="en-US"/>
              </w:rPr>
              <w:t>30–39 kg</w:t>
            </w:r>
          </w:p>
        </w:tc>
        <w:tc>
          <w:tcPr>
            <w:tcW w:w="2066" w:type="dxa"/>
            <w:tcBorders>
              <w:top w:val="outset" w:sz="6" w:space="0" w:color="auto"/>
              <w:left w:val="outset" w:sz="6" w:space="0" w:color="auto"/>
              <w:bottom w:val="outset" w:sz="6" w:space="0" w:color="auto"/>
              <w:right w:val="outset" w:sz="6" w:space="0" w:color="auto"/>
            </w:tcBorders>
            <w:vAlign w:val="center"/>
            <w:hideMark/>
          </w:tcPr>
          <w:p w:rsidR="00DE38AF" w:rsidRDefault="00DE38AF" w:rsidP="00076839">
            <w:pPr>
              <w:pStyle w:val="TableText"/>
              <w:jc w:val="center"/>
              <w:rPr>
                <w:lang w:val="en-US"/>
              </w:rPr>
            </w:pPr>
            <w:r>
              <w:rPr>
                <w:lang w:val="en-US"/>
              </w:rPr>
              <w:t>15 mL per day</w:t>
            </w:r>
          </w:p>
        </w:tc>
        <w:tc>
          <w:tcPr>
            <w:tcW w:w="2218" w:type="dxa"/>
            <w:tcBorders>
              <w:top w:val="outset" w:sz="6" w:space="0" w:color="auto"/>
              <w:left w:val="outset" w:sz="6" w:space="0" w:color="auto"/>
              <w:bottom w:val="outset" w:sz="6" w:space="0" w:color="auto"/>
              <w:right w:val="outset" w:sz="6" w:space="0" w:color="auto"/>
            </w:tcBorders>
            <w:vAlign w:val="center"/>
            <w:hideMark/>
          </w:tcPr>
          <w:p w:rsidR="00DE38AF" w:rsidRDefault="00DE38AF" w:rsidP="00076839">
            <w:pPr>
              <w:pStyle w:val="TableText"/>
              <w:jc w:val="center"/>
              <w:rPr>
                <w:lang w:val="en-US"/>
              </w:rPr>
            </w:pPr>
            <w:r>
              <w:rPr>
                <w:lang w:val="en-US"/>
              </w:rPr>
              <w:t>Whole spansule daily</w:t>
            </w:r>
          </w:p>
        </w:tc>
        <w:tc>
          <w:tcPr>
            <w:tcW w:w="1972" w:type="dxa"/>
            <w:tcBorders>
              <w:top w:val="outset" w:sz="6" w:space="0" w:color="auto"/>
              <w:left w:val="outset" w:sz="6" w:space="0" w:color="auto"/>
              <w:bottom w:val="outset" w:sz="6" w:space="0" w:color="auto"/>
              <w:right w:val="outset" w:sz="6" w:space="0" w:color="auto"/>
            </w:tcBorders>
            <w:vAlign w:val="center"/>
            <w:hideMark/>
          </w:tcPr>
          <w:p w:rsidR="00DE38AF" w:rsidRDefault="00DE38AF" w:rsidP="00076839">
            <w:pPr>
              <w:pStyle w:val="TableText"/>
              <w:jc w:val="center"/>
              <w:rPr>
                <w:lang w:val="en-US"/>
              </w:rPr>
            </w:pPr>
            <w:r>
              <w:rPr>
                <w:lang w:val="en-US"/>
              </w:rPr>
              <w:t>1 tablet/day</w:t>
            </w:r>
          </w:p>
        </w:tc>
      </w:tr>
      <w:tr w:rsidR="00DE38AF" w:rsidTr="00076839">
        <w:tc>
          <w:tcPr>
            <w:tcW w:w="2034" w:type="dxa"/>
            <w:tcBorders>
              <w:top w:val="outset" w:sz="6" w:space="0" w:color="auto"/>
              <w:left w:val="outset" w:sz="6" w:space="0" w:color="auto"/>
              <w:bottom w:val="outset" w:sz="6" w:space="0" w:color="auto"/>
              <w:right w:val="outset" w:sz="6" w:space="0" w:color="auto"/>
            </w:tcBorders>
            <w:vAlign w:val="center"/>
            <w:hideMark/>
          </w:tcPr>
          <w:p w:rsidR="00DE38AF" w:rsidRDefault="00DE38AF" w:rsidP="00076839">
            <w:pPr>
              <w:pStyle w:val="TableText"/>
              <w:jc w:val="center"/>
              <w:rPr>
                <w:lang w:val="en-US"/>
              </w:rPr>
            </w:pPr>
            <w:r>
              <w:rPr>
                <w:lang w:val="en-US"/>
              </w:rPr>
              <w:t>&gt;40</w:t>
            </w:r>
          </w:p>
        </w:tc>
        <w:tc>
          <w:tcPr>
            <w:tcW w:w="2066" w:type="dxa"/>
            <w:tcBorders>
              <w:top w:val="outset" w:sz="6" w:space="0" w:color="auto"/>
              <w:left w:val="outset" w:sz="6" w:space="0" w:color="auto"/>
              <w:bottom w:val="outset" w:sz="6" w:space="0" w:color="auto"/>
              <w:right w:val="outset" w:sz="6" w:space="0" w:color="auto"/>
            </w:tcBorders>
            <w:vAlign w:val="center"/>
            <w:hideMark/>
          </w:tcPr>
          <w:p w:rsidR="00DE38AF" w:rsidRDefault="00DE38AF" w:rsidP="00076839">
            <w:pPr>
              <w:pStyle w:val="TableText"/>
              <w:jc w:val="center"/>
              <w:rPr>
                <w:lang w:val="en-US"/>
              </w:rPr>
            </w:pPr>
            <w:r>
              <w:rPr>
                <w:lang w:val="en-US"/>
              </w:rPr>
              <w:t>20 mL per day</w:t>
            </w:r>
          </w:p>
        </w:tc>
        <w:tc>
          <w:tcPr>
            <w:tcW w:w="2218" w:type="dxa"/>
            <w:tcBorders>
              <w:top w:val="outset" w:sz="6" w:space="0" w:color="auto"/>
              <w:left w:val="outset" w:sz="6" w:space="0" w:color="auto"/>
              <w:bottom w:val="outset" w:sz="6" w:space="0" w:color="auto"/>
              <w:right w:val="outset" w:sz="6" w:space="0" w:color="auto"/>
            </w:tcBorders>
            <w:vAlign w:val="center"/>
            <w:hideMark/>
          </w:tcPr>
          <w:p w:rsidR="00DE38AF" w:rsidRDefault="00DE38AF" w:rsidP="00076839">
            <w:pPr>
              <w:pStyle w:val="TableText"/>
              <w:jc w:val="center"/>
              <w:rPr>
                <w:lang w:val="en-US"/>
              </w:rPr>
            </w:pPr>
            <w:r>
              <w:rPr>
                <w:lang w:val="en-US"/>
              </w:rPr>
              <w:t>1.5 spansules daily</w:t>
            </w:r>
          </w:p>
        </w:tc>
        <w:tc>
          <w:tcPr>
            <w:tcW w:w="1972" w:type="dxa"/>
            <w:tcBorders>
              <w:top w:val="outset" w:sz="6" w:space="0" w:color="auto"/>
              <w:left w:val="outset" w:sz="6" w:space="0" w:color="auto"/>
              <w:bottom w:val="outset" w:sz="6" w:space="0" w:color="auto"/>
              <w:right w:val="outset" w:sz="6" w:space="0" w:color="auto"/>
            </w:tcBorders>
            <w:vAlign w:val="center"/>
            <w:hideMark/>
          </w:tcPr>
          <w:p w:rsidR="00DE38AF" w:rsidRDefault="00DE38AF" w:rsidP="00076839">
            <w:pPr>
              <w:pStyle w:val="TableText"/>
              <w:jc w:val="center"/>
              <w:rPr>
                <w:lang w:val="en-US"/>
              </w:rPr>
            </w:pPr>
            <w:r>
              <w:rPr>
                <w:lang w:val="en-US"/>
              </w:rPr>
              <w:t>1–2 tablets/day</w:t>
            </w:r>
          </w:p>
        </w:tc>
      </w:tr>
    </w:tbl>
    <w:p w:rsidR="00DE38AF" w:rsidRDefault="00DE38AF" w:rsidP="00DE38AF">
      <w:pPr>
        <w:pStyle w:val="TableFigNotes18"/>
        <w:ind w:left="0"/>
        <w:rPr>
          <w:rFonts w:eastAsiaTheme="minorEastAsia"/>
          <w:vertAlign w:val="superscript"/>
          <w:lang w:eastAsia="zh-CN"/>
        </w:rPr>
      </w:pPr>
      <w:r w:rsidRPr="00F90CC0">
        <w:rPr>
          <w:rFonts w:eastAsiaTheme="minorEastAsia"/>
          <w:vertAlign w:val="superscript"/>
          <w:lang w:eastAsia="zh-CN"/>
        </w:rPr>
        <w:t>Adapted from Royal Children’s Hospital, Melbourne</w:t>
      </w:r>
    </w:p>
    <w:p w:rsidR="00A26CAF" w:rsidRPr="00EF02A7" w:rsidRDefault="00A26CAF" w:rsidP="00A26CAF">
      <w:pPr>
        <w:pStyle w:val="Heading4"/>
        <w:ind w:left="0"/>
      </w:pPr>
      <w:r>
        <w:t>Considerations</w:t>
      </w:r>
    </w:p>
    <w:p w:rsidR="00A26CAF" w:rsidRDefault="00A26CAF" w:rsidP="00A26CAF">
      <w:pPr>
        <w:pStyle w:val="Bullet6"/>
        <w:tabs>
          <w:tab w:val="clear" w:pos="1080"/>
          <w:tab w:val="left" w:pos="567"/>
        </w:tabs>
        <w:spacing w:after="0"/>
        <w:ind w:left="0" w:firstLine="0"/>
      </w:pPr>
      <w:r>
        <w:t>each oral iron preparation contains a different elemental iron dose</w:t>
      </w:r>
    </w:p>
    <w:p w:rsidR="00A26CAF" w:rsidRDefault="00A26CAF" w:rsidP="00DE38AF">
      <w:pPr>
        <w:pStyle w:val="Bullet0"/>
      </w:pPr>
      <w:r w:rsidRPr="00DE38AF">
        <w:t>over-the-counter multivitamin or mineral supplements should not b</w:t>
      </w:r>
      <w:r w:rsidR="00DE38AF" w:rsidRPr="00DE38AF">
        <w:t xml:space="preserve">e used to treat IDA because the </w:t>
      </w:r>
      <w:r w:rsidRPr="00DE38AF">
        <w:t>iron content</w:t>
      </w:r>
      <w:r>
        <w:t xml:space="preserve"> is low</w:t>
      </w:r>
    </w:p>
    <w:p w:rsidR="00A26CAF" w:rsidRDefault="00A26CAF" w:rsidP="00A26CAF">
      <w:pPr>
        <w:pStyle w:val="Bullet6"/>
        <w:tabs>
          <w:tab w:val="clear" w:pos="1080"/>
          <w:tab w:val="left" w:pos="567"/>
        </w:tabs>
        <w:spacing w:after="0"/>
        <w:ind w:left="0" w:firstLine="0"/>
        <w:rPr>
          <w:rFonts w:cstheme="minorBidi"/>
        </w:rPr>
      </w:pPr>
      <w:r>
        <w:t>compliance and tolerability of iron preparations may be an issue with children:</w:t>
      </w:r>
      <w:r w:rsidRPr="008905AD">
        <w:rPr>
          <w:vertAlign w:val="superscript"/>
        </w:rPr>
        <w:fldChar w:fldCharType="begin">
          <w:fldData xml:space="preserve">PEVuZE5vdGU+PENpdGU+PEF1dGhvcj5HcmFudDwvQXV0aG9yPjxZZWFyPjIwMDc8L1llYXI+PFJl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</w:fldData>
        </w:fldChar>
      </w:r>
      <w:r w:rsidR="00507270">
        <w:rPr>
          <w:vertAlign w:val="superscript"/>
        </w:rPr>
        <w:instrText xml:space="preserve"> ADDIN EN.CITE </w:instrText>
      </w:r>
      <w:r w:rsidR="00507270">
        <w:rPr>
          <w:vertAlign w:val="superscript"/>
        </w:rPr>
        <w:fldChar w:fldCharType="begin">
          <w:fldData xml:space="preserve">PEVuZE5vdGU+PENpdGU+PEF1dGhvcj5HcmFudDwvQXV0aG9yPjxZZWFyPjIwMDc8L1llYXI+PFJl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</w:fldData>
        </w:fldChar>
      </w:r>
      <w:r w:rsidR="00507270">
        <w:rPr>
          <w:vertAlign w:val="superscript"/>
        </w:rPr>
        <w:instrText xml:space="preserve"> ADDIN EN.CITE.DATA </w:instrText>
      </w:r>
      <w:r w:rsidR="00507270">
        <w:rPr>
          <w:vertAlign w:val="superscript"/>
        </w:rPr>
      </w:r>
      <w:r w:rsidR="00507270">
        <w:rPr>
          <w:vertAlign w:val="superscript"/>
        </w:rPr>
        <w:fldChar w:fldCharType="end"/>
      </w:r>
      <w:r w:rsidRPr="008905AD">
        <w:rPr>
          <w:vertAlign w:val="superscript"/>
        </w:rPr>
      </w:r>
      <w:r w:rsidRPr="008905AD">
        <w:rPr>
          <w:vertAlign w:val="superscript"/>
        </w:rPr>
        <w:fldChar w:fldCharType="separate"/>
      </w:r>
      <w:r w:rsidR="00602F96">
        <w:rPr>
          <w:noProof/>
          <w:vertAlign w:val="superscript"/>
        </w:rPr>
        <w:t>(</w:t>
      </w:r>
      <w:hyperlink w:anchor="_ENREF_7" w:tooltip="Grant, 2007 #8880" w:history="1">
        <w:r w:rsidR="00441BE2">
          <w:rPr>
            <w:noProof/>
            <w:vertAlign w:val="superscript"/>
          </w:rPr>
          <w:t>7</w:t>
        </w:r>
      </w:hyperlink>
      <w:r w:rsidR="00602F96">
        <w:rPr>
          <w:noProof/>
          <w:vertAlign w:val="superscript"/>
        </w:rPr>
        <w:t>)</w:t>
      </w:r>
      <w:r w:rsidRPr="008905AD">
        <w:rPr>
          <w:vertAlign w:val="superscript"/>
        </w:rPr>
        <w:fldChar w:fldCharType="end"/>
      </w:r>
      <w:r>
        <w:rPr>
          <w:vertAlign w:val="superscript"/>
        </w:rPr>
        <w:t xml:space="preserve"> </w:t>
      </w:r>
    </w:p>
    <w:p w:rsidR="00A26CAF" w:rsidRPr="004B247B" w:rsidRDefault="00A26CAF" w:rsidP="006E13CC">
      <w:pPr>
        <w:pStyle w:val="Dash6"/>
        <w:numPr>
          <w:ilvl w:val="0"/>
          <w:numId w:val="11"/>
        </w:numPr>
        <w:tabs>
          <w:tab w:val="clear" w:pos="1440"/>
          <w:tab w:val="left" w:pos="567"/>
        </w:tabs>
        <w:spacing w:after="0"/>
      </w:pPr>
      <w:r w:rsidRPr="004B247B">
        <w:t>lower doses or intermittent dosing may be as effective and better tolerated</w:t>
      </w:r>
      <w:r w:rsidRPr="008905AD">
        <w:rPr>
          <w:vertAlign w:val="superscript"/>
        </w:rPr>
        <w:fldChar w:fldCharType="begin">
          <w:fldData xml:space="preserve">PEVuZE5vdGU+PENpdGU+PEF1dGhvcj5QYXNyaWNoYTwvQXV0aG9yPjxZZWFyPjIwMTA8L1llYXI+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</w:fldData>
        </w:fldChar>
      </w:r>
      <w:r w:rsidR="00507270">
        <w:rPr>
          <w:vertAlign w:val="superscript"/>
        </w:rPr>
        <w:instrText xml:space="preserve"> ADDIN EN.CITE </w:instrText>
      </w:r>
      <w:r w:rsidR="00507270">
        <w:rPr>
          <w:vertAlign w:val="superscript"/>
        </w:rPr>
        <w:fldChar w:fldCharType="begin">
          <w:fldData xml:space="preserve">PEVuZE5vdGU+PENpdGU+PEF1dGhvcj5QYXNyaWNoYTwvQXV0aG9yPjxZZWFyPjIwMTA8L1llYXI+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</w:fldData>
        </w:fldChar>
      </w:r>
      <w:r w:rsidR="00507270">
        <w:rPr>
          <w:vertAlign w:val="superscript"/>
        </w:rPr>
        <w:instrText xml:space="preserve"> ADDIN EN.CITE.DATA </w:instrText>
      </w:r>
      <w:r w:rsidR="00507270">
        <w:rPr>
          <w:vertAlign w:val="superscript"/>
        </w:rPr>
      </w:r>
      <w:r w:rsidR="00507270">
        <w:rPr>
          <w:vertAlign w:val="superscript"/>
        </w:rPr>
        <w:fldChar w:fldCharType="end"/>
      </w:r>
      <w:r w:rsidRPr="008905AD">
        <w:rPr>
          <w:vertAlign w:val="superscript"/>
        </w:rPr>
      </w:r>
      <w:r w:rsidRPr="008905AD">
        <w:rPr>
          <w:vertAlign w:val="superscript"/>
        </w:rPr>
        <w:fldChar w:fldCharType="separate"/>
      </w:r>
      <w:r w:rsidR="00020FAC">
        <w:rPr>
          <w:noProof/>
          <w:vertAlign w:val="superscript"/>
        </w:rPr>
        <w:t>(</w:t>
      </w:r>
      <w:hyperlink w:anchor="_ENREF_7" w:tooltip="Grant, 2007 #8880" w:history="1">
        <w:r w:rsidR="00441BE2">
          <w:rPr>
            <w:noProof/>
            <w:vertAlign w:val="superscript"/>
          </w:rPr>
          <w:t>7</w:t>
        </w:r>
      </w:hyperlink>
      <w:r w:rsidR="00020FAC">
        <w:rPr>
          <w:noProof/>
          <w:vertAlign w:val="superscript"/>
        </w:rPr>
        <w:t xml:space="preserve">, </w:t>
      </w:r>
      <w:hyperlink w:anchor="_ENREF_16" w:tooltip="Pasricha, 2010 #8718" w:history="1">
        <w:r w:rsidR="00441BE2">
          <w:rPr>
            <w:noProof/>
            <w:vertAlign w:val="superscript"/>
          </w:rPr>
          <w:t>16</w:t>
        </w:r>
      </w:hyperlink>
      <w:r w:rsidR="00020FAC">
        <w:rPr>
          <w:noProof/>
          <w:vertAlign w:val="superscript"/>
        </w:rPr>
        <w:t>)</w:t>
      </w:r>
      <w:r w:rsidRPr="008905AD">
        <w:rPr>
          <w:vertAlign w:val="superscript"/>
        </w:rPr>
        <w:fldChar w:fldCharType="end"/>
      </w:r>
      <w:r w:rsidRPr="004B247B">
        <w:t xml:space="preserve"> </w:t>
      </w:r>
    </w:p>
    <w:p w:rsidR="00A26CAF" w:rsidRPr="004B247B" w:rsidRDefault="00A26CAF" w:rsidP="006E13CC">
      <w:pPr>
        <w:pStyle w:val="Dash6"/>
        <w:numPr>
          <w:ilvl w:val="0"/>
          <w:numId w:val="11"/>
        </w:numPr>
        <w:tabs>
          <w:tab w:val="clear" w:pos="1440"/>
          <w:tab w:val="left" w:pos="567"/>
        </w:tabs>
        <w:spacing w:after="0"/>
      </w:pPr>
      <w:r w:rsidRPr="004B247B">
        <w:t>daily iron dose may be divided into 2</w:t>
      </w:r>
      <w:r>
        <w:t>–</w:t>
      </w:r>
      <w:r w:rsidRPr="004B247B">
        <w:t>3 doses</w:t>
      </w:r>
      <w:r w:rsidRPr="008905AD">
        <w:rPr>
          <w:vertAlign w:val="superscript"/>
        </w:rPr>
        <w:fldChar w:fldCharType="begin">
          <w:fldData xml:space="preserve">PEVuZE5vdGU+PENpdGU+PEF1dGhvcj5HcmFudDwvQXV0aG9yPjxZZWFyPjIwMDc8L1llYXI+PFJl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</w:fldData>
        </w:fldChar>
      </w:r>
      <w:r w:rsidR="00507270">
        <w:rPr>
          <w:vertAlign w:val="superscript"/>
        </w:rPr>
        <w:instrText xml:space="preserve"> ADDIN EN.CITE </w:instrText>
      </w:r>
      <w:r w:rsidR="00507270">
        <w:rPr>
          <w:vertAlign w:val="superscript"/>
        </w:rPr>
        <w:fldChar w:fldCharType="begin">
          <w:fldData xml:space="preserve">PEVuZE5vdGU+PENpdGU+PEF1dGhvcj5HcmFudDwvQXV0aG9yPjxZZWFyPjIwMDc8L1llYXI+PFJl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</w:fldData>
        </w:fldChar>
      </w:r>
      <w:r w:rsidR="00507270">
        <w:rPr>
          <w:vertAlign w:val="superscript"/>
        </w:rPr>
        <w:instrText xml:space="preserve"> ADDIN EN.CITE.DATA </w:instrText>
      </w:r>
      <w:r w:rsidR="00507270">
        <w:rPr>
          <w:vertAlign w:val="superscript"/>
        </w:rPr>
      </w:r>
      <w:r w:rsidR="00507270">
        <w:rPr>
          <w:vertAlign w:val="superscript"/>
        </w:rPr>
        <w:fldChar w:fldCharType="end"/>
      </w:r>
      <w:r w:rsidRPr="008905AD">
        <w:rPr>
          <w:vertAlign w:val="superscript"/>
        </w:rPr>
      </w:r>
      <w:r w:rsidRPr="008905AD">
        <w:rPr>
          <w:vertAlign w:val="superscript"/>
        </w:rPr>
        <w:fldChar w:fldCharType="separate"/>
      </w:r>
      <w:r w:rsidR="00CE4E53">
        <w:rPr>
          <w:noProof/>
          <w:vertAlign w:val="superscript"/>
        </w:rPr>
        <w:t>(</w:t>
      </w:r>
      <w:hyperlink w:anchor="_ENREF_7" w:tooltip="Grant, 2007 #8880" w:history="1">
        <w:r w:rsidR="00441BE2">
          <w:rPr>
            <w:noProof/>
            <w:vertAlign w:val="superscript"/>
          </w:rPr>
          <w:t>7</w:t>
        </w:r>
      </w:hyperlink>
      <w:r w:rsidR="00CE4E53">
        <w:rPr>
          <w:noProof/>
          <w:vertAlign w:val="superscript"/>
        </w:rPr>
        <w:t xml:space="preserve">, </w:t>
      </w:r>
      <w:hyperlink w:anchor="_ENREF_25" w:tooltip="Paediatric Pharmacopoiea, 2002 #813" w:history="1">
        <w:r w:rsidR="00441BE2">
          <w:rPr>
            <w:noProof/>
            <w:vertAlign w:val="superscript"/>
          </w:rPr>
          <w:t>25</w:t>
        </w:r>
      </w:hyperlink>
      <w:r w:rsidR="00CE4E53">
        <w:rPr>
          <w:noProof/>
          <w:vertAlign w:val="superscript"/>
        </w:rPr>
        <w:t>)</w:t>
      </w:r>
      <w:r w:rsidRPr="008905AD">
        <w:rPr>
          <w:vertAlign w:val="superscript"/>
        </w:rPr>
        <w:fldChar w:fldCharType="end"/>
      </w:r>
    </w:p>
    <w:p w:rsidR="00A26CAF" w:rsidRPr="004B247B" w:rsidRDefault="00A26CAF" w:rsidP="006E13CC">
      <w:pPr>
        <w:pStyle w:val="Dash6"/>
        <w:numPr>
          <w:ilvl w:val="0"/>
          <w:numId w:val="11"/>
        </w:numPr>
        <w:tabs>
          <w:tab w:val="clear" w:pos="1440"/>
          <w:tab w:val="left" w:pos="567"/>
        </w:tabs>
        <w:spacing w:after="0"/>
      </w:pPr>
      <w:r w:rsidRPr="004B247B">
        <w:t>oral iron is best absorbed on an empty stomach</w:t>
      </w:r>
      <w:r>
        <w:t>,</w:t>
      </w:r>
      <w:r w:rsidRPr="004B247B">
        <w:t xml:space="preserve"> ideally 1 h</w:t>
      </w:r>
      <w:r>
        <w:t>ou</w:t>
      </w:r>
      <w:r w:rsidRPr="004B247B">
        <w:t>r before or 2 h</w:t>
      </w:r>
      <w:r>
        <w:t>ou</w:t>
      </w:r>
      <w:r w:rsidRPr="004B247B">
        <w:t>rs after food</w:t>
      </w:r>
    </w:p>
    <w:p w:rsidR="00A26CAF" w:rsidRPr="004B247B" w:rsidRDefault="00A26CAF" w:rsidP="006E13CC">
      <w:pPr>
        <w:pStyle w:val="Dash6"/>
        <w:numPr>
          <w:ilvl w:val="0"/>
          <w:numId w:val="11"/>
        </w:numPr>
        <w:tabs>
          <w:tab w:val="clear" w:pos="1440"/>
          <w:tab w:val="left" w:pos="567"/>
        </w:tabs>
        <w:spacing w:after="0"/>
      </w:pPr>
      <w:r w:rsidRPr="004B247B">
        <w:t>consider giving iron preparation with vitamin C (e</w:t>
      </w:r>
      <w:r>
        <w:t>.</w:t>
      </w:r>
      <w:r w:rsidRPr="004B247B">
        <w:t>g. orange juice) to improve absorption</w:t>
      </w:r>
    </w:p>
    <w:p w:rsidR="00A26CAF" w:rsidRPr="004B247B" w:rsidRDefault="00A26CAF" w:rsidP="006E13CC">
      <w:pPr>
        <w:pStyle w:val="Dash6"/>
        <w:numPr>
          <w:ilvl w:val="0"/>
          <w:numId w:val="11"/>
        </w:numPr>
        <w:tabs>
          <w:tab w:val="clear" w:pos="216"/>
          <w:tab w:val="clear" w:pos="1440"/>
          <w:tab w:val="num" w:pos="142"/>
        </w:tabs>
        <w:spacing w:after="0"/>
        <w:ind w:left="567" w:hanging="207"/>
      </w:pPr>
      <w:r w:rsidRPr="004B247B">
        <w:t>gastrointestinal upset may be reduced by taking iron with food or at night and increasing the dose gradually</w:t>
      </w:r>
    </w:p>
    <w:p w:rsidR="00A26CAF" w:rsidRPr="004B247B" w:rsidRDefault="00A26CAF" w:rsidP="006E13CC">
      <w:pPr>
        <w:pStyle w:val="Dash6"/>
        <w:numPr>
          <w:ilvl w:val="0"/>
          <w:numId w:val="11"/>
        </w:numPr>
        <w:tabs>
          <w:tab w:val="clear" w:pos="216"/>
          <w:tab w:val="clear" w:pos="1440"/>
          <w:tab w:val="left" w:pos="426"/>
          <w:tab w:val="num" w:pos="709"/>
        </w:tabs>
        <w:spacing w:after="0"/>
        <w:ind w:left="567" w:hanging="207"/>
      </w:pPr>
      <w:r w:rsidRPr="004B247B">
        <w:t>oral iron is best avoided in patients with inflammatory bowel disease due to side effects, poor absorption and exacerbation of inflammation</w:t>
      </w:r>
      <w:r w:rsidRPr="008905AD">
        <w:rPr>
          <w:vertAlign w:val="superscript"/>
        </w:rPr>
        <w:fldChar w:fldCharType="begin"/>
      </w:r>
      <w:r w:rsidR="00CE4E53">
        <w:rPr>
          <w:vertAlign w:val="superscript"/>
        </w:rPr>
        <w:instrText xml:space="preserve"> ADDIN EN.CITE &lt;EndNote&gt;&lt;Cite&gt;&lt;Author&gt;National Blood Authority (NBA)&lt;/Author&gt;&lt;Year&gt;2012&lt;/Year&gt;&lt;RecNum&gt;198&lt;/RecNum&gt;&lt;DisplayText&gt;(26)&lt;/DisplayText&gt;&lt;record&gt;&lt;rec-number&gt;198&lt;/rec-number&gt;&lt;foreign-keys&gt;&lt;key app="EN" db-id="9edve2wadsavt5ewavaxtda4f2tavzvts9ee" timestamp="1426642642"&gt;198&lt;/key&gt;&lt;/foreign-keys&gt;&lt;ref-type name="Government Document"&gt;46&lt;/ref-type&gt;&lt;contributors&gt;&lt;authors&gt;&lt;author&gt;National Blood Authority (NBA),&lt;/author&gt;&lt;/authors&gt;&lt;/contributors&gt;&lt;titles&gt;&lt;title&gt;Patient Blood Management Guidelines: Module 2 – Perioperative&lt;/title&gt;&lt;/titles&gt;&lt;dates&gt;&lt;year&gt;2012&lt;/year&gt;&lt;/dates&gt;&lt;pub-location&gt;Canberra, Australia&lt;/pub-location&gt;&lt;publisher&gt;NBA&lt;/publisher&gt;&lt;urls&gt;&lt;related-urls&gt;&lt;url&gt;http://www.blood.gov.au/pbm-module-2&lt;/url&gt;&lt;/related-urls&gt;&lt;/urls&gt;&lt;access-date&gt;1 February 2014&lt;/access-date&gt;&lt;/record&gt;&lt;/Cite&gt;&lt;/EndNote&gt;</w:instrText>
      </w:r>
      <w:r w:rsidRPr="008905AD">
        <w:rPr>
          <w:vertAlign w:val="superscript"/>
        </w:rPr>
        <w:fldChar w:fldCharType="separate"/>
      </w:r>
      <w:r w:rsidR="00CE4E53">
        <w:rPr>
          <w:noProof/>
          <w:vertAlign w:val="superscript"/>
        </w:rPr>
        <w:t>(</w:t>
      </w:r>
      <w:hyperlink w:anchor="_ENREF_26" w:tooltip="National Blood Authority (NBA), 2012 #198" w:history="1">
        <w:r w:rsidR="00441BE2">
          <w:rPr>
            <w:noProof/>
            <w:vertAlign w:val="superscript"/>
          </w:rPr>
          <w:t>26</w:t>
        </w:r>
      </w:hyperlink>
      <w:r w:rsidR="00CE4E53">
        <w:rPr>
          <w:noProof/>
          <w:vertAlign w:val="superscript"/>
        </w:rPr>
        <w:t>)</w:t>
      </w:r>
      <w:r w:rsidRPr="008905AD">
        <w:rPr>
          <w:vertAlign w:val="superscript"/>
        </w:rPr>
        <w:fldChar w:fldCharType="end"/>
      </w:r>
    </w:p>
    <w:p w:rsidR="00A26CAF" w:rsidRDefault="00A26CAF" w:rsidP="000B123E">
      <w:pPr>
        <w:pStyle w:val="Bullet0"/>
      </w:pPr>
      <w:r>
        <w:t>iron formulations can cause temporary staining of the teeth; brus</w:t>
      </w:r>
      <w:r w:rsidR="000B123E">
        <w:t>hing teeth with baking soda may</w:t>
      </w:r>
      <w:r w:rsidR="000B123E" w:rsidRPr="000B123E">
        <w:t xml:space="preserve">  </w:t>
      </w:r>
      <w:r>
        <w:t>ameliorate this</w:t>
      </w:r>
    </w:p>
    <w:p w:rsidR="00A26CAF" w:rsidRPr="00076839" w:rsidRDefault="00A26CAF" w:rsidP="00A26CAF">
      <w:pPr>
        <w:pStyle w:val="Bullet6"/>
        <w:tabs>
          <w:tab w:val="clear" w:pos="1080"/>
          <w:tab w:val="left" w:pos="567"/>
        </w:tabs>
        <w:spacing w:after="0"/>
        <w:ind w:left="0" w:firstLine="0"/>
        <w:rPr>
          <w:rFonts w:cstheme="minorBidi"/>
        </w:rPr>
      </w:pPr>
      <w:r>
        <w:t>response and compliance should be monitored by measuring Hb and reticulocyte count</w:t>
      </w:r>
    </w:p>
    <w:p w:rsidR="00076839" w:rsidRDefault="00076839" w:rsidP="00A26CAF">
      <w:pPr>
        <w:pStyle w:val="Bullet6"/>
        <w:tabs>
          <w:tab w:val="clear" w:pos="1080"/>
          <w:tab w:val="left" w:pos="567"/>
        </w:tabs>
        <w:spacing w:after="0"/>
        <w:ind w:left="0" w:firstLine="0"/>
        <w:rPr>
          <w:rFonts w:cstheme="minorBidi"/>
        </w:rPr>
      </w:pPr>
      <w:r>
        <w:t>oral iron should be continued for 3 months after anaemia has been corrected, to replenish stores</w:t>
      </w:r>
      <w:r w:rsidR="00175342" w:rsidRPr="00175342">
        <w:rPr>
          <w:vertAlign w:val="superscript"/>
        </w:rPr>
        <w:fldChar w:fldCharType="begin">
          <w:fldData xml:space="preserve">PEVuZE5vdGU+PENpdGU+PEF1dGhvcj5QYXNyaWNoYTwvQXV0aG9yPjxZZWFyPjIwMTA8L1llYXI+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==
</w:fldData>
        </w:fldChar>
      </w:r>
      <w:r w:rsidR="00507270">
        <w:rPr>
          <w:vertAlign w:val="superscript"/>
        </w:rPr>
        <w:instrText xml:space="preserve"> ADDIN EN.CITE </w:instrText>
      </w:r>
      <w:r w:rsidR="00507270">
        <w:rPr>
          <w:vertAlign w:val="superscript"/>
        </w:rPr>
        <w:fldChar w:fldCharType="begin">
          <w:fldData xml:space="preserve">PEVuZE5vdGU+PENpdGU+PEF1dGhvcj5QYXNyaWNoYTwvQXV0aG9yPjxZZWFyPjIwMTA8L1llYXI+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==
</w:fldData>
        </w:fldChar>
      </w:r>
      <w:r w:rsidR="00507270">
        <w:rPr>
          <w:vertAlign w:val="superscript"/>
        </w:rPr>
        <w:instrText xml:space="preserve"> ADDIN EN.CITE.DATA </w:instrText>
      </w:r>
      <w:r w:rsidR="00507270">
        <w:rPr>
          <w:vertAlign w:val="superscript"/>
        </w:rPr>
      </w:r>
      <w:r w:rsidR="00507270">
        <w:rPr>
          <w:vertAlign w:val="superscript"/>
        </w:rPr>
        <w:fldChar w:fldCharType="end"/>
      </w:r>
      <w:r w:rsidR="00175342" w:rsidRPr="00175342">
        <w:rPr>
          <w:vertAlign w:val="superscript"/>
        </w:rPr>
      </w:r>
      <w:r w:rsidR="00175342" w:rsidRPr="00175342">
        <w:rPr>
          <w:vertAlign w:val="superscript"/>
        </w:rPr>
        <w:fldChar w:fldCharType="separate"/>
      </w:r>
      <w:r w:rsidR="001B5B41">
        <w:rPr>
          <w:noProof/>
          <w:vertAlign w:val="superscript"/>
        </w:rPr>
        <w:t>(</w:t>
      </w:r>
      <w:hyperlink w:anchor="_ENREF_15" w:tooltip="Goddard, 2011 #8879" w:history="1">
        <w:r w:rsidR="00441BE2">
          <w:rPr>
            <w:noProof/>
            <w:vertAlign w:val="superscript"/>
          </w:rPr>
          <w:t>15</w:t>
        </w:r>
      </w:hyperlink>
      <w:r w:rsidR="001B5B41">
        <w:rPr>
          <w:noProof/>
          <w:vertAlign w:val="superscript"/>
        </w:rPr>
        <w:t xml:space="preserve">, </w:t>
      </w:r>
      <w:hyperlink w:anchor="_ENREF_16" w:tooltip="Pasricha, 2010 #8718" w:history="1">
        <w:r w:rsidR="00441BE2">
          <w:rPr>
            <w:noProof/>
            <w:vertAlign w:val="superscript"/>
          </w:rPr>
          <w:t>16</w:t>
        </w:r>
      </w:hyperlink>
      <w:r w:rsidR="001B5B41">
        <w:rPr>
          <w:noProof/>
          <w:vertAlign w:val="superscript"/>
        </w:rPr>
        <w:t>)</w:t>
      </w:r>
      <w:r w:rsidR="00175342" w:rsidRPr="00175342">
        <w:rPr>
          <w:vertAlign w:val="superscript"/>
        </w:rPr>
        <w:fldChar w:fldCharType="end"/>
      </w:r>
    </w:p>
    <w:p w:rsidR="00D319DB" w:rsidRDefault="00D319DB" w:rsidP="00076839">
      <w:pPr>
        <w:pStyle w:val="Bullet6"/>
        <w:numPr>
          <w:ilvl w:val="0"/>
          <w:numId w:val="0"/>
        </w:numPr>
        <w:ind w:left="1440"/>
      </w:pPr>
    </w:p>
    <w:p w:rsidR="00D319DB" w:rsidRPr="00D319DB" w:rsidRDefault="00D319DB" w:rsidP="00D319DB">
      <w:pPr>
        <w:spacing w:after="200" w:line="276" w:lineRule="auto"/>
        <w:ind w:left="0"/>
        <w:rPr>
          <w:rFonts w:cs="Times New Roman"/>
          <w:lang w:val="x-none" w:eastAsia="x-none"/>
        </w:rPr>
      </w:pPr>
    </w:p>
    <w:p w:rsidR="007F2F12" w:rsidRPr="006A50ED" w:rsidRDefault="00E2321A" w:rsidP="006A50ED">
      <w:pPr>
        <w:pStyle w:val="Heading3"/>
        <w:ind w:left="0"/>
        <w:rPr>
          <w:rStyle w:val="Heading3Char"/>
        </w:rPr>
      </w:pPr>
      <w:bookmarkStart w:id="22" w:name="_Toc484523638"/>
      <w:r w:rsidRPr="006A50ED">
        <w:rPr>
          <w:rStyle w:val="Heading3Char"/>
        </w:rPr>
        <w:t>Appendix 2</w:t>
      </w:r>
      <w:r w:rsidR="00BA3E53" w:rsidRPr="006A50ED">
        <w:rPr>
          <w:rStyle w:val="Heading3Char"/>
        </w:rPr>
        <w:t>:</w:t>
      </w:r>
      <w:r w:rsidR="0064755A" w:rsidRPr="006A50ED">
        <w:rPr>
          <w:rStyle w:val="Heading3Char"/>
        </w:rPr>
        <w:t xml:space="preserve"> Intravenous</w:t>
      </w:r>
      <w:r w:rsidR="00501686" w:rsidRPr="006A50ED">
        <w:rPr>
          <w:rStyle w:val="Heading3Char"/>
        </w:rPr>
        <w:t xml:space="preserve"> (IV)</w:t>
      </w:r>
      <w:r w:rsidR="0064755A" w:rsidRPr="006A50ED">
        <w:rPr>
          <w:rStyle w:val="Heading3Char"/>
        </w:rPr>
        <w:t xml:space="preserve"> Iron </w:t>
      </w:r>
      <w:r w:rsidRPr="006A50ED">
        <w:rPr>
          <w:rStyle w:val="Heading3Char"/>
        </w:rPr>
        <w:t>Preparations</w:t>
      </w:r>
      <w:bookmarkEnd w:id="22"/>
      <w:r w:rsidRPr="006A50ED">
        <w:rPr>
          <w:rStyle w:val="Heading3Char"/>
        </w:rPr>
        <w:t xml:space="preserve"> </w:t>
      </w:r>
    </w:p>
    <w:p w:rsidR="00E2321A" w:rsidRPr="006A50ED" w:rsidRDefault="00E2321A" w:rsidP="007F2F12">
      <w:pPr>
        <w:pStyle w:val="Bullet6"/>
        <w:numPr>
          <w:ilvl w:val="0"/>
          <w:numId w:val="0"/>
        </w:numPr>
        <w:rPr>
          <w:lang w:val="en-AU" w:eastAsia="en-US"/>
        </w:rPr>
      </w:pPr>
      <w:r w:rsidRPr="00E2321A">
        <w:t>(based on practice guidelines from the Royal Children’s Hospital, Me</w:t>
      </w:r>
      <w:r w:rsidR="00437C58">
        <w:t>l</w:t>
      </w:r>
      <w:r w:rsidRPr="00E2321A">
        <w:t>bourne</w:t>
      </w:r>
      <w:r w:rsidR="006A50ED">
        <w:rPr>
          <w:lang w:val="en-AU"/>
        </w:rPr>
        <w:t>)</w:t>
      </w:r>
    </w:p>
    <w:p w:rsidR="00A26CAF" w:rsidRDefault="00A26CAF" w:rsidP="00A26CAF">
      <w:pPr>
        <w:ind w:left="0"/>
        <w:rPr>
          <w:vertAlign w:val="superscript"/>
        </w:rPr>
      </w:pPr>
      <w:r w:rsidRPr="00A42B0C">
        <w:t>IV iron should be administered according to a protocol relevant to the specific product used.</w:t>
      </w:r>
      <w:r>
        <w:t xml:space="preserve">  </w:t>
      </w:r>
      <w:r w:rsidRPr="00EA61EA">
        <w:t>IV iron sucrose has been shown to be a safe and effective means to treat iron deficiency in children who cannot receive or do not respond to oral iron because of intolerance, poor adherence or iron malabsorption.</w:t>
      </w:r>
      <w:r w:rsidRPr="005024C7">
        <w:rPr>
          <w:noProof/>
          <w:vertAlign w:val="superscript"/>
        </w:rPr>
        <w:fldChar w:fldCharType="begin"/>
      </w:r>
      <w:r w:rsidR="00CE4E53">
        <w:rPr>
          <w:noProof/>
          <w:vertAlign w:val="superscript"/>
        </w:rPr>
        <w:instrText xml:space="preserve"> ADDIN EN.CITE &lt;EndNote&gt;&lt;Cite&gt;&lt;Author&gt;Crary&lt;/Author&gt;&lt;Year&gt;2011&lt;/Year&gt;&lt;RecNum&gt;795&lt;/RecNum&gt;&lt;DisplayText&gt;(21)&lt;/DisplayText&gt;&lt;record&gt;&lt;rec-number&gt;795&lt;/rec-number&gt;&lt;foreign-keys&gt;&lt;key app="EN" db-id="9edve2wadsavt5ewavaxtda4f2tavzvts9ee" timestamp="1433318852"&gt;795&lt;/key&gt;&lt;/foreign-keys&gt;&lt;ref-type name="Journal Article"&gt;17&lt;/ref-type&gt;&lt;contributors&gt;&lt;authors&gt;&lt;author&gt;Crary, S. E.&lt;/author&gt;&lt;author&gt;Hall, K.&lt;/author&gt;&lt;author&gt;Buchanan, G. R.&lt;/author&gt;&lt;/authors&gt;&lt;/contributors&gt;&lt;titles&gt;&lt;title&gt;Intravenous iron sucrose for children with iron deficiency failing to respond to oral iron therapy&lt;/title&gt;&lt;secondary-title&gt;Pediatric Blood &amp;amp; Cancer&lt;/secondary-title&gt;&lt;alt-title&gt;Pediatr. Blood Cancer&lt;/alt-title&gt;&lt;/titles&gt;&lt;periodical&gt;&lt;full-title&gt;Pediatr Blood Cancer&lt;/full-title&gt;&lt;abbr-1&gt;Pediatric blood &amp;amp; cancer&lt;/abbr-1&gt;&lt;/periodical&gt;&lt;pages&gt;615-619&lt;/pages&gt;&lt;volume&gt;56&lt;/volume&gt;&lt;number&gt;4&lt;/number&gt;&lt;dates&gt;&lt;year&gt;2011&lt;/year&gt;&lt;/dates&gt;&lt;isbn&gt;1545-5009&lt;/isbn&gt;&lt;urls&gt;&lt;related-urls&gt;&lt;url&gt;http://onlinelibrary.wiley.com/doi/10.1002/pbc.22930/abstract&lt;/url&gt;&lt;/related-urls&gt;&lt;/urls&gt;&lt;electronic-resource-num&gt;DOI:10.1002/pbc.22930&lt;/electronic-resource-num&gt;&lt;/record&gt;&lt;/Cite&gt;&lt;/EndNote&gt;</w:instrText>
      </w:r>
      <w:r w:rsidRPr="005024C7">
        <w:rPr>
          <w:noProof/>
          <w:vertAlign w:val="superscript"/>
        </w:rPr>
        <w:fldChar w:fldCharType="separate"/>
      </w:r>
      <w:r w:rsidR="00CE4E53">
        <w:rPr>
          <w:noProof/>
          <w:vertAlign w:val="superscript"/>
        </w:rPr>
        <w:t>(</w:t>
      </w:r>
      <w:hyperlink w:anchor="_ENREF_21" w:tooltip="Crary, 2011 #795" w:history="1">
        <w:r w:rsidR="00441BE2">
          <w:rPr>
            <w:noProof/>
            <w:vertAlign w:val="superscript"/>
          </w:rPr>
          <w:t>21</w:t>
        </w:r>
      </w:hyperlink>
      <w:r w:rsidR="00CE4E53">
        <w:rPr>
          <w:noProof/>
          <w:vertAlign w:val="superscript"/>
        </w:rPr>
        <w:t>)</w:t>
      </w:r>
      <w:r w:rsidRPr="005024C7">
        <w:rPr>
          <w:noProof/>
          <w:vertAlign w:val="superscript"/>
        </w:rPr>
        <w:fldChar w:fldCharType="end"/>
      </w:r>
    </w:p>
    <w:p w:rsidR="00A26CAF" w:rsidRDefault="00A26CAF" w:rsidP="00A26CAF">
      <w:pPr>
        <w:ind w:left="0"/>
        <w:rPr>
          <w:rFonts w:cstheme="minorHAnsi"/>
        </w:rPr>
      </w:pPr>
      <w:r w:rsidRPr="00EA61EA">
        <w:t>A retrospective observational study reported that ferric carboxymaltose was well tolerated and effective in correcting IDA in children aged 0–18 years with inflammatory bowel disease.</w:t>
      </w:r>
      <w:r w:rsidRPr="005024C7">
        <w:rPr>
          <w:noProof/>
          <w:vertAlign w:val="superscript"/>
        </w:rPr>
        <w:fldChar w:fldCharType="begin">
          <w:fldData xml:space="preserve">PEVuZE5vdGU+PENpdGU+PEF1dGhvcj5MYWFzczwvQXV0aG9yPjxZZWFyPjIwMTQ8L1llYXI+PFJl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</w:fldData>
        </w:fldChar>
      </w:r>
      <w:r w:rsidR="00507270">
        <w:rPr>
          <w:noProof/>
          <w:vertAlign w:val="superscript"/>
        </w:rPr>
        <w:instrText xml:space="preserve"> ADDIN EN.CITE </w:instrText>
      </w:r>
      <w:r w:rsidR="00507270">
        <w:rPr>
          <w:noProof/>
          <w:vertAlign w:val="superscript"/>
        </w:rPr>
        <w:fldChar w:fldCharType="begin">
          <w:fldData xml:space="preserve">PEVuZE5vdGU+PENpdGU+PEF1dGhvcj5MYWFzczwvQXV0aG9yPjxZZWFyPjIwMTQ8L1llYXI+PFJl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</w:fldData>
        </w:fldChar>
      </w:r>
      <w:r w:rsidR="00507270">
        <w:rPr>
          <w:noProof/>
          <w:vertAlign w:val="superscript"/>
        </w:rPr>
        <w:instrText xml:space="preserve"> ADDIN EN.CITE.DATA </w:instrText>
      </w:r>
      <w:r w:rsidR="00507270">
        <w:rPr>
          <w:noProof/>
          <w:vertAlign w:val="superscript"/>
        </w:rPr>
      </w:r>
      <w:r w:rsidR="00507270">
        <w:rPr>
          <w:noProof/>
          <w:vertAlign w:val="superscript"/>
        </w:rPr>
        <w:fldChar w:fldCharType="end"/>
      </w:r>
      <w:r w:rsidRPr="005024C7">
        <w:rPr>
          <w:noProof/>
          <w:vertAlign w:val="superscript"/>
        </w:rPr>
      </w:r>
      <w:r w:rsidRPr="005024C7">
        <w:rPr>
          <w:noProof/>
          <w:vertAlign w:val="superscript"/>
        </w:rPr>
        <w:fldChar w:fldCharType="separate"/>
      </w:r>
      <w:r w:rsidR="00CE4E53">
        <w:rPr>
          <w:noProof/>
          <w:vertAlign w:val="superscript"/>
        </w:rPr>
        <w:t>(</w:t>
      </w:r>
      <w:hyperlink w:anchor="_ENREF_22" w:tooltip="Laass, 2014 #8869" w:history="1">
        <w:r w:rsidR="00441BE2">
          <w:rPr>
            <w:noProof/>
            <w:vertAlign w:val="superscript"/>
          </w:rPr>
          <w:t>22</w:t>
        </w:r>
      </w:hyperlink>
      <w:r w:rsidR="00CE4E53">
        <w:rPr>
          <w:noProof/>
          <w:vertAlign w:val="superscript"/>
        </w:rPr>
        <w:t>)</w:t>
      </w:r>
      <w:r w:rsidRPr="005024C7">
        <w:rPr>
          <w:noProof/>
          <w:vertAlign w:val="superscript"/>
        </w:rPr>
        <w:fldChar w:fldCharType="end"/>
      </w:r>
      <w:r w:rsidRPr="005024C7">
        <w:rPr>
          <w:noProof/>
          <w:vertAlign w:val="superscript"/>
        </w:rPr>
        <w:t xml:space="preserve"> </w:t>
      </w:r>
    </w:p>
    <w:p w:rsidR="00A26CAF" w:rsidRDefault="00A26CAF" w:rsidP="00A26CAF">
      <w:pPr>
        <w:ind w:left="0"/>
      </w:pPr>
      <w:r>
        <w:t>The necessary dose of IV iron is calculated based on the patient’s estimated total body iron deficit. Total iron dose per infusion differs among iron products. Hence, the iron dose per infusion should take into account the degree of anaemia, the patient’s weight and the type of IV iron preparation.</w:t>
      </w:r>
    </w:p>
    <w:p w:rsidR="00A26CAF" w:rsidRPr="005024C7" w:rsidRDefault="00A26CAF" w:rsidP="00A26CAF">
      <w:pPr>
        <w:ind w:left="0"/>
        <w:rPr>
          <w:noProof/>
          <w:vertAlign w:val="superscript"/>
        </w:rPr>
      </w:pPr>
      <w:r>
        <w:rPr>
          <w:rFonts w:cstheme="minorHAnsi"/>
        </w:rPr>
        <w:t>Allergic and anaphylactic reactions to IV iron (especially to iron polymaltose) are widely reported.</w:t>
      </w:r>
      <w:r w:rsidRPr="005024C7">
        <w:rPr>
          <w:noProof/>
          <w:vertAlign w:val="superscript"/>
        </w:rPr>
        <w:fldChar w:fldCharType="begin">
          <w:fldData xml:space="preserve">PEVuZE5vdGU+PENpdGU+PEF1dGhvcj5QYXNyaWNoYTwvQXV0aG9yPjxZZWFyPjIwMTA8L1llYXI+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==
</w:fldData>
        </w:fldChar>
      </w:r>
      <w:r w:rsidR="00441BE2">
        <w:rPr>
          <w:noProof/>
          <w:vertAlign w:val="superscript"/>
        </w:rPr>
        <w:instrText xml:space="preserve"> ADDIN EN.CITE </w:instrText>
      </w:r>
      <w:r w:rsidR="00441BE2">
        <w:rPr>
          <w:noProof/>
          <w:vertAlign w:val="superscript"/>
        </w:rPr>
        <w:fldChar w:fldCharType="begin">
          <w:fldData xml:space="preserve">PEVuZE5vdGU+PENpdGU+PEF1dGhvcj5QYXNyaWNoYTwvQXV0aG9yPjxZZWFyPjIwMTA8L1llYXI+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==
</w:fldData>
        </w:fldChar>
      </w:r>
      <w:r w:rsidR="00441BE2">
        <w:rPr>
          <w:noProof/>
          <w:vertAlign w:val="superscript"/>
        </w:rPr>
        <w:instrText xml:space="preserve"> ADDIN EN.CITE.DATA </w:instrText>
      </w:r>
      <w:r w:rsidR="00441BE2">
        <w:rPr>
          <w:noProof/>
          <w:vertAlign w:val="superscript"/>
        </w:rPr>
      </w:r>
      <w:r w:rsidR="00441BE2">
        <w:rPr>
          <w:noProof/>
          <w:vertAlign w:val="superscript"/>
        </w:rPr>
        <w:fldChar w:fldCharType="end"/>
      </w:r>
      <w:r w:rsidRPr="005024C7">
        <w:rPr>
          <w:noProof/>
          <w:vertAlign w:val="superscript"/>
        </w:rPr>
      </w:r>
      <w:r w:rsidRPr="005024C7">
        <w:rPr>
          <w:noProof/>
          <w:vertAlign w:val="superscript"/>
        </w:rPr>
        <w:fldChar w:fldCharType="separate"/>
      </w:r>
      <w:r w:rsidR="00441BE2">
        <w:rPr>
          <w:noProof/>
          <w:vertAlign w:val="superscript"/>
        </w:rPr>
        <w:t>(</w:t>
      </w:r>
      <w:hyperlink w:anchor="_ENREF_15" w:tooltip="Goddard, 2011 #8879" w:history="1">
        <w:r w:rsidR="00441BE2">
          <w:rPr>
            <w:noProof/>
            <w:vertAlign w:val="superscript"/>
          </w:rPr>
          <w:t>15</w:t>
        </w:r>
      </w:hyperlink>
      <w:r w:rsidR="00441BE2">
        <w:rPr>
          <w:noProof/>
          <w:vertAlign w:val="superscript"/>
        </w:rPr>
        <w:t xml:space="preserve">, </w:t>
      </w:r>
      <w:hyperlink w:anchor="_ENREF_16" w:tooltip="Pasricha, 2010 #8718" w:history="1">
        <w:r w:rsidR="00441BE2">
          <w:rPr>
            <w:noProof/>
            <w:vertAlign w:val="superscript"/>
          </w:rPr>
          <w:t>16</w:t>
        </w:r>
      </w:hyperlink>
      <w:r w:rsidR="00441BE2">
        <w:rPr>
          <w:noProof/>
          <w:vertAlign w:val="superscript"/>
        </w:rPr>
        <w:t>)</w:t>
      </w:r>
      <w:r w:rsidRPr="005024C7">
        <w:rPr>
          <w:noProof/>
          <w:vertAlign w:val="superscript"/>
        </w:rPr>
        <w:fldChar w:fldCharType="end"/>
      </w:r>
      <w:r w:rsidRPr="005024C7">
        <w:rPr>
          <w:noProof/>
          <w:vertAlign w:val="superscript"/>
        </w:rPr>
        <w:t xml:space="preserve"> </w:t>
      </w:r>
      <w:r>
        <w:rPr>
          <w:rFonts w:cstheme="minorHAnsi"/>
        </w:rPr>
        <w:t xml:space="preserve">Therefore, </w:t>
      </w:r>
      <w:r>
        <w:t>IV iron should always be administered in an appropriate health-care setting with medical personnel and resuscitation facilities on site. Premedication with steroids and antihistamine may be considered. Drug extravasation has been reported in the paediatric setting as a result of iron infusion, and can cause irreversible skin staining.</w:t>
      </w:r>
      <w:r w:rsidRPr="005024C7">
        <w:rPr>
          <w:noProof/>
          <w:vertAlign w:val="superscript"/>
        </w:rPr>
        <w:fldChar w:fldCharType="begin"/>
      </w:r>
      <w:r w:rsidR="00441BE2">
        <w:rPr>
          <w:noProof/>
          <w:vertAlign w:val="superscript"/>
        </w:rPr>
        <w:instrText xml:space="preserve"> ADDIN EN.CITE &lt;EndNote&gt;&lt;Cite&gt;&lt;Author&gt;Pinsk&lt;/Author&gt;&lt;Year&gt;2008&lt;/Year&gt;&lt;RecNum&gt;817&lt;/RecNum&gt;&lt;DisplayText&gt;(27)&lt;/DisplayText&gt;&lt;record&gt;&lt;rec-number&gt;817&lt;/rec-number&gt;&lt;foreign-keys&gt;&lt;key app="EN" db-id="9edve2wadsavt5ewavaxtda4f2tavzvts9ee" timestamp="1433318852"&gt;817&lt;/key&gt;&lt;/foreign-keys&gt;&lt;ref-type name="Journal Article"&gt;17&lt;/ref-type&gt;&lt;contributors&gt;&lt;authors&gt;&lt;author&gt;Pinsk, V.&lt;/author&gt;&lt;author&gt;Levy, J.&lt;/author&gt;&lt;author&gt;Moser, A.&lt;/author&gt;&lt;author&gt;Yerushalmi, B.&lt;/author&gt;&lt;author&gt;Kapelushnik, J.&lt;/author&gt;&lt;/authors&gt;&lt;/contributors&gt;&lt;titles&gt;&lt;title&gt;Efficacy and safety of intravenous iron sucrose therapy in a group of children with iron deficiency anemia&lt;/title&gt;&lt;secondary-title&gt;The Israel Medical Association Journal&lt;/secondary-title&gt;&lt;alt-title&gt;Isr. Med. Assoc. J.&lt;/alt-title&gt;&lt;/titles&gt;&lt;periodical&gt;&lt;full-title&gt;The Israel Medical Association Journal&lt;/full-title&gt;&lt;abbr-1&gt;Isr. Med. Assoc. J.&lt;/abbr-1&gt;&lt;/periodical&gt;&lt;alt-periodical&gt;&lt;full-title&gt;The Israel Medical Association Journal&lt;/full-title&gt;&lt;abbr-1&gt;Isr. Med. Assoc. J.&lt;/abbr-1&gt;&lt;/alt-periodical&gt;&lt;pages&gt;335-338&lt;/pages&gt;&lt;volume&gt;10&lt;/volume&gt;&lt;number&gt;5&lt;/number&gt;&lt;dates&gt;&lt;year&gt;2008&lt;/year&gt;&lt;/dates&gt;&lt;isbn&gt;1565-1088&lt;/isbn&gt;&lt;urls&gt;&lt;/urls&gt;&lt;/record&gt;&lt;/Cite&gt;&lt;/EndNote&gt;</w:instrText>
      </w:r>
      <w:r w:rsidRPr="005024C7">
        <w:rPr>
          <w:noProof/>
          <w:vertAlign w:val="superscript"/>
        </w:rPr>
        <w:fldChar w:fldCharType="separate"/>
      </w:r>
      <w:r w:rsidR="00441BE2">
        <w:rPr>
          <w:noProof/>
          <w:vertAlign w:val="superscript"/>
        </w:rPr>
        <w:t>(</w:t>
      </w:r>
      <w:hyperlink w:anchor="_ENREF_27" w:tooltip="Pinsk, 2008 #817" w:history="1">
        <w:r w:rsidR="00441BE2">
          <w:rPr>
            <w:noProof/>
            <w:vertAlign w:val="superscript"/>
          </w:rPr>
          <w:t>27</w:t>
        </w:r>
      </w:hyperlink>
      <w:r w:rsidR="00441BE2">
        <w:rPr>
          <w:noProof/>
          <w:vertAlign w:val="superscript"/>
        </w:rPr>
        <w:t>)</w:t>
      </w:r>
      <w:r w:rsidRPr="005024C7">
        <w:rPr>
          <w:noProof/>
          <w:vertAlign w:val="superscript"/>
        </w:rPr>
        <w:fldChar w:fldCharType="end"/>
      </w:r>
      <w:r w:rsidRPr="005024C7">
        <w:rPr>
          <w:noProof/>
          <w:vertAlign w:val="superscript"/>
        </w:rPr>
        <w:t xml:space="preserve"> </w:t>
      </w:r>
    </w:p>
    <w:p w:rsidR="00085F4E" w:rsidRPr="00501686" w:rsidRDefault="00085F4E" w:rsidP="00501686">
      <w:pPr>
        <w:pStyle w:val="Heading4"/>
        <w:ind w:left="0"/>
      </w:pPr>
      <w:r w:rsidRPr="00501686">
        <w:rPr>
          <w:rStyle w:val="Heading4Char"/>
          <w:b/>
        </w:rPr>
        <w:t>Procedur</w:t>
      </w:r>
      <w:r w:rsidRPr="00501686">
        <w:t xml:space="preserve">e </w:t>
      </w:r>
    </w:p>
    <w:p w:rsidR="00085F4E" w:rsidRPr="00085F4E" w:rsidRDefault="00085F4E" w:rsidP="00085F4E">
      <w:pPr>
        <w:pStyle w:val="Bullet0"/>
        <w:tabs>
          <w:tab w:val="num" w:pos="720"/>
        </w:tabs>
        <w:ind w:left="720"/>
      </w:pPr>
      <w:r w:rsidRPr="00085F4E">
        <w:t xml:space="preserve">Check for previous adverse reactions to IV iron before commencing infusion. </w:t>
      </w:r>
    </w:p>
    <w:p w:rsidR="00085F4E" w:rsidRPr="00085F4E" w:rsidRDefault="00085F4E" w:rsidP="00085F4E">
      <w:pPr>
        <w:pStyle w:val="Bullet0"/>
        <w:ind w:left="720"/>
      </w:pPr>
      <w:r w:rsidRPr="00085F4E">
        <w:t xml:space="preserve">Refer to package insert to ensure familiarity with adverse event profile for the specific product. </w:t>
      </w:r>
    </w:p>
    <w:p w:rsidR="00085F4E" w:rsidRPr="00085F4E" w:rsidRDefault="00085F4E" w:rsidP="00085F4E">
      <w:pPr>
        <w:pStyle w:val="Bullet0"/>
        <w:ind w:left="720"/>
      </w:pPr>
      <w:r w:rsidRPr="00085F4E">
        <w:t xml:space="preserve">Ensure that child and parent understand procedure: </w:t>
      </w:r>
    </w:p>
    <w:p w:rsidR="00085F4E" w:rsidRPr="00085F4E" w:rsidRDefault="00085F4E" w:rsidP="006E13CC">
      <w:pPr>
        <w:pStyle w:val="Bullet0"/>
        <w:numPr>
          <w:ilvl w:val="1"/>
          <w:numId w:val="2"/>
        </w:numPr>
      </w:pPr>
      <w:r w:rsidRPr="00085F4E">
        <w:t xml:space="preserve">obtain verbal consent to procedure </w:t>
      </w:r>
    </w:p>
    <w:p w:rsidR="00085F4E" w:rsidRPr="00085F4E" w:rsidRDefault="00085F4E" w:rsidP="006E13CC">
      <w:pPr>
        <w:pStyle w:val="Pa0"/>
        <w:numPr>
          <w:ilvl w:val="1"/>
          <w:numId w:val="14"/>
        </w:numPr>
        <w:spacing w:after="100"/>
        <w:rPr>
          <w:rFonts w:ascii="Calibri" w:eastAsia="Times New Roman" w:hAnsi="Calibri" w:cs="Tahoma"/>
          <w:color w:val="000000"/>
          <w:sz w:val="22"/>
          <w:szCs w:val="22"/>
          <w:lang w:eastAsia="en-AU"/>
        </w:rPr>
      </w:pPr>
      <w:r w:rsidRPr="00085F4E">
        <w:rPr>
          <w:rFonts w:ascii="Calibri" w:eastAsia="Times New Roman" w:hAnsi="Calibri" w:cs="Tahoma"/>
          <w:color w:val="000000"/>
          <w:sz w:val="22"/>
          <w:szCs w:val="22"/>
          <w:lang w:eastAsia="en-AU"/>
        </w:rPr>
        <w:t xml:space="preserve">ensure that child and parent are aware of possible adverse reactions. </w:t>
      </w:r>
    </w:p>
    <w:p w:rsidR="00085F4E" w:rsidRPr="00085F4E" w:rsidRDefault="00085F4E" w:rsidP="00085F4E">
      <w:pPr>
        <w:pStyle w:val="Bullet0"/>
        <w:ind w:left="720"/>
      </w:pPr>
      <w:r w:rsidRPr="00085F4E">
        <w:t xml:space="preserve">Ensure that medication and treatment orders are correctly written up by the medical officer. </w:t>
      </w:r>
    </w:p>
    <w:p w:rsidR="00085F4E" w:rsidRPr="00085F4E" w:rsidRDefault="00085F4E" w:rsidP="00085F4E">
      <w:pPr>
        <w:pStyle w:val="Bullet0"/>
        <w:ind w:left="720"/>
      </w:pPr>
      <w:r w:rsidRPr="00085F4E">
        <w:t xml:space="preserve">Ensure that oxygen and resuscitation equipment are in working order. </w:t>
      </w:r>
    </w:p>
    <w:p w:rsidR="00085F4E" w:rsidRPr="00085F4E" w:rsidRDefault="00085F4E" w:rsidP="00085F4E">
      <w:pPr>
        <w:pStyle w:val="Bullet0"/>
        <w:ind w:left="720"/>
      </w:pPr>
      <w:r w:rsidRPr="00085F4E">
        <w:t xml:space="preserve">Ensure that there is an order for PRN adrenaline 0.01 mg/kg intramuscular (IM) 1:1000 in the event of anaphylaxis. </w:t>
      </w:r>
    </w:p>
    <w:p w:rsidR="00085F4E" w:rsidRPr="00085F4E" w:rsidRDefault="00085F4E" w:rsidP="00085F4E">
      <w:pPr>
        <w:pStyle w:val="Bullet0"/>
        <w:ind w:left="720"/>
      </w:pPr>
      <w:r w:rsidRPr="00085F4E">
        <w:t xml:space="preserve">Establish patient IV access and ensure that the IV is working well. </w:t>
      </w:r>
    </w:p>
    <w:p w:rsidR="00085F4E" w:rsidRPr="00085F4E" w:rsidRDefault="00085F4E" w:rsidP="00085F4E">
      <w:pPr>
        <w:pStyle w:val="Bullet0"/>
        <w:ind w:left="720"/>
      </w:pPr>
      <w:r w:rsidRPr="00085F4E">
        <w:t xml:space="preserve">Take blood specimens as requested. </w:t>
      </w:r>
    </w:p>
    <w:p w:rsidR="00085F4E" w:rsidRPr="00085F4E" w:rsidRDefault="00085F4E" w:rsidP="00085F4E">
      <w:pPr>
        <w:pStyle w:val="Bullet0"/>
        <w:ind w:left="720"/>
      </w:pPr>
      <w:r w:rsidRPr="00085F4E">
        <w:t xml:space="preserve">Commence infusion and observations as per protocol. </w:t>
      </w:r>
    </w:p>
    <w:p w:rsidR="00085F4E" w:rsidRPr="00085F4E" w:rsidRDefault="00085F4E" w:rsidP="00085F4E">
      <w:pPr>
        <w:pStyle w:val="Bullet0"/>
        <w:ind w:left="720"/>
      </w:pPr>
      <w:r w:rsidRPr="00085F4E">
        <w:t xml:space="preserve">Monitor for any local or systemic adverse reactions. </w:t>
      </w:r>
    </w:p>
    <w:p w:rsidR="00085F4E" w:rsidRPr="00085F4E" w:rsidRDefault="00085F4E" w:rsidP="00085F4E">
      <w:pPr>
        <w:pStyle w:val="Bullet0"/>
        <w:ind w:left="720"/>
      </w:pPr>
      <w:r w:rsidRPr="00085F4E">
        <w:t xml:space="preserve">If there are signs of an adverse reaction or anaphylaxis, cease the infusion immediately. </w:t>
      </w:r>
    </w:p>
    <w:p w:rsidR="00085F4E" w:rsidRPr="00085F4E" w:rsidRDefault="00085F4E" w:rsidP="00085F4E">
      <w:pPr>
        <w:pStyle w:val="Bullet0"/>
        <w:ind w:left="720"/>
      </w:pPr>
      <w:r w:rsidRPr="00085F4E">
        <w:t xml:space="preserve">Contact the treating medical officer or call the medical emergency team (MET). </w:t>
      </w:r>
    </w:p>
    <w:p w:rsidR="00085F4E" w:rsidRDefault="00085F4E" w:rsidP="00085F4E">
      <w:pPr>
        <w:pStyle w:val="Bullet0"/>
        <w:ind w:left="720"/>
        <w:rPr>
          <w:rFonts w:cs="TitilliumText22L"/>
          <w:color w:val="221E1F"/>
          <w:sz w:val="18"/>
          <w:szCs w:val="18"/>
        </w:rPr>
      </w:pPr>
      <w:r w:rsidRPr="00085F4E">
        <w:t>Treat symptomatically, and administer oxygen, IV fluids and adrenaline as required</w:t>
      </w:r>
      <w:r>
        <w:rPr>
          <w:rFonts w:cs="TitilliumText22L"/>
          <w:color w:val="221E1F"/>
          <w:sz w:val="18"/>
          <w:szCs w:val="18"/>
        </w:rPr>
        <w:t xml:space="preserve">. </w:t>
      </w:r>
    </w:p>
    <w:p w:rsidR="007F2F12" w:rsidRDefault="007F2F12" w:rsidP="00501686">
      <w:pPr>
        <w:pStyle w:val="Heading4"/>
        <w:ind w:left="0"/>
      </w:pPr>
    </w:p>
    <w:p w:rsidR="00085F4E" w:rsidRPr="00085F4E" w:rsidRDefault="00085F4E" w:rsidP="00501686">
      <w:pPr>
        <w:pStyle w:val="Heading4"/>
        <w:ind w:left="0"/>
      </w:pPr>
      <w:r w:rsidRPr="00085F4E">
        <w:t xml:space="preserve">Precautions </w:t>
      </w:r>
    </w:p>
    <w:p w:rsidR="00085F4E" w:rsidRPr="00085F4E" w:rsidRDefault="00085F4E" w:rsidP="00085F4E">
      <w:pPr>
        <w:pStyle w:val="Bullet0"/>
        <w:tabs>
          <w:tab w:val="num" w:pos="720"/>
        </w:tabs>
        <w:ind w:left="720"/>
      </w:pPr>
      <w:r w:rsidRPr="00085F4E">
        <w:t xml:space="preserve">Ensure that all staff are familiar with MET criteria and can recognise when to initiate a MET call. </w:t>
      </w:r>
    </w:p>
    <w:p w:rsidR="00085F4E" w:rsidRPr="00085F4E" w:rsidRDefault="00085F4E" w:rsidP="00085F4E">
      <w:pPr>
        <w:pStyle w:val="Bullet0"/>
        <w:ind w:left="720"/>
      </w:pPr>
      <w:r w:rsidRPr="00085F4E">
        <w:t xml:space="preserve">Do not administer iron infusions out of hours unless they are urgently required and staffing levels are appropriate. </w:t>
      </w:r>
    </w:p>
    <w:p w:rsidR="00085F4E" w:rsidRPr="00085F4E" w:rsidRDefault="00085F4E" w:rsidP="00085F4E">
      <w:pPr>
        <w:pStyle w:val="Bullet0"/>
        <w:ind w:left="720"/>
      </w:pPr>
      <w:r w:rsidRPr="00085F4E">
        <w:t xml:space="preserve">Place the patient in a clinical area where the patient can be closely monitored throughout the duration of the infusion. </w:t>
      </w:r>
    </w:p>
    <w:p w:rsidR="00085F4E" w:rsidRPr="00085F4E" w:rsidRDefault="00085F4E" w:rsidP="00085F4E">
      <w:pPr>
        <w:pStyle w:val="Bullet0"/>
        <w:ind w:left="720"/>
      </w:pPr>
      <w:r w:rsidRPr="00085F4E">
        <w:t xml:space="preserve">Ensure that patients undergoing iron infusions are not on oral iron therapy, and that they do not recommence oral iron therapy until 1 week after the last dose of parenteral therapy. </w:t>
      </w:r>
    </w:p>
    <w:p w:rsidR="00085F4E" w:rsidRPr="00085F4E" w:rsidRDefault="00085F4E" w:rsidP="00085F4E">
      <w:pPr>
        <w:pStyle w:val="Bullet0"/>
        <w:ind w:left="720"/>
      </w:pPr>
      <w:r w:rsidRPr="00085F4E">
        <w:t xml:space="preserve">For iron sucrose and iron polymaltose: </w:t>
      </w:r>
    </w:p>
    <w:p w:rsidR="00085F4E" w:rsidRPr="00085F4E" w:rsidRDefault="00085F4E" w:rsidP="006E13CC">
      <w:pPr>
        <w:pStyle w:val="Pa0"/>
        <w:numPr>
          <w:ilvl w:val="0"/>
          <w:numId w:val="11"/>
        </w:numPr>
        <w:ind w:left="720"/>
        <w:rPr>
          <w:rFonts w:ascii="Calibri" w:eastAsia="Times New Roman" w:hAnsi="Calibri" w:cs="Tahoma"/>
          <w:color w:val="000000"/>
          <w:sz w:val="22"/>
          <w:szCs w:val="22"/>
          <w:lang w:eastAsia="en-AU"/>
        </w:rPr>
      </w:pPr>
      <w:r w:rsidRPr="00085F4E">
        <w:rPr>
          <w:rFonts w:ascii="Calibri" w:eastAsia="Times New Roman" w:hAnsi="Calibri" w:cs="Tahoma"/>
          <w:color w:val="000000"/>
          <w:sz w:val="22"/>
          <w:szCs w:val="22"/>
          <w:lang w:eastAsia="en-AU"/>
        </w:rPr>
        <w:t xml:space="preserve">consider premedications: </w:t>
      </w:r>
    </w:p>
    <w:p w:rsidR="00085F4E" w:rsidRPr="00085F4E" w:rsidRDefault="00085F4E" w:rsidP="006E13CC">
      <w:pPr>
        <w:pStyle w:val="Bullet0"/>
        <w:numPr>
          <w:ilvl w:val="1"/>
          <w:numId w:val="2"/>
        </w:numPr>
        <w:ind w:left="1434" w:hanging="357"/>
      </w:pPr>
      <w:r w:rsidRPr="00085F4E">
        <w:t xml:space="preserve">ceterizine (0.125 mg/kg oral; maximum 10 mg) </w:t>
      </w:r>
    </w:p>
    <w:p w:rsidR="00085F4E" w:rsidRPr="00085F4E" w:rsidRDefault="00085F4E" w:rsidP="006E13CC">
      <w:pPr>
        <w:pStyle w:val="Bullet0"/>
        <w:numPr>
          <w:ilvl w:val="1"/>
          <w:numId w:val="2"/>
        </w:numPr>
      </w:pPr>
      <w:r w:rsidRPr="00085F4E">
        <w:t xml:space="preserve">hydrocortisone (2–4 mg/kg IV; maximum 100 mg) </w:t>
      </w:r>
    </w:p>
    <w:p w:rsidR="00085F4E" w:rsidRPr="00085F4E" w:rsidRDefault="00085F4E" w:rsidP="006E13CC">
      <w:pPr>
        <w:pStyle w:val="Pa0"/>
        <w:numPr>
          <w:ilvl w:val="0"/>
          <w:numId w:val="15"/>
        </w:numPr>
        <w:spacing w:after="100"/>
        <w:rPr>
          <w:rFonts w:ascii="Calibri" w:eastAsia="Times New Roman" w:hAnsi="Calibri" w:cs="Tahoma"/>
          <w:color w:val="000000"/>
          <w:sz w:val="22"/>
          <w:szCs w:val="22"/>
          <w:lang w:eastAsia="en-AU"/>
        </w:rPr>
      </w:pPr>
      <w:r w:rsidRPr="00085F4E">
        <w:rPr>
          <w:rFonts w:ascii="Calibri" w:eastAsia="Times New Roman" w:hAnsi="Calibri" w:cs="Tahoma"/>
          <w:color w:val="000000"/>
          <w:sz w:val="22"/>
          <w:szCs w:val="22"/>
          <w:lang w:eastAsia="en-AU"/>
        </w:rPr>
        <w:t xml:space="preserve">be aware that concomitant therapy with an angiotensin-converting enzyme (ACE) inhibitor may increase the incidence of adverse effects. </w:t>
      </w:r>
    </w:p>
    <w:p w:rsidR="00085F4E" w:rsidRDefault="00085F4E" w:rsidP="00085F4E">
      <w:pPr>
        <w:pStyle w:val="Pa22"/>
        <w:pageBreakBefore/>
        <w:spacing w:before="220" w:after="100"/>
        <w:ind w:left="780" w:hanging="780"/>
        <w:rPr>
          <w:rFonts w:cs="TitilliumText22L"/>
          <w:color w:val="002C5B"/>
          <w:sz w:val="26"/>
          <w:szCs w:val="26"/>
        </w:rPr>
      </w:pPr>
      <w:r w:rsidRPr="00501686">
        <w:rPr>
          <w:rFonts w:ascii="Arial" w:eastAsia="Times New Roman" w:hAnsi="Arial" w:cs="Arial"/>
          <w:b/>
          <w:color w:val="000000"/>
          <w:sz w:val="22"/>
          <w:szCs w:val="22"/>
          <w:lang w:eastAsia="en-AU"/>
        </w:rPr>
        <w:lastRenderedPageBreak/>
        <w:t xml:space="preserve">Contraindications </w:t>
      </w:r>
    </w:p>
    <w:p w:rsidR="00085F4E" w:rsidRPr="00076839" w:rsidRDefault="00085F4E" w:rsidP="006E13CC">
      <w:pPr>
        <w:pStyle w:val="Pa49"/>
        <w:numPr>
          <w:ilvl w:val="0"/>
          <w:numId w:val="15"/>
        </w:numPr>
        <w:spacing w:after="40"/>
        <w:rPr>
          <w:rFonts w:asciiTheme="minorHAnsi" w:hAnsiTheme="minorHAnsi" w:cs="TitilliumText22L"/>
          <w:color w:val="221E1F"/>
          <w:sz w:val="22"/>
          <w:szCs w:val="22"/>
        </w:rPr>
      </w:pPr>
      <w:r w:rsidRPr="00076839">
        <w:rPr>
          <w:rFonts w:asciiTheme="minorHAnsi" w:hAnsiTheme="minorHAnsi" w:cs="TitilliumText22L"/>
          <w:color w:val="221E1F"/>
          <w:sz w:val="22"/>
          <w:szCs w:val="22"/>
        </w:rPr>
        <w:t xml:space="preserve">Previous allergic reactions to iron therapy. </w:t>
      </w:r>
    </w:p>
    <w:p w:rsidR="00085F4E" w:rsidRPr="00076839" w:rsidRDefault="00085F4E" w:rsidP="006E13CC">
      <w:pPr>
        <w:pStyle w:val="Pa49"/>
        <w:numPr>
          <w:ilvl w:val="0"/>
          <w:numId w:val="15"/>
        </w:numPr>
        <w:spacing w:after="40"/>
        <w:rPr>
          <w:rFonts w:asciiTheme="minorHAnsi" w:hAnsiTheme="minorHAnsi" w:cs="TitilliumText22L"/>
          <w:color w:val="221E1F"/>
          <w:sz w:val="22"/>
          <w:szCs w:val="22"/>
        </w:rPr>
      </w:pPr>
      <w:r w:rsidRPr="00076839">
        <w:rPr>
          <w:rFonts w:asciiTheme="minorHAnsi" w:hAnsiTheme="minorHAnsi" w:cs="TitilliumText22L"/>
          <w:color w:val="221E1F"/>
          <w:sz w:val="22"/>
          <w:szCs w:val="22"/>
        </w:rPr>
        <w:t xml:space="preserve">Severe liver dysfunction. </w:t>
      </w:r>
    </w:p>
    <w:p w:rsidR="00085F4E" w:rsidRPr="00076839" w:rsidRDefault="00085F4E" w:rsidP="006E13CC">
      <w:pPr>
        <w:pStyle w:val="Pa10"/>
        <w:numPr>
          <w:ilvl w:val="0"/>
          <w:numId w:val="15"/>
        </w:numPr>
        <w:spacing w:after="100"/>
        <w:rPr>
          <w:rFonts w:asciiTheme="minorHAnsi" w:hAnsiTheme="minorHAnsi" w:cs="TitilliumText22L"/>
          <w:color w:val="221E1F"/>
          <w:sz w:val="22"/>
          <w:szCs w:val="22"/>
        </w:rPr>
      </w:pPr>
      <w:r w:rsidRPr="00076839">
        <w:rPr>
          <w:rFonts w:asciiTheme="minorHAnsi" w:hAnsiTheme="minorHAnsi" w:cs="TitilliumText22L"/>
          <w:color w:val="221E1F"/>
          <w:sz w:val="22"/>
          <w:szCs w:val="22"/>
        </w:rPr>
        <w:t xml:space="preserve">Iron overload. </w:t>
      </w:r>
    </w:p>
    <w:p w:rsidR="00085F4E" w:rsidRDefault="00085F4E" w:rsidP="00085F4E">
      <w:pPr>
        <w:pStyle w:val="Pa22"/>
        <w:spacing w:before="220" w:after="100"/>
        <w:ind w:left="780" w:hanging="780"/>
        <w:rPr>
          <w:rFonts w:cs="TitilliumText22L"/>
          <w:color w:val="002C5B"/>
          <w:sz w:val="26"/>
          <w:szCs w:val="26"/>
        </w:rPr>
      </w:pPr>
      <w:r w:rsidRPr="00023597">
        <w:rPr>
          <w:rFonts w:ascii="Arial" w:eastAsia="Times New Roman" w:hAnsi="Arial" w:cs="Arial"/>
          <w:b/>
          <w:color w:val="000000"/>
          <w:sz w:val="22"/>
          <w:szCs w:val="22"/>
          <w:lang w:eastAsia="en-AU"/>
        </w:rPr>
        <w:t xml:space="preserve">Observations </w:t>
      </w:r>
    </w:p>
    <w:p w:rsidR="00085F4E" w:rsidRPr="00076839" w:rsidRDefault="00085F4E" w:rsidP="006E13CC">
      <w:pPr>
        <w:pStyle w:val="Pa49"/>
        <w:numPr>
          <w:ilvl w:val="0"/>
          <w:numId w:val="15"/>
        </w:numPr>
        <w:spacing w:after="40"/>
        <w:rPr>
          <w:rFonts w:asciiTheme="minorHAnsi" w:hAnsiTheme="minorHAnsi" w:cs="TitilliumText22L"/>
          <w:color w:val="221E1F"/>
          <w:sz w:val="22"/>
          <w:szCs w:val="22"/>
        </w:rPr>
      </w:pPr>
      <w:r w:rsidRPr="00076839">
        <w:rPr>
          <w:rFonts w:asciiTheme="minorHAnsi" w:hAnsiTheme="minorHAnsi" w:cs="TitilliumText22L"/>
          <w:color w:val="221E1F"/>
          <w:sz w:val="22"/>
          <w:szCs w:val="22"/>
        </w:rPr>
        <w:t xml:space="preserve">Baseline weight. </w:t>
      </w:r>
    </w:p>
    <w:p w:rsidR="00085F4E" w:rsidRPr="00076839" w:rsidRDefault="00085F4E" w:rsidP="006E13CC">
      <w:pPr>
        <w:pStyle w:val="Pa49"/>
        <w:numPr>
          <w:ilvl w:val="0"/>
          <w:numId w:val="15"/>
        </w:numPr>
        <w:spacing w:after="40"/>
        <w:rPr>
          <w:rFonts w:asciiTheme="minorHAnsi" w:hAnsiTheme="minorHAnsi" w:cs="TitilliumText22L"/>
          <w:color w:val="221E1F"/>
          <w:sz w:val="22"/>
          <w:szCs w:val="22"/>
        </w:rPr>
      </w:pPr>
      <w:r w:rsidRPr="00076839">
        <w:rPr>
          <w:rFonts w:asciiTheme="minorHAnsi" w:hAnsiTheme="minorHAnsi" w:cs="TitilliumText22L"/>
          <w:color w:val="221E1F"/>
          <w:sz w:val="22"/>
          <w:szCs w:val="22"/>
        </w:rPr>
        <w:t xml:space="preserve">Baseline temperature, respiratory rate, pulse and blood pressure. </w:t>
      </w:r>
    </w:p>
    <w:p w:rsidR="00085F4E" w:rsidRPr="00076839" w:rsidRDefault="00085F4E" w:rsidP="006E13CC">
      <w:pPr>
        <w:pStyle w:val="Pa49"/>
        <w:numPr>
          <w:ilvl w:val="0"/>
          <w:numId w:val="15"/>
        </w:numPr>
        <w:spacing w:after="40"/>
        <w:rPr>
          <w:rFonts w:asciiTheme="minorHAnsi" w:hAnsiTheme="minorHAnsi" w:cs="TitilliumText22L"/>
          <w:color w:val="221E1F"/>
          <w:sz w:val="22"/>
          <w:szCs w:val="22"/>
        </w:rPr>
      </w:pPr>
      <w:r w:rsidRPr="00076839">
        <w:rPr>
          <w:rFonts w:asciiTheme="minorHAnsi" w:hAnsiTheme="minorHAnsi" w:cs="TitilliumText22L"/>
          <w:color w:val="221E1F"/>
          <w:sz w:val="22"/>
          <w:szCs w:val="22"/>
        </w:rPr>
        <w:t xml:space="preserve">Direct observation for the first 15 minutes. </w:t>
      </w:r>
    </w:p>
    <w:p w:rsidR="00085F4E" w:rsidRPr="00076839" w:rsidRDefault="00085F4E" w:rsidP="006E13CC">
      <w:pPr>
        <w:pStyle w:val="Pa49"/>
        <w:numPr>
          <w:ilvl w:val="0"/>
          <w:numId w:val="15"/>
        </w:numPr>
        <w:spacing w:after="40"/>
        <w:rPr>
          <w:rFonts w:asciiTheme="minorHAnsi" w:hAnsiTheme="minorHAnsi" w:cs="TitilliumText22L"/>
          <w:color w:val="221E1F"/>
          <w:sz w:val="22"/>
          <w:szCs w:val="22"/>
        </w:rPr>
      </w:pPr>
      <w:r w:rsidRPr="00076839">
        <w:rPr>
          <w:rFonts w:asciiTheme="minorHAnsi" w:hAnsiTheme="minorHAnsi" w:cs="TitilliumText22L"/>
          <w:color w:val="221E1F"/>
          <w:sz w:val="22"/>
          <w:szCs w:val="22"/>
        </w:rPr>
        <w:t xml:space="preserve">For the remainder of the infusion, observe: </w:t>
      </w:r>
    </w:p>
    <w:p w:rsidR="00085F4E" w:rsidRPr="00076839" w:rsidRDefault="00085F4E" w:rsidP="006E13CC">
      <w:pPr>
        <w:pStyle w:val="Pa56"/>
        <w:numPr>
          <w:ilvl w:val="1"/>
          <w:numId w:val="11"/>
        </w:numPr>
        <w:spacing w:after="40"/>
        <w:rPr>
          <w:rFonts w:asciiTheme="minorHAnsi" w:hAnsiTheme="minorHAnsi" w:cs="TitilliumText22L"/>
          <w:color w:val="221E1F"/>
          <w:sz w:val="22"/>
          <w:szCs w:val="22"/>
        </w:rPr>
      </w:pPr>
      <w:r w:rsidRPr="00076839">
        <w:rPr>
          <w:rFonts w:asciiTheme="minorHAnsi" w:hAnsiTheme="minorHAnsi" w:cs="TitilliumText22L"/>
          <w:color w:val="221E1F"/>
          <w:sz w:val="22"/>
          <w:szCs w:val="22"/>
        </w:rPr>
        <w:t xml:space="preserve">blood pressure every 15 minutes </w:t>
      </w:r>
    </w:p>
    <w:p w:rsidR="00085F4E" w:rsidRPr="00076839" w:rsidRDefault="00085F4E" w:rsidP="006E13CC">
      <w:pPr>
        <w:pStyle w:val="Pa56"/>
        <w:numPr>
          <w:ilvl w:val="1"/>
          <w:numId w:val="11"/>
        </w:numPr>
        <w:spacing w:after="40"/>
        <w:rPr>
          <w:rFonts w:asciiTheme="minorHAnsi" w:hAnsiTheme="minorHAnsi" w:cs="TitilliumText22L"/>
          <w:color w:val="221E1F"/>
          <w:sz w:val="22"/>
          <w:szCs w:val="22"/>
        </w:rPr>
      </w:pPr>
      <w:r w:rsidRPr="00076839">
        <w:rPr>
          <w:rFonts w:asciiTheme="minorHAnsi" w:hAnsiTheme="minorHAnsi" w:cs="TitilliumText22L"/>
          <w:color w:val="221E1F"/>
          <w:sz w:val="22"/>
          <w:szCs w:val="22"/>
        </w:rPr>
        <w:t xml:space="preserve">heart rate for 60 minutes then hourly. </w:t>
      </w:r>
    </w:p>
    <w:p w:rsidR="00085F4E" w:rsidRPr="00076839" w:rsidRDefault="00085F4E" w:rsidP="006E13CC">
      <w:pPr>
        <w:pStyle w:val="Pa49"/>
        <w:numPr>
          <w:ilvl w:val="0"/>
          <w:numId w:val="15"/>
        </w:numPr>
        <w:spacing w:after="40"/>
        <w:rPr>
          <w:rFonts w:asciiTheme="minorHAnsi" w:hAnsiTheme="minorHAnsi" w:cs="TitilliumText22L"/>
          <w:color w:val="221E1F"/>
          <w:sz w:val="22"/>
          <w:szCs w:val="22"/>
        </w:rPr>
      </w:pPr>
      <w:r w:rsidRPr="00076839">
        <w:rPr>
          <w:rFonts w:asciiTheme="minorHAnsi" w:hAnsiTheme="minorHAnsi" w:cs="TitilliumText22L"/>
          <w:color w:val="221E1F"/>
          <w:sz w:val="22"/>
          <w:szCs w:val="22"/>
        </w:rPr>
        <w:t xml:space="preserve">Monitor for signs of anaphylaxis, headache, nausea, hypotension, joint and muscle pain or signs of extravasation. </w:t>
      </w:r>
    </w:p>
    <w:p w:rsidR="00085F4E" w:rsidRDefault="00085F4E" w:rsidP="00085F4E">
      <w:pPr>
        <w:pStyle w:val="Pa22"/>
        <w:spacing w:before="220" w:after="100"/>
        <w:ind w:left="780" w:hanging="780"/>
        <w:rPr>
          <w:rFonts w:cs="TitilliumText22L"/>
          <w:color w:val="002C5B"/>
          <w:sz w:val="26"/>
          <w:szCs w:val="26"/>
        </w:rPr>
      </w:pPr>
      <w:r w:rsidRPr="00023597">
        <w:rPr>
          <w:rFonts w:ascii="Arial" w:eastAsia="Times New Roman" w:hAnsi="Arial" w:cs="Arial"/>
          <w:b/>
          <w:color w:val="000000"/>
          <w:sz w:val="22"/>
          <w:szCs w:val="22"/>
          <w:lang w:eastAsia="en-AU"/>
        </w:rPr>
        <w:t xml:space="preserve">Discharge </w:t>
      </w:r>
    </w:p>
    <w:p w:rsidR="00023597" w:rsidRPr="00076839" w:rsidRDefault="00023597" w:rsidP="006E13CC">
      <w:pPr>
        <w:pStyle w:val="Default"/>
        <w:numPr>
          <w:ilvl w:val="0"/>
          <w:numId w:val="15"/>
        </w:numPr>
        <w:rPr>
          <w:rFonts w:asciiTheme="minorHAnsi" w:hAnsiTheme="minorHAnsi"/>
          <w:sz w:val="22"/>
          <w:szCs w:val="22"/>
        </w:rPr>
      </w:pPr>
      <w:r w:rsidRPr="00076839">
        <w:rPr>
          <w:rFonts w:asciiTheme="minorHAnsi" w:hAnsiTheme="minorHAnsi"/>
          <w:color w:val="221E1F"/>
          <w:sz w:val="22"/>
          <w:szCs w:val="22"/>
        </w:rPr>
        <w:t>Ensure patient meets discharge criteria.</w:t>
      </w:r>
    </w:p>
    <w:p w:rsidR="00A26CAF" w:rsidRPr="003C7F7F" w:rsidRDefault="00A26CAF" w:rsidP="00085F4E">
      <w:pPr>
        <w:pStyle w:val="BoxName"/>
        <w:shd w:val="clear" w:color="auto" w:fill="E5B8B7" w:themeFill="accent2" w:themeFillTint="66"/>
      </w:pPr>
      <w:r>
        <w:t>ALERT</w:t>
      </w:r>
    </w:p>
    <w:p w:rsidR="00A26CAF" w:rsidRPr="00A42B0C" w:rsidRDefault="00A26CAF" w:rsidP="00A26CAF">
      <w:pPr>
        <w:pStyle w:val="BoxBullet"/>
        <w:shd w:val="clear" w:color="auto" w:fill="E5B8B7" w:themeFill="accent2" w:themeFillTint="66"/>
      </w:pPr>
      <w:r w:rsidRPr="00A42B0C">
        <w:t>Check prescription and vials carefully as there are many different forms of IV iron preparations</w:t>
      </w:r>
      <w:r>
        <w:rPr>
          <w:lang w:val="en-AU"/>
        </w:rPr>
        <w:t>.</w:t>
      </w:r>
    </w:p>
    <w:p w:rsidR="00A26CAF" w:rsidRPr="00495BBE" w:rsidRDefault="00A26CAF" w:rsidP="00A26CAF">
      <w:pPr>
        <w:pStyle w:val="BoxBullet"/>
        <w:shd w:val="clear" w:color="auto" w:fill="E5B8B7" w:themeFill="accent2" w:themeFillTint="66"/>
        <w:rPr>
          <w:u w:val="single"/>
        </w:rPr>
      </w:pPr>
      <w:r w:rsidRPr="00A42B0C">
        <w:t>Iron formulations have different iron concentrations, maximum doses, dilutions and rates of administration and are not interchangeable with regard to dose, dilution and rates of administration.</w:t>
      </w:r>
      <w:r>
        <w:t xml:space="preserve"> </w:t>
      </w:r>
      <w:r>
        <w:rPr>
          <w:lang w:eastAsia="en-US"/>
        </w:rPr>
        <w:br w:type="page"/>
      </w:r>
    </w:p>
    <w:p w:rsidR="00A26CAF" w:rsidRDefault="00A26CAF" w:rsidP="008F67A4">
      <w:pPr>
        <w:pStyle w:val="Heading4"/>
        <w:ind w:left="0"/>
        <w:rPr>
          <w:u w:val="single"/>
        </w:rPr>
      </w:pPr>
    </w:p>
    <w:p w:rsidR="00445BEA" w:rsidRPr="00DD1153" w:rsidRDefault="00445BEA" w:rsidP="008905AD">
      <w:pPr>
        <w:pStyle w:val="Heading4"/>
        <w:ind w:left="0"/>
        <w:rPr>
          <w:sz w:val="28"/>
          <w:szCs w:val="28"/>
        </w:rPr>
      </w:pPr>
      <w:r w:rsidRPr="00DD1153">
        <w:rPr>
          <w:rFonts w:asciiTheme="minorHAnsi" w:hAnsiTheme="minorHAnsi"/>
          <w:sz w:val="28"/>
          <w:szCs w:val="28"/>
        </w:rPr>
        <w:t>Iron carboxymaltose (Ferinject</w:t>
      </w:r>
      <w:r w:rsidR="0004082C" w:rsidRPr="00DD1153">
        <w:rPr>
          <w:rFonts w:asciiTheme="minorHAnsi" w:hAnsiTheme="minorHAnsi"/>
          <w:sz w:val="28"/>
          <w:szCs w:val="28"/>
        </w:rPr>
        <w:t>®</w:t>
      </w:r>
      <w:r w:rsidRPr="00DD1153">
        <w:rPr>
          <w:rFonts w:asciiTheme="minorHAnsi" w:hAnsiTheme="minorHAnsi"/>
          <w:sz w:val="28"/>
          <w:szCs w:val="28"/>
        </w:rPr>
        <w:t>) dose</w:t>
      </w:r>
      <w:r w:rsidRPr="00DD1153">
        <w:rPr>
          <w:rFonts w:ascii="Arial Bold" w:hAnsi="Arial Bold"/>
          <w:sz w:val="28"/>
          <w:szCs w:val="28"/>
          <w:vertAlign w:val="superscript"/>
        </w:rPr>
        <w:fldChar w:fldCharType="begin"/>
      </w:r>
      <w:r w:rsidR="00CE4E53">
        <w:rPr>
          <w:rFonts w:ascii="Arial Bold" w:hAnsi="Arial Bold"/>
          <w:sz w:val="28"/>
          <w:szCs w:val="28"/>
          <w:vertAlign w:val="superscript"/>
        </w:rPr>
        <w:instrText xml:space="preserve"> ADDIN EN.CITE &lt;EndNote&gt;&lt;Cite ExcludeAuth="1"&gt;&lt;Year&gt;2013&lt;/Year&gt;&lt;RecNum&gt;1035&lt;/RecNum&gt;&lt;DisplayText&gt;(23)&lt;/DisplayText&gt;&lt;record&gt;&lt;rec-number&gt;1035&lt;/rec-number&gt;&lt;foreign-keys&gt;&lt;key app="EN" db-id="9edve2wadsavt5ewavaxtda4f2tavzvts9ee" timestamp="1446196665"&gt;1035&lt;/key&gt;&lt;/foreign-keys&gt;&lt;ref-type name="Report"&gt;27&lt;/ref-type&gt;&lt;contributors&gt;&lt;/contributors&gt;&lt;titles&gt;&lt;title&gt;Day Medical Unit </w:instrText>
      </w:r>
      <w:r w:rsidR="00CE4E53">
        <w:rPr>
          <w:rFonts w:ascii="Arial Bold" w:hAnsi="Arial Bold" w:hint="eastAsia"/>
          <w:sz w:val="28"/>
          <w:szCs w:val="28"/>
          <w:vertAlign w:val="superscript"/>
        </w:rPr>
        <w:instrText>–</w:instrText>
      </w:r>
      <w:r w:rsidR="00CE4E53">
        <w:rPr>
          <w:rFonts w:ascii="Arial Bold" w:hAnsi="Arial Bold"/>
          <w:sz w:val="28"/>
          <w:szCs w:val="28"/>
          <w:vertAlign w:val="superscript"/>
        </w:rPr>
        <w:instrText xml:space="preserve"> Treatment protocol: Administration of iron carboxymaltose (Ferinject);Version 4&lt;/title&gt;&lt;/titles&gt;&lt;dates&gt;&lt;year&gt;2013&lt;/year&gt;&lt;/dates&gt;&lt;pub-location&gt;Melbourne, Australia&lt;/pub-location&gt;&lt;publisher&gt;Royal Children&amp;apos;s Hospital&lt;/publisher&gt;&lt;urls&gt;&lt;/urls&gt;&lt;/record&gt;&lt;/Cite&gt;&lt;/EndNote&gt;</w:instrText>
      </w:r>
      <w:r w:rsidRPr="00DD1153">
        <w:rPr>
          <w:rFonts w:ascii="Arial Bold" w:hAnsi="Arial Bold"/>
          <w:sz w:val="28"/>
          <w:szCs w:val="28"/>
          <w:vertAlign w:val="superscript"/>
        </w:rPr>
        <w:fldChar w:fldCharType="separate"/>
      </w:r>
      <w:r w:rsidR="00CE4E53">
        <w:rPr>
          <w:rFonts w:ascii="Arial Bold" w:hAnsi="Arial Bold"/>
          <w:noProof/>
          <w:sz w:val="28"/>
          <w:szCs w:val="28"/>
          <w:vertAlign w:val="superscript"/>
        </w:rPr>
        <w:t>(</w:t>
      </w:r>
      <w:hyperlink w:anchor="_ENREF_23" w:tooltip=", 2013 #1035" w:history="1">
        <w:r w:rsidR="00441BE2">
          <w:rPr>
            <w:rFonts w:ascii="Arial Bold" w:hAnsi="Arial Bold"/>
            <w:noProof/>
            <w:sz w:val="28"/>
            <w:szCs w:val="28"/>
            <w:vertAlign w:val="superscript"/>
          </w:rPr>
          <w:t>23</w:t>
        </w:r>
      </w:hyperlink>
      <w:r w:rsidR="00CE4E53">
        <w:rPr>
          <w:rFonts w:ascii="Arial Bold" w:hAnsi="Arial Bold"/>
          <w:noProof/>
          <w:sz w:val="28"/>
          <w:szCs w:val="28"/>
          <w:vertAlign w:val="superscript"/>
        </w:rPr>
        <w:t>)</w:t>
      </w:r>
      <w:r w:rsidRPr="00DD1153">
        <w:rPr>
          <w:rFonts w:ascii="Arial Bold" w:hAnsi="Arial Bold"/>
          <w:sz w:val="28"/>
          <w:szCs w:val="28"/>
          <w:vertAlign w:val="superscript"/>
        </w:rPr>
        <w:fldChar w:fldCharType="end"/>
      </w:r>
      <w:r w:rsidRPr="00DD1153">
        <w:rPr>
          <w:sz w:val="28"/>
          <w:szCs w:val="28"/>
        </w:rPr>
        <w:t xml:space="preserve"> </w:t>
      </w:r>
    </w:p>
    <w:p w:rsidR="008F67A4" w:rsidRDefault="008F67A4" w:rsidP="00930647">
      <w:pPr>
        <w:pStyle w:val="Heading4"/>
        <w:ind w:left="0"/>
      </w:pPr>
      <w:bookmarkStart w:id="23" w:name="_Toc436274134"/>
    </w:p>
    <w:p w:rsidR="00DD1153" w:rsidRDefault="00445BEA" w:rsidP="00DD1153">
      <w:pPr>
        <w:ind w:left="0"/>
        <w:rPr>
          <w:b/>
        </w:rPr>
      </w:pPr>
      <w:r w:rsidRPr="00DD1153">
        <w:rPr>
          <w:b/>
        </w:rPr>
        <w:t>Presentation</w:t>
      </w:r>
    </w:p>
    <w:p w:rsidR="00445BEA" w:rsidRPr="00DD1153" w:rsidRDefault="00445BEA" w:rsidP="00DD1153">
      <w:pPr>
        <w:ind w:left="0"/>
        <w:rPr>
          <w:b/>
        </w:rPr>
      </w:pPr>
      <w:r w:rsidRPr="00F2747B">
        <w:t>Two amp</w:t>
      </w:r>
      <w:r w:rsidRPr="00F2747B">
        <w:rPr>
          <w:lang w:val="en-US"/>
        </w:rPr>
        <w:t>o</w:t>
      </w:r>
      <w:r w:rsidRPr="00F2747B">
        <w:t>ule sizes:</w:t>
      </w:r>
    </w:p>
    <w:p w:rsidR="00445BEA" w:rsidRPr="00F2747B" w:rsidRDefault="00445BEA" w:rsidP="00DD1153">
      <w:pPr>
        <w:pStyle w:val="Bullet0"/>
      </w:pPr>
      <w:r w:rsidRPr="00F2747B">
        <w:t>100 mg/2 mL</w:t>
      </w:r>
    </w:p>
    <w:p w:rsidR="00445BEA" w:rsidRPr="00CE3358" w:rsidRDefault="00445BEA" w:rsidP="00DD1153">
      <w:pPr>
        <w:pStyle w:val="Bullet0"/>
      </w:pPr>
      <w:r w:rsidRPr="00F2747B">
        <w:t>500 mg/10 mL.</w:t>
      </w:r>
    </w:p>
    <w:p w:rsidR="00CE3358" w:rsidRDefault="00CE3358" w:rsidP="00930647">
      <w:pPr>
        <w:pStyle w:val="Bullet12"/>
        <w:numPr>
          <w:ilvl w:val="0"/>
          <w:numId w:val="0"/>
        </w:numPr>
        <w:spacing w:after="0"/>
        <w:ind w:left="357"/>
      </w:pPr>
    </w:p>
    <w:p w:rsidR="00445BEA" w:rsidRPr="00DD1153" w:rsidRDefault="00445BEA" w:rsidP="00DD1153">
      <w:pPr>
        <w:ind w:left="0"/>
        <w:rPr>
          <w:b/>
        </w:rPr>
      </w:pPr>
      <w:r w:rsidRPr="00DD1153">
        <w:rPr>
          <w:b/>
        </w:rPr>
        <w:t>Maximum dose</w:t>
      </w:r>
    </w:p>
    <w:p w:rsidR="00445BEA" w:rsidRPr="00F2747B" w:rsidRDefault="00445BEA" w:rsidP="00930647">
      <w:pPr>
        <w:pStyle w:val="Bullet6"/>
        <w:spacing w:after="0"/>
        <w:ind w:left="357" w:hanging="357"/>
      </w:pPr>
      <w:r w:rsidRPr="00F2747B">
        <w:t>Total or cumulative dose – may need to be administered over several doses at weekly intervals.</w:t>
      </w:r>
    </w:p>
    <w:p w:rsidR="00445BEA" w:rsidRPr="00CE3358" w:rsidRDefault="00445BEA" w:rsidP="00930647">
      <w:pPr>
        <w:pStyle w:val="Bullet6"/>
        <w:spacing w:after="0"/>
        <w:ind w:left="357" w:hanging="357"/>
      </w:pPr>
      <w:r w:rsidRPr="00F2747B">
        <w:t>Maximum dose – 20 m</w:t>
      </w:r>
      <w:r w:rsidRPr="00C82B94">
        <w:t>g/kg capped at 1000 mg</w:t>
      </w:r>
      <w:r w:rsidRPr="00C82B94">
        <w:rPr>
          <w:lang w:val="en-US"/>
        </w:rPr>
        <w:t>/week</w:t>
      </w:r>
      <w:r w:rsidRPr="00C82B94">
        <w:t>.</w:t>
      </w:r>
    </w:p>
    <w:p w:rsidR="00CE3358" w:rsidRPr="00F2747B" w:rsidRDefault="00CE3358" w:rsidP="00930647">
      <w:pPr>
        <w:pStyle w:val="Bullet6"/>
        <w:numPr>
          <w:ilvl w:val="0"/>
          <w:numId w:val="0"/>
        </w:numPr>
        <w:spacing w:after="0"/>
        <w:ind w:left="357"/>
      </w:pPr>
    </w:p>
    <w:p w:rsidR="00445BEA" w:rsidRPr="00DD1153" w:rsidRDefault="00445BEA" w:rsidP="00DD1153">
      <w:pPr>
        <w:ind w:left="0"/>
        <w:rPr>
          <w:b/>
        </w:rPr>
      </w:pPr>
      <w:r w:rsidRPr="00DD1153">
        <w:rPr>
          <w:b/>
        </w:rPr>
        <w:t>Administration</w:t>
      </w:r>
    </w:p>
    <w:p w:rsidR="00445BEA" w:rsidRPr="00F2747B" w:rsidRDefault="00445BEA" w:rsidP="00930647">
      <w:pPr>
        <w:pStyle w:val="Bullet6"/>
        <w:spacing w:after="0"/>
      </w:pPr>
      <w:r w:rsidRPr="00F2747B">
        <w:t>Dilute using 0.9% sodium chloride:</w:t>
      </w:r>
    </w:p>
    <w:p w:rsidR="00445BEA" w:rsidRPr="00F2747B" w:rsidRDefault="00445BEA" w:rsidP="00930647">
      <w:pPr>
        <w:pStyle w:val="Dash6"/>
        <w:spacing w:after="0"/>
        <w:ind w:left="698"/>
      </w:pPr>
      <w:r w:rsidRPr="00F2747B">
        <w:t>maximum concentration 5 mg/mL</w:t>
      </w:r>
    </w:p>
    <w:p w:rsidR="00B91101" w:rsidRPr="00F2747B" w:rsidRDefault="00445BEA" w:rsidP="00930647">
      <w:pPr>
        <w:pStyle w:val="Dash6"/>
        <w:spacing w:after="0"/>
        <w:ind w:left="698"/>
      </w:pPr>
      <w:r>
        <w:t>minimum concentration 2 mg/mL.</w:t>
      </w:r>
    </w:p>
    <w:p w:rsidR="00445BEA" w:rsidRPr="00F2747B" w:rsidRDefault="00445BEA" w:rsidP="00930647">
      <w:pPr>
        <w:pStyle w:val="Bullet6"/>
        <w:spacing w:after="0"/>
      </w:pPr>
      <w:r w:rsidRPr="00F2747B">
        <w:t>For children under 14 years of age, use a maximum dose of 20 mg/kg</w:t>
      </w:r>
      <w:r w:rsidRPr="00F2747B">
        <w:rPr>
          <w:lang w:val="en-US"/>
        </w:rPr>
        <w:t>/week,</w:t>
      </w:r>
      <w:r w:rsidRPr="00F2747B">
        <w:t xml:space="preserve"> and round down to the nearest ampoule</w:t>
      </w:r>
      <w:r w:rsidRPr="00F2747B">
        <w:rPr>
          <w:lang w:val="en-US"/>
        </w:rPr>
        <w:t xml:space="preserve"> (to a maximum of 1000 mg/week)</w:t>
      </w:r>
      <w:r w:rsidRPr="00F2747B">
        <w:t xml:space="preserve">. </w:t>
      </w:r>
    </w:p>
    <w:p w:rsidR="00445BEA" w:rsidRPr="00B91101" w:rsidRDefault="00445BEA" w:rsidP="00930647">
      <w:pPr>
        <w:pStyle w:val="Bullet12"/>
        <w:spacing w:after="0"/>
      </w:pPr>
      <w:r w:rsidRPr="00F2747B">
        <w:t>Administer over at least 15 minutes.</w:t>
      </w:r>
    </w:p>
    <w:p w:rsidR="00B91101" w:rsidRPr="00F2747B" w:rsidRDefault="00B91101" w:rsidP="00930647">
      <w:pPr>
        <w:pStyle w:val="Bullet12"/>
        <w:numPr>
          <w:ilvl w:val="0"/>
          <w:numId w:val="0"/>
        </w:numPr>
        <w:spacing w:after="0"/>
        <w:ind w:left="360"/>
      </w:pPr>
    </w:p>
    <w:p w:rsidR="00445BEA" w:rsidRDefault="00445BEA" w:rsidP="00930647">
      <w:pPr>
        <w:pStyle w:val="TableName"/>
      </w:pPr>
      <w:r>
        <w:t>Total dose</w:t>
      </w:r>
      <w:r w:rsidRPr="00375148">
        <w:t xml:space="preserve"> (</w:t>
      </w:r>
      <w:r w:rsidRPr="006D21D3">
        <w:rPr>
          <w:u w:val="single"/>
        </w:rPr>
        <w:t>mg of IV iron carboxymaltose</w:t>
      </w:r>
      <w:r w:rsidRPr="00375148">
        <w:t>)</w:t>
      </w:r>
      <w:r>
        <w:t xml:space="preserve"> </w:t>
      </w:r>
      <w:r w:rsidRPr="00375148">
        <w:t xml:space="preserve">based on </w:t>
      </w:r>
      <w:r>
        <w:t>Hb</w:t>
      </w:r>
      <w:r w:rsidRPr="00375148">
        <w:t xml:space="preserve"> concen</w:t>
      </w:r>
      <w:r>
        <w:t>tration and body weight</w:t>
      </w:r>
      <w:bookmarkEnd w:id="23"/>
    </w:p>
    <w:tbl>
      <w:tblPr>
        <w:tblStyle w:val="TableGrid"/>
        <w:tblW w:w="8035" w:type="dxa"/>
        <w:tblInd w:w="720" w:type="dxa"/>
        <w:tblLayout w:type="fixed"/>
        <w:tblLook w:val="04A0" w:firstRow="1" w:lastRow="0" w:firstColumn="1" w:lastColumn="0" w:noHBand="0" w:noVBand="1"/>
      </w:tblPr>
      <w:tblGrid>
        <w:gridCol w:w="1089"/>
        <w:gridCol w:w="694"/>
        <w:gridCol w:w="695"/>
        <w:gridCol w:w="694"/>
        <w:gridCol w:w="695"/>
        <w:gridCol w:w="695"/>
        <w:gridCol w:w="694"/>
        <w:gridCol w:w="695"/>
        <w:gridCol w:w="694"/>
        <w:gridCol w:w="695"/>
        <w:gridCol w:w="695"/>
      </w:tblGrid>
      <w:tr w:rsidR="00445BEA" w:rsidRPr="00C54B7D" w:rsidTr="00930647">
        <w:tc>
          <w:tcPr>
            <w:tcW w:w="1089" w:type="dxa"/>
            <w:tcBorders>
              <w:top w:val="double" w:sz="4" w:space="0" w:color="auto"/>
            </w:tcBorders>
          </w:tcPr>
          <w:p w:rsidR="00445BEA" w:rsidRPr="00C54B7D" w:rsidRDefault="00445BEA" w:rsidP="00445BEA">
            <w:pPr>
              <w:keepNext/>
              <w:spacing w:before="20" w:after="20"/>
              <w:ind w:left="0"/>
              <w:rPr>
                <w:rFonts w:ascii="Arial Narrow" w:hAnsi="Arial Narrow"/>
                <w:b/>
                <w:bCs/>
                <w:sz w:val="20"/>
                <w:szCs w:val="21"/>
                <w:vertAlign w:val="superscript"/>
              </w:rPr>
            </w:pPr>
            <w:r w:rsidRPr="00C54B7D">
              <w:rPr>
                <w:rFonts w:ascii="Arial Narrow" w:hAnsi="Arial Narrow"/>
                <w:bCs/>
                <w:sz w:val="18"/>
                <w:szCs w:val="21"/>
              </w:rPr>
              <w:t>Doses are in mg</w:t>
            </w:r>
          </w:p>
        </w:tc>
        <w:tc>
          <w:tcPr>
            <w:tcW w:w="6946" w:type="dxa"/>
            <w:gridSpan w:val="10"/>
            <w:tcBorders>
              <w:top w:val="double" w:sz="4" w:space="0" w:color="auto"/>
            </w:tcBorders>
            <w:shd w:val="clear" w:color="auto" w:fill="C6D9F1" w:themeFill="text2" w:themeFillTint="33"/>
          </w:tcPr>
          <w:p w:rsidR="00445BEA" w:rsidRPr="00C54B7D" w:rsidRDefault="00445BEA" w:rsidP="00445BEA">
            <w:pPr>
              <w:keepNext/>
              <w:spacing w:before="20" w:after="20"/>
              <w:ind w:left="0"/>
              <w:jc w:val="center"/>
              <w:rPr>
                <w:rFonts w:ascii="Arial Narrow" w:hAnsi="Arial Narrow"/>
                <w:b/>
                <w:bCs/>
                <w:sz w:val="20"/>
                <w:szCs w:val="21"/>
              </w:rPr>
            </w:pPr>
            <w:r w:rsidRPr="00C54B7D">
              <w:rPr>
                <w:rFonts w:ascii="Arial Narrow" w:hAnsi="Arial Narrow"/>
                <w:b/>
                <w:bCs/>
                <w:sz w:val="20"/>
                <w:szCs w:val="21"/>
              </w:rPr>
              <w:t>Body weight (kg)</w:t>
            </w:r>
          </w:p>
        </w:tc>
      </w:tr>
      <w:tr w:rsidR="00445BEA" w:rsidRPr="00C54B7D" w:rsidTr="00930647">
        <w:trPr>
          <w:trHeight w:val="323"/>
        </w:trPr>
        <w:tc>
          <w:tcPr>
            <w:tcW w:w="1089" w:type="dxa"/>
            <w:shd w:val="clear" w:color="auto" w:fill="F2F2F2" w:themeFill="background1" w:themeFillShade="F2"/>
          </w:tcPr>
          <w:p w:rsidR="00445BEA" w:rsidRPr="00C54B7D" w:rsidRDefault="00445BEA" w:rsidP="00445BEA">
            <w:pPr>
              <w:keepNext/>
              <w:spacing w:before="20" w:after="20"/>
              <w:ind w:left="0"/>
              <w:rPr>
                <w:rFonts w:ascii="Arial Narrow" w:hAnsi="Arial Narrow"/>
                <w:b/>
                <w:bCs/>
                <w:sz w:val="20"/>
                <w:szCs w:val="21"/>
              </w:rPr>
            </w:pPr>
            <w:r w:rsidRPr="00C54B7D">
              <w:rPr>
                <w:rFonts w:ascii="Arial Narrow" w:hAnsi="Arial Narrow"/>
                <w:b/>
                <w:bCs/>
                <w:sz w:val="20"/>
                <w:szCs w:val="21"/>
              </w:rPr>
              <w:t>Hb (g/L)</w:t>
            </w:r>
          </w:p>
        </w:tc>
        <w:tc>
          <w:tcPr>
            <w:tcW w:w="694" w:type="dxa"/>
            <w:shd w:val="clear" w:color="auto" w:fill="C6D9F1" w:themeFill="text2" w:themeFillTint="33"/>
          </w:tcPr>
          <w:p w:rsidR="00445BEA" w:rsidRPr="00C54B7D" w:rsidRDefault="00445BEA" w:rsidP="00445BEA">
            <w:pPr>
              <w:keepNext/>
              <w:spacing w:before="20" w:after="20"/>
              <w:ind w:left="0"/>
              <w:jc w:val="center"/>
              <w:rPr>
                <w:rFonts w:ascii="Arial Narrow" w:hAnsi="Arial Narrow"/>
                <w:b/>
                <w:bCs/>
                <w:sz w:val="20"/>
                <w:szCs w:val="21"/>
              </w:rPr>
            </w:pPr>
            <w:r w:rsidRPr="00C54B7D">
              <w:rPr>
                <w:rFonts w:ascii="Arial Narrow" w:hAnsi="Arial Narrow"/>
                <w:b/>
                <w:bCs/>
                <w:sz w:val="20"/>
                <w:szCs w:val="21"/>
              </w:rPr>
              <w:t>35</w:t>
            </w:r>
          </w:p>
        </w:tc>
        <w:tc>
          <w:tcPr>
            <w:tcW w:w="695" w:type="dxa"/>
            <w:shd w:val="clear" w:color="auto" w:fill="C6D9F1" w:themeFill="text2" w:themeFillTint="33"/>
          </w:tcPr>
          <w:p w:rsidR="00445BEA" w:rsidRPr="00C54B7D" w:rsidRDefault="00445BEA" w:rsidP="00445BEA">
            <w:pPr>
              <w:keepNext/>
              <w:spacing w:before="20" w:after="20"/>
              <w:ind w:left="0"/>
              <w:jc w:val="center"/>
              <w:rPr>
                <w:rFonts w:ascii="Arial Narrow" w:hAnsi="Arial Narrow"/>
                <w:b/>
                <w:bCs/>
                <w:sz w:val="20"/>
                <w:szCs w:val="21"/>
              </w:rPr>
            </w:pPr>
            <w:r w:rsidRPr="00C54B7D">
              <w:rPr>
                <w:rFonts w:ascii="Arial Narrow" w:hAnsi="Arial Narrow"/>
                <w:b/>
                <w:bCs/>
                <w:sz w:val="20"/>
                <w:szCs w:val="21"/>
              </w:rPr>
              <w:t>40</w:t>
            </w:r>
          </w:p>
        </w:tc>
        <w:tc>
          <w:tcPr>
            <w:tcW w:w="694" w:type="dxa"/>
            <w:shd w:val="clear" w:color="auto" w:fill="C6D9F1" w:themeFill="text2" w:themeFillTint="33"/>
          </w:tcPr>
          <w:p w:rsidR="00445BEA" w:rsidRPr="00C54B7D" w:rsidRDefault="00445BEA" w:rsidP="00445BEA">
            <w:pPr>
              <w:keepNext/>
              <w:spacing w:before="20" w:after="20"/>
              <w:ind w:left="0"/>
              <w:jc w:val="center"/>
              <w:rPr>
                <w:rFonts w:ascii="Arial Narrow" w:hAnsi="Arial Narrow"/>
                <w:b/>
                <w:bCs/>
                <w:sz w:val="20"/>
                <w:szCs w:val="21"/>
              </w:rPr>
            </w:pPr>
            <w:r w:rsidRPr="00C54B7D">
              <w:rPr>
                <w:rFonts w:ascii="Arial Narrow" w:hAnsi="Arial Narrow"/>
                <w:b/>
                <w:bCs/>
                <w:sz w:val="20"/>
                <w:szCs w:val="21"/>
              </w:rPr>
              <w:t>45</w:t>
            </w:r>
          </w:p>
        </w:tc>
        <w:tc>
          <w:tcPr>
            <w:tcW w:w="695" w:type="dxa"/>
            <w:shd w:val="clear" w:color="auto" w:fill="C6D9F1" w:themeFill="text2" w:themeFillTint="33"/>
          </w:tcPr>
          <w:p w:rsidR="00445BEA" w:rsidRPr="00C54B7D" w:rsidRDefault="00445BEA" w:rsidP="00445BEA">
            <w:pPr>
              <w:keepNext/>
              <w:spacing w:before="20" w:after="20"/>
              <w:ind w:left="0"/>
              <w:jc w:val="center"/>
              <w:rPr>
                <w:rFonts w:ascii="Arial Narrow" w:hAnsi="Arial Narrow"/>
                <w:b/>
                <w:bCs/>
                <w:sz w:val="20"/>
                <w:szCs w:val="21"/>
              </w:rPr>
            </w:pPr>
            <w:r w:rsidRPr="00C54B7D">
              <w:rPr>
                <w:rFonts w:ascii="Arial Narrow" w:hAnsi="Arial Narrow"/>
                <w:b/>
                <w:bCs/>
                <w:sz w:val="20"/>
                <w:szCs w:val="21"/>
              </w:rPr>
              <w:t>50</w:t>
            </w:r>
          </w:p>
        </w:tc>
        <w:tc>
          <w:tcPr>
            <w:tcW w:w="695" w:type="dxa"/>
            <w:shd w:val="clear" w:color="auto" w:fill="C6D9F1" w:themeFill="text2" w:themeFillTint="33"/>
          </w:tcPr>
          <w:p w:rsidR="00445BEA" w:rsidRPr="00C54B7D" w:rsidRDefault="00445BEA" w:rsidP="00445BEA">
            <w:pPr>
              <w:keepNext/>
              <w:spacing w:before="20" w:after="20"/>
              <w:ind w:left="0"/>
              <w:jc w:val="center"/>
              <w:rPr>
                <w:rFonts w:ascii="Arial Narrow" w:hAnsi="Arial Narrow"/>
                <w:b/>
                <w:bCs/>
                <w:sz w:val="20"/>
                <w:szCs w:val="21"/>
              </w:rPr>
            </w:pPr>
            <w:r w:rsidRPr="00C54B7D">
              <w:rPr>
                <w:rFonts w:ascii="Arial Narrow" w:hAnsi="Arial Narrow"/>
                <w:b/>
                <w:bCs/>
                <w:sz w:val="20"/>
                <w:szCs w:val="21"/>
              </w:rPr>
              <w:t>55</w:t>
            </w:r>
          </w:p>
        </w:tc>
        <w:tc>
          <w:tcPr>
            <w:tcW w:w="694" w:type="dxa"/>
            <w:shd w:val="clear" w:color="auto" w:fill="C6D9F1" w:themeFill="text2" w:themeFillTint="33"/>
          </w:tcPr>
          <w:p w:rsidR="00445BEA" w:rsidRPr="00C54B7D" w:rsidRDefault="00445BEA" w:rsidP="00445BEA">
            <w:pPr>
              <w:keepNext/>
              <w:spacing w:before="20" w:after="20"/>
              <w:ind w:left="0"/>
              <w:jc w:val="center"/>
              <w:rPr>
                <w:rFonts w:ascii="Arial Narrow" w:hAnsi="Arial Narrow"/>
                <w:b/>
                <w:bCs/>
                <w:sz w:val="20"/>
                <w:szCs w:val="21"/>
              </w:rPr>
            </w:pPr>
            <w:r w:rsidRPr="00C54B7D">
              <w:rPr>
                <w:rFonts w:ascii="Arial Narrow" w:hAnsi="Arial Narrow"/>
                <w:b/>
                <w:bCs/>
                <w:sz w:val="20"/>
                <w:szCs w:val="21"/>
              </w:rPr>
              <w:t>60</w:t>
            </w:r>
          </w:p>
        </w:tc>
        <w:tc>
          <w:tcPr>
            <w:tcW w:w="695" w:type="dxa"/>
            <w:shd w:val="clear" w:color="auto" w:fill="C6D9F1" w:themeFill="text2" w:themeFillTint="33"/>
          </w:tcPr>
          <w:p w:rsidR="00445BEA" w:rsidRPr="00C54B7D" w:rsidRDefault="00445BEA" w:rsidP="00445BEA">
            <w:pPr>
              <w:keepNext/>
              <w:spacing w:before="20" w:after="20"/>
              <w:ind w:left="0"/>
              <w:jc w:val="center"/>
              <w:rPr>
                <w:rFonts w:ascii="Arial Narrow" w:hAnsi="Arial Narrow"/>
                <w:b/>
                <w:bCs/>
                <w:sz w:val="20"/>
                <w:szCs w:val="21"/>
              </w:rPr>
            </w:pPr>
            <w:r w:rsidRPr="00C54B7D">
              <w:rPr>
                <w:rFonts w:ascii="Arial Narrow" w:hAnsi="Arial Narrow"/>
                <w:b/>
                <w:bCs/>
                <w:sz w:val="20"/>
                <w:szCs w:val="21"/>
              </w:rPr>
              <w:t>65</w:t>
            </w:r>
          </w:p>
        </w:tc>
        <w:tc>
          <w:tcPr>
            <w:tcW w:w="694" w:type="dxa"/>
            <w:shd w:val="clear" w:color="auto" w:fill="C6D9F1" w:themeFill="text2" w:themeFillTint="33"/>
          </w:tcPr>
          <w:p w:rsidR="00445BEA" w:rsidRPr="00C54B7D" w:rsidRDefault="00445BEA" w:rsidP="00445BEA">
            <w:pPr>
              <w:keepNext/>
              <w:spacing w:before="20" w:after="20"/>
              <w:ind w:left="0"/>
              <w:jc w:val="center"/>
              <w:rPr>
                <w:rFonts w:ascii="Arial Narrow" w:hAnsi="Arial Narrow"/>
                <w:b/>
                <w:bCs/>
                <w:sz w:val="20"/>
                <w:szCs w:val="21"/>
              </w:rPr>
            </w:pPr>
            <w:r w:rsidRPr="00C54B7D">
              <w:rPr>
                <w:rFonts w:ascii="Arial Narrow" w:hAnsi="Arial Narrow"/>
                <w:b/>
                <w:bCs/>
                <w:sz w:val="20"/>
                <w:szCs w:val="21"/>
              </w:rPr>
              <w:t>70</w:t>
            </w:r>
          </w:p>
        </w:tc>
        <w:tc>
          <w:tcPr>
            <w:tcW w:w="695" w:type="dxa"/>
            <w:shd w:val="clear" w:color="auto" w:fill="C6D9F1" w:themeFill="text2" w:themeFillTint="33"/>
          </w:tcPr>
          <w:p w:rsidR="00445BEA" w:rsidRPr="00C54B7D" w:rsidRDefault="00445BEA" w:rsidP="00445BEA">
            <w:pPr>
              <w:keepNext/>
              <w:spacing w:before="20" w:after="20"/>
              <w:ind w:left="0"/>
              <w:jc w:val="center"/>
              <w:rPr>
                <w:rFonts w:ascii="Arial Narrow" w:hAnsi="Arial Narrow"/>
                <w:b/>
                <w:bCs/>
                <w:sz w:val="20"/>
                <w:szCs w:val="21"/>
              </w:rPr>
            </w:pPr>
            <w:r w:rsidRPr="00C54B7D">
              <w:rPr>
                <w:rFonts w:ascii="Arial Narrow" w:hAnsi="Arial Narrow"/>
                <w:b/>
                <w:bCs/>
                <w:sz w:val="20"/>
                <w:szCs w:val="21"/>
              </w:rPr>
              <w:t>75</w:t>
            </w:r>
          </w:p>
        </w:tc>
        <w:tc>
          <w:tcPr>
            <w:tcW w:w="695" w:type="dxa"/>
            <w:shd w:val="clear" w:color="auto" w:fill="C6D9F1" w:themeFill="text2" w:themeFillTint="33"/>
          </w:tcPr>
          <w:p w:rsidR="00445BEA" w:rsidRPr="00C54B7D" w:rsidRDefault="00445BEA" w:rsidP="00445BEA">
            <w:pPr>
              <w:keepNext/>
              <w:spacing w:before="20" w:after="20"/>
              <w:ind w:left="0"/>
              <w:jc w:val="center"/>
              <w:rPr>
                <w:rFonts w:ascii="Arial Narrow" w:hAnsi="Arial Narrow"/>
                <w:b/>
                <w:bCs/>
                <w:sz w:val="20"/>
                <w:szCs w:val="21"/>
              </w:rPr>
            </w:pPr>
            <w:r w:rsidRPr="00C54B7D">
              <w:rPr>
                <w:rFonts w:ascii="Arial Narrow" w:hAnsi="Arial Narrow"/>
                <w:b/>
                <w:bCs/>
                <w:sz w:val="20"/>
                <w:szCs w:val="21"/>
              </w:rPr>
              <w:t>80</w:t>
            </w:r>
          </w:p>
        </w:tc>
      </w:tr>
      <w:tr w:rsidR="00445BEA" w:rsidRPr="00C54B7D" w:rsidTr="00930647">
        <w:tc>
          <w:tcPr>
            <w:tcW w:w="1089" w:type="dxa"/>
            <w:shd w:val="clear" w:color="auto" w:fill="F2F2F2" w:themeFill="background1" w:themeFillShade="F2"/>
          </w:tcPr>
          <w:p w:rsidR="00445BEA" w:rsidRPr="00C54B7D" w:rsidRDefault="00445BEA" w:rsidP="00445BEA">
            <w:pPr>
              <w:keepNext/>
              <w:spacing w:before="20" w:after="20"/>
              <w:ind w:left="0"/>
              <w:rPr>
                <w:rFonts w:ascii="Arial Narrow" w:hAnsi="Arial Narrow"/>
                <w:b/>
                <w:bCs/>
                <w:sz w:val="20"/>
                <w:szCs w:val="21"/>
              </w:rPr>
            </w:pPr>
            <w:r w:rsidRPr="00C54B7D">
              <w:rPr>
                <w:rFonts w:ascii="Arial Narrow" w:hAnsi="Arial Narrow"/>
                <w:b/>
                <w:bCs/>
                <w:sz w:val="20"/>
                <w:szCs w:val="21"/>
              </w:rPr>
              <w:t>60</w:t>
            </w:r>
          </w:p>
        </w:tc>
        <w:tc>
          <w:tcPr>
            <w:tcW w:w="694" w:type="dxa"/>
          </w:tcPr>
          <w:p w:rsidR="00445BEA" w:rsidRPr="00C54B7D" w:rsidRDefault="00445BEA" w:rsidP="00445BEA">
            <w:pPr>
              <w:spacing w:before="40" w:after="60"/>
              <w:ind w:left="0"/>
              <w:jc w:val="center"/>
              <w:rPr>
                <w:rFonts w:ascii="Arial Narrow" w:eastAsia="Arial Unicode MS" w:hAnsi="Arial Narrow" w:cs="Times New Roman"/>
                <w:bCs/>
                <w:color w:val="auto"/>
                <w:sz w:val="20"/>
                <w:szCs w:val="24"/>
                <w:lang w:val="x-none" w:eastAsia="ja-JP"/>
              </w:rPr>
            </w:pPr>
            <w:r w:rsidRPr="00C54B7D">
              <w:rPr>
                <w:rFonts w:ascii="Arial Narrow" w:eastAsia="Arial Unicode MS" w:hAnsi="Arial Narrow" w:cs="Times New Roman"/>
                <w:bCs/>
                <w:color w:val="auto"/>
                <w:sz w:val="20"/>
                <w:szCs w:val="24"/>
                <w:lang w:val="x-none" w:eastAsia="ja-JP"/>
              </w:rPr>
              <w:t>1200</w:t>
            </w:r>
          </w:p>
        </w:tc>
        <w:tc>
          <w:tcPr>
            <w:tcW w:w="695" w:type="dxa"/>
          </w:tcPr>
          <w:p w:rsidR="00445BEA" w:rsidRPr="00C54B7D" w:rsidRDefault="00445BEA" w:rsidP="00445BEA">
            <w:pPr>
              <w:spacing w:before="40" w:after="60"/>
              <w:ind w:left="0"/>
              <w:jc w:val="center"/>
              <w:rPr>
                <w:rFonts w:ascii="Arial Narrow" w:eastAsia="Arial Unicode MS" w:hAnsi="Arial Narrow" w:cs="Times New Roman"/>
                <w:bCs/>
                <w:color w:val="auto"/>
                <w:sz w:val="20"/>
                <w:szCs w:val="24"/>
                <w:lang w:val="x-none" w:eastAsia="ja-JP"/>
              </w:rPr>
            </w:pPr>
            <w:r w:rsidRPr="00C54B7D">
              <w:rPr>
                <w:rFonts w:ascii="Arial Narrow" w:eastAsia="Arial Unicode MS" w:hAnsi="Arial Narrow" w:cs="Times New Roman"/>
                <w:bCs/>
                <w:color w:val="auto"/>
                <w:sz w:val="20"/>
                <w:szCs w:val="24"/>
                <w:lang w:val="x-none" w:eastAsia="ja-JP"/>
              </w:rPr>
              <w:t>1300</w:t>
            </w:r>
          </w:p>
        </w:tc>
        <w:tc>
          <w:tcPr>
            <w:tcW w:w="694" w:type="dxa"/>
          </w:tcPr>
          <w:p w:rsidR="00445BEA" w:rsidRPr="00C54B7D" w:rsidRDefault="00445BEA" w:rsidP="00445BEA">
            <w:pPr>
              <w:spacing w:before="40" w:after="60"/>
              <w:ind w:left="0"/>
              <w:jc w:val="center"/>
              <w:rPr>
                <w:rFonts w:ascii="Arial Narrow" w:eastAsia="Arial Unicode MS" w:hAnsi="Arial Narrow" w:cs="Times New Roman"/>
                <w:bCs/>
                <w:color w:val="auto"/>
                <w:sz w:val="20"/>
                <w:szCs w:val="24"/>
                <w:lang w:val="x-none" w:eastAsia="ja-JP"/>
              </w:rPr>
            </w:pPr>
            <w:r w:rsidRPr="00C54B7D">
              <w:rPr>
                <w:rFonts w:ascii="Arial Narrow" w:eastAsia="Arial Unicode MS" w:hAnsi="Arial Narrow" w:cs="Times New Roman"/>
                <w:bCs/>
                <w:color w:val="auto"/>
                <w:sz w:val="20"/>
                <w:szCs w:val="24"/>
                <w:lang w:val="x-none" w:eastAsia="ja-JP"/>
              </w:rPr>
              <w:t>1400</w:t>
            </w:r>
          </w:p>
        </w:tc>
        <w:tc>
          <w:tcPr>
            <w:tcW w:w="695" w:type="dxa"/>
          </w:tcPr>
          <w:p w:rsidR="00445BEA" w:rsidRPr="00C54B7D" w:rsidRDefault="00445BEA" w:rsidP="00445BEA">
            <w:pPr>
              <w:spacing w:before="40" w:after="60"/>
              <w:ind w:left="0"/>
              <w:jc w:val="center"/>
              <w:rPr>
                <w:rFonts w:ascii="Arial Narrow" w:eastAsia="Arial Unicode MS" w:hAnsi="Arial Narrow" w:cs="Times New Roman"/>
                <w:bCs/>
                <w:color w:val="auto"/>
                <w:sz w:val="20"/>
                <w:szCs w:val="24"/>
                <w:lang w:val="x-none" w:eastAsia="ja-JP"/>
              </w:rPr>
            </w:pPr>
            <w:r w:rsidRPr="00C54B7D">
              <w:rPr>
                <w:rFonts w:ascii="Arial Narrow" w:eastAsia="Arial Unicode MS" w:hAnsi="Arial Narrow" w:cs="Times New Roman"/>
                <w:bCs/>
                <w:color w:val="auto"/>
                <w:sz w:val="20"/>
                <w:szCs w:val="24"/>
                <w:lang w:val="x-none" w:eastAsia="ja-JP"/>
              </w:rPr>
              <w:t>1500</w:t>
            </w:r>
          </w:p>
        </w:tc>
        <w:tc>
          <w:tcPr>
            <w:tcW w:w="695" w:type="dxa"/>
          </w:tcPr>
          <w:p w:rsidR="00445BEA" w:rsidRPr="00C54B7D" w:rsidRDefault="00445BEA" w:rsidP="00445BEA">
            <w:pPr>
              <w:spacing w:before="40" w:after="60"/>
              <w:ind w:left="0"/>
              <w:jc w:val="center"/>
              <w:rPr>
                <w:rFonts w:ascii="Arial Narrow" w:eastAsia="Arial Unicode MS" w:hAnsi="Arial Narrow" w:cs="Times New Roman"/>
                <w:bCs/>
                <w:color w:val="auto"/>
                <w:sz w:val="20"/>
                <w:szCs w:val="24"/>
                <w:lang w:val="x-none" w:eastAsia="ja-JP"/>
              </w:rPr>
            </w:pPr>
            <w:r w:rsidRPr="00C54B7D">
              <w:rPr>
                <w:rFonts w:ascii="Arial Narrow" w:eastAsia="Arial Unicode MS" w:hAnsi="Arial Narrow" w:cs="Times New Roman"/>
                <w:bCs/>
                <w:color w:val="auto"/>
                <w:sz w:val="20"/>
                <w:szCs w:val="24"/>
                <w:lang w:val="x-none" w:eastAsia="ja-JP"/>
              </w:rPr>
              <w:t>1600</w:t>
            </w:r>
          </w:p>
        </w:tc>
        <w:tc>
          <w:tcPr>
            <w:tcW w:w="694" w:type="dxa"/>
          </w:tcPr>
          <w:p w:rsidR="00445BEA" w:rsidRPr="00C54B7D" w:rsidRDefault="00445BEA" w:rsidP="00445BEA">
            <w:pPr>
              <w:spacing w:before="40" w:after="60"/>
              <w:ind w:left="0"/>
              <w:jc w:val="center"/>
              <w:rPr>
                <w:rFonts w:ascii="Arial Narrow" w:eastAsia="Arial Unicode MS" w:hAnsi="Arial Narrow" w:cs="Times New Roman"/>
                <w:bCs/>
                <w:color w:val="auto"/>
                <w:sz w:val="20"/>
                <w:szCs w:val="24"/>
                <w:lang w:val="x-none" w:eastAsia="ja-JP"/>
              </w:rPr>
            </w:pPr>
            <w:r w:rsidRPr="00C54B7D">
              <w:rPr>
                <w:rFonts w:ascii="Arial Narrow" w:eastAsia="Arial Unicode MS" w:hAnsi="Arial Narrow" w:cs="Times New Roman"/>
                <w:bCs/>
                <w:color w:val="auto"/>
                <w:sz w:val="20"/>
                <w:szCs w:val="24"/>
                <w:lang w:val="x-none" w:eastAsia="ja-JP"/>
              </w:rPr>
              <w:t>1700</w:t>
            </w:r>
          </w:p>
        </w:tc>
        <w:tc>
          <w:tcPr>
            <w:tcW w:w="695" w:type="dxa"/>
          </w:tcPr>
          <w:p w:rsidR="00445BEA" w:rsidRPr="00C54B7D" w:rsidRDefault="00445BEA" w:rsidP="00445BEA">
            <w:pPr>
              <w:spacing w:before="40" w:after="60"/>
              <w:ind w:left="0"/>
              <w:jc w:val="center"/>
              <w:rPr>
                <w:rFonts w:ascii="Arial Narrow" w:eastAsia="Arial Unicode MS" w:hAnsi="Arial Narrow" w:cs="Times New Roman"/>
                <w:bCs/>
                <w:color w:val="auto"/>
                <w:sz w:val="20"/>
                <w:szCs w:val="24"/>
                <w:lang w:val="x-none" w:eastAsia="ja-JP"/>
              </w:rPr>
            </w:pPr>
            <w:r w:rsidRPr="00C54B7D">
              <w:rPr>
                <w:rFonts w:ascii="Arial Narrow" w:eastAsia="Arial Unicode MS" w:hAnsi="Arial Narrow" w:cs="Times New Roman"/>
                <w:bCs/>
                <w:color w:val="auto"/>
                <w:sz w:val="20"/>
                <w:szCs w:val="24"/>
                <w:lang w:val="x-none" w:eastAsia="ja-JP"/>
              </w:rPr>
              <w:t>1900</w:t>
            </w:r>
          </w:p>
        </w:tc>
        <w:tc>
          <w:tcPr>
            <w:tcW w:w="694" w:type="dxa"/>
          </w:tcPr>
          <w:p w:rsidR="00445BEA" w:rsidRPr="00C54B7D" w:rsidRDefault="00445BEA" w:rsidP="00445BEA">
            <w:pPr>
              <w:spacing w:before="40" w:after="60"/>
              <w:ind w:left="0"/>
              <w:jc w:val="center"/>
              <w:rPr>
                <w:rFonts w:ascii="Arial Narrow" w:eastAsia="Arial Unicode MS" w:hAnsi="Arial Narrow" w:cs="Times New Roman"/>
                <w:bCs/>
                <w:color w:val="auto"/>
                <w:sz w:val="20"/>
                <w:szCs w:val="24"/>
                <w:lang w:val="x-none" w:eastAsia="ja-JP"/>
              </w:rPr>
            </w:pPr>
            <w:r w:rsidRPr="00C54B7D">
              <w:rPr>
                <w:rFonts w:ascii="Arial Narrow" w:eastAsia="Arial Unicode MS" w:hAnsi="Arial Narrow" w:cs="Times New Roman"/>
                <w:bCs/>
                <w:color w:val="auto"/>
                <w:sz w:val="20"/>
                <w:szCs w:val="24"/>
                <w:lang w:val="x-none" w:eastAsia="ja-JP"/>
              </w:rPr>
              <w:t>2100</w:t>
            </w:r>
          </w:p>
        </w:tc>
        <w:tc>
          <w:tcPr>
            <w:tcW w:w="695" w:type="dxa"/>
          </w:tcPr>
          <w:p w:rsidR="00445BEA" w:rsidRPr="00C54B7D" w:rsidRDefault="00445BEA" w:rsidP="00445BEA">
            <w:pPr>
              <w:spacing w:before="40" w:after="60"/>
              <w:ind w:left="0"/>
              <w:jc w:val="center"/>
              <w:rPr>
                <w:rFonts w:ascii="Arial Narrow" w:eastAsia="Arial Unicode MS" w:hAnsi="Arial Narrow" w:cs="Times New Roman"/>
                <w:bCs/>
                <w:color w:val="auto"/>
                <w:sz w:val="20"/>
                <w:szCs w:val="24"/>
                <w:lang w:val="x-none" w:eastAsia="ja-JP"/>
              </w:rPr>
            </w:pPr>
            <w:r w:rsidRPr="00C54B7D">
              <w:rPr>
                <w:rFonts w:ascii="Arial Narrow" w:eastAsia="Arial Unicode MS" w:hAnsi="Arial Narrow" w:cs="Times New Roman"/>
                <w:bCs/>
                <w:color w:val="auto"/>
                <w:sz w:val="20"/>
                <w:szCs w:val="24"/>
                <w:lang w:val="x-none" w:eastAsia="ja-JP"/>
              </w:rPr>
              <w:t>2200</w:t>
            </w:r>
          </w:p>
        </w:tc>
        <w:tc>
          <w:tcPr>
            <w:tcW w:w="695" w:type="dxa"/>
          </w:tcPr>
          <w:p w:rsidR="00445BEA" w:rsidRPr="00C54B7D" w:rsidRDefault="00445BEA" w:rsidP="00445BEA">
            <w:pPr>
              <w:spacing w:before="40" w:after="60"/>
              <w:ind w:left="0"/>
              <w:jc w:val="center"/>
              <w:rPr>
                <w:rFonts w:ascii="Arial Narrow" w:eastAsia="Arial Unicode MS" w:hAnsi="Arial Narrow" w:cs="Times New Roman"/>
                <w:bCs/>
                <w:color w:val="auto"/>
                <w:sz w:val="20"/>
                <w:szCs w:val="24"/>
                <w:lang w:val="x-none" w:eastAsia="ja-JP"/>
              </w:rPr>
            </w:pPr>
            <w:r w:rsidRPr="00C54B7D">
              <w:rPr>
                <w:rFonts w:ascii="Arial Narrow" w:eastAsia="Arial Unicode MS" w:hAnsi="Arial Narrow" w:cs="Times New Roman"/>
                <w:bCs/>
                <w:color w:val="auto"/>
                <w:sz w:val="20"/>
                <w:szCs w:val="24"/>
                <w:lang w:val="x-none" w:eastAsia="ja-JP"/>
              </w:rPr>
              <w:t>2300</w:t>
            </w:r>
          </w:p>
        </w:tc>
      </w:tr>
      <w:tr w:rsidR="00445BEA" w:rsidRPr="00C54B7D" w:rsidTr="00930647">
        <w:tc>
          <w:tcPr>
            <w:tcW w:w="1089" w:type="dxa"/>
            <w:shd w:val="clear" w:color="auto" w:fill="F2F2F2" w:themeFill="background1" w:themeFillShade="F2"/>
          </w:tcPr>
          <w:p w:rsidR="00445BEA" w:rsidRPr="00C54B7D" w:rsidRDefault="00445BEA" w:rsidP="00445BEA">
            <w:pPr>
              <w:keepNext/>
              <w:spacing w:before="20" w:after="20"/>
              <w:ind w:left="0"/>
              <w:rPr>
                <w:rFonts w:ascii="Arial Narrow" w:hAnsi="Arial Narrow"/>
                <w:b/>
                <w:bCs/>
                <w:sz w:val="20"/>
                <w:szCs w:val="21"/>
              </w:rPr>
            </w:pPr>
            <w:r w:rsidRPr="00C54B7D">
              <w:rPr>
                <w:rFonts w:ascii="Arial Narrow" w:hAnsi="Arial Narrow"/>
                <w:b/>
                <w:bCs/>
                <w:sz w:val="20"/>
                <w:szCs w:val="21"/>
              </w:rPr>
              <w:t>75</w:t>
            </w:r>
          </w:p>
        </w:tc>
        <w:tc>
          <w:tcPr>
            <w:tcW w:w="694" w:type="dxa"/>
          </w:tcPr>
          <w:p w:rsidR="00445BEA" w:rsidRPr="00C54B7D" w:rsidRDefault="00445BEA" w:rsidP="00445BEA">
            <w:pPr>
              <w:spacing w:before="40" w:after="60"/>
              <w:ind w:left="0"/>
              <w:jc w:val="center"/>
              <w:rPr>
                <w:rFonts w:ascii="Arial Narrow" w:eastAsia="Arial Unicode MS" w:hAnsi="Arial Narrow" w:cs="Times New Roman"/>
                <w:bCs/>
                <w:color w:val="auto"/>
                <w:sz w:val="20"/>
                <w:szCs w:val="24"/>
                <w:lang w:val="x-none" w:eastAsia="ja-JP"/>
              </w:rPr>
            </w:pPr>
            <w:r w:rsidRPr="00C54B7D">
              <w:rPr>
                <w:rFonts w:ascii="Arial Narrow" w:eastAsia="Arial Unicode MS" w:hAnsi="Arial Narrow" w:cs="Times New Roman"/>
                <w:bCs/>
                <w:color w:val="auto"/>
                <w:sz w:val="20"/>
                <w:szCs w:val="24"/>
                <w:lang w:val="x-none" w:eastAsia="ja-JP"/>
              </w:rPr>
              <w:t>1100</w:t>
            </w:r>
          </w:p>
        </w:tc>
        <w:tc>
          <w:tcPr>
            <w:tcW w:w="695" w:type="dxa"/>
          </w:tcPr>
          <w:p w:rsidR="00445BEA" w:rsidRPr="00C54B7D" w:rsidRDefault="00445BEA" w:rsidP="00445BEA">
            <w:pPr>
              <w:spacing w:before="40" w:after="60"/>
              <w:ind w:left="0"/>
              <w:jc w:val="center"/>
              <w:rPr>
                <w:rFonts w:ascii="Arial Narrow" w:eastAsia="Arial Unicode MS" w:hAnsi="Arial Narrow" w:cs="Times New Roman"/>
                <w:bCs/>
                <w:color w:val="auto"/>
                <w:sz w:val="20"/>
                <w:szCs w:val="24"/>
                <w:lang w:val="x-none" w:eastAsia="ja-JP"/>
              </w:rPr>
            </w:pPr>
            <w:r w:rsidRPr="00C54B7D">
              <w:rPr>
                <w:rFonts w:ascii="Arial Narrow" w:eastAsia="Arial Unicode MS" w:hAnsi="Arial Narrow" w:cs="Times New Roman"/>
                <w:bCs/>
                <w:color w:val="auto"/>
                <w:sz w:val="20"/>
                <w:szCs w:val="24"/>
                <w:lang w:val="x-none" w:eastAsia="ja-JP"/>
              </w:rPr>
              <w:t>1200</w:t>
            </w:r>
          </w:p>
        </w:tc>
        <w:tc>
          <w:tcPr>
            <w:tcW w:w="694" w:type="dxa"/>
          </w:tcPr>
          <w:p w:rsidR="00445BEA" w:rsidRPr="00C54B7D" w:rsidRDefault="00445BEA" w:rsidP="00445BEA">
            <w:pPr>
              <w:spacing w:before="40" w:after="60"/>
              <w:ind w:left="0"/>
              <w:jc w:val="center"/>
              <w:rPr>
                <w:rFonts w:ascii="Arial Narrow" w:eastAsia="Arial Unicode MS" w:hAnsi="Arial Narrow" w:cs="Times New Roman"/>
                <w:bCs/>
                <w:color w:val="auto"/>
                <w:sz w:val="20"/>
                <w:szCs w:val="24"/>
                <w:lang w:val="x-none" w:eastAsia="ja-JP"/>
              </w:rPr>
            </w:pPr>
            <w:r w:rsidRPr="00C54B7D">
              <w:rPr>
                <w:rFonts w:ascii="Arial Narrow" w:eastAsia="Arial Unicode MS" w:hAnsi="Arial Narrow" w:cs="Times New Roman"/>
                <w:bCs/>
                <w:color w:val="auto"/>
                <w:sz w:val="20"/>
                <w:szCs w:val="24"/>
                <w:lang w:val="x-none" w:eastAsia="ja-JP"/>
              </w:rPr>
              <w:t>1300</w:t>
            </w:r>
          </w:p>
        </w:tc>
        <w:tc>
          <w:tcPr>
            <w:tcW w:w="695" w:type="dxa"/>
          </w:tcPr>
          <w:p w:rsidR="00445BEA" w:rsidRPr="00C54B7D" w:rsidRDefault="00445BEA" w:rsidP="00445BEA">
            <w:pPr>
              <w:spacing w:before="40" w:after="60"/>
              <w:ind w:left="0"/>
              <w:jc w:val="center"/>
              <w:rPr>
                <w:rFonts w:ascii="Arial Narrow" w:eastAsia="Arial Unicode MS" w:hAnsi="Arial Narrow" w:cs="Times New Roman"/>
                <w:bCs/>
                <w:color w:val="auto"/>
                <w:sz w:val="20"/>
                <w:szCs w:val="24"/>
                <w:lang w:val="x-none" w:eastAsia="ja-JP"/>
              </w:rPr>
            </w:pPr>
            <w:r w:rsidRPr="00C54B7D">
              <w:rPr>
                <w:rFonts w:ascii="Arial Narrow" w:eastAsia="Arial Unicode MS" w:hAnsi="Arial Narrow" w:cs="Times New Roman"/>
                <w:bCs/>
                <w:color w:val="auto"/>
                <w:sz w:val="20"/>
                <w:szCs w:val="24"/>
                <w:lang w:val="x-none" w:eastAsia="ja-JP"/>
              </w:rPr>
              <w:t>1400</w:t>
            </w:r>
          </w:p>
        </w:tc>
        <w:tc>
          <w:tcPr>
            <w:tcW w:w="695" w:type="dxa"/>
          </w:tcPr>
          <w:p w:rsidR="00445BEA" w:rsidRPr="00C54B7D" w:rsidRDefault="00445BEA" w:rsidP="00445BEA">
            <w:pPr>
              <w:spacing w:before="40" w:after="60"/>
              <w:ind w:left="0"/>
              <w:jc w:val="center"/>
              <w:rPr>
                <w:rFonts w:ascii="Arial Narrow" w:eastAsia="Arial Unicode MS" w:hAnsi="Arial Narrow" w:cs="Times New Roman"/>
                <w:bCs/>
                <w:color w:val="auto"/>
                <w:sz w:val="20"/>
                <w:szCs w:val="24"/>
                <w:lang w:val="x-none" w:eastAsia="ja-JP"/>
              </w:rPr>
            </w:pPr>
            <w:r w:rsidRPr="00C54B7D">
              <w:rPr>
                <w:rFonts w:ascii="Arial Narrow" w:eastAsia="Arial Unicode MS" w:hAnsi="Arial Narrow" w:cs="Times New Roman"/>
                <w:bCs/>
                <w:color w:val="auto"/>
                <w:sz w:val="20"/>
                <w:szCs w:val="24"/>
                <w:lang w:val="x-none" w:eastAsia="ja-JP"/>
              </w:rPr>
              <w:t>1400</w:t>
            </w:r>
          </w:p>
        </w:tc>
        <w:tc>
          <w:tcPr>
            <w:tcW w:w="694" w:type="dxa"/>
          </w:tcPr>
          <w:p w:rsidR="00445BEA" w:rsidRPr="00C54B7D" w:rsidRDefault="00445BEA" w:rsidP="00445BEA">
            <w:pPr>
              <w:spacing w:before="40" w:after="60"/>
              <w:ind w:left="0"/>
              <w:jc w:val="center"/>
              <w:rPr>
                <w:rFonts w:ascii="Arial Narrow" w:eastAsia="Arial Unicode MS" w:hAnsi="Arial Narrow" w:cs="Times New Roman"/>
                <w:bCs/>
                <w:color w:val="auto"/>
                <w:sz w:val="20"/>
                <w:szCs w:val="24"/>
                <w:lang w:val="x-none" w:eastAsia="ja-JP"/>
              </w:rPr>
            </w:pPr>
            <w:r w:rsidRPr="00C54B7D">
              <w:rPr>
                <w:rFonts w:ascii="Arial Narrow" w:eastAsia="Arial Unicode MS" w:hAnsi="Arial Narrow" w:cs="Times New Roman"/>
                <w:bCs/>
                <w:color w:val="auto"/>
                <w:sz w:val="20"/>
                <w:szCs w:val="24"/>
                <w:lang w:val="x-none" w:eastAsia="ja-JP"/>
              </w:rPr>
              <w:t>1500</w:t>
            </w:r>
          </w:p>
        </w:tc>
        <w:tc>
          <w:tcPr>
            <w:tcW w:w="695" w:type="dxa"/>
          </w:tcPr>
          <w:p w:rsidR="00445BEA" w:rsidRPr="00C54B7D" w:rsidRDefault="00445BEA" w:rsidP="00445BEA">
            <w:pPr>
              <w:spacing w:before="40" w:after="60"/>
              <w:ind w:left="0"/>
              <w:jc w:val="center"/>
              <w:rPr>
                <w:rFonts w:ascii="Arial Narrow" w:eastAsia="Arial Unicode MS" w:hAnsi="Arial Narrow" w:cs="Times New Roman"/>
                <w:bCs/>
                <w:color w:val="auto"/>
                <w:sz w:val="20"/>
                <w:szCs w:val="24"/>
                <w:lang w:val="x-none" w:eastAsia="ja-JP"/>
              </w:rPr>
            </w:pPr>
            <w:r w:rsidRPr="00C54B7D">
              <w:rPr>
                <w:rFonts w:ascii="Arial Narrow" w:eastAsia="Arial Unicode MS" w:hAnsi="Arial Narrow" w:cs="Times New Roman"/>
                <w:bCs/>
                <w:color w:val="auto"/>
                <w:sz w:val="20"/>
                <w:szCs w:val="24"/>
                <w:lang w:val="x-none" w:eastAsia="ja-JP"/>
              </w:rPr>
              <w:t>1600</w:t>
            </w:r>
          </w:p>
        </w:tc>
        <w:tc>
          <w:tcPr>
            <w:tcW w:w="694" w:type="dxa"/>
          </w:tcPr>
          <w:p w:rsidR="00445BEA" w:rsidRPr="00C54B7D" w:rsidRDefault="00445BEA" w:rsidP="00445BEA">
            <w:pPr>
              <w:spacing w:before="40" w:after="60"/>
              <w:ind w:left="0"/>
              <w:jc w:val="center"/>
              <w:rPr>
                <w:rFonts w:ascii="Arial Narrow" w:eastAsia="Arial Unicode MS" w:hAnsi="Arial Narrow" w:cs="Times New Roman"/>
                <w:bCs/>
                <w:color w:val="auto"/>
                <w:sz w:val="20"/>
                <w:szCs w:val="24"/>
                <w:lang w:val="x-none" w:eastAsia="ja-JP"/>
              </w:rPr>
            </w:pPr>
            <w:r w:rsidRPr="00C54B7D">
              <w:rPr>
                <w:rFonts w:ascii="Arial Narrow" w:eastAsia="Arial Unicode MS" w:hAnsi="Arial Narrow" w:cs="Times New Roman"/>
                <w:bCs/>
                <w:color w:val="auto"/>
                <w:sz w:val="20"/>
                <w:szCs w:val="24"/>
                <w:lang w:val="x-none" w:eastAsia="ja-JP"/>
              </w:rPr>
              <w:t>1800</w:t>
            </w:r>
          </w:p>
        </w:tc>
        <w:tc>
          <w:tcPr>
            <w:tcW w:w="695" w:type="dxa"/>
          </w:tcPr>
          <w:p w:rsidR="00445BEA" w:rsidRPr="00C54B7D" w:rsidRDefault="00445BEA" w:rsidP="00445BEA">
            <w:pPr>
              <w:spacing w:before="40" w:after="60"/>
              <w:ind w:left="0"/>
              <w:jc w:val="center"/>
              <w:rPr>
                <w:rFonts w:ascii="Arial Narrow" w:eastAsia="Arial Unicode MS" w:hAnsi="Arial Narrow" w:cs="Times New Roman"/>
                <w:bCs/>
                <w:color w:val="auto"/>
                <w:sz w:val="20"/>
                <w:szCs w:val="24"/>
                <w:lang w:val="x-none" w:eastAsia="ja-JP"/>
              </w:rPr>
            </w:pPr>
            <w:r w:rsidRPr="00C54B7D">
              <w:rPr>
                <w:rFonts w:ascii="Arial Narrow" w:eastAsia="Arial Unicode MS" w:hAnsi="Arial Narrow" w:cs="Times New Roman"/>
                <w:bCs/>
                <w:color w:val="auto"/>
                <w:sz w:val="20"/>
                <w:szCs w:val="24"/>
                <w:lang w:val="x-none" w:eastAsia="ja-JP"/>
              </w:rPr>
              <w:t>1900</w:t>
            </w:r>
          </w:p>
        </w:tc>
        <w:tc>
          <w:tcPr>
            <w:tcW w:w="695" w:type="dxa"/>
          </w:tcPr>
          <w:p w:rsidR="00445BEA" w:rsidRPr="00C54B7D" w:rsidRDefault="00445BEA" w:rsidP="00445BEA">
            <w:pPr>
              <w:spacing w:before="40" w:after="60"/>
              <w:ind w:left="0"/>
              <w:jc w:val="center"/>
              <w:rPr>
                <w:rFonts w:ascii="Arial Narrow" w:eastAsia="Arial Unicode MS" w:hAnsi="Arial Narrow" w:cs="Times New Roman"/>
                <w:bCs/>
                <w:color w:val="auto"/>
                <w:sz w:val="20"/>
                <w:szCs w:val="24"/>
                <w:lang w:val="x-none" w:eastAsia="ja-JP"/>
              </w:rPr>
            </w:pPr>
            <w:r w:rsidRPr="00C54B7D">
              <w:rPr>
                <w:rFonts w:ascii="Arial Narrow" w:eastAsia="Arial Unicode MS" w:hAnsi="Arial Narrow" w:cs="Times New Roman"/>
                <w:bCs/>
                <w:color w:val="auto"/>
                <w:sz w:val="20"/>
                <w:szCs w:val="24"/>
                <w:lang w:val="x-none" w:eastAsia="ja-JP"/>
              </w:rPr>
              <w:t>2000</w:t>
            </w:r>
          </w:p>
        </w:tc>
      </w:tr>
      <w:tr w:rsidR="00445BEA" w:rsidRPr="00C54B7D" w:rsidTr="00930647">
        <w:tc>
          <w:tcPr>
            <w:tcW w:w="1089" w:type="dxa"/>
            <w:shd w:val="clear" w:color="auto" w:fill="F2F2F2" w:themeFill="background1" w:themeFillShade="F2"/>
          </w:tcPr>
          <w:p w:rsidR="00445BEA" w:rsidRPr="00C54B7D" w:rsidRDefault="00445BEA" w:rsidP="00445BEA">
            <w:pPr>
              <w:keepNext/>
              <w:spacing w:before="20" w:after="20"/>
              <w:ind w:left="0"/>
              <w:rPr>
                <w:rFonts w:ascii="Arial Narrow" w:hAnsi="Arial Narrow"/>
                <w:b/>
                <w:bCs/>
                <w:sz w:val="20"/>
                <w:szCs w:val="21"/>
              </w:rPr>
            </w:pPr>
            <w:r w:rsidRPr="00C54B7D">
              <w:rPr>
                <w:rFonts w:ascii="Arial Narrow" w:hAnsi="Arial Narrow"/>
                <w:b/>
                <w:bCs/>
                <w:sz w:val="20"/>
                <w:szCs w:val="21"/>
              </w:rPr>
              <w:t>90</w:t>
            </w:r>
          </w:p>
        </w:tc>
        <w:tc>
          <w:tcPr>
            <w:tcW w:w="694" w:type="dxa"/>
          </w:tcPr>
          <w:p w:rsidR="00445BEA" w:rsidRPr="00C54B7D" w:rsidRDefault="00445BEA" w:rsidP="00445BEA">
            <w:pPr>
              <w:spacing w:before="40" w:after="60"/>
              <w:ind w:left="0"/>
              <w:jc w:val="center"/>
              <w:rPr>
                <w:rFonts w:ascii="Arial Narrow" w:eastAsia="Arial Unicode MS" w:hAnsi="Arial Narrow" w:cs="Times New Roman"/>
                <w:bCs/>
                <w:color w:val="auto"/>
                <w:sz w:val="20"/>
                <w:szCs w:val="24"/>
                <w:lang w:val="x-none" w:eastAsia="ja-JP"/>
              </w:rPr>
            </w:pPr>
            <w:r w:rsidRPr="00C54B7D">
              <w:rPr>
                <w:rFonts w:ascii="Arial Narrow" w:eastAsia="Arial Unicode MS" w:hAnsi="Arial Narrow" w:cs="Times New Roman"/>
                <w:bCs/>
                <w:color w:val="auto"/>
                <w:sz w:val="20"/>
                <w:szCs w:val="24"/>
                <w:lang w:val="x-none" w:eastAsia="ja-JP"/>
              </w:rPr>
              <w:t>1000</w:t>
            </w:r>
          </w:p>
        </w:tc>
        <w:tc>
          <w:tcPr>
            <w:tcW w:w="695" w:type="dxa"/>
          </w:tcPr>
          <w:p w:rsidR="00445BEA" w:rsidRPr="00C54B7D" w:rsidRDefault="00445BEA" w:rsidP="00445BEA">
            <w:pPr>
              <w:spacing w:before="40" w:after="60"/>
              <w:ind w:left="0"/>
              <w:jc w:val="center"/>
              <w:rPr>
                <w:rFonts w:ascii="Arial Narrow" w:eastAsia="Arial Unicode MS" w:hAnsi="Arial Narrow" w:cs="Times New Roman"/>
                <w:bCs/>
                <w:color w:val="auto"/>
                <w:sz w:val="20"/>
                <w:szCs w:val="24"/>
                <w:lang w:val="x-none" w:eastAsia="ja-JP"/>
              </w:rPr>
            </w:pPr>
            <w:r w:rsidRPr="00C54B7D">
              <w:rPr>
                <w:rFonts w:ascii="Arial Narrow" w:eastAsia="Arial Unicode MS" w:hAnsi="Arial Narrow" w:cs="Times New Roman"/>
                <w:bCs/>
                <w:color w:val="auto"/>
                <w:sz w:val="20"/>
                <w:szCs w:val="24"/>
                <w:lang w:val="x-none" w:eastAsia="ja-JP"/>
              </w:rPr>
              <w:t>1000</w:t>
            </w:r>
          </w:p>
        </w:tc>
        <w:tc>
          <w:tcPr>
            <w:tcW w:w="694" w:type="dxa"/>
          </w:tcPr>
          <w:p w:rsidR="00445BEA" w:rsidRPr="00C54B7D" w:rsidRDefault="00445BEA" w:rsidP="00445BEA">
            <w:pPr>
              <w:spacing w:before="40" w:after="60"/>
              <w:ind w:left="0"/>
              <w:jc w:val="center"/>
              <w:rPr>
                <w:rFonts w:ascii="Arial Narrow" w:eastAsia="Arial Unicode MS" w:hAnsi="Arial Narrow" w:cs="Times New Roman"/>
                <w:bCs/>
                <w:color w:val="auto"/>
                <w:sz w:val="20"/>
                <w:szCs w:val="24"/>
                <w:lang w:val="x-none" w:eastAsia="ja-JP"/>
              </w:rPr>
            </w:pPr>
            <w:r w:rsidRPr="00C54B7D">
              <w:rPr>
                <w:rFonts w:ascii="Arial Narrow" w:eastAsia="Arial Unicode MS" w:hAnsi="Arial Narrow" w:cs="Times New Roman"/>
                <w:bCs/>
                <w:color w:val="auto"/>
                <w:sz w:val="20"/>
                <w:szCs w:val="24"/>
                <w:lang w:val="x-none" w:eastAsia="ja-JP"/>
              </w:rPr>
              <w:t>1100</w:t>
            </w:r>
          </w:p>
        </w:tc>
        <w:tc>
          <w:tcPr>
            <w:tcW w:w="695" w:type="dxa"/>
          </w:tcPr>
          <w:p w:rsidR="00445BEA" w:rsidRPr="00C54B7D" w:rsidRDefault="00445BEA" w:rsidP="00445BEA">
            <w:pPr>
              <w:spacing w:before="40" w:after="60"/>
              <w:ind w:left="0"/>
              <w:jc w:val="center"/>
              <w:rPr>
                <w:rFonts w:ascii="Arial Narrow" w:eastAsia="Arial Unicode MS" w:hAnsi="Arial Narrow" w:cs="Times New Roman"/>
                <w:bCs/>
                <w:color w:val="auto"/>
                <w:sz w:val="20"/>
                <w:szCs w:val="24"/>
                <w:lang w:val="x-none" w:eastAsia="ja-JP"/>
              </w:rPr>
            </w:pPr>
            <w:r w:rsidRPr="00C54B7D">
              <w:rPr>
                <w:rFonts w:ascii="Arial Narrow" w:eastAsia="Arial Unicode MS" w:hAnsi="Arial Narrow" w:cs="Times New Roman"/>
                <w:bCs/>
                <w:color w:val="auto"/>
                <w:sz w:val="20"/>
                <w:szCs w:val="24"/>
                <w:lang w:val="x-none" w:eastAsia="ja-JP"/>
              </w:rPr>
              <w:t>1200</w:t>
            </w:r>
          </w:p>
        </w:tc>
        <w:tc>
          <w:tcPr>
            <w:tcW w:w="695" w:type="dxa"/>
          </w:tcPr>
          <w:p w:rsidR="00445BEA" w:rsidRPr="00C54B7D" w:rsidRDefault="00445BEA" w:rsidP="00445BEA">
            <w:pPr>
              <w:spacing w:before="40" w:after="60"/>
              <w:ind w:left="0"/>
              <w:jc w:val="center"/>
              <w:rPr>
                <w:rFonts w:ascii="Arial Narrow" w:eastAsia="Arial Unicode MS" w:hAnsi="Arial Narrow" w:cs="Times New Roman"/>
                <w:bCs/>
                <w:color w:val="auto"/>
                <w:sz w:val="20"/>
                <w:szCs w:val="24"/>
                <w:lang w:val="x-none" w:eastAsia="ja-JP"/>
              </w:rPr>
            </w:pPr>
            <w:r w:rsidRPr="00C54B7D">
              <w:rPr>
                <w:rFonts w:ascii="Arial Narrow" w:eastAsia="Arial Unicode MS" w:hAnsi="Arial Narrow" w:cs="Times New Roman"/>
                <w:bCs/>
                <w:color w:val="auto"/>
                <w:sz w:val="20"/>
                <w:szCs w:val="24"/>
                <w:lang w:val="x-none" w:eastAsia="ja-JP"/>
              </w:rPr>
              <w:t>1200</w:t>
            </w:r>
          </w:p>
        </w:tc>
        <w:tc>
          <w:tcPr>
            <w:tcW w:w="694" w:type="dxa"/>
          </w:tcPr>
          <w:p w:rsidR="00445BEA" w:rsidRPr="00C54B7D" w:rsidRDefault="00445BEA" w:rsidP="00445BEA">
            <w:pPr>
              <w:spacing w:before="40" w:after="60"/>
              <w:ind w:left="0"/>
              <w:jc w:val="center"/>
              <w:rPr>
                <w:rFonts w:ascii="Arial Narrow" w:eastAsia="Arial Unicode MS" w:hAnsi="Arial Narrow" w:cs="Times New Roman"/>
                <w:bCs/>
                <w:color w:val="auto"/>
                <w:sz w:val="20"/>
                <w:szCs w:val="24"/>
                <w:lang w:val="x-none" w:eastAsia="ja-JP"/>
              </w:rPr>
            </w:pPr>
            <w:r w:rsidRPr="00C54B7D">
              <w:rPr>
                <w:rFonts w:ascii="Arial Narrow" w:eastAsia="Arial Unicode MS" w:hAnsi="Arial Narrow" w:cs="Times New Roman"/>
                <w:bCs/>
                <w:color w:val="auto"/>
                <w:sz w:val="20"/>
                <w:szCs w:val="24"/>
                <w:lang w:val="x-none" w:eastAsia="ja-JP"/>
              </w:rPr>
              <w:t>1300</w:t>
            </w:r>
          </w:p>
        </w:tc>
        <w:tc>
          <w:tcPr>
            <w:tcW w:w="695" w:type="dxa"/>
          </w:tcPr>
          <w:p w:rsidR="00445BEA" w:rsidRPr="00C54B7D" w:rsidRDefault="00445BEA" w:rsidP="00445BEA">
            <w:pPr>
              <w:spacing w:before="40" w:after="60"/>
              <w:ind w:left="0"/>
              <w:jc w:val="center"/>
              <w:rPr>
                <w:rFonts w:ascii="Arial Narrow" w:eastAsia="Arial Unicode MS" w:hAnsi="Arial Narrow" w:cs="Times New Roman"/>
                <w:bCs/>
                <w:color w:val="auto"/>
                <w:sz w:val="20"/>
                <w:szCs w:val="24"/>
                <w:lang w:val="x-none" w:eastAsia="ja-JP"/>
              </w:rPr>
            </w:pPr>
            <w:r w:rsidRPr="00C54B7D">
              <w:rPr>
                <w:rFonts w:ascii="Arial Narrow" w:eastAsia="Arial Unicode MS" w:hAnsi="Arial Narrow" w:cs="Times New Roman"/>
                <w:bCs/>
                <w:color w:val="auto"/>
                <w:sz w:val="20"/>
                <w:szCs w:val="24"/>
                <w:lang w:val="x-none" w:eastAsia="ja-JP"/>
              </w:rPr>
              <w:t>1400</w:t>
            </w:r>
          </w:p>
        </w:tc>
        <w:tc>
          <w:tcPr>
            <w:tcW w:w="694" w:type="dxa"/>
          </w:tcPr>
          <w:p w:rsidR="00445BEA" w:rsidRPr="00C54B7D" w:rsidRDefault="00445BEA" w:rsidP="00445BEA">
            <w:pPr>
              <w:spacing w:before="40" w:after="60"/>
              <w:ind w:left="0"/>
              <w:jc w:val="center"/>
              <w:rPr>
                <w:rFonts w:ascii="Arial Narrow" w:eastAsia="Arial Unicode MS" w:hAnsi="Arial Narrow" w:cs="Times New Roman"/>
                <w:bCs/>
                <w:color w:val="auto"/>
                <w:sz w:val="20"/>
                <w:szCs w:val="24"/>
                <w:lang w:val="x-none" w:eastAsia="ja-JP"/>
              </w:rPr>
            </w:pPr>
            <w:r w:rsidRPr="00C54B7D">
              <w:rPr>
                <w:rFonts w:ascii="Arial Narrow" w:eastAsia="Arial Unicode MS" w:hAnsi="Arial Narrow" w:cs="Times New Roman"/>
                <w:bCs/>
                <w:color w:val="auto"/>
                <w:sz w:val="20"/>
                <w:szCs w:val="24"/>
                <w:lang w:val="x-none" w:eastAsia="ja-JP"/>
              </w:rPr>
              <w:t>1600</w:t>
            </w:r>
          </w:p>
        </w:tc>
        <w:tc>
          <w:tcPr>
            <w:tcW w:w="695" w:type="dxa"/>
          </w:tcPr>
          <w:p w:rsidR="00445BEA" w:rsidRPr="00C54B7D" w:rsidRDefault="00445BEA" w:rsidP="00445BEA">
            <w:pPr>
              <w:spacing w:before="40" w:after="60"/>
              <w:ind w:left="0"/>
              <w:jc w:val="center"/>
              <w:rPr>
                <w:rFonts w:ascii="Arial Narrow" w:eastAsia="Arial Unicode MS" w:hAnsi="Arial Narrow" w:cs="Times New Roman"/>
                <w:bCs/>
                <w:color w:val="auto"/>
                <w:sz w:val="20"/>
                <w:szCs w:val="24"/>
                <w:lang w:val="x-none" w:eastAsia="ja-JP"/>
              </w:rPr>
            </w:pPr>
            <w:r w:rsidRPr="00C54B7D">
              <w:rPr>
                <w:rFonts w:ascii="Arial Narrow" w:eastAsia="Arial Unicode MS" w:hAnsi="Arial Narrow" w:cs="Times New Roman"/>
                <w:bCs/>
                <w:color w:val="auto"/>
                <w:sz w:val="20"/>
                <w:szCs w:val="24"/>
                <w:lang w:val="x-none" w:eastAsia="ja-JP"/>
              </w:rPr>
              <w:t>1600</w:t>
            </w:r>
          </w:p>
        </w:tc>
        <w:tc>
          <w:tcPr>
            <w:tcW w:w="695" w:type="dxa"/>
          </w:tcPr>
          <w:p w:rsidR="00445BEA" w:rsidRPr="00C54B7D" w:rsidRDefault="00445BEA" w:rsidP="00445BEA">
            <w:pPr>
              <w:spacing w:before="40" w:after="60"/>
              <w:ind w:left="0"/>
              <w:jc w:val="center"/>
              <w:rPr>
                <w:rFonts w:ascii="Arial Narrow" w:eastAsia="Arial Unicode MS" w:hAnsi="Arial Narrow" w:cs="Times New Roman"/>
                <w:bCs/>
                <w:color w:val="auto"/>
                <w:sz w:val="20"/>
                <w:szCs w:val="24"/>
                <w:lang w:val="x-none" w:eastAsia="ja-JP"/>
              </w:rPr>
            </w:pPr>
            <w:r w:rsidRPr="00C54B7D">
              <w:rPr>
                <w:rFonts w:ascii="Arial Narrow" w:eastAsia="Arial Unicode MS" w:hAnsi="Arial Narrow" w:cs="Times New Roman"/>
                <w:bCs/>
                <w:color w:val="auto"/>
                <w:sz w:val="20"/>
                <w:szCs w:val="24"/>
                <w:lang w:val="x-none" w:eastAsia="ja-JP"/>
              </w:rPr>
              <w:t>1700</w:t>
            </w:r>
          </w:p>
        </w:tc>
      </w:tr>
      <w:tr w:rsidR="00445BEA" w:rsidRPr="00C54B7D" w:rsidTr="00930647">
        <w:trPr>
          <w:trHeight w:val="323"/>
        </w:trPr>
        <w:tc>
          <w:tcPr>
            <w:tcW w:w="1089" w:type="dxa"/>
            <w:shd w:val="clear" w:color="auto" w:fill="F2F2F2" w:themeFill="background1" w:themeFillShade="F2"/>
          </w:tcPr>
          <w:p w:rsidR="00445BEA" w:rsidRPr="00C54B7D" w:rsidRDefault="00445BEA" w:rsidP="00445BEA">
            <w:pPr>
              <w:keepNext/>
              <w:spacing w:before="20" w:after="20"/>
              <w:ind w:left="0"/>
              <w:rPr>
                <w:rFonts w:ascii="Arial Narrow" w:hAnsi="Arial Narrow"/>
                <w:b/>
                <w:bCs/>
                <w:sz w:val="20"/>
                <w:szCs w:val="21"/>
                <w:vertAlign w:val="superscript"/>
              </w:rPr>
            </w:pPr>
            <w:r w:rsidRPr="00C54B7D">
              <w:rPr>
                <w:rFonts w:ascii="Arial Narrow" w:hAnsi="Arial Narrow"/>
                <w:b/>
                <w:bCs/>
                <w:sz w:val="20"/>
                <w:szCs w:val="21"/>
              </w:rPr>
              <w:t>105</w:t>
            </w:r>
            <w:r w:rsidRPr="00C54B7D">
              <w:rPr>
                <w:rFonts w:ascii="Arial Narrow" w:hAnsi="Arial Narrow"/>
                <w:b/>
                <w:bCs/>
                <w:sz w:val="20"/>
                <w:szCs w:val="21"/>
                <w:vertAlign w:val="superscript"/>
              </w:rPr>
              <w:t>b</w:t>
            </w:r>
          </w:p>
        </w:tc>
        <w:tc>
          <w:tcPr>
            <w:tcW w:w="694" w:type="dxa"/>
          </w:tcPr>
          <w:p w:rsidR="00445BEA" w:rsidRPr="00C54B7D" w:rsidRDefault="00445BEA" w:rsidP="00445BEA">
            <w:pPr>
              <w:spacing w:before="40" w:after="60"/>
              <w:ind w:left="0"/>
              <w:jc w:val="center"/>
              <w:rPr>
                <w:rFonts w:ascii="Arial Narrow" w:eastAsia="Arial Unicode MS" w:hAnsi="Arial Narrow" w:cs="Times New Roman"/>
                <w:bCs/>
                <w:color w:val="auto"/>
                <w:sz w:val="20"/>
                <w:szCs w:val="24"/>
                <w:lang w:val="x-none" w:eastAsia="ja-JP"/>
              </w:rPr>
            </w:pPr>
            <w:r w:rsidRPr="00C54B7D">
              <w:rPr>
                <w:rFonts w:ascii="Arial Narrow" w:eastAsia="Arial Unicode MS" w:hAnsi="Arial Narrow" w:cs="Times New Roman"/>
                <w:bCs/>
                <w:color w:val="auto"/>
                <w:sz w:val="20"/>
                <w:szCs w:val="24"/>
                <w:lang w:val="x-none" w:eastAsia="ja-JP"/>
              </w:rPr>
              <w:t>800</w:t>
            </w:r>
          </w:p>
        </w:tc>
        <w:tc>
          <w:tcPr>
            <w:tcW w:w="695" w:type="dxa"/>
          </w:tcPr>
          <w:p w:rsidR="00445BEA" w:rsidRPr="00C54B7D" w:rsidRDefault="00445BEA" w:rsidP="00445BEA">
            <w:pPr>
              <w:spacing w:before="40" w:after="60"/>
              <w:ind w:left="0"/>
              <w:jc w:val="center"/>
              <w:rPr>
                <w:rFonts w:ascii="Arial Narrow" w:eastAsia="Arial Unicode MS" w:hAnsi="Arial Narrow" w:cs="Times New Roman"/>
                <w:bCs/>
                <w:color w:val="auto"/>
                <w:sz w:val="20"/>
                <w:szCs w:val="24"/>
                <w:lang w:val="x-none" w:eastAsia="ja-JP"/>
              </w:rPr>
            </w:pPr>
            <w:r w:rsidRPr="00C54B7D">
              <w:rPr>
                <w:rFonts w:ascii="Arial Narrow" w:eastAsia="Arial Unicode MS" w:hAnsi="Arial Narrow" w:cs="Times New Roman"/>
                <w:bCs/>
                <w:color w:val="auto"/>
                <w:sz w:val="20"/>
                <w:szCs w:val="24"/>
                <w:lang w:val="x-none" w:eastAsia="ja-JP"/>
              </w:rPr>
              <w:t>900</w:t>
            </w:r>
          </w:p>
        </w:tc>
        <w:tc>
          <w:tcPr>
            <w:tcW w:w="694" w:type="dxa"/>
            <w:shd w:val="clear" w:color="auto" w:fill="E5B8B7" w:themeFill="accent2" w:themeFillTint="66"/>
          </w:tcPr>
          <w:p w:rsidR="00445BEA" w:rsidRPr="00C54B7D" w:rsidRDefault="00445BEA" w:rsidP="00445BEA">
            <w:pPr>
              <w:spacing w:before="40" w:after="60"/>
              <w:ind w:left="0"/>
              <w:jc w:val="center"/>
              <w:rPr>
                <w:rFonts w:ascii="Arial Narrow" w:eastAsia="Arial Unicode MS" w:hAnsi="Arial Narrow" w:cs="Times New Roman"/>
                <w:bCs/>
                <w:color w:val="auto"/>
                <w:sz w:val="20"/>
                <w:szCs w:val="24"/>
                <w:lang w:val="x-none" w:eastAsia="ja-JP"/>
              </w:rPr>
            </w:pPr>
            <w:r w:rsidRPr="00C54B7D">
              <w:rPr>
                <w:rFonts w:ascii="Arial Narrow" w:eastAsia="Arial Unicode MS" w:hAnsi="Arial Narrow" w:cs="Times New Roman"/>
                <w:bCs/>
                <w:color w:val="auto"/>
                <w:sz w:val="20"/>
                <w:szCs w:val="24"/>
                <w:lang w:val="x-none" w:eastAsia="ja-JP"/>
              </w:rPr>
              <w:t>900</w:t>
            </w:r>
          </w:p>
        </w:tc>
        <w:tc>
          <w:tcPr>
            <w:tcW w:w="695" w:type="dxa"/>
            <w:shd w:val="clear" w:color="auto" w:fill="E5B8B7" w:themeFill="accent2" w:themeFillTint="66"/>
          </w:tcPr>
          <w:p w:rsidR="00445BEA" w:rsidRPr="00C54B7D" w:rsidRDefault="00445BEA" w:rsidP="00445BEA">
            <w:pPr>
              <w:spacing w:before="40" w:after="60"/>
              <w:ind w:left="0"/>
              <w:jc w:val="center"/>
              <w:rPr>
                <w:rFonts w:ascii="Arial Narrow" w:eastAsia="Arial Unicode MS" w:hAnsi="Arial Narrow" w:cs="Times New Roman"/>
                <w:bCs/>
                <w:color w:val="auto"/>
                <w:sz w:val="20"/>
                <w:szCs w:val="24"/>
                <w:lang w:val="x-none" w:eastAsia="ja-JP"/>
              </w:rPr>
            </w:pPr>
            <w:r w:rsidRPr="00C54B7D">
              <w:rPr>
                <w:rFonts w:ascii="Arial Narrow" w:eastAsia="Arial Unicode MS" w:hAnsi="Arial Narrow" w:cs="Times New Roman"/>
                <w:bCs/>
                <w:color w:val="auto"/>
                <w:sz w:val="20"/>
                <w:szCs w:val="24"/>
                <w:lang w:val="x-none" w:eastAsia="ja-JP"/>
              </w:rPr>
              <w:t>1000</w:t>
            </w:r>
          </w:p>
        </w:tc>
        <w:tc>
          <w:tcPr>
            <w:tcW w:w="695" w:type="dxa"/>
            <w:shd w:val="clear" w:color="auto" w:fill="E5B8B7" w:themeFill="accent2" w:themeFillTint="66"/>
          </w:tcPr>
          <w:p w:rsidR="00445BEA" w:rsidRPr="00C54B7D" w:rsidRDefault="00445BEA" w:rsidP="00445BEA">
            <w:pPr>
              <w:spacing w:before="40" w:after="60"/>
              <w:ind w:left="0"/>
              <w:jc w:val="center"/>
              <w:rPr>
                <w:rFonts w:ascii="Arial Narrow" w:eastAsia="Arial Unicode MS" w:hAnsi="Arial Narrow" w:cs="Times New Roman"/>
                <w:bCs/>
                <w:color w:val="auto"/>
                <w:sz w:val="20"/>
                <w:szCs w:val="24"/>
                <w:lang w:val="x-none" w:eastAsia="ja-JP"/>
              </w:rPr>
            </w:pPr>
            <w:r w:rsidRPr="00C54B7D">
              <w:rPr>
                <w:rFonts w:ascii="Arial Narrow" w:eastAsia="Arial Unicode MS" w:hAnsi="Arial Narrow" w:cs="Times New Roman"/>
                <w:bCs/>
                <w:color w:val="auto"/>
                <w:sz w:val="20"/>
                <w:szCs w:val="24"/>
                <w:lang w:val="x-none" w:eastAsia="ja-JP"/>
              </w:rPr>
              <w:t>1000</w:t>
            </w:r>
          </w:p>
        </w:tc>
        <w:tc>
          <w:tcPr>
            <w:tcW w:w="694" w:type="dxa"/>
            <w:shd w:val="clear" w:color="auto" w:fill="auto"/>
          </w:tcPr>
          <w:p w:rsidR="00445BEA" w:rsidRPr="00C54B7D" w:rsidRDefault="00445BEA" w:rsidP="00445BEA">
            <w:pPr>
              <w:spacing w:before="40" w:after="60"/>
              <w:ind w:left="0"/>
              <w:jc w:val="center"/>
              <w:rPr>
                <w:rFonts w:ascii="Arial Narrow" w:eastAsia="Arial Unicode MS" w:hAnsi="Arial Narrow" w:cs="Times New Roman"/>
                <w:bCs/>
                <w:color w:val="auto"/>
                <w:sz w:val="20"/>
                <w:szCs w:val="24"/>
                <w:lang w:val="x-none" w:eastAsia="ja-JP"/>
              </w:rPr>
            </w:pPr>
            <w:r w:rsidRPr="00C54B7D">
              <w:rPr>
                <w:rFonts w:ascii="Arial Narrow" w:eastAsia="Arial Unicode MS" w:hAnsi="Arial Narrow" w:cs="Times New Roman"/>
                <w:bCs/>
                <w:color w:val="auto"/>
                <w:sz w:val="20"/>
                <w:szCs w:val="24"/>
                <w:lang w:val="x-none" w:eastAsia="ja-JP"/>
              </w:rPr>
              <w:t>1100</w:t>
            </w:r>
          </w:p>
        </w:tc>
        <w:tc>
          <w:tcPr>
            <w:tcW w:w="695" w:type="dxa"/>
            <w:shd w:val="clear" w:color="auto" w:fill="auto"/>
          </w:tcPr>
          <w:p w:rsidR="00445BEA" w:rsidRPr="00C54B7D" w:rsidRDefault="00445BEA" w:rsidP="00445BEA">
            <w:pPr>
              <w:spacing w:before="40" w:after="60"/>
              <w:ind w:left="0"/>
              <w:jc w:val="center"/>
              <w:rPr>
                <w:rFonts w:ascii="Arial Narrow" w:eastAsia="Arial Unicode MS" w:hAnsi="Arial Narrow" w:cs="Times New Roman"/>
                <w:bCs/>
                <w:color w:val="auto"/>
                <w:sz w:val="20"/>
                <w:szCs w:val="24"/>
                <w:lang w:val="x-none" w:eastAsia="ja-JP"/>
              </w:rPr>
            </w:pPr>
            <w:r w:rsidRPr="00C54B7D">
              <w:rPr>
                <w:rFonts w:ascii="Arial Narrow" w:eastAsia="Arial Unicode MS" w:hAnsi="Arial Narrow" w:cs="Times New Roman"/>
                <w:bCs/>
                <w:color w:val="auto"/>
                <w:sz w:val="20"/>
                <w:szCs w:val="24"/>
                <w:lang w:val="x-none" w:eastAsia="ja-JP"/>
              </w:rPr>
              <w:t>1200</w:t>
            </w:r>
          </w:p>
        </w:tc>
        <w:tc>
          <w:tcPr>
            <w:tcW w:w="694" w:type="dxa"/>
            <w:shd w:val="clear" w:color="auto" w:fill="auto"/>
          </w:tcPr>
          <w:p w:rsidR="00445BEA" w:rsidRPr="00C54B7D" w:rsidRDefault="00445BEA" w:rsidP="00445BEA">
            <w:pPr>
              <w:spacing w:before="40" w:after="60"/>
              <w:ind w:left="0"/>
              <w:jc w:val="center"/>
              <w:rPr>
                <w:rFonts w:ascii="Arial Narrow" w:eastAsia="Arial Unicode MS" w:hAnsi="Arial Narrow" w:cs="Times New Roman"/>
                <w:bCs/>
                <w:color w:val="auto"/>
                <w:sz w:val="20"/>
                <w:szCs w:val="24"/>
                <w:lang w:val="x-none" w:eastAsia="ja-JP"/>
              </w:rPr>
            </w:pPr>
            <w:r w:rsidRPr="00C54B7D">
              <w:rPr>
                <w:rFonts w:ascii="Arial Narrow" w:eastAsia="Arial Unicode MS" w:hAnsi="Arial Narrow" w:cs="Times New Roman"/>
                <w:bCs/>
                <w:color w:val="auto"/>
                <w:sz w:val="20"/>
                <w:szCs w:val="24"/>
                <w:lang w:val="x-none" w:eastAsia="ja-JP"/>
              </w:rPr>
              <w:t>1300</w:t>
            </w:r>
          </w:p>
        </w:tc>
        <w:tc>
          <w:tcPr>
            <w:tcW w:w="695" w:type="dxa"/>
            <w:shd w:val="clear" w:color="auto" w:fill="auto"/>
          </w:tcPr>
          <w:p w:rsidR="00445BEA" w:rsidRPr="00C54B7D" w:rsidRDefault="00445BEA" w:rsidP="00445BEA">
            <w:pPr>
              <w:spacing w:before="40" w:after="60"/>
              <w:ind w:left="0"/>
              <w:jc w:val="center"/>
              <w:rPr>
                <w:rFonts w:ascii="Arial Narrow" w:eastAsia="Arial Unicode MS" w:hAnsi="Arial Narrow" w:cs="Times New Roman"/>
                <w:bCs/>
                <w:color w:val="auto"/>
                <w:sz w:val="20"/>
                <w:szCs w:val="24"/>
                <w:lang w:val="x-none" w:eastAsia="ja-JP"/>
              </w:rPr>
            </w:pPr>
            <w:r w:rsidRPr="00C54B7D">
              <w:rPr>
                <w:rFonts w:ascii="Arial Narrow" w:eastAsia="Arial Unicode MS" w:hAnsi="Arial Narrow" w:cs="Times New Roman"/>
                <w:bCs/>
                <w:color w:val="auto"/>
                <w:sz w:val="20"/>
                <w:szCs w:val="24"/>
                <w:lang w:val="x-none" w:eastAsia="ja-JP"/>
              </w:rPr>
              <w:t>1400</w:t>
            </w:r>
          </w:p>
        </w:tc>
        <w:tc>
          <w:tcPr>
            <w:tcW w:w="695" w:type="dxa"/>
            <w:shd w:val="clear" w:color="auto" w:fill="auto"/>
          </w:tcPr>
          <w:p w:rsidR="00445BEA" w:rsidRPr="00C54B7D" w:rsidRDefault="00445BEA" w:rsidP="00445BEA">
            <w:pPr>
              <w:spacing w:before="40" w:after="60"/>
              <w:ind w:left="0"/>
              <w:jc w:val="center"/>
              <w:rPr>
                <w:rFonts w:ascii="Arial Narrow" w:eastAsia="Arial Unicode MS" w:hAnsi="Arial Narrow" w:cs="Times New Roman"/>
                <w:bCs/>
                <w:color w:val="auto"/>
                <w:sz w:val="20"/>
                <w:szCs w:val="24"/>
                <w:lang w:val="x-none" w:eastAsia="ja-JP"/>
              </w:rPr>
            </w:pPr>
            <w:r w:rsidRPr="00C54B7D">
              <w:rPr>
                <w:rFonts w:ascii="Arial Narrow" w:eastAsia="Arial Unicode MS" w:hAnsi="Arial Narrow" w:cs="Times New Roman"/>
                <w:bCs/>
                <w:color w:val="auto"/>
                <w:sz w:val="20"/>
                <w:szCs w:val="24"/>
                <w:lang w:val="x-none" w:eastAsia="ja-JP"/>
              </w:rPr>
              <w:t>1400</w:t>
            </w:r>
          </w:p>
        </w:tc>
      </w:tr>
      <w:tr w:rsidR="00445BEA" w:rsidRPr="00C54B7D" w:rsidTr="00930647">
        <w:tc>
          <w:tcPr>
            <w:tcW w:w="1089" w:type="dxa"/>
            <w:tcBorders>
              <w:top w:val="double" w:sz="4" w:space="0" w:color="auto"/>
            </w:tcBorders>
            <w:shd w:val="clear" w:color="auto" w:fill="EEECE1" w:themeFill="background2"/>
          </w:tcPr>
          <w:p w:rsidR="00445BEA" w:rsidRPr="00C54B7D" w:rsidRDefault="00445BEA" w:rsidP="00445BEA">
            <w:pPr>
              <w:spacing w:before="40" w:after="60"/>
              <w:ind w:left="0"/>
              <w:jc w:val="center"/>
              <w:rPr>
                <w:rFonts w:ascii="Arial Narrow" w:eastAsia="Arial Unicode MS" w:hAnsi="Arial Narrow" w:cs="Times New Roman"/>
                <w:b/>
                <w:bCs/>
                <w:color w:val="auto"/>
                <w:sz w:val="20"/>
                <w:szCs w:val="20"/>
                <w:u w:val="single"/>
                <w:lang w:val="x-none" w:eastAsia="ja-JP"/>
              </w:rPr>
            </w:pPr>
            <w:r w:rsidRPr="00C54B7D">
              <w:rPr>
                <w:rFonts w:ascii="Arial Narrow" w:eastAsia="Arial Unicode MS" w:hAnsi="Arial Narrow" w:cs="Times New Roman"/>
                <w:b/>
                <w:bCs/>
                <w:color w:val="auto"/>
                <w:sz w:val="20"/>
                <w:szCs w:val="24"/>
                <w:lang w:val="x-none" w:eastAsia="ja-JP"/>
              </w:rPr>
              <w:t>Maximum dose/</w:t>
            </w:r>
            <w:r w:rsidRPr="00C54B7D">
              <w:rPr>
                <w:rFonts w:ascii="Arial Narrow" w:eastAsia="Arial Unicode MS" w:hAnsi="Arial Narrow" w:cs="Times New Roman"/>
                <w:b/>
                <w:bCs/>
                <w:color w:val="auto"/>
                <w:sz w:val="20"/>
                <w:szCs w:val="24"/>
                <w:lang w:val="x-none" w:eastAsia="ja-JP"/>
              </w:rPr>
              <w:br/>
              <w:t>week</w:t>
            </w:r>
            <w:r w:rsidRPr="00C54B7D">
              <w:rPr>
                <w:rFonts w:ascii="Arial Narrow" w:eastAsia="Arial Unicode MS" w:hAnsi="Arial Narrow" w:cs="Times New Roman"/>
                <w:b/>
                <w:bCs/>
                <w:color w:val="auto"/>
                <w:sz w:val="20"/>
                <w:szCs w:val="24"/>
                <w:vertAlign w:val="superscript"/>
                <w:lang w:val="x-none" w:eastAsia="ja-JP"/>
              </w:rPr>
              <w:t>a</w:t>
            </w:r>
          </w:p>
        </w:tc>
        <w:tc>
          <w:tcPr>
            <w:tcW w:w="694" w:type="dxa"/>
            <w:tcBorders>
              <w:top w:val="double" w:sz="4" w:space="0" w:color="auto"/>
            </w:tcBorders>
            <w:shd w:val="clear" w:color="auto" w:fill="EEECE1" w:themeFill="background2"/>
          </w:tcPr>
          <w:p w:rsidR="00445BEA" w:rsidRPr="00C54B7D" w:rsidRDefault="00445BEA" w:rsidP="00445BEA">
            <w:pPr>
              <w:spacing w:before="40" w:after="60"/>
              <w:ind w:left="0"/>
              <w:jc w:val="center"/>
              <w:rPr>
                <w:rFonts w:ascii="Arial Narrow" w:eastAsia="Arial Unicode MS" w:hAnsi="Arial Narrow" w:cs="Times New Roman"/>
                <w:bCs/>
                <w:color w:val="auto"/>
                <w:sz w:val="20"/>
                <w:szCs w:val="20"/>
                <w:lang w:val="x-none" w:eastAsia="ja-JP"/>
              </w:rPr>
            </w:pPr>
            <w:r w:rsidRPr="00C54B7D">
              <w:rPr>
                <w:rFonts w:ascii="Arial Narrow" w:eastAsia="Arial Unicode MS" w:hAnsi="Arial Narrow" w:cs="Times New Roman"/>
                <w:bCs/>
                <w:color w:val="auto"/>
                <w:sz w:val="20"/>
                <w:szCs w:val="20"/>
                <w:lang w:val="x-none" w:eastAsia="ja-JP"/>
              </w:rPr>
              <w:t>700</w:t>
            </w:r>
          </w:p>
        </w:tc>
        <w:tc>
          <w:tcPr>
            <w:tcW w:w="695" w:type="dxa"/>
            <w:tcBorders>
              <w:top w:val="double" w:sz="4" w:space="0" w:color="auto"/>
            </w:tcBorders>
            <w:shd w:val="clear" w:color="auto" w:fill="EEECE1" w:themeFill="background2"/>
          </w:tcPr>
          <w:p w:rsidR="00445BEA" w:rsidRPr="00C54B7D" w:rsidRDefault="00445BEA" w:rsidP="00445BEA">
            <w:pPr>
              <w:spacing w:before="40" w:after="60"/>
              <w:ind w:left="0"/>
              <w:jc w:val="center"/>
              <w:rPr>
                <w:rFonts w:ascii="Arial Narrow" w:eastAsia="Arial Unicode MS" w:hAnsi="Arial Narrow" w:cs="Times New Roman"/>
                <w:bCs/>
                <w:color w:val="auto"/>
                <w:sz w:val="20"/>
                <w:szCs w:val="20"/>
                <w:lang w:val="x-none" w:eastAsia="ja-JP"/>
              </w:rPr>
            </w:pPr>
            <w:r w:rsidRPr="00C54B7D">
              <w:rPr>
                <w:rFonts w:ascii="Arial Narrow" w:eastAsia="Arial Unicode MS" w:hAnsi="Arial Narrow" w:cs="Times New Roman"/>
                <w:bCs/>
                <w:color w:val="auto"/>
                <w:sz w:val="20"/>
                <w:szCs w:val="20"/>
                <w:lang w:val="x-none" w:eastAsia="ja-JP"/>
              </w:rPr>
              <w:t>800</w:t>
            </w:r>
          </w:p>
        </w:tc>
        <w:tc>
          <w:tcPr>
            <w:tcW w:w="694" w:type="dxa"/>
            <w:tcBorders>
              <w:top w:val="double" w:sz="4" w:space="0" w:color="auto"/>
            </w:tcBorders>
            <w:shd w:val="clear" w:color="auto" w:fill="EEECE1" w:themeFill="background2"/>
          </w:tcPr>
          <w:p w:rsidR="00445BEA" w:rsidRPr="00C54B7D" w:rsidRDefault="00445BEA" w:rsidP="00445BEA">
            <w:pPr>
              <w:spacing w:before="40" w:after="60"/>
              <w:ind w:left="0"/>
              <w:jc w:val="center"/>
              <w:rPr>
                <w:rFonts w:ascii="Arial Narrow" w:eastAsia="Arial Unicode MS" w:hAnsi="Arial Narrow" w:cs="Times New Roman"/>
                <w:bCs/>
                <w:color w:val="auto"/>
                <w:sz w:val="20"/>
                <w:szCs w:val="20"/>
                <w:lang w:val="x-none" w:eastAsia="ja-JP"/>
              </w:rPr>
            </w:pPr>
            <w:r w:rsidRPr="00C54B7D">
              <w:rPr>
                <w:rFonts w:ascii="Arial Narrow" w:eastAsia="Arial Unicode MS" w:hAnsi="Arial Narrow" w:cs="Times New Roman"/>
                <w:bCs/>
                <w:color w:val="auto"/>
                <w:sz w:val="20"/>
                <w:szCs w:val="20"/>
                <w:lang w:val="x-none" w:eastAsia="ja-JP"/>
              </w:rPr>
              <w:t>900</w:t>
            </w:r>
          </w:p>
        </w:tc>
        <w:tc>
          <w:tcPr>
            <w:tcW w:w="695" w:type="dxa"/>
            <w:tcBorders>
              <w:top w:val="double" w:sz="4" w:space="0" w:color="auto"/>
            </w:tcBorders>
            <w:shd w:val="clear" w:color="auto" w:fill="EEECE1" w:themeFill="background2"/>
          </w:tcPr>
          <w:p w:rsidR="00445BEA" w:rsidRPr="00C54B7D" w:rsidRDefault="00445BEA" w:rsidP="00445BEA">
            <w:pPr>
              <w:spacing w:before="40" w:after="60"/>
              <w:ind w:left="0"/>
              <w:jc w:val="center"/>
              <w:rPr>
                <w:rFonts w:ascii="Arial Narrow" w:eastAsia="Arial Unicode MS" w:hAnsi="Arial Narrow" w:cs="Times New Roman"/>
                <w:bCs/>
                <w:color w:val="auto"/>
                <w:sz w:val="20"/>
                <w:szCs w:val="20"/>
                <w:lang w:val="x-none" w:eastAsia="ja-JP"/>
              </w:rPr>
            </w:pPr>
            <w:r w:rsidRPr="00C54B7D">
              <w:rPr>
                <w:rFonts w:ascii="Arial Narrow" w:eastAsia="Arial Unicode MS" w:hAnsi="Arial Narrow" w:cs="Times New Roman"/>
                <w:bCs/>
                <w:color w:val="auto"/>
                <w:sz w:val="20"/>
                <w:szCs w:val="20"/>
                <w:lang w:val="x-none" w:eastAsia="ja-JP"/>
              </w:rPr>
              <w:t>1000</w:t>
            </w:r>
          </w:p>
        </w:tc>
        <w:tc>
          <w:tcPr>
            <w:tcW w:w="695" w:type="dxa"/>
            <w:tcBorders>
              <w:top w:val="double" w:sz="4" w:space="0" w:color="auto"/>
            </w:tcBorders>
            <w:shd w:val="clear" w:color="auto" w:fill="EEECE1" w:themeFill="background2"/>
          </w:tcPr>
          <w:p w:rsidR="00445BEA" w:rsidRPr="00C54B7D" w:rsidRDefault="00445BEA" w:rsidP="00445BEA">
            <w:pPr>
              <w:spacing w:before="40" w:after="60"/>
              <w:ind w:left="0"/>
              <w:jc w:val="center"/>
              <w:rPr>
                <w:rFonts w:ascii="Arial Narrow" w:eastAsia="Arial Unicode MS" w:hAnsi="Arial Narrow" w:cs="Times New Roman"/>
                <w:bCs/>
                <w:color w:val="auto"/>
                <w:sz w:val="20"/>
                <w:szCs w:val="20"/>
                <w:lang w:val="x-none" w:eastAsia="ja-JP"/>
              </w:rPr>
            </w:pPr>
            <w:r w:rsidRPr="00C54B7D">
              <w:rPr>
                <w:rFonts w:ascii="Arial Narrow" w:eastAsia="Arial Unicode MS" w:hAnsi="Arial Narrow" w:cs="Times New Roman"/>
                <w:bCs/>
                <w:color w:val="auto"/>
                <w:sz w:val="20"/>
                <w:szCs w:val="20"/>
                <w:lang w:val="x-none" w:eastAsia="ja-JP"/>
              </w:rPr>
              <w:t>1000</w:t>
            </w:r>
          </w:p>
        </w:tc>
        <w:tc>
          <w:tcPr>
            <w:tcW w:w="694" w:type="dxa"/>
            <w:tcBorders>
              <w:top w:val="double" w:sz="4" w:space="0" w:color="auto"/>
            </w:tcBorders>
            <w:shd w:val="clear" w:color="auto" w:fill="EEECE1" w:themeFill="background2"/>
          </w:tcPr>
          <w:p w:rsidR="00445BEA" w:rsidRPr="00C54B7D" w:rsidRDefault="00445BEA" w:rsidP="00445BEA">
            <w:pPr>
              <w:spacing w:before="40" w:after="60"/>
              <w:ind w:left="0"/>
              <w:jc w:val="center"/>
              <w:rPr>
                <w:rFonts w:ascii="Arial Narrow" w:eastAsia="Arial Unicode MS" w:hAnsi="Arial Narrow" w:cs="Times New Roman"/>
                <w:bCs/>
                <w:color w:val="auto"/>
                <w:sz w:val="20"/>
                <w:szCs w:val="20"/>
                <w:lang w:val="x-none" w:eastAsia="ja-JP"/>
              </w:rPr>
            </w:pPr>
            <w:r w:rsidRPr="00C54B7D">
              <w:rPr>
                <w:rFonts w:ascii="Arial Narrow" w:eastAsia="Arial Unicode MS" w:hAnsi="Arial Narrow" w:cs="Times New Roman"/>
                <w:bCs/>
                <w:color w:val="auto"/>
                <w:sz w:val="20"/>
                <w:szCs w:val="20"/>
                <w:lang w:val="x-none" w:eastAsia="ja-JP"/>
              </w:rPr>
              <w:t>1000</w:t>
            </w:r>
          </w:p>
        </w:tc>
        <w:tc>
          <w:tcPr>
            <w:tcW w:w="695" w:type="dxa"/>
            <w:tcBorders>
              <w:top w:val="double" w:sz="4" w:space="0" w:color="auto"/>
            </w:tcBorders>
            <w:shd w:val="clear" w:color="auto" w:fill="EEECE1" w:themeFill="background2"/>
          </w:tcPr>
          <w:p w:rsidR="00445BEA" w:rsidRPr="00C54B7D" w:rsidRDefault="00445BEA" w:rsidP="00445BEA">
            <w:pPr>
              <w:spacing w:before="40" w:after="60"/>
              <w:ind w:left="0"/>
              <w:jc w:val="center"/>
              <w:rPr>
                <w:rFonts w:ascii="Arial Narrow" w:eastAsia="Arial Unicode MS" w:hAnsi="Arial Narrow" w:cs="Times New Roman"/>
                <w:bCs/>
                <w:color w:val="auto"/>
                <w:sz w:val="20"/>
                <w:szCs w:val="20"/>
                <w:lang w:val="x-none" w:eastAsia="ja-JP"/>
              </w:rPr>
            </w:pPr>
            <w:r w:rsidRPr="00C54B7D">
              <w:rPr>
                <w:rFonts w:ascii="Arial Narrow" w:eastAsia="Arial Unicode MS" w:hAnsi="Arial Narrow" w:cs="Times New Roman"/>
                <w:bCs/>
                <w:color w:val="auto"/>
                <w:sz w:val="20"/>
                <w:szCs w:val="20"/>
                <w:lang w:val="x-none" w:eastAsia="ja-JP"/>
              </w:rPr>
              <w:t>1000</w:t>
            </w:r>
          </w:p>
        </w:tc>
        <w:tc>
          <w:tcPr>
            <w:tcW w:w="694" w:type="dxa"/>
            <w:tcBorders>
              <w:top w:val="double" w:sz="4" w:space="0" w:color="auto"/>
            </w:tcBorders>
            <w:shd w:val="clear" w:color="auto" w:fill="EEECE1" w:themeFill="background2"/>
          </w:tcPr>
          <w:p w:rsidR="00445BEA" w:rsidRPr="00C54B7D" w:rsidRDefault="00445BEA" w:rsidP="00445BEA">
            <w:pPr>
              <w:spacing w:before="40" w:after="60"/>
              <w:ind w:left="0"/>
              <w:jc w:val="center"/>
              <w:rPr>
                <w:rFonts w:ascii="Arial Narrow" w:eastAsia="Arial Unicode MS" w:hAnsi="Arial Narrow" w:cs="Times New Roman"/>
                <w:bCs/>
                <w:color w:val="auto"/>
                <w:sz w:val="20"/>
                <w:szCs w:val="20"/>
                <w:lang w:val="x-none" w:eastAsia="ja-JP"/>
              </w:rPr>
            </w:pPr>
            <w:r w:rsidRPr="00C54B7D">
              <w:rPr>
                <w:rFonts w:ascii="Arial Narrow" w:eastAsia="Arial Unicode MS" w:hAnsi="Arial Narrow" w:cs="Times New Roman"/>
                <w:bCs/>
                <w:color w:val="auto"/>
                <w:sz w:val="20"/>
                <w:szCs w:val="20"/>
                <w:lang w:val="x-none" w:eastAsia="ja-JP"/>
              </w:rPr>
              <w:t>1000</w:t>
            </w:r>
          </w:p>
        </w:tc>
        <w:tc>
          <w:tcPr>
            <w:tcW w:w="695" w:type="dxa"/>
            <w:tcBorders>
              <w:top w:val="double" w:sz="4" w:space="0" w:color="auto"/>
            </w:tcBorders>
            <w:shd w:val="clear" w:color="auto" w:fill="EEECE1" w:themeFill="background2"/>
          </w:tcPr>
          <w:p w:rsidR="00445BEA" w:rsidRPr="00C54B7D" w:rsidRDefault="00445BEA" w:rsidP="00445BEA">
            <w:pPr>
              <w:spacing w:before="40" w:after="60"/>
              <w:ind w:left="0"/>
              <w:jc w:val="center"/>
              <w:rPr>
                <w:rFonts w:ascii="Arial Narrow" w:eastAsia="Arial Unicode MS" w:hAnsi="Arial Narrow" w:cs="Times New Roman"/>
                <w:bCs/>
                <w:color w:val="auto"/>
                <w:sz w:val="20"/>
                <w:szCs w:val="20"/>
                <w:lang w:val="x-none" w:eastAsia="ja-JP"/>
              </w:rPr>
            </w:pPr>
            <w:r w:rsidRPr="00C54B7D">
              <w:rPr>
                <w:rFonts w:ascii="Arial Narrow" w:eastAsia="Arial Unicode MS" w:hAnsi="Arial Narrow" w:cs="Times New Roman"/>
                <w:bCs/>
                <w:color w:val="auto"/>
                <w:sz w:val="20"/>
                <w:szCs w:val="20"/>
                <w:lang w:val="x-none" w:eastAsia="ja-JP"/>
              </w:rPr>
              <w:t>1000</w:t>
            </w:r>
          </w:p>
        </w:tc>
        <w:tc>
          <w:tcPr>
            <w:tcW w:w="695" w:type="dxa"/>
            <w:tcBorders>
              <w:top w:val="double" w:sz="4" w:space="0" w:color="auto"/>
            </w:tcBorders>
            <w:shd w:val="clear" w:color="auto" w:fill="EEECE1" w:themeFill="background2"/>
          </w:tcPr>
          <w:p w:rsidR="00445BEA" w:rsidRPr="00C54B7D" w:rsidRDefault="00445BEA" w:rsidP="00445BEA">
            <w:pPr>
              <w:spacing w:before="40" w:after="60"/>
              <w:ind w:left="0"/>
              <w:jc w:val="center"/>
              <w:rPr>
                <w:rFonts w:ascii="Arial Narrow" w:eastAsia="Arial Unicode MS" w:hAnsi="Arial Narrow" w:cs="Times New Roman"/>
                <w:bCs/>
                <w:color w:val="auto"/>
                <w:sz w:val="20"/>
                <w:szCs w:val="20"/>
                <w:lang w:val="x-none" w:eastAsia="ja-JP"/>
              </w:rPr>
            </w:pPr>
            <w:r w:rsidRPr="00C54B7D">
              <w:rPr>
                <w:rFonts w:ascii="Arial Narrow" w:eastAsia="Arial Unicode MS" w:hAnsi="Arial Narrow" w:cs="Times New Roman"/>
                <w:bCs/>
                <w:color w:val="auto"/>
                <w:sz w:val="20"/>
                <w:szCs w:val="20"/>
                <w:lang w:val="x-none" w:eastAsia="ja-JP"/>
              </w:rPr>
              <w:t>1000</w:t>
            </w:r>
          </w:p>
        </w:tc>
      </w:tr>
    </w:tbl>
    <w:p w:rsidR="00445BEA" w:rsidRDefault="00445BEA" w:rsidP="00930647">
      <w:r w:rsidRPr="00F2747B">
        <w:rPr>
          <w:rFonts w:ascii="Arial Narrow" w:hAnsi="Arial Narrow"/>
          <w:sz w:val="18"/>
          <w:szCs w:val="18"/>
        </w:rPr>
        <w:t>Hb, haemoglobin; IV, intravenous</w:t>
      </w:r>
      <w:r w:rsidRPr="00F2747B">
        <w:rPr>
          <w:rFonts w:ascii="Arial Narrow" w:hAnsi="Arial Narrow"/>
          <w:sz w:val="18"/>
          <w:szCs w:val="18"/>
          <w:vertAlign w:val="superscript"/>
        </w:rPr>
        <w:br/>
        <w:t>a</w:t>
      </w:r>
      <w:r w:rsidRPr="00F2747B">
        <w:rPr>
          <w:rFonts w:ascii="Arial Narrow" w:hAnsi="Arial Narrow"/>
          <w:sz w:val="18"/>
          <w:szCs w:val="18"/>
        </w:rPr>
        <w:t xml:space="preserve"> Maximum dose is 20 mg/kg</w:t>
      </w:r>
      <w:r w:rsidRPr="00F2747B" w:rsidDel="00BE5E14">
        <w:rPr>
          <w:rFonts w:ascii="Arial Narrow" w:hAnsi="Arial Narrow"/>
          <w:sz w:val="18"/>
          <w:szCs w:val="18"/>
        </w:rPr>
        <w:t xml:space="preserve"> </w:t>
      </w:r>
      <w:r w:rsidRPr="00F2747B">
        <w:rPr>
          <w:rFonts w:ascii="Arial Narrow" w:hAnsi="Arial Narrow"/>
          <w:sz w:val="18"/>
          <w:szCs w:val="18"/>
        </w:rPr>
        <w:t>(to a maximum of 1000 mg/week).</w:t>
      </w:r>
      <w:r w:rsidRPr="00F2747B">
        <w:rPr>
          <w:rFonts w:ascii="Arial Narrow" w:hAnsi="Arial Narrow"/>
          <w:sz w:val="18"/>
          <w:szCs w:val="18"/>
        </w:rPr>
        <w:br/>
      </w:r>
      <w:r w:rsidRPr="00F2747B">
        <w:rPr>
          <w:rFonts w:ascii="Arial Narrow" w:hAnsi="Arial Narrow"/>
          <w:sz w:val="18"/>
          <w:szCs w:val="18"/>
          <w:vertAlign w:val="superscript"/>
        </w:rPr>
        <w:t>b</w:t>
      </w:r>
      <w:r w:rsidRPr="00F2747B">
        <w:rPr>
          <w:rFonts w:ascii="Arial Narrow" w:hAnsi="Arial Narrow"/>
          <w:sz w:val="18"/>
          <w:szCs w:val="18"/>
        </w:rPr>
        <w:t xml:space="preserve"> </w:t>
      </w:r>
      <w:r w:rsidRPr="00DA01D1">
        <w:rPr>
          <w:rFonts w:ascii="Arial Narrow" w:hAnsi="Arial Narrow"/>
          <w:sz w:val="18"/>
          <w:szCs w:val="18"/>
          <w:shd w:val="clear" w:color="auto" w:fill="E5B8B7" w:themeFill="accent2" w:themeFillTint="66"/>
        </w:rPr>
        <w:t>Pink shading</w:t>
      </w:r>
      <w:r w:rsidRPr="00F2747B">
        <w:rPr>
          <w:rFonts w:ascii="Arial Narrow" w:hAnsi="Arial Narrow"/>
          <w:sz w:val="18"/>
          <w:szCs w:val="18"/>
        </w:rPr>
        <w:t xml:space="preserve"> indicates that the infusion can be given in a single dose; in all other instances, the dose needs to be split over more than 1 week.</w:t>
      </w:r>
      <w:r w:rsidRPr="00F2747B">
        <w:rPr>
          <w:rFonts w:ascii="Arial Narrow" w:hAnsi="Arial Narrow"/>
          <w:sz w:val="18"/>
          <w:szCs w:val="18"/>
        </w:rPr>
        <w:br/>
        <w:t>Source: Royal Children’s Hospital (2013</w:t>
      </w:r>
      <w:r>
        <w:rPr>
          <w:rFonts w:ascii="Arial Narrow" w:hAnsi="Arial Narrow"/>
          <w:sz w:val="18"/>
          <w:szCs w:val="18"/>
        </w:rPr>
        <w:t>)</w:t>
      </w:r>
      <w:r w:rsidRPr="005024C7">
        <w:rPr>
          <w:vertAlign w:val="superscript"/>
        </w:rPr>
        <w:fldChar w:fldCharType="begin"/>
      </w:r>
      <w:r w:rsidR="00CE4E53">
        <w:rPr>
          <w:vertAlign w:val="superscript"/>
        </w:rPr>
        <w:instrText xml:space="preserve"> ADDIN EN.CITE &lt;EndNote&gt;&lt;Cite ExcludeAuth="1"&gt;&lt;Year&gt;2013&lt;/Year&gt;&lt;RecNum&gt;1035&lt;/RecNum&gt;&lt;DisplayText&gt;(23)&lt;/DisplayText&gt;&lt;record&gt;&lt;rec-number&gt;1035&lt;/rec-number&gt;&lt;foreign-keys&gt;&lt;key app="EN" db-id="9edve2wadsavt5ewavaxtda4f2tavzvts9ee" timestamp="1446196665"&gt;1035&lt;/key&gt;&lt;/foreign-keys&gt;&lt;ref-type name="Report"&gt;27&lt;/ref-type&gt;&lt;contributors&gt;&lt;/contributors&gt;&lt;titles&gt;&lt;title&gt;Day Medical Unit – Treatment protocol: Administration of iron carboxymaltose (Ferinject);Version 4&lt;/title&gt;&lt;/titles&gt;&lt;dates&gt;&lt;year&gt;2013&lt;/year&gt;&lt;/dates&gt;&lt;pub-location&gt;Melbourne, Australia&lt;/pub-location&gt;&lt;publisher&gt;Royal Children&amp;apos;s Hospital&lt;/publisher&gt;&lt;urls&gt;&lt;/urls&gt;&lt;/record&gt;&lt;/Cite&gt;&lt;/EndNote&gt;</w:instrText>
      </w:r>
      <w:r w:rsidRPr="005024C7">
        <w:rPr>
          <w:vertAlign w:val="superscript"/>
        </w:rPr>
        <w:fldChar w:fldCharType="separate"/>
      </w:r>
      <w:r w:rsidR="00CE4E53">
        <w:rPr>
          <w:noProof/>
          <w:vertAlign w:val="superscript"/>
        </w:rPr>
        <w:t>(</w:t>
      </w:r>
      <w:hyperlink w:anchor="_ENREF_23" w:tooltip=", 2013 #1035" w:history="1">
        <w:r w:rsidR="00441BE2">
          <w:rPr>
            <w:noProof/>
            <w:vertAlign w:val="superscript"/>
          </w:rPr>
          <w:t>23</w:t>
        </w:r>
      </w:hyperlink>
      <w:r w:rsidR="00CE4E53">
        <w:rPr>
          <w:noProof/>
          <w:vertAlign w:val="superscript"/>
        </w:rPr>
        <w:t>)</w:t>
      </w:r>
      <w:r w:rsidRPr="005024C7">
        <w:rPr>
          <w:vertAlign w:val="superscript"/>
        </w:rPr>
        <w:fldChar w:fldCharType="end"/>
      </w:r>
    </w:p>
    <w:p w:rsidR="007E3DB5" w:rsidRDefault="007E3DB5" w:rsidP="005516A9">
      <w:pPr>
        <w:pBdr>
          <w:top w:val="single" w:sz="4" w:space="1" w:color="auto"/>
          <w:left w:val="single" w:sz="4" w:space="4" w:color="auto"/>
          <w:bottom w:val="single" w:sz="4" w:space="1" w:color="auto"/>
          <w:right w:val="single" w:sz="4" w:space="4" w:color="auto"/>
        </w:pBdr>
        <w:shd w:val="clear" w:color="auto" w:fill="F2DBDB" w:themeFill="accent2" w:themeFillTint="33"/>
        <w:ind w:left="0"/>
      </w:pPr>
      <w:r>
        <w:t xml:space="preserve">The use of Ferinject in children constitutes an “off label” use of this product. Product Information approved by the Australian Therapeutic Goods Administration for Ferinject provides that the use of Ferinject has not been studied in children and therefore is not recommended in children under 14 years.  However, the information in these Guidelines refers to </w:t>
      </w:r>
      <w:r w:rsidR="005516A9">
        <w:t xml:space="preserve">best available </w:t>
      </w:r>
      <w:r>
        <w:t>evidence</w:t>
      </w:r>
      <w:r w:rsidRPr="007E3DB5">
        <w:rPr>
          <w:vertAlign w:val="superscript"/>
        </w:rPr>
        <w:fldChar w:fldCharType="begin">
          <w:fldData xml:space="preserve">PEVuZE5vdGU+PENpdGU+PEF1dGhvcj5MYWFzczwvQXV0aG9yPjxZZWFyPjIwMTQ8L1llYXI+PFJl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</w:fldData>
        </w:fldChar>
      </w:r>
      <w:r w:rsidR="00507270">
        <w:rPr>
          <w:vertAlign w:val="superscript"/>
        </w:rPr>
        <w:instrText xml:space="preserve"> ADDIN EN.CITE </w:instrText>
      </w:r>
      <w:r w:rsidR="00507270">
        <w:rPr>
          <w:vertAlign w:val="superscript"/>
        </w:rPr>
        <w:fldChar w:fldCharType="begin">
          <w:fldData xml:space="preserve">PEVuZE5vdGU+PENpdGU+PEF1dGhvcj5MYWFzczwvQXV0aG9yPjxZZWFyPjIwMTQ8L1llYXI+PFJl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</w:fldData>
        </w:fldChar>
      </w:r>
      <w:r w:rsidR="00507270">
        <w:rPr>
          <w:vertAlign w:val="superscript"/>
        </w:rPr>
        <w:instrText xml:space="preserve"> ADDIN EN.CITE.DATA </w:instrText>
      </w:r>
      <w:r w:rsidR="00507270">
        <w:rPr>
          <w:vertAlign w:val="superscript"/>
        </w:rPr>
      </w:r>
      <w:r w:rsidR="00507270">
        <w:rPr>
          <w:vertAlign w:val="superscript"/>
        </w:rPr>
        <w:fldChar w:fldCharType="end"/>
      </w:r>
      <w:r w:rsidRPr="007E3DB5">
        <w:rPr>
          <w:vertAlign w:val="superscript"/>
        </w:rPr>
      </w:r>
      <w:r w:rsidRPr="007E3DB5">
        <w:rPr>
          <w:vertAlign w:val="superscript"/>
        </w:rPr>
        <w:fldChar w:fldCharType="separate"/>
      </w:r>
      <w:r w:rsidR="00CE4E53">
        <w:rPr>
          <w:noProof/>
          <w:vertAlign w:val="superscript"/>
        </w:rPr>
        <w:t>(</w:t>
      </w:r>
      <w:hyperlink w:anchor="_ENREF_22" w:tooltip="Laass, 2014 #8869" w:history="1">
        <w:r w:rsidR="00441BE2">
          <w:rPr>
            <w:noProof/>
            <w:vertAlign w:val="superscript"/>
          </w:rPr>
          <w:t>22</w:t>
        </w:r>
      </w:hyperlink>
      <w:r w:rsidR="00CE4E53">
        <w:rPr>
          <w:noProof/>
          <w:vertAlign w:val="superscript"/>
        </w:rPr>
        <w:t>)</w:t>
      </w:r>
      <w:r w:rsidRPr="007E3DB5">
        <w:rPr>
          <w:vertAlign w:val="superscript"/>
        </w:rPr>
        <w:fldChar w:fldCharType="end"/>
      </w:r>
      <w:r>
        <w:t xml:space="preserve">  and </w:t>
      </w:r>
      <w:r w:rsidR="005516A9">
        <w:t>current clinical</w:t>
      </w:r>
      <w:r>
        <w:t xml:space="preserve"> practice protocols</w:t>
      </w:r>
      <w:r w:rsidRPr="007E3DB5">
        <w:rPr>
          <w:vertAlign w:val="superscript"/>
        </w:rPr>
        <w:fldChar w:fldCharType="begin"/>
      </w:r>
      <w:r w:rsidR="00CE4E53">
        <w:rPr>
          <w:vertAlign w:val="superscript"/>
        </w:rPr>
        <w:instrText xml:space="preserve"> ADDIN EN.CITE &lt;EndNote&gt;&lt;Cite ExcludeAuth="1"&gt;&lt;Year&gt;2013&lt;/Year&gt;&lt;RecNum&gt;1035&lt;/RecNum&gt;&lt;DisplayText&gt;(23)&lt;/DisplayText&gt;&lt;record&gt;&lt;rec-number&gt;1035&lt;/rec-number&gt;&lt;foreign-keys&gt;&lt;key app="EN" db-id="9edve2wadsavt5ewavaxtda4f2tavzvts9ee" timestamp="1446196665"&gt;1035&lt;/key&gt;&lt;/foreign-keys&gt;&lt;ref-type name="Report"&gt;27&lt;/ref-type&gt;&lt;contributors&gt;&lt;/contributors&gt;&lt;titles&gt;&lt;title&gt;Day Medical Unit – Treatment protocol: Administration of iron carboxymaltose (Ferinject);Version 4&lt;/title&gt;&lt;/titles&gt;&lt;dates&gt;&lt;year&gt;2013&lt;/year&gt;&lt;/dates&gt;&lt;pub-location&gt;Melbourne, Australia&lt;/pub-location&gt;&lt;publisher&gt;Royal Children&amp;apos;s Hospital&lt;/publisher&gt;&lt;urls&gt;&lt;/urls&gt;&lt;/record&gt;&lt;/Cite&gt;&lt;/EndNote&gt;</w:instrText>
      </w:r>
      <w:r w:rsidRPr="007E3DB5">
        <w:rPr>
          <w:vertAlign w:val="superscript"/>
        </w:rPr>
        <w:fldChar w:fldCharType="separate"/>
      </w:r>
      <w:r w:rsidR="00CE4E53">
        <w:rPr>
          <w:noProof/>
          <w:vertAlign w:val="superscript"/>
        </w:rPr>
        <w:t>(</w:t>
      </w:r>
      <w:hyperlink w:anchor="_ENREF_23" w:tooltip=", 2013 #1035" w:history="1">
        <w:r w:rsidR="00441BE2">
          <w:rPr>
            <w:noProof/>
            <w:vertAlign w:val="superscript"/>
          </w:rPr>
          <w:t>23</w:t>
        </w:r>
      </w:hyperlink>
      <w:r w:rsidR="00CE4E53">
        <w:rPr>
          <w:noProof/>
          <w:vertAlign w:val="superscript"/>
        </w:rPr>
        <w:t>)</w:t>
      </w:r>
      <w:r w:rsidRPr="007E3DB5">
        <w:rPr>
          <w:vertAlign w:val="superscript"/>
        </w:rPr>
        <w:fldChar w:fldCharType="end"/>
      </w:r>
      <w:r w:rsidRPr="007E3DB5">
        <w:rPr>
          <w:vertAlign w:val="superscript"/>
        </w:rPr>
        <w:t xml:space="preserve"> </w:t>
      </w:r>
      <w:r>
        <w:t>that support the safety and efficacy of this product for paediatric use.</w:t>
      </w:r>
      <w:r w:rsidRPr="00EA61EA">
        <w:t xml:space="preserve"> </w:t>
      </w:r>
      <w:r>
        <w:t>When considering these Guidelines, clinicians should use their professional judgement to consider this evidence, taking into account the preferences of the individual or their carer.</w:t>
      </w:r>
    </w:p>
    <w:p w:rsidR="007E3DB5" w:rsidRDefault="007E3DB5">
      <w:pPr>
        <w:spacing w:after="200" w:line="276" w:lineRule="auto"/>
        <w:ind w:left="0"/>
      </w:pPr>
      <w:r>
        <w:br w:type="page"/>
      </w:r>
    </w:p>
    <w:p w:rsidR="00445BEA" w:rsidRPr="00DD1153" w:rsidRDefault="00445BEA" w:rsidP="008F67A4">
      <w:pPr>
        <w:pStyle w:val="Heading4"/>
        <w:ind w:left="0"/>
        <w:rPr>
          <w:rFonts w:asciiTheme="minorHAnsi" w:hAnsiTheme="minorHAnsi"/>
          <w:sz w:val="28"/>
          <w:szCs w:val="28"/>
          <w:u w:val="single"/>
        </w:rPr>
      </w:pPr>
      <w:r w:rsidRPr="00DD1153">
        <w:rPr>
          <w:rFonts w:asciiTheme="minorHAnsi" w:hAnsiTheme="minorHAnsi"/>
          <w:sz w:val="28"/>
          <w:szCs w:val="28"/>
        </w:rPr>
        <w:lastRenderedPageBreak/>
        <w:t>Iron sucrose (Venofer</w:t>
      </w:r>
      <w:r w:rsidR="0004082C" w:rsidRPr="00DD1153">
        <w:rPr>
          <w:rFonts w:asciiTheme="minorHAnsi" w:hAnsiTheme="minorHAnsi"/>
          <w:sz w:val="28"/>
          <w:szCs w:val="28"/>
        </w:rPr>
        <w:t>®</w:t>
      </w:r>
      <w:r w:rsidRPr="00DD1153">
        <w:rPr>
          <w:rFonts w:asciiTheme="minorHAnsi" w:hAnsiTheme="minorHAnsi"/>
          <w:sz w:val="28"/>
          <w:szCs w:val="28"/>
        </w:rPr>
        <w:t>) dose</w:t>
      </w:r>
      <w:r w:rsidRPr="0086492F">
        <w:rPr>
          <w:rFonts w:asciiTheme="minorHAnsi" w:hAnsiTheme="minorHAnsi"/>
          <w:sz w:val="28"/>
          <w:szCs w:val="28"/>
          <w:vertAlign w:val="superscript"/>
        </w:rPr>
        <w:fldChar w:fldCharType="begin"/>
      </w:r>
      <w:r w:rsidR="00CE4E53">
        <w:rPr>
          <w:rFonts w:asciiTheme="minorHAnsi" w:hAnsiTheme="minorHAnsi"/>
          <w:sz w:val="28"/>
          <w:szCs w:val="28"/>
          <w:vertAlign w:val="superscript"/>
        </w:rPr>
        <w:instrText xml:space="preserve"> ADDIN EN.CITE &lt;EndNote&gt;&lt;Cite ExcludeAuth="1"&gt;&lt;Year&gt;2012&lt;/Year&gt;&lt;RecNum&gt;1036&lt;/RecNum&gt;&lt;DisplayText&gt;(24)&lt;/DisplayText&gt;&lt;record&gt;&lt;rec-number&gt;1036&lt;/rec-number&gt;&lt;foreign-keys&gt;&lt;key app="EN" db-id="9edve2wadsavt5ewavaxtda4f2tavzvts9ee" timestamp="1446196717"&gt;1036&lt;/key&gt;&lt;/foreign-keys&gt;&lt;ref-type name="Report"&gt;27&lt;/ref-type&gt;&lt;contributors&gt;&lt;/contributors&gt;&lt;titles&gt;&lt;title&gt;Day Medical Unit – Treatment protocol: Administration of iron sucrose (Venofer)&lt;/title&gt;&lt;/titles&gt;&lt;dates&gt;&lt;year&gt;2012&lt;/year&gt;&lt;/dates&gt;&lt;pub-location&gt;Melbourne, Australia&lt;/pub-location&gt;&lt;publisher&gt;Royal Children&amp;apos;s Hospital&lt;/publisher&gt;&lt;urls&gt;&lt;/urls&gt;&lt;/record&gt;&lt;/Cite&gt;&lt;/EndNote&gt;</w:instrText>
      </w:r>
      <w:r w:rsidRPr="0086492F">
        <w:rPr>
          <w:rFonts w:asciiTheme="minorHAnsi" w:hAnsiTheme="minorHAnsi"/>
          <w:sz w:val="28"/>
          <w:szCs w:val="28"/>
          <w:vertAlign w:val="superscript"/>
        </w:rPr>
        <w:fldChar w:fldCharType="separate"/>
      </w:r>
      <w:r w:rsidR="00CE4E53">
        <w:rPr>
          <w:rFonts w:asciiTheme="minorHAnsi" w:hAnsiTheme="minorHAnsi"/>
          <w:noProof/>
          <w:sz w:val="28"/>
          <w:szCs w:val="28"/>
          <w:vertAlign w:val="superscript"/>
        </w:rPr>
        <w:t>(</w:t>
      </w:r>
      <w:hyperlink w:anchor="_ENREF_24" w:tooltip=", 2012 #1036" w:history="1">
        <w:r w:rsidR="00441BE2">
          <w:rPr>
            <w:rFonts w:asciiTheme="minorHAnsi" w:hAnsiTheme="minorHAnsi"/>
            <w:noProof/>
            <w:sz w:val="28"/>
            <w:szCs w:val="28"/>
            <w:vertAlign w:val="superscript"/>
          </w:rPr>
          <w:t>24</w:t>
        </w:r>
      </w:hyperlink>
      <w:r w:rsidR="00CE4E53">
        <w:rPr>
          <w:rFonts w:asciiTheme="minorHAnsi" w:hAnsiTheme="minorHAnsi"/>
          <w:noProof/>
          <w:sz w:val="28"/>
          <w:szCs w:val="28"/>
          <w:vertAlign w:val="superscript"/>
        </w:rPr>
        <w:t>)</w:t>
      </w:r>
      <w:r w:rsidRPr="0086492F">
        <w:rPr>
          <w:rFonts w:asciiTheme="minorHAnsi" w:hAnsiTheme="minorHAnsi"/>
          <w:sz w:val="28"/>
          <w:szCs w:val="28"/>
          <w:vertAlign w:val="superscript"/>
        </w:rPr>
        <w:fldChar w:fldCharType="end"/>
      </w:r>
    </w:p>
    <w:p w:rsidR="00445BEA" w:rsidRPr="00DD1153" w:rsidRDefault="00445BEA" w:rsidP="005516A9">
      <w:pPr>
        <w:spacing w:after="120"/>
        <w:ind w:left="0"/>
        <w:rPr>
          <w:rFonts w:asciiTheme="minorHAnsi" w:hAnsiTheme="minorHAnsi"/>
          <w:b/>
        </w:rPr>
      </w:pPr>
      <w:r w:rsidRPr="00DD1153">
        <w:rPr>
          <w:rFonts w:asciiTheme="minorHAnsi" w:hAnsiTheme="minorHAnsi"/>
          <w:b/>
        </w:rPr>
        <w:t>Presentation</w:t>
      </w:r>
    </w:p>
    <w:p w:rsidR="00445BEA" w:rsidRDefault="00445BEA" w:rsidP="00930647">
      <w:pPr>
        <w:pStyle w:val="Bullet12"/>
      </w:pPr>
      <w:r>
        <w:t>Ampoule of 5 mL is equivalent to 100 mg of iron (i.e. 20 mg/mL).</w:t>
      </w:r>
    </w:p>
    <w:p w:rsidR="00445BEA" w:rsidRPr="00DD1153" w:rsidRDefault="00445BEA" w:rsidP="005516A9">
      <w:pPr>
        <w:spacing w:after="120"/>
        <w:ind w:left="0"/>
        <w:rPr>
          <w:rFonts w:asciiTheme="minorHAnsi" w:hAnsiTheme="minorHAnsi"/>
          <w:b/>
        </w:rPr>
      </w:pPr>
      <w:r w:rsidRPr="00DD1153">
        <w:rPr>
          <w:rFonts w:asciiTheme="minorHAnsi" w:hAnsiTheme="minorHAnsi"/>
          <w:b/>
        </w:rPr>
        <w:t>Maximum dose</w:t>
      </w:r>
    </w:p>
    <w:p w:rsidR="00445BEA" w:rsidRDefault="00445BEA" w:rsidP="00930647">
      <w:pPr>
        <w:pStyle w:val="Bullet6"/>
        <w:spacing w:after="0"/>
        <w:ind w:left="357" w:hanging="357"/>
      </w:pPr>
      <w:r>
        <w:t>Maximum dose per infusion is 7 mg/kg of iron (0.35 mL/kg)  capped at 300 mg (15 mL).</w:t>
      </w:r>
      <w:r w:rsidRPr="005E7B38">
        <w:rPr>
          <w:vertAlign w:val="superscript"/>
        </w:rPr>
        <w:fldChar w:fldCharType="begin"/>
      </w:r>
      <w:r w:rsidR="00CE4E53">
        <w:rPr>
          <w:vertAlign w:val="superscript"/>
        </w:rPr>
        <w:instrText xml:space="preserve"> ADDIN EN.CITE &lt;EndNote&gt;&lt;Cite&gt;&lt;Author&gt;Crary&lt;/Author&gt;&lt;Year&gt;2011&lt;/Year&gt;&lt;RecNum&gt;795&lt;/RecNum&gt;&lt;DisplayText&gt;(21)&lt;/DisplayText&gt;&lt;record&gt;&lt;rec-number&gt;795&lt;/rec-number&gt;&lt;foreign-keys&gt;&lt;key app="EN" db-id="9edve2wadsavt5ewavaxtda4f2tavzvts9ee" timestamp="1433318852"&gt;795&lt;/key&gt;&lt;/foreign-keys&gt;&lt;ref-type name="Journal Article"&gt;17&lt;/ref-type&gt;&lt;contributors&gt;&lt;authors&gt;&lt;author&gt;Crary, S. E.&lt;/author&gt;&lt;author&gt;Hall, K.&lt;/author&gt;&lt;author&gt;Buchanan, G. R.&lt;/author&gt;&lt;/authors&gt;&lt;/contributors&gt;&lt;titles&gt;&lt;title&gt;Intravenous iron sucrose for children with iron deficiency failing to respond to oral iron therapy&lt;/title&gt;&lt;secondary-title&gt;Pediatric Blood &amp;amp; Cancer&lt;/secondary-title&gt;&lt;alt-title&gt;Pediatr. Blood Cancer&lt;/alt-title&gt;&lt;/titles&gt;&lt;periodical&gt;&lt;full-title&gt;Pediatr Blood Cancer&lt;/full-title&gt;&lt;abbr-1&gt;Pediatric blood &amp;amp; cancer&lt;/abbr-1&gt;&lt;/periodical&gt;&lt;pages&gt;615-619&lt;/pages&gt;&lt;volume&gt;56&lt;/volume&gt;&lt;number&gt;4&lt;/number&gt;&lt;dates&gt;&lt;year&gt;2011&lt;/year&gt;&lt;/dates&gt;&lt;isbn&gt;1545-5009&lt;/isbn&gt;&lt;urls&gt;&lt;related-urls&gt;&lt;url&gt;http://onlinelibrary.wiley.com/doi/10.1002/pbc.22930/abstract&lt;/url&gt;&lt;/related-urls&gt;&lt;/urls&gt;&lt;electronic-resource-num&gt;DOI:10.1002/pbc.22930&lt;/electronic-resource-num&gt;&lt;/record&gt;&lt;/Cite&gt;&lt;/EndNote&gt;</w:instrText>
      </w:r>
      <w:r w:rsidRPr="005E7B38">
        <w:rPr>
          <w:vertAlign w:val="superscript"/>
        </w:rPr>
        <w:fldChar w:fldCharType="separate"/>
      </w:r>
      <w:r w:rsidR="00CE4E53">
        <w:rPr>
          <w:noProof/>
          <w:vertAlign w:val="superscript"/>
        </w:rPr>
        <w:t>(</w:t>
      </w:r>
      <w:hyperlink w:anchor="_ENREF_21" w:tooltip="Crary, 2011 #795" w:history="1">
        <w:r w:rsidR="00441BE2">
          <w:rPr>
            <w:noProof/>
            <w:vertAlign w:val="superscript"/>
          </w:rPr>
          <w:t>21</w:t>
        </w:r>
      </w:hyperlink>
      <w:r w:rsidR="00CE4E53">
        <w:rPr>
          <w:noProof/>
          <w:vertAlign w:val="superscript"/>
        </w:rPr>
        <w:t>)</w:t>
      </w:r>
      <w:r w:rsidRPr="005E7B38">
        <w:rPr>
          <w:vertAlign w:val="superscript"/>
        </w:rPr>
        <w:fldChar w:fldCharType="end"/>
      </w:r>
    </w:p>
    <w:p w:rsidR="00445BEA" w:rsidRPr="005516A9" w:rsidRDefault="00445BEA" w:rsidP="00930647">
      <w:pPr>
        <w:pStyle w:val="Bullet12"/>
        <w:spacing w:after="0"/>
        <w:ind w:left="357" w:hanging="357"/>
      </w:pPr>
      <w:r>
        <w:t>This maximum dose is suitable for iron deficiency anaemia, lower doses may be appropriate in maintenance therapy in chronic kidney disease.</w:t>
      </w:r>
    </w:p>
    <w:p w:rsidR="005516A9" w:rsidRPr="004131AF" w:rsidRDefault="005516A9" w:rsidP="005516A9">
      <w:pPr>
        <w:pStyle w:val="Bullet12"/>
        <w:numPr>
          <w:ilvl w:val="0"/>
          <w:numId w:val="0"/>
        </w:numPr>
        <w:spacing w:after="0"/>
      </w:pPr>
    </w:p>
    <w:p w:rsidR="00445BEA" w:rsidRPr="005516A9" w:rsidRDefault="00445BEA" w:rsidP="005516A9">
      <w:pPr>
        <w:spacing w:after="120"/>
        <w:ind w:left="0"/>
        <w:rPr>
          <w:b/>
        </w:rPr>
      </w:pPr>
      <w:bookmarkStart w:id="24" w:name="_Toc436274135"/>
      <w:r w:rsidRPr="005516A9">
        <w:rPr>
          <w:b/>
        </w:rPr>
        <w:t>Total dose (mL of IV iron sucrose) based on Hb concentration and body weight</w:t>
      </w:r>
      <w:bookmarkEnd w:id="24"/>
      <w:r w:rsidRPr="005516A9">
        <w:rPr>
          <w:b/>
        </w:rPr>
        <w:t xml:space="preserve"> </w:t>
      </w:r>
    </w:p>
    <w:tbl>
      <w:tblPr>
        <w:tblStyle w:val="TableGrid"/>
        <w:tblW w:w="9175" w:type="dxa"/>
        <w:tblLayout w:type="fixed"/>
        <w:tblLook w:val="04A0" w:firstRow="1" w:lastRow="0" w:firstColumn="1" w:lastColumn="0" w:noHBand="0" w:noVBand="1"/>
      </w:tblPr>
      <w:tblGrid>
        <w:gridCol w:w="805"/>
        <w:gridCol w:w="450"/>
        <w:gridCol w:w="565"/>
        <w:gridCol w:w="566"/>
        <w:gridCol w:w="566"/>
        <w:gridCol w:w="565"/>
        <w:gridCol w:w="566"/>
        <w:gridCol w:w="566"/>
        <w:gridCol w:w="656"/>
        <w:gridCol w:w="540"/>
        <w:gridCol w:w="501"/>
        <w:gridCol w:w="566"/>
        <w:gridCol w:w="565"/>
        <w:gridCol w:w="566"/>
        <w:gridCol w:w="566"/>
        <w:gridCol w:w="566"/>
      </w:tblGrid>
      <w:tr w:rsidR="00445BEA" w:rsidRPr="00294CD2" w:rsidTr="00930647">
        <w:trPr>
          <w:trHeight w:val="332"/>
        </w:trPr>
        <w:tc>
          <w:tcPr>
            <w:tcW w:w="1255" w:type="dxa"/>
            <w:gridSpan w:val="2"/>
            <w:shd w:val="clear" w:color="auto" w:fill="auto"/>
          </w:tcPr>
          <w:p w:rsidR="00445BEA" w:rsidRPr="00294CD2" w:rsidRDefault="00445BEA" w:rsidP="00445BEA">
            <w:pPr>
              <w:keepNext/>
              <w:spacing w:before="20" w:after="20"/>
              <w:ind w:left="0"/>
              <w:rPr>
                <w:rFonts w:ascii="Arial Narrow" w:hAnsi="Arial Narrow"/>
                <w:b/>
                <w:bCs/>
                <w:sz w:val="20"/>
                <w:szCs w:val="21"/>
              </w:rPr>
            </w:pPr>
            <w:r w:rsidRPr="00294CD2">
              <w:rPr>
                <w:rFonts w:ascii="Arial Narrow" w:hAnsi="Arial Narrow"/>
                <w:bCs/>
                <w:sz w:val="18"/>
                <w:szCs w:val="21"/>
              </w:rPr>
              <w:t>Doses are in mL (20 mg/mL solution)</w:t>
            </w:r>
          </w:p>
        </w:tc>
        <w:tc>
          <w:tcPr>
            <w:tcW w:w="7920" w:type="dxa"/>
            <w:gridSpan w:val="14"/>
            <w:shd w:val="clear" w:color="auto" w:fill="C6D9F1" w:themeFill="text2" w:themeFillTint="33"/>
          </w:tcPr>
          <w:p w:rsidR="00445BEA" w:rsidRPr="00294CD2" w:rsidRDefault="00445BEA" w:rsidP="00445BEA">
            <w:pPr>
              <w:keepNext/>
              <w:spacing w:before="20" w:after="20"/>
              <w:ind w:left="0"/>
              <w:jc w:val="center"/>
              <w:rPr>
                <w:rFonts w:ascii="Arial Narrow" w:hAnsi="Arial Narrow"/>
                <w:b/>
                <w:bCs/>
                <w:sz w:val="20"/>
                <w:szCs w:val="21"/>
              </w:rPr>
            </w:pPr>
            <w:r w:rsidRPr="00294CD2">
              <w:rPr>
                <w:rFonts w:ascii="Arial Narrow" w:hAnsi="Arial Narrow"/>
                <w:b/>
                <w:bCs/>
                <w:sz w:val="20"/>
                <w:szCs w:val="21"/>
              </w:rPr>
              <w:t>Body weight (kg)</w:t>
            </w:r>
          </w:p>
        </w:tc>
      </w:tr>
      <w:tr w:rsidR="00445BEA" w:rsidRPr="00294CD2" w:rsidTr="00930647">
        <w:tc>
          <w:tcPr>
            <w:tcW w:w="1255" w:type="dxa"/>
            <w:gridSpan w:val="2"/>
            <w:shd w:val="clear" w:color="auto" w:fill="D9D9D9" w:themeFill="background1" w:themeFillShade="D9"/>
          </w:tcPr>
          <w:p w:rsidR="00445BEA" w:rsidRPr="00294CD2" w:rsidRDefault="00445BEA" w:rsidP="00445BEA">
            <w:pPr>
              <w:keepNext/>
              <w:spacing w:before="20" w:after="20"/>
              <w:ind w:left="0"/>
              <w:rPr>
                <w:rFonts w:ascii="Arial Narrow" w:hAnsi="Arial Narrow"/>
                <w:b/>
                <w:bCs/>
                <w:sz w:val="18"/>
                <w:szCs w:val="18"/>
              </w:rPr>
            </w:pPr>
            <w:r w:rsidRPr="00294CD2">
              <w:rPr>
                <w:rFonts w:ascii="Arial Narrow" w:hAnsi="Arial Narrow"/>
                <w:b/>
                <w:bCs/>
                <w:sz w:val="20"/>
                <w:szCs w:val="21"/>
              </w:rPr>
              <w:t>Hb (g/L)</w:t>
            </w:r>
          </w:p>
        </w:tc>
        <w:tc>
          <w:tcPr>
            <w:tcW w:w="565" w:type="dxa"/>
            <w:shd w:val="clear" w:color="auto" w:fill="C6D9F1" w:themeFill="text2" w:themeFillTint="33"/>
          </w:tcPr>
          <w:p w:rsidR="00445BEA" w:rsidRPr="00294CD2" w:rsidRDefault="00445BEA" w:rsidP="00445BEA">
            <w:pPr>
              <w:keepNext/>
              <w:spacing w:before="20" w:after="20"/>
              <w:ind w:left="0"/>
              <w:jc w:val="center"/>
              <w:rPr>
                <w:rFonts w:ascii="Arial Narrow" w:hAnsi="Arial Narrow"/>
                <w:b/>
                <w:bCs/>
                <w:sz w:val="18"/>
                <w:szCs w:val="18"/>
              </w:rPr>
            </w:pPr>
            <w:r w:rsidRPr="00294CD2">
              <w:rPr>
                <w:rFonts w:ascii="Arial Narrow" w:hAnsi="Arial Narrow"/>
                <w:b/>
                <w:bCs/>
                <w:sz w:val="18"/>
                <w:szCs w:val="18"/>
              </w:rPr>
              <w:t>5</w:t>
            </w:r>
          </w:p>
        </w:tc>
        <w:tc>
          <w:tcPr>
            <w:tcW w:w="566" w:type="dxa"/>
            <w:shd w:val="clear" w:color="auto" w:fill="C6D9F1" w:themeFill="text2" w:themeFillTint="33"/>
          </w:tcPr>
          <w:p w:rsidR="00445BEA" w:rsidRPr="00294CD2" w:rsidRDefault="00445BEA" w:rsidP="00445BEA">
            <w:pPr>
              <w:keepNext/>
              <w:spacing w:before="20" w:after="20"/>
              <w:ind w:left="0"/>
              <w:jc w:val="center"/>
              <w:rPr>
                <w:rFonts w:ascii="Arial Narrow" w:hAnsi="Arial Narrow"/>
                <w:b/>
                <w:bCs/>
                <w:sz w:val="18"/>
                <w:szCs w:val="18"/>
              </w:rPr>
            </w:pPr>
            <w:r w:rsidRPr="00294CD2">
              <w:rPr>
                <w:rFonts w:ascii="Arial Narrow" w:hAnsi="Arial Narrow"/>
                <w:b/>
                <w:bCs/>
                <w:sz w:val="18"/>
                <w:szCs w:val="18"/>
              </w:rPr>
              <w:t>10</w:t>
            </w:r>
          </w:p>
        </w:tc>
        <w:tc>
          <w:tcPr>
            <w:tcW w:w="566" w:type="dxa"/>
            <w:shd w:val="clear" w:color="auto" w:fill="C6D9F1" w:themeFill="text2" w:themeFillTint="33"/>
          </w:tcPr>
          <w:p w:rsidR="00445BEA" w:rsidRPr="00294CD2" w:rsidRDefault="00445BEA" w:rsidP="00445BEA">
            <w:pPr>
              <w:keepNext/>
              <w:spacing w:before="20" w:after="20"/>
              <w:ind w:left="0"/>
              <w:jc w:val="center"/>
              <w:rPr>
                <w:rFonts w:ascii="Arial Narrow" w:hAnsi="Arial Narrow"/>
                <w:b/>
                <w:bCs/>
                <w:sz w:val="18"/>
                <w:szCs w:val="18"/>
              </w:rPr>
            </w:pPr>
            <w:r w:rsidRPr="00294CD2">
              <w:rPr>
                <w:rFonts w:ascii="Arial Narrow" w:hAnsi="Arial Narrow"/>
                <w:b/>
                <w:bCs/>
                <w:sz w:val="18"/>
                <w:szCs w:val="18"/>
              </w:rPr>
              <w:t>15</w:t>
            </w:r>
          </w:p>
        </w:tc>
        <w:tc>
          <w:tcPr>
            <w:tcW w:w="565" w:type="dxa"/>
            <w:shd w:val="clear" w:color="auto" w:fill="C6D9F1" w:themeFill="text2" w:themeFillTint="33"/>
          </w:tcPr>
          <w:p w:rsidR="00445BEA" w:rsidRPr="00294CD2" w:rsidRDefault="00445BEA" w:rsidP="00445BEA">
            <w:pPr>
              <w:keepNext/>
              <w:spacing w:before="20" w:after="20"/>
              <w:ind w:left="0"/>
              <w:jc w:val="center"/>
              <w:rPr>
                <w:rFonts w:ascii="Arial Narrow" w:hAnsi="Arial Narrow"/>
                <w:b/>
                <w:bCs/>
                <w:sz w:val="18"/>
                <w:szCs w:val="18"/>
              </w:rPr>
            </w:pPr>
            <w:r w:rsidRPr="00294CD2">
              <w:rPr>
                <w:rFonts w:ascii="Arial Narrow" w:hAnsi="Arial Narrow"/>
                <w:b/>
                <w:bCs/>
                <w:sz w:val="18"/>
                <w:szCs w:val="18"/>
              </w:rPr>
              <w:t>20</w:t>
            </w:r>
          </w:p>
        </w:tc>
        <w:tc>
          <w:tcPr>
            <w:tcW w:w="566" w:type="dxa"/>
            <w:shd w:val="clear" w:color="auto" w:fill="C6D9F1" w:themeFill="text2" w:themeFillTint="33"/>
          </w:tcPr>
          <w:p w:rsidR="00445BEA" w:rsidRPr="00294CD2" w:rsidRDefault="00445BEA" w:rsidP="00445BEA">
            <w:pPr>
              <w:keepNext/>
              <w:spacing w:before="20" w:after="20"/>
              <w:ind w:left="0"/>
              <w:jc w:val="center"/>
              <w:rPr>
                <w:rFonts w:ascii="Arial Narrow" w:hAnsi="Arial Narrow"/>
                <w:b/>
                <w:bCs/>
                <w:sz w:val="18"/>
                <w:szCs w:val="18"/>
              </w:rPr>
            </w:pPr>
            <w:r w:rsidRPr="00294CD2">
              <w:rPr>
                <w:rFonts w:ascii="Arial Narrow" w:hAnsi="Arial Narrow"/>
                <w:b/>
                <w:bCs/>
                <w:sz w:val="18"/>
                <w:szCs w:val="18"/>
              </w:rPr>
              <w:t>25</w:t>
            </w:r>
          </w:p>
        </w:tc>
        <w:tc>
          <w:tcPr>
            <w:tcW w:w="566" w:type="dxa"/>
            <w:shd w:val="clear" w:color="auto" w:fill="C6D9F1" w:themeFill="text2" w:themeFillTint="33"/>
          </w:tcPr>
          <w:p w:rsidR="00445BEA" w:rsidRPr="00294CD2" w:rsidRDefault="00445BEA" w:rsidP="00445BEA">
            <w:pPr>
              <w:keepNext/>
              <w:spacing w:before="20" w:after="20"/>
              <w:ind w:left="0"/>
              <w:jc w:val="center"/>
              <w:rPr>
                <w:rFonts w:ascii="Arial Narrow" w:hAnsi="Arial Narrow"/>
                <w:b/>
                <w:bCs/>
                <w:sz w:val="18"/>
                <w:szCs w:val="18"/>
              </w:rPr>
            </w:pPr>
            <w:r w:rsidRPr="00294CD2">
              <w:rPr>
                <w:rFonts w:ascii="Arial Narrow" w:hAnsi="Arial Narrow"/>
                <w:b/>
                <w:bCs/>
                <w:sz w:val="18"/>
                <w:szCs w:val="18"/>
              </w:rPr>
              <w:t>30</w:t>
            </w:r>
          </w:p>
        </w:tc>
        <w:tc>
          <w:tcPr>
            <w:tcW w:w="656" w:type="dxa"/>
            <w:shd w:val="clear" w:color="auto" w:fill="C6D9F1" w:themeFill="text2" w:themeFillTint="33"/>
          </w:tcPr>
          <w:p w:rsidR="00445BEA" w:rsidRPr="00294CD2" w:rsidRDefault="00445BEA" w:rsidP="00445BEA">
            <w:pPr>
              <w:keepNext/>
              <w:spacing w:before="20" w:after="20"/>
              <w:ind w:left="0"/>
              <w:jc w:val="center"/>
              <w:rPr>
                <w:rFonts w:ascii="Arial Narrow" w:hAnsi="Arial Narrow"/>
                <w:b/>
                <w:bCs/>
                <w:sz w:val="18"/>
                <w:szCs w:val="18"/>
              </w:rPr>
            </w:pPr>
            <w:r w:rsidRPr="00294CD2">
              <w:rPr>
                <w:rFonts w:ascii="Arial Narrow" w:hAnsi="Arial Narrow"/>
                <w:b/>
                <w:bCs/>
                <w:sz w:val="18"/>
                <w:szCs w:val="18"/>
              </w:rPr>
              <w:t>35</w:t>
            </w:r>
          </w:p>
        </w:tc>
        <w:tc>
          <w:tcPr>
            <w:tcW w:w="540" w:type="dxa"/>
            <w:shd w:val="clear" w:color="auto" w:fill="C6D9F1" w:themeFill="text2" w:themeFillTint="33"/>
          </w:tcPr>
          <w:p w:rsidR="00445BEA" w:rsidRPr="00294CD2" w:rsidRDefault="00445BEA" w:rsidP="00445BEA">
            <w:pPr>
              <w:keepNext/>
              <w:spacing w:before="20" w:after="20"/>
              <w:ind w:left="0"/>
              <w:jc w:val="center"/>
              <w:rPr>
                <w:rFonts w:ascii="Arial Narrow" w:hAnsi="Arial Narrow"/>
                <w:b/>
                <w:bCs/>
                <w:sz w:val="18"/>
                <w:szCs w:val="18"/>
              </w:rPr>
            </w:pPr>
            <w:r w:rsidRPr="00294CD2">
              <w:rPr>
                <w:rFonts w:ascii="Arial Narrow" w:hAnsi="Arial Narrow"/>
                <w:b/>
                <w:bCs/>
                <w:sz w:val="18"/>
                <w:szCs w:val="18"/>
              </w:rPr>
              <w:t>40</w:t>
            </w:r>
          </w:p>
        </w:tc>
        <w:tc>
          <w:tcPr>
            <w:tcW w:w="501" w:type="dxa"/>
            <w:shd w:val="clear" w:color="auto" w:fill="C6D9F1" w:themeFill="text2" w:themeFillTint="33"/>
          </w:tcPr>
          <w:p w:rsidR="00445BEA" w:rsidRPr="00294CD2" w:rsidRDefault="00445BEA" w:rsidP="00445BEA">
            <w:pPr>
              <w:keepNext/>
              <w:spacing w:before="20" w:after="20"/>
              <w:ind w:left="0"/>
              <w:jc w:val="center"/>
              <w:rPr>
                <w:rFonts w:ascii="Arial Narrow" w:hAnsi="Arial Narrow"/>
                <w:b/>
                <w:bCs/>
                <w:sz w:val="18"/>
                <w:szCs w:val="18"/>
              </w:rPr>
            </w:pPr>
            <w:r w:rsidRPr="00294CD2">
              <w:rPr>
                <w:rFonts w:ascii="Arial Narrow" w:hAnsi="Arial Narrow"/>
                <w:b/>
                <w:bCs/>
                <w:sz w:val="18"/>
                <w:szCs w:val="18"/>
              </w:rPr>
              <w:t>45</w:t>
            </w:r>
          </w:p>
        </w:tc>
        <w:tc>
          <w:tcPr>
            <w:tcW w:w="566" w:type="dxa"/>
            <w:shd w:val="clear" w:color="auto" w:fill="C6D9F1" w:themeFill="text2" w:themeFillTint="33"/>
          </w:tcPr>
          <w:p w:rsidR="00445BEA" w:rsidRPr="00294CD2" w:rsidRDefault="00445BEA" w:rsidP="00445BEA">
            <w:pPr>
              <w:keepNext/>
              <w:spacing w:before="20" w:after="20"/>
              <w:ind w:left="0"/>
              <w:jc w:val="center"/>
              <w:rPr>
                <w:rFonts w:ascii="Arial Narrow" w:hAnsi="Arial Narrow"/>
                <w:b/>
                <w:bCs/>
                <w:sz w:val="18"/>
                <w:szCs w:val="18"/>
              </w:rPr>
            </w:pPr>
            <w:r w:rsidRPr="00294CD2">
              <w:rPr>
                <w:rFonts w:ascii="Arial Narrow" w:hAnsi="Arial Narrow"/>
                <w:b/>
                <w:bCs/>
                <w:sz w:val="18"/>
                <w:szCs w:val="18"/>
              </w:rPr>
              <w:t>50</w:t>
            </w:r>
          </w:p>
        </w:tc>
        <w:tc>
          <w:tcPr>
            <w:tcW w:w="565" w:type="dxa"/>
            <w:shd w:val="clear" w:color="auto" w:fill="C6D9F1" w:themeFill="text2" w:themeFillTint="33"/>
          </w:tcPr>
          <w:p w:rsidR="00445BEA" w:rsidRPr="00294CD2" w:rsidRDefault="00445BEA" w:rsidP="00445BEA">
            <w:pPr>
              <w:keepNext/>
              <w:spacing w:before="20" w:after="20"/>
              <w:ind w:left="0"/>
              <w:jc w:val="center"/>
              <w:rPr>
                <w:rFonts w:ascii="Arial Narrow" w:hAnsi="Arial Narrow"/>
                <w:b/>
                <w:bCs/>
                <w:sz w:val="18"/>
                <w:szCs w:val="18"/>
              </w:rPr>
            </w:pPr>
            <w:r w:rsidRPr="00294CD2">
              <w:rPr>
                <w:rFonts w:ascii="Arial Narrow" w:hAnsi="Arial Narrow"/>
                <w:b/>
                <w:bCs/>
                <w:sz w:val="18"/>
                <w:szCs w:val="18"/>
              </w:rPr>
              <w:t>55</w:t>
            </w:r>
          </w:p>
        </w:tc>
        <w:tc>
          <w:tcPr>
            <w:tcW w:w="566" w:type="dxa"/>
            <w:shd w:val="clear" w:color="auto" w:fill="C6D9F1" w:themeFill="text2" w:themeFillTint="33"/>
          </w:tcPr>
          <w:p w:rsidR="00445BEA" w:rsidRPr="00294CD2" w:rsidRDefault="00445BEA" w:rsidP="00445BEA">
            <w:pPr>
              <w:keepNext/>
              <w:spacing w:before="20" w:after="20"/>
              <w:ind w:left="0"/>
              <w:jc w:val="center"/>
              <w:rPr>
                <w:rFonts w:ascii="Arial Narrow" w:hAnsi="Arial Narrow"/>
                <w:b/>
                <w:bCs/>
                <w:sz w:val="18"/>
                <w:szCs w:val="18"/>
              </w:rPr>
            </w:pPr>
            <w:r w:rsidRPr="00294CD2">
              <w:rPr>
                <w:rFonts w:ascii="Arial Narrow" w:hAnsi="Arial Narrow"/>
                <w:b/>
                <w:bCs/>
                <w:sz w:val="18"/>
                <w:szCs w:val="18"/>
              </w:rPr>
              <w:t>60</w:t>
            </w:r>
          </w:p>
        </w:tc>
        <w:tc>
          <w:tcPr>
            <w:tcW w:w="566" w:type="dxa"/>
            <w:shd w:val="clear" w:color="auto" w:fill="C6D9F1" w:themeFill="text2" w:themeFillTint="33"/>
          </w:tcPr>
          <w:p w:rsidR="00445BEA" w:rsidRPr="00294CD2" w:rsidRDefault="00445BEA" w:rsidP="00445BEA">
            <w:pPr>
              <w:keepNext/>
              <w:spacing w:before="20" w:after="20"/>
              <w:ind w:left="0"/>
              <w:jc w:val="center"/>
              <w:rPr>
                <w:rFonts w:ascii="Arial Narrow" w:hAnsi="Arial Narrow"/>
                <w:b/>
                <w:bCs/>
                <w:sz w:val="18"/>
                <w:szCs w:val="18"/>
              </w:rPr>
            </w:pPr>
            <w:r w:rsidRPr="00294CD2">
              <w:rPr>
                <w:rFonts w:ascii="Arial Narrow" w:hAnsi="Arial Narrow"/>
                <w:b/>
                <w:bCs/>
                <w:sz w:val="18"/>
                <w:szCs w:val="18"/>
              </w:rPr>
              <w:t>65</w:t>
            </w:r>
          </w:p>
        </w:tc>
        <w:tc>
          <w:tcPr>
            <w:tcW w:w="566" w:type="dxa"/>
            <w:shd w:val="clear" w:color="auto" w:fill="C6D9F1" w:themeFill="text2" w:themeFillTint="33"/>
          </w:tcPr>
          <w:p w:rsidR="00445BEA" w:rsidRPr="00294CD2" w:rsidRDefault="00445BEA" w:rsidP="00445BEA">
            <w:pPr>
              <w:keepNext/>
              <w:spacing w:before="20" w:after="20"/>
              <w:ind w:left="0"/>
              <w:jc w:val="center"/>
              <w:rPr>
                <w:rFonts w:ascii="Arial Narrow" w:hAnsi="Arial Narrow"/>
                <w:b/>
                <w:bCs/>
                <w:sz w:val="18"/>
                <w:szCs w:val="18"/>
              </w:rPr>
            </w:pPr>
            <w:r w:rsidRPr="00294CD2">
              <w:rPr>
                <w:rFonts w:ascii="Arial Narrow" w:hAnsi="Arial Narrow"/>
                <w:b/>
                <w:bCs/>
                <w:sz w:val="18"/>
                <w:szCs w:val="18"/>
              </w:rPr>
              <w:t>70</w:t>
            </w:r>
          </w:p>
        </w:tc>
      </w:tr>
      <w:tr w:rsidR="00445BEA" w:rsidRPr="00294CD2" w:rsidTr="00930647">
        <w:tc>
          <w:tcPr>
            <w:tcW w:w="1255" w:type="dxa"/>
            <w:gridSpan w:val="2"/>
            <w:shd w:val="clear" w:color="auto" w:fill="D9D9D9" w:themeFill="background1" w:themeFillShade="D9"/>
          </w:tcPr>
          <w:p w:rsidR="00445BEA" w:rsidRPr="00294CD2" w:rsidRDefault="00445BEA" w:rsidP="00445BEA">
            <w:pPr>
              <w:keepNext/>
              <w:spacing w:before="20" w:after="20"/>
              <w:ind w:left="0"/>
              <w:rPr>
                <w:rFonts w:ascii="Arial Narrow" w:hAnsi="Arial Narrow"/>
                <w:b/>
                <w:bCs/>
                <w:sz w:val="20"/>
                <w:szCs w:val="21"/>
              </w:rPr>
            </w:pPr>
            <w:r w:rsidRPr="00294CD2">
              <w:rPr>
                <w:rFonts w:ascii="Arial Narrow" w:hAnsi="Arial Narrow"/>
                <w:b/>
                <w:bCs/>
                <w:sz w:val="20"/>
                <w:szCs w:val="21"/>
              </w:rPr>
              <w:t>60</w:t>
            </w:r>
          </w:p>
        </w:tc>
        <w:tc>
          <w:tcPr>
            <w:tcW w:w="565" w:type="dxa"/>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8</w:t>
            </w:r>
          </w:p>
        </w:tc>
        <w:tc>
          <w:tcPr>
            <w:tcW w:w="566" w:type="dxa"/>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16</w:t>
            </w:r>
          </w:p>
        </w:tc>
        <w:tc>
          <w:tcPr>
            <w:tcW w:w="566" w:type="dxa"/>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24</w:t>
            </w:r>
          </w:p>
        </w:tc>
        <w:tc>
          <w:tcPr>
            <w:tcW w:w="565" w:type="dxa"/>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32</w:t>
            </w:r>
          </w:p>
        </w:tc>
        <w:tc>
          <w:tcPr>
            <w:tcW w:w="566" w:type="dxa"/>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40</w:t>
            </w:r>
          </w:p>
        </w:tc>
        <w:tc>
          <w:tcPr>
            <w:tcW w:w="566" w:type="dxa"/>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48</w:t>
            </w:r>
          </w:p>
        </w:tc>
        <w:tc>
          <w:tcPr>
            <w:tcW w:w="656" w:type="dxa"/>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63</w:t>
            </w:r>
          </w:p>
        </w:tc>
        <w:tc>
          <w:tcPr>
            <w:tcW w:w="540" w:type="dxa"/>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68</w:t>
            </w:r>
          </w:p>
        </w:tc>
        <w:tc>
          <w:tcPr>
            <w:tcW w:w="501" w:type="dxa"/>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74</w:t>
            </w:r>
          </w:p>
        </w:tc>
        <w:tc>
          <w:tcPr>
            <w:tcW w:w="566" w:type="dxa"/>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79</w:t>
            </w:r>
          </w:p>
        </w:tc>
        <w:tc>
          <w:tcPr>
            <w:tcW w:w="565" w:type="dxa"/>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84</w:t>
            </w:r>
          </w:p>
        </w:tc>
        <w:tc>
          <w:tcPr>
            <w:tcW w:w="566" w:type="dxa"/>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90</w:t>
            </w:r>
          </w:p>
        </w:tc>
        <w:tc>
          <w:tcPr>
            <w:tcW w:w="566" w:type="dxa"/>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95</w:t>
            </w:r>
          </w:p>
        </w:tc>
        <w:tc>
          <w:tcPr>
            <w:tcW w:w="566" w:type="dxa"/>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101</w:t>
            </w:r>
          </w:p>
        </w:tc>
      </w:tr>
      <w:tr w:rsidR="00445BEA" w:rsidRPr="00294CD2" w:rsidTr="00930647">
        <w:tc>
          <w:tcPr>
            <w:tcW w:w="1255" w:type="dxa"/>
            <w:gridSpan w:val="2"/>
            <w:shd w:val="clear" w:color="auto" w:fill="D9D9D9" w:themeFill="background1" w:themeFillShade="D9"/>
          </w:tcPr>
          <w:p w:rsidR="00445BEA" w:rsidRPr="00294CD2" w:rsidRDefault="00445BEA" w:rsidP="00445BEA">
            <w:pPr>
              <w:keepNext/>
              <w:spacing w:before="20" w:after="20"/>
              <w:ind w:left="0"/>
              <w:rPr>
                <w:rFonts w:ascii="Arial Narrow" w:hAnsi="Arial Narrow"/>
                <w:b/>
                <w:bCs/>
                <w:sz w:val="20"/>
                <w:szCs w:val="21"/>
              </w:rPr>
            </w:pPr>
            <w:r w:rsidRPr="00294CD2">
              <w:rPr>
                <w:rFonts w:ascii="Arial Narrow" w:hAnsi="Arial Narrow"/>
                <w:b/>
                <w:bCs/>
                <w:sz w:val="20"/>
                <w:szCs w:val="21"/>
              </w:rPr>
              <w:t>75</w:t>
            </w:r>
          </w:p>
        </w:tc>
        <w:tc>
          <w:tcPr>
            <w:tcW w:w="565" w:type="dxa"/>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7</w:t>
            </w:r>
          </w:p>
        </w:tc>
        <w:tc>
          <w:tcPr>
            <w:tcW w:w="566" w:type="dxa"/>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14</w:t>
            </w:r>
          </w:p>
        </w:tc>
        <w:tc>
          <w:tcPr>
            <w:tcW w:w="566" w:type="dxa"/>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21</w:t>
            </w:r>
          </w:p>
        </w:tc>
        <w:tc>
          <w:tcPr>
            <w:tcW w:w="565" w:type="dxa"/>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28</w:t>
            </w:r>
          </w:p>
        </w:tc>
        <w:tc>
          <w:tcPr>
            <w:tcW w:w="566" w:type="dxa"/>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35</w:t>
            </w:r>
          </w:p>
        </w:tc>
        <w:tc>
          <w:tcPr>
            <w:tcW w:w="566" w:type="dxa"/>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42</w:t>
            </w:r>
          </w:p>
        </w:tc>
        <w:tc>
          <w:tcPr>
            <w:tcW w:w="656" w:type="dxa"/>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57</w:t>
            </w:r>
          </w:p>
        </w:tc>
        <w:tc>
          <w:tcPr>
            <w:tcW w:w="540" w:type="dxa"/>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61</w:t>
            </w:r>
          </w:p>
        </w:tc>
        <w:tc>
          <w:tcPr>
            <w:tcW w:w="501" w:type="dxa"/>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66</w:t>
            </w:r>
          </w:p>
        </w:tc>
        <w:tc>
          <w:tcPr>
            <w:tcW w:w="566" w:type="dxa"/>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70</w:t>
            </w:r>
          </w:p>
        </w:tc>
        <w:tc>
          <w:tcPr>
            <w:tcW w:w="565" w:type="dxa"/>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75</w:t>
            </w:r>
          </w:p>
        </w:tc>
        <w:tc>
          <w:tcPr>
            <w:tcW w:w="566" w:type="dxa"/>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79</w:t>
            </w:r>
          </w:p>
        </w:tc>
        <w:tc>
          <w:tcPr>
            <w:tcW w:w="566" w:type="dxa"/>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84</w:t>
            </w:r>
          </w:p>
        </w:tc>
        <w:tc>
          <w:tcPr>
            <w:tcW w:w="566" w:type="dxa"/>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88</w:t>
            </w:r>
          </w:p>
        </w:tc>
      </w:tr>
      <w:tr w:rsidR="00445BEA" w:rsidRPr="00294CD2" w:rsidTr="00930647">
        <w:tc>
          <w:tcPr>
            <w:tcW w:w="1255" w:type="dxa"/>
            <w:gridSpan w:val="2"/>
            <w:shd w:val="clear" w:color="auto" w:fill="D9D9D9" w:themeFill="background1" w:themeFillShade="D9"/>
          </w:tcPr>
          <w:p w:rsidR="00445BEA" w:rsidRPr="00294CD2" w:rsidRDefault="00445BEA" w:rsidP="00445BEA">
            <w:pPr>
              <w:keepNext/>
              <w:spacing w:before="20" w:after="20"/>
              <w:ind w:left="0"/>
              <w:rPr>
                <w:rFonts w:ascii="Arial Narrow" w:hAnsi="Arial Narrow"/>
                <w:b/>
                <w:bCs/>
                <w:sz w:val="18"/>
                <w:szCs w:val="18"/>
              </w:rPr>
            </w:pPr>
            <w:r w:rsidRPr="00294CD2">
              <w:rPr>
                <w:rFonts w:ascii="Arial Narrow" w:hAnsi="Arial Narrow"/>
                <w:b/>
                <w:bCs/>
                <w:sz w:val="20"/>
                <w:szCs w:val="21"/>
              </w:rPr>
              <w:t>90</w:t>
            </w:r>
          </w:p>
        </w:tc>
        <w:tc>
          <w:tcPr>
            <w:tcW w:w="565" w:type="dxa"/>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6</w:t>
            </w:r>
          </w:p>
        </w:tc>
        <w:tc>
          <w:tcPr>
            <w:tcW w:w="566" w:type="dxa"/>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12</w:t>
            </w:r>
          </w:p>
        </w:tc>
        <w:tc>
          <w:tcPr>
            <w:tcW w:w="566" w:type="dxa"/>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19</w:t>
            </w:r>
          </w:p>
        </w:tc>
        <w:tc>
          <w:tcPr>
            <w:tcW w:w="565" w:type="dxa"/>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25</w:t>
            </w:r>
          </w:p>
        </w:tc>
        <w:tc>
          <w:tcPr>
            <w:tcW w:w="566" w:type="dxa"/>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31</w:t>
            </w:r>
          </w:p>
        </w:tc>
        <w:tc>
          <w:tcPr>
            <w:tcW w:w="566" w:type="dxa"/>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37</w:t>
            </w:r>
          </w:p>
        </w:tc>
        <w:tc>
          <w:tcPr>
            <w:tcW w:w="656" w:type="dxa"/>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50</w:t>
            </w:r>
          </w:p>
        </w:tc>
        <w:tc>
          <w:tcPr>
            <w:tcW w:w="540" w:type="dxa"/>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54</w:t>
            </w:r>
          </w:p>
        </w:tc>
        <w:tc>
          <w:tcPr>
            <w:tcW w:w="501" w:type="dxa"/>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57</w:t>
            </w:r>
          </w:p>
        </w:tc>
        <w:tc>
          <w:tcPr>
            <w:tcW w:w="566" w:type="dxa"/>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61</w:t>
            </w:r>
          </w:p>
        </w:tc>
        <w:tc>
          <w:tcPr>
            <w:tcW w:w="565" w:type="dxa"/>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65</w:t>
            </w:r>
          </w:p>
        </w:tc>
        <w:tc>
          <w:tcPr>
            <w:tcW w:w="566" w:type="dxa"/>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68</w:t>
            </w:r>
          </w:p>
        </w:tc>
        <w:tc>
          <w:tcPr>
            <w:tcW w:w="566" w:type="dxa"/>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72</w:t>
            </w:r>
          </w:p>
        </w:tc>
        <w:tc>
          <w:tcPr>
            <w:tcW w:w="566" w:type="dxa"/>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75</w:t>
            </w:r>
          </w:p>
        </w:tc>
      </w:tr>
      <w:tr w:rsidR="00445BEA" w:rsidRPr="00294CD2" w:rsidTr="00930647">
        <w:tc>
          <w:tcPr>
            <w:tcW w:w="1255" w:type="dxa"/>
            <w:gridSpan w:val="2"/>
            <w:tcBorders>
              <w:bottom w:val="double" w:sz="4" w:space="0" w:color="auto"/>
            </w:tcBorders>
            <w:shd w:val="clear" w:color="auto" w:fill="D9D9D9" w:themeFill="background1" w:themeFillShade="D9"/>
          </w:tcPr>
          <w:p w:rsidR="00445BEA" w:rsidRPr="00294CD2" w:rsidRDefault="00445BEA" w:rsidP="00445BEA">
            <w:pPr>
              <w:keepNext/>
              <w:spacing w:before="20" w:after="20"/>
              <w:ind w:left="0"/>
              <w:rPr>
                <w:rFonts w:ascii="Arial Narrow" w:hAnsi="Arial Narrow"/>
                <w:b/>
                <w:bCs/>
                <w:sz w:val="18"/>
                <w:szCs w:val="18"/>
              </w:rPr>
            </w:pPr>
            <w:r w:rsidRPr="00294CD2">
              <w:rPr>
                <w:rFonts w:ascii="Arial Narrow" w:hAnsi="Arial Narrow"/>
                <w:b/>
                <w:bCs/>
                <w:sz w:val="20"/>
                <w:szCs w:val="21"/>
              </w:rPr>
              <w:t>105</w:t>
            </w:r>
          </w:p>
        </w:tc>
        <w:tc>
          <w:tcPr>
            <w:tcW w:w="565" w:type="dxa"/>
            <w:tcBorders>
              <w:bottom w:val="double" w:sz="4" w:space="0" w:color="auto"/>
            </w:tcBorders>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5</w:t>
            </w:r>
          </w:p>
        </w:tc>
        <w:tc>
          <w:tcPr>
            <w:tcW w:w="566" w:type="dxa"/>
            <w:tcBorders>
              <w:bottom w:val="double" w:sz="4" w:space="0" w:color="auto"/>
            </w:tcBorders>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11</w:t>
            </w:r>
          </w:p>
        </w:tc>
        <w:tc>
          <w:tcPr>
            <w:tcW w:w="566" w:type="dxa"/>
            <w:tcBorders>
              <w:bottom w:val="double" w:sz="4" w:space="0" w:color="auto"/>
            </w:tcBorders>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16</w:t>
            </w:r>
          </w:p>
        </w:tc>
        <w:tc>
          <w:tcPr>
            <w:tcW w:w="565" w:type="dxa"/>
            <w:tcBorders>
              <w:bottom w:val="double" w:sz="4" w:space="0" w:color="auto"/>
            </w:tcBorders>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21</w:t>
            </w:r>
          </w:p>
        </w:tc>
        <w:tc>
          <w:tcPr>
            <w:tcW w:w="566" w:type="dxa"/>
            <w:tcBorders>
              <w:bottom w:val="double" w:sz="4" w:space="0" w:color="auto"/>
            </w:tcBorders>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26</w:t>
            </w:r>
          </w:p>
        </w:tc>
        <w:tc>
          <w:tcPr>
            <w:tcW w:w="566" w:type="dxa"/>
            <w:tcBorders>
              <w:bottom w:val="double" w:sz="4" w:space="0" w:color="auto"/>
            </w:tcBorders>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32</w:t>
            </w:r>
          </w:p>
        </w:tc>
        <w:tc>
          <w:tcPr>
            <w:tcW w:w="656" w:type="dxa"/>
            <w:tcBorders>
              <w:bottom w:val="double" w:sz="4" w:space="0" w:color="auto"/>
            </w:tcBorders>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44</w:t>
            </w:r>
          </w:p>
        </w:tc>
        <w:tc>
          <w:tcPr>
            <w:tcW w:w="540" w:type="dxa"/>
            <w:tcBorders>
              <w:bottom w:val="double" w:sz="4" w:space="0" w:color="auto"/>
            </w:tcBorders>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47</w:t>
            </w:r>
          </w:p>
        </w:tc>
        <w:tc>
          <w:tcPr>
            <w:tcW w:w="501" w:type="dxa"/>
            <w:tcBorders>
              <w:bottom w:val="double" w:sz="4" w:space="0" w:color="auto"/>
            </w:tcBorders>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49</w:t>
            </w:r>
          </w:p>
        </w:tc>
        <w:tc>
          <w:tcPr>
            <w:tcW w:w="566" w:type="dxa"/>
            <w:tcBorders>
              <w:bottom w:val="double" w:sz="4" w:space="0" w:color="auto"/>
            </w:tcBorders>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52</w:t>
            </w:r>
          </w:p>
        </w:tc>
        <w:tc>
          <w:tcPr>
            <w:tcW w:w="565" w:type="dxa"/>
            <w:tcBorders>
              <w:bottom w:val="double" w:sz="4" w:space="0" w:color="auto"/>
            </w:tcBorders>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55</w:t>
            </w:r>
          </w:p>
        </w:tc>
        <w:tc>
          <w:tcPr>
            <w:tcW w:w="566" w:type="dxa"/>
            <w:tcBorders>
              <w:bottom w:val="double" w:sz="4" w:space="0" w:color="auto"/>
            </w:tcBorders>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57</w:t>
            </w:r>
          </w:p>
        </w:tc>
        <w:tc>
          <w:tcPr>
            <w:tcW w:w="566" w:type="dxa"/>
            <w:tcBorders>
              <w:bottom w:val="double" w:sz="4" w:space="0" w:color="auto"/>
            </w:tcBorders>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60</w:t>
            </w:r>
          </w:p>
        </w:tc>
        <w:tc>
          <w:tcPr>
            <w:tcW w:w="566" w:type="dxa"/>
            <w:tcBorders>
              <w:bottom w:val="double" w:sz="4" w:space="0" w:color="auto"/>
            </w:tcBorders>
          </w:tcPr>
          <w:p w:rsidR="00445BEA" w:rsidRPr="00294CD2" w:rsidRDefault="00445BEA" w:rsidP="00445BEA">
            <w:pPr>
              <w:spacing w:before="40" w:after="60"/>
              <w:ind w:left="0"/>
              <w:jc w:val="center"/>
              <w:rPr>
                <w:rFonts w:ascii="Arial Narrow" w:eastAsia="Arial Unicode MS" w:hAnsi="Arial Narrow" w:cs="Times New Roman"/>
                <w:bCs/>
                <w:color w:val="auto"/>
                <w:sz w:val="18"/>
                <w:szCs w:val="18"/>
                <w:lang w:eastAsia="ja-JP"/>
              </w:rPr>
            </w:pPr>
            <w:r w:rsidRPr="00294CD2">
              <w:rPr>
                <w:rFonts w:ascii="Arial Narrow" w:eastAsia="Arial Unicode MS" w:hAnsi="Arial Narrow" w:cs="Times New Roman"/>
                <w:bCs/>
                <w:color w:val="auto"/>
                <w:sz w:val="18"/>
                <w:szCs w:val="18"/>
                <w:lang w:eastAsia="ja-JP"/>
              </w:rPr>
              <w:t>63</w:t>
            </w:r>
          </w:p>
        </w:tc>
      </w:tr>
      <w:tr w:rsidR="00445BEA" w:rsidRPr="00294CD2" w:rsidTr="00930647">
        <w:tc>
          <w:tcPr>
            <w:tcW w:w="805" w:type="dxa"/>
            <w:vMerge w:val="restart"/>
            <w:tcBorders>
              <w:top w:val="double" w:sz="4" w:space="0" w:color="auto"/>
            </w:tcBorders>
            <w:shd w:val="clear" w:color="auto" w:fill="EEECE1" w:themeFill="background2"/>
          </w:tcPr>
          <w:p w:rsidR="00445BEA" w:rsidRPr="005516A9" w:rsidRDefault="00445BEA" w:rsidP="00445BEA">
            <w:pPr>
              <w:keepNext/>
              <w:spacing w:before="20" w:after="20"/>
              <w:ind w:left="0"/>
              <w:rPr>
                <w:rFonts w:ascii="Arial Narrow" w:hAnsi="Arial Narrow"/>
                <w:bCs/>
                <w:sz w:val="20"/>
                <w:szCs w:val="21"/>
              </w:rPr>
            </w:pPr>
            <w:r w:rsidRPr="005516A9">
              <w:rPr>
                <w:rFonts w:ascii="Arial Narrow" w:hAnsi="Arial Narrow"/>
                <w:bCs/>
                <w:sz w:val="20"/>
                <w:szCs w:val="21"/>
              </w:rPr>
              <w:t>Max dose/</w:t>
            </w:r>
            <w:r w:rsidRPr="005516A9">
              <w:rPr>
                <w:rFonts w:ascii="Arial Narrow" w:hAnsi="Arial Narrow"/>
                <w:bCs/>
                <w:sz w:val="20"/>
                <w:szCs w:val="21"/>
              </w:rPr>
              <w:br/>
              <w:t>infusion</w:t>
            </w:r>
            <w:r w:rsidRPr="005516A9">
              <w:rPr>
                <w:rFonts w:ascii="Arial Narrow" w:hAnsi="Arial Narrow"/>
                <w:bCs/>
                <w:sz w:val="20"/>
                <w:szCs w:val="21"/>
                <w:vertAlign w:val="superscript"/>
              </w:rPr>
              <w:t>a</w:t>
            </w:r>
          </w:p>
        </w:tc>
        <w:tc>
          <w:tcPr>
            <w:tcW w:w="450" w:type="dxa"/>
            <w:shd w:val="clear" w:color="auto" w:fill="EEECE1" w:themeFill="background2"/>
          </w:tcPr>
          <w:p w:rsidR="00445BEA" w:rsidRPr="00294CD2" w:rsidRDefault="00445BEA" w:rsidP="00445BEA">
            <w:pPr>
              <w:keepNext/>
              <w:spacing w:before="20" w:after="20"/>
              <w:ind w:left="0"/>
              <w:rPr>
                <w:rFonts w:ascii="Arial Narrow" w:hAnsi="Arial Narrow"/>
                <w:b/>
                <w:bCs/>
                <w:sz w:val="18"/>
                <w:szCs w:val="18"/>
              </w:rPr>
            </w:pPr>
            <w:r w:rsidRPr="00294CD2">
              <w:rPr>
                <w:rFonts w:ascii="Arial Narrow" w:hAnsi="Arial Narrow"/>
                <w:b/>
                <w:bCs/>
                <w:sz w:val="18"/>
                <w:szCs w:val="18"/>
              </w:rPr>
              <w:t>mL</w:t>
            </w:r>
          </w:p>
        </w:tc>
        <w:tc>
          <w:tcPr>
            <w:tcW w:w="565" w:type="dxa"/>
            <w:shd w:val="clear" w:color="auto" w:fill="EEECE1" w:themeFill="background2"/>
          </w:tcPr>
          <w:p w:rsidR="00445BEA" w:rsidRPr="004F039E" w:rsidRDefault="00445BEA" w:rsidP="00445BEA">
            <w:pPr>
              <w:spacing w:before="40" w:after="60"/>
              <w:ind w:left="0"/>
              <w:jc w:val="center"/>
              <w:rPr>
                <w:rFonts w:ascii="Arial Narrow" w:eastAsia="Arial Unicode MS" w:hAnsi="Arial Narrow" w:cs="Times New Roman"/>
                <w:b/>
                <w:bCs/>
                <w:color w:val="2C69B2"/>
                <w:sz w:val="18"/>
                <w:szCs w:val="18"/>
                <w:lang w:eastAsia="ja-JP"/>
              </w:rPr>
            </w:pPr>
            <w:r w:rsidRPr="004F039E">
              <w:rPr>
                <w:rFonts w:ascii="Arial Narrow" w:eastAsia="Arial Unicode MS" w:hAnsi="Arial Narrow" w:cs="Times New Roman"/>
                <w:b/>
                <w:bCs/>
                <w:color w:val="2C69B2"/>
                <w:sz w:val="18"/>
                <w:szCs w:val="18"/>
                <w:lang w:eastAsia="ja-JP"/>
              </w:rPr>
              <w:t>1.75</w:t>
            </w:r>
          </w:p>
        </w:tc>
        <w:tc>
          <w:tcPr>
            <w:tcW w:w="566" w:type="dxa"/>
            <w:shd w:val="clear" w:color="auto" w:fill="EEECE1" w:themeFill="background2"/>
          </w:tcPr>
          <w:p w:rsidR="00445BEA" w:rsidRPr="004F039E" w:rsidRDefault="00445BEA" w:rsidP="00445BEA">
            <w:pPr>
              <w:spacing w:before="40" w:after="60"/>
              <w:ind w:left="0"/>
              <w:jc w:val="center"/>
              <w:rPr>
                <w:rFonts w:ascii="Arial Narrow" w:eastAsia="Arial Unicode MS" w:hAnsi="Arial Narrow" w:cs="Times New Roman"/>
                <w:b/>
                <w:bCs/>
                <w:color w:val="2C69B2"/>
                <w:sz w:val="18"/>
                <w:szCs w:val="18"/>
                <w:lang w:eastAsia="ja-JP"/>
              </w:rPr>
            </w:pPr>
            <w:r w:rsidRPr="004F039E">
              <w:rPr>
                <w:rFonts w:ascii="Arial Narrow" w:eastAsia="Arial Unicode MS" w:hAnsi="Arial Narrow" w:cs="Times New Roman"/>
                <w:b/>
                <w:bCs/>
                <w:color w:val="2C69B2"/>
                <w:sz w:val="18"/>
                <w:szCs w:val="18"/>
                <w:lang w:eastAsia="ja-JP"/>
              </w:rPr>
              <w:t>3.5</w:t>
            </w:r>
          </w:p>
        </w:tc>
        <w:tc>
          <w:tcPr>
            <w:tcW w:w="566" w:type="dxa"/>
            <w:shd w:val="clear" w:color="auto" w:fill="auto"/>
          </w:tcPr>
          <w:p w:rsidR="00445BEA" w:rsidRPr="00294CD2" w:rsidRDefault="00445BEA" w:rsidP="00445BEA">
            <w:pPr>
              <w:spacing w:before="40" w:after="60"/>
              <w:ind w:left="0"/>
              <w:jc w:val="center"/>
              <w:rPr>
                <w:rFonts w:ascii="Arial Narrow" w:eastAsia="Arial Unicode MS" w:hAnsi="Arial Narrow" w:cs="Times New Roman"/>
                <w:b/>
                <w:bCs/>
                <w:color w:val="FF0000"/>
                <w:sz w:val="18"/>
                <w:szCs w:val="18"/>
                <w:lang w:eastAsia="ja-JP"/>
              </w:rPr>
            </w:pPr>
            <w:r w:rsidRPr="00294CD2">
              <w:rPr>
                <w:rFonts w:ascii="Arial Narrow" w:eastAsia="Arial Unicode MS" w:hAnsi="Arial Narrow" w:cs="Times New Roman"/>
                <w:b/>
                <w:bCs/>
                <w:color w:val="FF0000"/>
                <w:sz w:val="18"/>
                <w:szCs w:val="18"/>
                <w:lang w:eastAsia="ja-JP"/>
              </w:rPr>
              <w:t>5.25</w:t>
            </w:r>
          </w:p>
        </w:tc>
        <w:tc>
          <w:tcPr>
            <w:tcW w:w="565" w:type="dxa"/>
            <w:shd w:val="clear" w:color="auto" w:fill="auto"/>
          </w:tcPr>
          <w:p w:rsidR="00445BEA" w:rsidRPr="00294CD2" w:rsidRDefault="00445BEA" w:rsidP="00445BEA">
            <w:pPr>
              <w:spacing w:before="40" w:after="60"/>
              <w:ind w:left="0"/>
              <w:jc w:val="center"/>
              <w:rPr>
                <w:rFonts w:ascii="Arial Narrow" w:eastAsia="Arial Unicode MS" w:hAnsi="Arial Narrow" w:cs="Times New Roman"/>
                <w:b/>
                <w:bCs/>
                <w:color w:val="FF0000"/>
                <w:sz w:val="18"/>
                <w:szCs w:val="18"/>
                <w:lang w:eastAsia="ja-JP"/>
              </w:rPr>
            </w:pPr>
            <w:r w:rsidRPr="00294CD2">
              <w:rPr>
                <w:rFonts w:ascii="Arial Narrow" w:eastAsia="Arial Unicode MS" w:hAnsi="Arial Narrow" w:cs="Times New Roman"/>
                <w:b/>
                <w:bCs/>
                <w:color w:val="FF0000"/>
                <w:sz w:val="18"/>
                <w:szCs w:val="18"/>
                <w:lang w:eastAsia="ja-JP"/>
              </w:rPr>
              <w:t>7.0</w:t>
            </w:r>
          </w:p>
        </w:tc>
        <w:tc>
          <w:tcPr>
            <w:tcW w:w="566" w:type="dxa"/>
            <w:shd w:val="clear" w:color="auto" w:fill="auto"/>
          </w:tcPr>
          <w:p w:rsidR="00445BEA" w:rsidRPr="00294CD2" w:rsidRDefault="00445BEA" w:rsidP="00445BEA">
            <w:pPr>
              <w:spacing w:before="40" w:after="60"/>
              <w:ind w:left="0"/>
              <w:jc w:val="center"/>
              <w:rPr>
                <w:rFonts w:ascii="Arial Narrow" w:eastAsia="Arial Unicode MS" w:hAnsi="Arial Narrow" w:cs="Times New Roman"/>
                <w:b/>
                <w:bCs/>
                <w:color w:val="FF0000"/>
                <w:sz w:val="18"/>
                <w:szCs w:val="18"/>
                <w:lang w:eastAsia="ja-JP"/>
              </w:rPr>
            </w:pPr>
            <w:r w:rsidRPr="00294CD2">
              <w:rPr>
                <w:rFonts w:ascii="Arial Narrow" w:eastAsia="Arial Unicode MS" w:hAnsi="Arial Narrow" w:cs="Times New Roman"/>
                <w:b/>
                <w:bCs/>
                <w:color w:val="FF0000"/>
                <w:sz w:val="18"/>
                <w:szCs w:val="18"/>
                <w:lang w:eastAsia="ja-JP"/>
              </w:rPr>
              <w:t>8.75</w:t>
            </w:r>
          </w:p>
        </w:tc>
        <w:tc>
          <w:tcPr>
            <w:tcW w:w="566" w:type="dxa"/>
            <w:shd w:val="clear" w:color="auto" w:fill="EEECE1" w:themeFill="background2"/>
          </w:tcPr>
          <w:p w:rsidR="00445BEA" w:rsidRPr="004F039E" w:rsidRDefault="00445BEA" w:rsidP="00445BEA">
            <w:pPr>
              <w:spacing w:before="40" w:after="60"/>
              <w:ind w:left="0"/>
              <w:jc w:val="center"/>
              <w:rPr>
                <w:rFonts w:ascii="Arial Narrow" w:eastAsia="Arial Unicode MS" w:hAnsi="Arial Narrow" w:cs="Times New Roman"/>
                <w:b/>
                <w:bCs/>
                <w:color w:val="7030A0"/>
                <w:sz w:val="18"/>
                <w:szCs w:val="18"/>
                <w:lang w:eastAsia="ja-JP"/>
              </w:rPr>
            </w:pPr>
            <w:r w:rsidRPr="004F039E">
              <w:rPr>
                <w:rFonts w:ascii="Arial Narrow" w:eastAsia="Arial Unicode MS" w:hAnsi="Arial Narrow" w:cs="Times New Roman"/>
                <w:b/>
                <w:bCs/>
                <w:color w:val="7030A0"/>
                <w:sz w:val="18"/>
                <w:szCs w:val="18"/>
                <w:lang w:eastAsia="ja-JP"/>
              </w:rPr>
              <w:t>10.5</w:t>
            </w:r>
          </w:p>
        </w:tc>
        <w:tc>
          <w:tcPr>
            <w:tcW w:w="656" w:type="dxa"/>
            <w:shd w:val="clear" w:color="auto" w:fill="EEECE1" w:themeFill="background2"/>
          </w:tcPr>
          <w:p w:rsidR="00445BEA" w:rsidRPr="004F039E" w:rsidRDefault="00445BEA" w:rsidP="00445BEA">
            <w:pPr>
              <w:spacing w:before="40" w:after="60"/>
              <w:ind w:left="0"/>
              <w:jc w:val="center"/>
              <w:rPr>
                <w:rFonts w:ascii="Arial Narrow" w:eastAsia="Arial Unicode MS" w:hAnsi="Arial Narrow" w:cs="Times New Roman"/>
                <w:b/>
                <w:bCs/>
                <w:color w:val="7030A0"/>
                <w:sz w:val="18"/>
                <w:szCs w:val="18"/>
                <w:lang w:eastAsia="ja-JP"/>
              </w:rPr>
            </w:pPr>
            <w:r w:rsidRPr="004F039E">
              <w:rPr>
                <w:rFonts w:ascii="Arial Narrow" w:eastAsia="Arial Unicode MS" w:hAnsi="Arial Narrow" w:cs="Times New Roman"/>
                <w:b/>
                <w:bCs/>
                <w:color w:val="7030A0"/>
                <w:sz w:val="18"/>
                <w:szCs w:val="18"/>
                <w:lang w:eastAsia="ja-JP"/>
              </w:rPr>
              <w:t>12.25</w:t>
            </w:r>
          </w:p>
        </w:tc>
        <w:tc>
          <w:tcPr>
            <w:tcW w:w="540" w:type="dxa"/>
            <w:shd w:val="clear" w:color="auto" w:fill="EEECE1" w:themeFill="background2"/>
          </w:tcPr>
          <w:p w:rsidR="00445BEA" w:rsidRPr="004F039E" w:rsidRDefault="00445BEA" w:rsidP="00445BEA">
            <w:pPr>
              <w:spacing w:before="40" w:after="60"/>
              <w:ind w:left="0"/>
              <w:jc w:val="center"/>
              <w:rPr>
                <w:rFonts w:ascii="Arial Narrow" w:eastAsia="Arial Unicode MS" w:hAnsi="Arial Narrow" w:cs="Times New Roman"/>
                <w:b/>
                <w:bCs/>
                <w:color w:val="7030A0"/>
                <w:sz w:val="18"/>
                <w:szCs w:val="18"/>
                <w:lang w:eastAsia="ja-JP"/>
              </w:rPr>
            </w:pPr>
            <w:r w:rsidRPr="004F039E">
              <w:rPr>
                <w:rFonts w:ascii="Arial Narrow" w:eastAsia="Arial Unicode MS" w:hAnsi="Arial Narrow" w:cs="Times New Roman"/>
                <w:b/>
                <w:bCs/>
                <w:color w:val="7030A0"/>
                <w:sz w:val="18"/>
                <w:szCs w:val="18"/>
                <w:lang w:eastAsia="ja-JP"/>
              </w:rPr>
              <w:t>14</w:t>
            </w:r>
          </w:p>
        </w:tc>
        <w:tc>
          <w:tcPr>
            <w:tcW w:w="501" w:type="dxa"/>
            <w:shd w:val="clear" w:color="auto" w:fill="EEECE1" w:themeFill="background2"/>
          </w:tcPr>
          <w:p w:rsidR="00445BEA" w:rsidRPr="004F039E" w:rsidRDefault="00445BEA" w:rsidP="00445BEA">
            <w:pPr>
              <w:spacing w:before="40" w:after="60"/>
              <w:ind w:left="0"/>
              <w:jc w:val="center"/>
              <w:rPr>
                <w:rFonts w:ascii="Arial Narrow" w:eastAsia="Arial Unicode MS" w:hAnsi="Arial Narrow" w:cs="Times New Roman"/>
                <w:b/>
                <w:bCs/>
                <w:color w:val="7030A0"/>
                <w:sz w:val="18"/>
                <w:szCs w:val="18"/>
                <w:lang w:eastAsia="ja-JP"/>
              </w:rPr>
            </w:pPr>
            <w:r w:rsidRPr="004F039E">
              <w:rPr>
                <w:rFonts w:ascii="Arial Narrow" w:eastAsia="Arial Unicode MS" w:hAnsi="Arial Narrow" w:cs="Times New Roman"/>
                <w:b/>
                <w:bCs/>
                <w:color w:val="7030A0"/>
                <w:sz w:val="18"/>
                <w:szCs w:val="18"/>
                <w:lang w:eastAsia="ja-JP"/>
              </w:rPr>
              <w:t>15</w:t>
            </w:r>
          </w:p>
        </w:tc>
        <w:tc>
          <w:tcPr>
            <w:tcW w:w="566" w:type="dxa"/>
            <w:shd w:val="clear" w:color="auto" w:fill="EEECE1" w:themeFill="background2"/>
          </w:tcPr>
          <w:p w:rsidR="00445BEA" w:rsidRPr="004F039E" w:rsidRDefault="00445BEA" w:rsidP="00445BEA">
            <w:pPr>
              <w:spacing w:before="40" w:after="60"/>
              <w:ind w:left="0"/>
              <w:jc w:val="center"/>
              <w:rPr>
                <w:rFonts w:ascii="Arial Narrow" w:eastAsia="Arial Unicode MS" w:hAnsi="Arial Narrow" w:cs="Times New Roman"/>
                <w:b/>
                <w:bCs/>
                <w:color w:val="7030A0"/>
                <w:sz w:val="18"/>
                <w:szCs w:val="18"/>
                <w:lang w:eastAsia="ja-JP"/>
              </w:rPr>
            </w:pPr>
            <w:r w:rsidRPr="004F039E">
              <w:rPr>
                <w:rFonts w:ascii="Arial Narrow" w:eastAsia="Arial Unicode MS" w:hAnsi="Arial Narrow" w:cs="Times New Roman"/>
                <w:b/>
                <w:bCs/>
                <w:color w:val="7030A0"/>
                <w:sz w:val="18"/>
                <w:szCs w:val="18"/>
                <w:lang w:eastAsia="ja-JP"/>
              </w:rPr>
              <w:t>15</w:t>
            </w:r>
          </w:p>
        </w:tc>
        <w:tc>
          <w:tcPr>
            <w:tcW w:w="565" w:type="dxa"/>
            <w:shd w:val="clear" w:color="auto" w:fill="EEECE1" w:themeFill="background2"/>
          </w:tcPr>
          <w:p w:rsidR="00445BEA" w:rsidRPr="004F039E" w:rsidRDefault="00445BEA" w:rsidP="00445BEA">
            <w:pPr>
              <w:spacing w:before="40" w:after="60"/>
              <w:ind w:left="0"/>
              <w:jc w:val="center"/>
              <w:rPr>
                <w:rFonts w:ascii="Arial Narrow" w:eastAsia="Arial Unicode MS" w:hAnsi="Arial Narrow" w:cs="Times New Roman"/>
                <w:b/>
                <w:bCs/>
                <w:color w:val="7030A0"/>
                <w:sz w:val="18"/>
                <w:szCs w:val="18"/>
                <w:lang w:eastAsia="ja-JP"/>
              </w:rPr>
            </w:pPr>
            <w:r w:rsidRPr="004F039E">
              <w:rPr>
                <w:rFonts w:ascii="Arial Narrow" w:eastAsia="Arial Unicode MS" w:hAnsi="Arial Narrow" w:cs="Times New Roman"/>
                <w:b/>
                <w:bCs/>
                <w:color w:val="7030A0"/>
                <w:sz w:val="18"/>
                <w:szCs w:val="18"/>
                <w:lang w:eastAsia="ja-JP"/>
              </w:rPr>
              <w:t>15</w:t>
            </w:r>
          </w:p>
        </w:tc>
        <w:tc>
          <w:tcPr>
            <w:tcW w:w="566" w:type="dxa"/>
            <w:shd w:val="clear" w:color="auto" w:fill="EEECE1" w:themeFill="background2"/>
          </w:tcPr>
          <w:p w:rsidR="00445BEA" w:rsidRPr="004F039E" w:rsidRDefault="00445BEA" w:rsidP="00445BEA">
            <w:pPr>
              <w:spacing w:before="40" w:after="60"/>
              <w:ind w:left="0"/>
              <w:jc w:val="center"/>
              <w:rPr>
                <w:rFonts w:ascii="Arial Narrow" w:eastAsia="Arial Unicode MS" w:hAnsi="Arial Narrow" w:cs="Times New Roman"/>
                <w:b/>
                <w:bCs/>
                <w:color w:val="7030A0"/>
                <w:sz w:val="18"/>
                <w:szCs w:val="18"/>
                <w:lang w:eastAsia="ja-JP"/>
              </w:rPr>
            </w:pPr>
            <w:r w:rsidRPr="004F039E">
              <w:rPr>
                <w:rFonts w:ascii="Arial Narrow" w:eastAsia="Arial Unicode MS" w:hAnsi="Arial Narrow" w:cs="Times New Roman"/>
                <w:b/>
                <w:bCs/>
                <w:color w:val="7030A0"/>
                <w:sz w:val="18"/>
                <w:szCs w:val="18"/>
                <w:lang w:eastAsia="ja-JP"/>
              </w:rPr>
              <w:t>15</w:t>
            </w:r>
          </w:p>
        </w:tc>
        <w:tc>
          <w:tcPr>
            <w:tcW w:w="566" w:type="dxa"/>
            <w:shd w:val="clear" w:color="auto" w:fill="EEECE1" w:themeFill="background2"/>
          </w:tcPr>
          <w:p w:rsidR="00445BEA" w:rsidRPr="004F039E" w:rsidRDefault="00445BEA" w:rsidP="00445BEA">
            <w:pPr>
              <w:spacing w:before="40" w:after="60"/>
              <w:ind w:left="0"/>
              <w:jc w:val="center"/>
              <w:rPr>
                <w:rFonts w:ascii="Arial Narrow" w:eastAsia="Arial Unicode MS" w:hAnsi="Arial Narrow" w:cs="Times New Roman"/>
                <w:b/>
                <w:bCs/>
                <w:color w:val="7030A0"/>
                <w:sz w:val="18"/>
                <w:szCs w:val="18"/>
                <w:lang w:eastAsia="ja-JP"/>
              </w:rPr>
            </w:pPr>
            <w:r w:rsidRPr="004F039E">
              <w:rPr>
                <w:rFonts w:ascii="Arial Narrow" w:eastAsia="Arial Unicode MS" w:hAnsi="Arial Narrow" w:cs="Times New Roman"/>
                <w:b/>
                <w:bCs/>
                <w:color w:val="7030A0"/>
                <w:sz w:val="18"/>
                <w:szCs w:val="18"/>
                <w:lang w:eastAsia="ja-JP"/>
              </w:rPr>
              <w:t>15</w:t>
            </w:r>
          </w:p>
        </w:tc>
        <w:tc>
          <w:tcPr>
            <w:tcW w:w="566" w:type="dxa"/>
            <w:shd w:val="clear" w:color="auto" w:fill="EEECE1" w:themeFill="background2"/>
          </w:tcPr>
          <w:p w:rsidR="00445BEA" w:rsidRPr="004F039E" w:rsidRDefault="00445BEA" w:rsidP="00445BEA">
            <w:pPr>
              <w:spacing w:before="40" w:after="60"/>
              <w:ind w:left="0"/>
              <w:jc w:val="center"/>
              <w:rPr>
                <w:rFonts w:ascii="Arial Narrow" w:eastAsia="Arial Unicode MS" w:hAnsi="Arial Narrow" w:cs="Times New Roman"/>
                <w:b/>
                <w:bCs/>
                <w:color w:val="7030A0"/>
                <w:sz w:val="18"/>
                <w:szCs w:val="18"/>
                <w:lang w:eastAsia="ja-JP"/>
              </w:rPr>
            </w:pPr>
            <w:r w:rsidRPr="004F039E">
              <w:rPr>
                <w:rFonts w:ascii="Arial Narrow" w:eastAsia="Arial Unicode MS" w:hAnsi="Arial Narrow" w:cs="Times New Roman"/>
                <w:b/>
                <w:bCs/>
                <w:color w:val="7030A0"/>
                <w:sz w:val="18"/>
                <w:szCs w:val="18"/>
                <w:lang w:eastAsia="ja-JP"/>
              </w:rPr>
              <w:t>15</w:t>
            </w:r>
          </w:p>
        </w:tc>
      </w:tr>
      <w:tr w:rsidR="00445BEA" w:rsidRPr="00294CD2" w:rsidTr="00930647">
        <w:tc>
          <w:tcPr>
            <w:tcW w:w="805" w:type="dxa"/>
            <w:vMerge/>
            <w:shd w:val="clear" w:color="auto" w:fill="EEECE1" w:themeFill="background2"/>
          </w:tcPr>
          <w:p w:rsidR="00445BEA" w:rsidRPr="00294CD2" w:rsidRDefault="00445BEA" w:rsidP="00445BEA">
            <w:pPr>
              <w:keepNext/>
              <w:spacing w:before="20" w:after="20"/>
              <w:ind w:left="0"/>
              <w:rPr>
                <w:rFonts w:ascii="Arial Narrow" w:hAnsi="Arial Narrow"/>
                <w:b/>
                <w:bCs/>
                <w:sz w:val="20"/>
                <w:szCs w:val="21"/>
              </w:rPr>
            </w:pPr>
          </w:p>
        </w:tc>
        <w:tc>
          <w:tcPr>
            <w:tcW w:w="450" w:type="dxa"/>
            <w:shd w:val="clear" w:color="auto" w:fill="EEECE1" w:themeFill="background2"/>
          </w:tcPr>
          <w:p w:rsidR="00445BEA" w:rsidRPr="00294CD2" w:rsidRDefault="00445BEA" w:rsidP="00445BEA">
            <w:pPr>
              <w:keepNext/>
              <w:spacing w:before="20" w:after="20"/>
              <w:ind w:left="0"/>
              <w:rPr>
                <w:rFonts w:ascii="Arial Narrow" w:hAnsi="Arial Narrow"/>
                <w:b/>
                <w:bCs/>
                <w:sz w:val="18"/>
                <w:szCs w:val="18"/>
              </w:rPr>
            </w:pPr>
            <w:r w:rsidRPr="00294CD2">
              <w:rPr>
                <w:rFonts w:ascii="Arial Narrow" w:hAnsi="Arial Narrow"/>
                <w:b/>
                <w:bCs/>
                <w:sz w:val="18"/>
                <w:szCs w:val="18"/>
              </w:rPr>
              <w:t>mg</w:t>
            </w:r>
          </w:p>
        </w:tc>
        <w:tc>
          <w:tcPr>
            <w:tcW w:w="565" w:type="dxa"/>
            <w:shd w:val="clear" w:color="auto" w:fill="EEECE1" w:themeFill="background2"/>
          </w:tcPr>
          <w:p w:rsidR="00445BEA" w:rsidRPr="004F039E" w:rsidRDefault="00445BEA" w:rsidP="00445BEA">
            <w:pPr>
              <w:spacing w:before="40" w:after="60"/>
              <w:ind w:left="0"/>
              <w:jc w:val="center"/>
              <w:rPr>
                <w:rFonts w:ascii="Arial Narrow" w:eastAsia="Arial Unicode MS" w:hAnsi="Arial Narrow" w:cs="Times New Roman"/>
                <w:b/>
                <w:bCs/>
                <w:color w:val="2C69B2"/>
                <w:sz w:val="18"/>
                <w:szCs w:val="18"/>
                <w:lang w:eastAsia="ja-JP"/>
              </w:rPr>
            </w:pPr>
            <w:r w:rsidRPr="004F039E">
              <w:rPr>
                <w:rFonts w:ascii="Arial Narrow" w:eastAsia="Arial Unicode MS" w:hAnsi="Arial Narrow" w:cs="Times New Roman"/>
                <w:b/>
                <w:bCs/>
                <w:color w:val="2C69B2"/>
                <w:sz w:val="18"/>
                <w:szCs w:val="18"/>
                <w:lang w:eastAsia="ja-JP"/>
              </w:rPr>
              <w:t>35</w:t>
            </w:r>
          </w:p>
        </w:tc>
        <w:tc>
          <w:tcPr>
            <w:tcW w:w="566" w:type="dxa"/>
            <w:shd w:val="clear" w:color="auto" w:fill="EEECE1" w:themeFill="background2"/>
          </w:tcPr>
          <w:p w:rsidR="00445BEA" w:rsidRPr="004F039E" w:rsidRDefault="00445BEA" w:rsidP="00445BEA">
            <w:pPr>
              <w:spacing w:before="40" w:after="60"/>
              <w:ind w:left="0"/>
              <w:jc w:val="center"/>
              <w:rPr>
                <w:rFonts w:ascii="Arial Narrow" w:eastAsia="Arial Unicode MS" w:hAnsi="Arial Narrow" w:cs="Times New Roman"/>
                <w:b/>
                <w:bCs/>
                <w:color w:val="2C69B2"/>
                <w:sz w:val="18"/>
                <w:szCs w:val="18"/>
                <w:lang w:eastAsia="ja-JP"/>
              </w:rPr>
            </w:pPr>
            <w:r w:rsidRPr="004F039E">
              <w:rPr>
                <w:rFonts w:ascii="Arial Narrow" w:eastAsia="Arial Unicode MS" w:hAnsi="Arial Narrow" w:cs="Times New Roman"/>
                <w:b/>
                <w:bCs/>
                <w:color w:val="2C69B2"/>
                <w:sz w:val="18"/>
                <w:szCs w:val="18"/>
                <w:lang w:eastAsia="ja-JP"/>
              </w:rPr>
              <w:t>70</w:t>
            </w:r>
          </w:p>
        </w:tc>
        <w:tc>
          <w:tcPr>
            <w:tcW w:w="566" w:type="dxa"/>
            <w:shd w:val="clear" w:color="auto" w:fill="auto"/>
          </w:tcPr>
          <w:p w:rsidR="00445BEA" w:rsidRPr="00294CD2" w:rsidRDefault="00445BEA" w:rsidP="00445BEA">
            <w:pPr>
              <w:spacing w:before="40" w:after="60"/>
              <w:ind w:left="0"/>
              <w:jc w:val="center"/>
              <w:rPr>
                <w:rFonts w:ascii="Arial Narrow" w:eastAsia="Arial Unicode MS" w:hAnsi="Arial Narrow" w:cs="Times New Roman"/>
                <w:b/>
                <w:bCs/>
                <w:color w:val="FF0000"/>
                <w:sz w:val="18"/>
                <w:szCs w:val="18"/>
                <w:lang w:eastAsia="ja-JP"/>
              </w:rPr>
            </w:pPr>
            <w:r w:rsidRPr="00294CD2">
              <w:rPr>
                <w:rFonts w:ascii="Arial Narrow" w:eastAsia="Arial Unicode MS" w:hAnsi="Arial Narrow" w:cs="Times New Roman"/>
                <w:b/>
                <w:bCs/>
                <w:color w:val="FF0000"/>
                <w:sz w:val="18"/>
                <w:szCs w:val="18"/>
                <w:lang w:eastAsia="ja-JP"/>
              </w:rPr>
              <w:t>105</w:t>
            </w:r>
          </w:p>
        </w:tc>
        <w:tc>
          <w:tcPr>
            <w:tcW w:w="565" w:type="dxa"/>
            <w:shd w:val="clear" w:color="auto" w:fill="auto"/>
          </w:tcPr>
          <w:p w:rsidR="00445BEA" w:rsidRPr="00294CD2" w:rsidRDefault="00445BEA" w:rsidP="00445BEA">
            <w:pPr>
              <w:spacing w:before="40" w:after="60"/>
              <w:ind w:left="0"/>
              <w:jc w:val="center"/>
              <w:rPr>
                <w:rFonts w:ascii="Arial Narrow" w:eastAsia="Arial Unicode MS" w:hAnsi="Arial Narrow" w:cs="Times New Roman"/>
                <w:b/>
                <w:bCs/>
                <w:color w:val="FF0000"/>
                <w:sz w:val="18"/>
                <w:szCs w:val="18"/>
                <w:lang w:eastAsia="ja-JP"/>
              </w:rPr>
            </w:pPr>
            <w:r w:rsidRPr="00294CD2">
              <w:rPr>
                <w:rFonts w:ascii="Arial Narrow" w:eastAsia="Arial Unicode MS" w:hAnsi="Arial Narrow" w:cs="Times New Roman"/>
                <w:b/>
                <w:bCs/>
                <w:color w:val="FF0000"/>
                <w:sz w:val="18"/>
                <w:szCs w:val="18"/>
                <w:lang w:eastAsia="ja-JP"/>
              </w:rPr>
              <w:t>140</w:t>
            </w:r>
          </w:p>
        </w:tc>
        <w:tc>
          <w:tcPr>
            <w:tcW w:w="566" w:type="dxa"/>
            <w:shd w:val="clear" w:color="auto" w:fill="auto"/>
          </w:tcPr>
          <w:p w:rsidR="00445BEA" w:rsidRPr="00294CD2" w:rsidRDefault="00445BEA" w:rsidP="00445BEA">
            <w:pPr>
              <w:spacing w:before="40" w:after="60"/>
              <w:ind w:left="0"/>
              <w:jc w:val="center"/>
              <w:rPr>
                <w:rFonts w:ascii="Arial Narrow" w:eastAsia="Arial Unicode MS" w:hAnsi="Arial Narrow" w:cs="Times New Roman"/>
                <w:b/>
                <w:bCs/>
                <w:color w:val="FF0000"/>
                <w:sz w:val="18"/>
                <w:szCs w:val="18"/>
                <w:lang w:eastAsia="ja-JP"/>
              </w:rPr>
            </w:pPr>
            <w:r w:rsidRPr="00294CD2">
              <w:rPr>
                <w:rFonts w:ascii="Arial Narrow" w:eastAsia="Arial Unicode MS" w:hAnsi="Arial Narrow" w:cs="Times New Roman"/>
                <w:b/>
                <w:bCs/>
                <w:color w:val="FF0000"/>
                <w:sz w:val="18"/>
                <w:szCs w:val="18"/>
                <w:lang w:eastAsia="ja-JP"/>
              </w:rPr>
              <w:t>175</w:t>
            </w:r>
          </w:p>
        </w:tc>
        <w:tc>
          <w:tcPr>
            <w:tcW w:w="566" w:type="dxa"/>
            <w:shd w:val="clear" w:color="auto" w:fill="EEECE1" w:themeFill="background2"/>
          </w:tcPr>
          <w:p w:rsidR="00445BEA" w:rsidRPr="004F039E" w:rsidRDefault="00445BEA" w:rsidP="00445BEA">
            <w:pPr>
              <w:spacing w:before="40" w:after="60"/>
              <w:ind w:left="0"/>
              <w:jc w:val="center"/>
              <w:rPr>
                <w:rFonts w:ascii="Arial Narrow" w:eastAsia="Arial Unicode MS" w:hAnsi="Arial Narrow" w:cs="Times New Roman"/>
                <w:b/>
                <w:bCs/>
                <w:color w:val="7030A0"/>
                <w:sz w:val="18"/>
                <w:szCs w:val="18"/>
                <w:lang w:eastAsia="ja-JP"/>
              </w:rPr>
            </w:pPr>
            <w:r w:rsidRPr="004F039E">
              <w:rPr>
                <w:rFonts w:ascii="Arial Narrow" w:eastAsia="Arial Unicode MS" w:hAnsi="Arial Narrow" w:cs="Times New Roman"/>
                <w:b/>
                <w:bCs/>
                <w:color w:val="7030A0"/>
                <w:sz w:val="18"/>
                <w:szCs w:val="18"/>
                <w:lang w:eastAsia="ja-JP"/>
              </w:rPr>
              <w:t>210</w:t>
            </w:r>
          </w:p>
        </w:tc>
        <w:tc>
          <w:tcPr>
            <w:tcW w:w="656" w:type="dxa"/>
            <w:shd w:val="clear" w:color="auto" w:fill="EEECE1" w:themeFill="background2"/>
          </w:tcPr>
          <w:p w:rsidR="00445BEA" w:rsidRPr="004F039E" w:rsidRDefault="00445BEA" w:rsidP="00445BEA">
            <w:pPr>
              <w:spacing w:before="40" w:after="60"/>
              <w:ind w:left="0"/>
              <w:jc w:val="center"/>
              <w:rPr>
                <w:rFonts w:ascii="Arial Narrow" w:eastAsia="Arial Unicode MS" w:hAnsi="Arial Narrow" w:cs="Times New Roman"/>
                <w:b/>
                <w:bCs/>
                <w:color w:val="7030A0"/>
                <w:sz w:val="18"/>
                <w:szCs w:val="18"/>
                <w:lang w:eastAsia="ja-JP"/>
              </w:rPr>
            </w:pPr>
            <w:r w:rsidRPr="004F039E">
              <w:rPr>
                <w:rFonts w:ascii="Arial Narrow" w:eastAsia="Arial Unicode MS" w:hAnsi="Arial Narrow" w:cs="Times New Roman"/>
                <w:b/>
                <w:bCs/>
                <w:color w:val="7030A0"/>
                <w:sz w:val="18"/>
                <w:szCs w:val="18"/>
                <w:lang w:eastAsia="ja-JP"/>
              </w:rPr>
              <w:t>245</w:t>
            </w:r>
          </w:p>
        </w:tc>
        <w:tc>
          <w:tcPr>
            <w:tcW w:w="540" w:type="dxa"/>
            <w:shd w:val="clear" w:color="auto" w:fill="EEECE1" w:themeFill="background2"/>
          </w:tcPr>
          <w:p w:rsidR="00445BEA" w:rsidRPr="004F039E" w:rsidRDefault="00445BEA" w:rsidP="00445BEA">
            <w:pPr>
              <w:spacing w:before="40" w:after="60"/>
              <w:ind w:left="0"/>
              <w:jc w:val="center"/>
              <w:rPr>
                <w:rFonts w:ascii="Arial Narrow" w:eastAsia="Arial Unicode MS" w:hAnsi="Arial Narrow" w:cs="Times New Roman"/>
                <w:b/>
                <w:bCs/>
                <w:color w:val="7030A0"/>
                <w:sz w:val="18"/>
                <w:szCs w:val="18"/>
                <w:lang w:eastAsia="ja-JP"/>
              </w:rPr>
            </w:pPr>
            <w:r w:rsidRPr="004F039E">
              <w:rPr>
                <w:rFonts w:ascii="Arial Narrow" w:eastAsia="Arial Unicode MS" w:hAnsi="Arial Narrow" w:cs="Times New Roman"/>
                <w:b/>
                <w:bCs/>
                <w:color w:val="7030A0"/>
                <w:sz w:val="18"/>
                <w:szCs w:val="18"/>
                <w:lang w:eastAsia="ja-JP"/>
              </w:rPr>
              <w:t>280</w:t>
            </w:r>
          </w:p>
        </w:tc>
        <w:tc>
          <w:tcPr>
            <w:tcW w:w="501" w:type="dxa"/>
            <w:shd w:val="clear" w:color="auto" w:fill="EEECE1" w:themeFill="background2"/>
          </w:tcPr>
          <w:p w:rsidR="00445BEA" w:rsidRPr="004F039E" w:rsidRDefault="00445BEA" w:rsidP="00445BEA">
            <w:pPr>
              <w:spacing w:before="40" w:after="60"/>
              <w:ind w:left="0"/>
              <w:jc w:val="center"/>
              <w:rPr>
                <w:rFonts w:ascii="Arial Narrow" w:eastAsia="Arial Unicode MS" w:hAnsi="Arial Narrow" w:cs="Times New Roman"/>
                <w:b/>
                <w:bCs/>
                <w:color w:val="7030A0"/>
                <w:sz w:val="18"/>
                <w:szCs w:val="18"/>
                <w:lang w:eastAsia="ja-JP"/>
              </w:rPr>
            </w:pPr>
            <w:r w:rsidRPr="004F039E">
              <w:rPr>
                <w:rFonts w:ascii="Arial Narrow" w:eastAsia="Arial Unicode MS" w:hAnsi="Arial Narrow" w:cs="Times New Roman"/>
                <w:b/>
                <w:bCs/>
                <w:color w:val="7030A0"/>
                <w:sz w:val="18"/>
                <w:szCs w:val="18"/>
                <w:lang w:eastAsia="ja-JP"/>
              </w:rPr>
              <w:t>300</w:t>
            </w:r>
          </w:p>
        </w:tc>
        <w:tc>
          <w:tcPr>
            <w:tcW w:w="566" w:type="dxa"/>
            <w:shd w:val="clear" w:color="auto" w:fill="EEECE1" w:themeFill="background2"/>
          </w:tcPr>
          <w:p w:rsidR="00445BEA" w:rsidRPr="004F039E" w:rsidRDefault="00445BEA" w:rsidP="00445BEA">
            <w:pPr>
              <w:spacing w:before="40" w:after="60"/>
              <w:ind w:left="0"/>
              <w:jc w:val="center"/>
              <w:rPr>
                <w:rFonts w:ascii="Arial Narrow" w:eastAsia="Arial Unicode MS" w:hAnsi="Arial Narrow" w:cs="Times New Roman"/>
                <w:b/>
                <w:bCs/>
                <w:color w:val="7030A0"/>
                <w:sz w:val="18"/>
                <w:szCs w:val="18"/>
                <w:lang w:eastAsia="ja-JP"/>
              </w:rPr>
            </w:pPr>
            <w:r w:rsidRPr="004F039E">
              <w:rPr>
                <w:rFonts w:ascii="Arial Narrow" w:eastAsia="Arial Unicode MS" w:hAnsi="Arial Narrow" w:cs="Times New Roman"/>
                <w:b/>
                <w:bCs/>
                <w:color w:val="7030A0"/>
                <w:sz w:val="18"/>
                <w:szCs w:val="18"/>
                <w:lang w:eastAsia="ja-JP"/>
              </w:rPr>
              <w:t>300</w:t>
            </w:r>
          </w:p>
        </w:tc>
        <w:tc>
          <w:tcPr>
            <w:tcW w:w="565" w:type="dxa"/>
            <w:shd w:val="clear" w:color="auto" w:fill="EEECE1" w:themeFill="background2"/>
          </w:tcPr>
          <w:p w:rsidR="00445BEA" w:rsidRPr="004F039E" w:rsidRDefault="00445BEA" w:rsidP="00445BEA">
            <w:pPr>
              <w:spacing w:before="40" w:after="60"/>
              <w:ind w:left="0"/>
              <w:jc w:val="center"/>
              <w:rPr>
                <w:rFonts w:ascii="Arial Narrow" w:eastAsia="Arial Unicode MS" w:hAnsi="Arial Narrow" w:cs="Times New Roman"/>
                <w:b/>
                <w:bCs/>
                <w:color w:val="7030A0"/>
                <w:sz w:val="18"/>
                <w:szCs w:val="18"/>
                <w:lang w:eastAsia="ja-JP"/>
              </w:rPr>
            </w:pPr>
            <w:r w:rsidRPr="004F039E">
              <w:rPr>
                <w:rFonts w:ascii="Arial Narrow" w:eastAsia="Arial Unicode MS" w:hAnsi="Arial Narrow" w:cs="Times New Roman"/>
                <w:b/>
                <w:bCs/>
                <w:color w:val="7030A0"/>
                <w:sz w:val="18"/>
                <w:szCs w:val="18"/>
                <w:lang w:eastAsia="ja-JP"/>
              </w:rPr>
              <w:t>300</w:t>
            </w:r>
          </w:p>
        </w:tc>
        <w:tc>
          <w:tcPr>
            <w:tcW w:w="566" w:type="dxa"/>
            <w:shd w:val="clear" w:color="auto" w:fill="EEECE1" w:themeFill="background2"/>
          </w:tcPr>
          <w:p w:rsidR="00445BEA" w:rsidRPr="004F039E" w:rsidRDefault="00445BEA" w:rsidP="00445BEA">
            <w:pPr>
              <w:spacing w:before="40" w:after="60"/>
              <w:ind w:left="0"/>
              <w:jc w:val="center"/>
              <w:rPr>
                <w:rFonts w:ascii="Arial Narrow" w:eastAsia="Arial Unicode MS" w:hAnsi="Arial Narrow" w:cs="Times New Roman"/>
                <w:b/>
                <w:bCs/>
                <w:color w:val="7030A0"/>
                <w:sz w:val="18"/>
                <w:szCs w:val="18"/>
                <w:lang w:eastAsia="ja-JP"/>
              </w:rPr>
            </w:pPr>
            <w:r w:rsidRPr="004F039E">
              <w:rPr>
                <w:rFonts w:ascii="Arial Narrow" w:eastAsia="Arial Unicode MS" w:hAnsi="Arial Narrow" w:cs="Times New Roman"/>
                <w:b/>
                <w:bCs/>
                <w:color w:val="7030A0"/>
                <w:sz w:val="18"/>
                <w:szCs w:val="18"/>
                <w:lang w:eastAsia="ja-JP"/>
              </w:rPr>
              <w:t>300</w:t>
            </w:r>
          </w:p>
        </w:tc>
        <w:tc>
          <w:tcPr>
            <w:tcW w:w="566" w:type="dxa"/>
            <w:shd w:val="clear" w:color="auto" w:fill="EEECE1" w:themeFill="background2"/>
          </w:tcPr>
          <w:p w:rsidR="00445BEA" w:rsidRPr="004F039E" w:rsidRDefault="00445BEA" w:rsidP="00445BEA">
            <w:pPr>
              <w:spacing w:before="40" w:after="60"/>
              <w:ind w:left="0"/>
              <w:jc w:val="center"/>
              <w:rPr>
                <w:rFonts w:ascii="Arial Narrow" w:eastAsia="Arial Unicode MS" w:hAnsi="Arial Narrow" w:cs="Times New Roman"/>
                <w:b/>
                <w:bCs/>
                <w:color w:val="7030A0"/>
                <w:sz w:val="18"/>
                <w:szCs w:val="18"/>
                <w:lang w:eastAsia="ja-JP"/>
              </w:rPr>
            </w:pPr>
            <w:r w:rsidRPr="004F039E">
              <w:rPr>
                <w:rFonts w:ascii="Arial Narrow" w:eastAsia="Arial Unicode MS" w:hAnsi="Arial Narrow" w:cs="Times New Roman"/>
                <w:b/>
                <w:bCs/>
                <w:color w:val="7030A0"/>
                <w:sz w:val="18"/>
                <w:szCs w:val="18"/>
                <w:lang w:eastAsia="ja-JP"/>
              </w:rPr>
              <w:t>300</w:t>
            </w:r>
          </w:p>
        </w:tc>
        <w:tc>
          <w:tcPr>
            <w:tcW w:w="566" w:type="dxa"/>
            <w:shd w:val="clear" w:color="auto" w:fill="EEECE1" w:themeFill="background2"/>
          </w:tcPr>
          <w:p w:rsidR="00445BEA" w:rsidRPr="004F039E" w:rsidRDefault="00445BEA" w:rsidP="00445BEA">
            <w:pPr>
              <w:spacing w:before="40" w:after="60"/>
              <w:ind w:left="0"/>
              <w:jc w:val="center"/>
              <w:rPr>
                <w:rFonts w:ascii="Arial Narrow" w:eastAsia="Arial Unicode MS" w:hAnsi="Arial Narrow" w:cs="Times New Roman"/>
                <w:b/>
                <w:bCs/>
                <w:color w:val="7030A0"/>
                <w:sz w:val="18"/>
                <w:szCs w:val="18"/>
                <w:lang w:eastAsia="ja-JP"/>
              </w:rPr>
            </w:pPr>
            <w:r w:rsidRPr="004F039E">
              <w:rPr>
                <w:rFonts w:ascii="Arial Narrow" w:eastAsia="Arial Unicode MS" w:hAnsi="Arial Narrow" w:cs="Times New Roman"/>
                <w:b/>
                <w:bCs/>
                <w:color w:val="7030A0"/>
                <w:sz w:val="18"/>
                <w:szCs w:val="18"/>
                <w:lang w:eastAsia="ja-JP"/>
              </w:rPr>
              <w:t>300</w:t>
            </w:r>
          </w:p>
        </w:tc>
      </w:tr>
    </w:tbl>
    <w:p w:rsidR="00445BEA" w:rsidRPr="004E015D" w:rsidRDefault="00445BEA" w:rsidP="00930647">
      <w:pPr>
        <w:pStyle w:val="TableFigNotes18"/>
        <w:ind w:left="0"/>
      </w:pPr>
      <w:r>
        <w:t>Hb, haemoglobin; IV, intravenous</w:t>
      </w:r>
      <w:r>
        <w:rPr>
          <w:vertAlign w:val="superscript"/>
        </w:rPr>
        <w:br/>
        <w:t xml:space="preserve">a </w:t>
      </w:r>
      <w:r w:rsidRPr="00F2747B">
        <w:t xml:space="preserve"> Maximum dose per infusion is 7 mg/kg (to a maximum of 300 mg</w:t>
      </w:r>
      <w:r>
        <w:t>).</w:t>
      </w:r>
      <w:r w:rsidRPr="007E3DB5">
        <w:rPr>
          <w:vertAlign w:val="superscript"/>
        </w:rPr>
        <w:fldChar w:fldCharType="begin"/>
      </w:r>
      <w:r w:rsidR="00CE4E53">
        <w:rPr>
          <w:vertAlign w:val="superscript"/>
        </w:rPr>
        <w:instrText xml:space="preserve"> ADDIN EN.CITE &lt;EndNote&gt;&lt;Cite&gt;&lt;Author&gt;Crary&lt;/Author&gt;&lt;Year&gt;2011&lt;/Year&gt;&lt;RecNum&gt;795&lt;/RecNum&gt;&lt;DisplayText&gt;(21)&lt;/DisplayText&gt;&lt;record&gt;&lt;rec-number&gt;795&lt;/rec-number&gt;&lt;foreign-keys&gt;&lt;key app="EN" db-id="9edve2wadsavt5ewavaxtda4f2tavzvts9ee" timestamp="1433318852"&gt;795&lt;/key&gt;&lt;/foreign-keys&gt;&lt;ref-type name="Journal Article"&gt;17&lt;/ref-type&gt;&lt;contributors&gt;&lt;authors&gt;&lt;author&gt;Crary, S. E.&lt;/author&gt;&lt;author&gt;Hall, K.&lt;/author&gt;&lt;author&gt;Buchanan, G. R.&lt;/author&gt;&lt;/authors&gt;&lt;/contributors&gt;&lt;titles&gt;&lt;title&gt;Intravenous iron sucrose for children with iron deficiency failing to respond to oral iron therapy&lt;/title&gt;&lt;secondary-title&gt;Pediatric Blood &amp;amp; Cancer&lt;/secondary-title&gt;&lt;alt-title&gt;Pediatr. Blood Cancer&lt;/alt-title&gt;&lt;/titles&gt;&lt;periodical&gt;&lt;full-title&gt;Pediatr Blood Cancer&lt;/full-title&gt;&lt;abbr-1&gt;Pediatric blood &amp;amp; cancer&lt;/abbr-1&gt;&lt;/periodical&gt;&lt;pages&gt;615-619&lt;/pages&gt;&lt;volume&gt;56&lt;/volume&gt;&lt;number&gt;4&lt;/number&gt;&lt;dates&gt;&lt;year&gt;2011&lt;/year&gt;&lt;/dates&gt;&lt;isbn&gt;1545-5009&lt;/isbn&gt;&lt;urls&gt;&lt;related-urls&gt;&lt;url&gt;http://onlinelibrary.wiley.com/doi/10.1002/pbc.22930/abstract&lt;/url&gt;&lt;/related-urls&gt;&lt;/urls&gt;&lt;electronic-resource-num&gt;DOI:10.1002/pbc.22930&lt;/electronic-resource-num&gt;&lt;/record&gt;&lt;/Cite&gt;&lt;/EndNote&gt;</w:instrText>
      </w:r>
      <w:r w:rsidRPr="007E3DB5">
        <w:rPr>
          <w:vertAlign w:val="superscript"/>
        </w:rPr>
        <w:fldChar w:fldCharType="separate"/>
      </w:r>
      <w:r w:rsidR="00CE4E53">
        <w:rPr>
          <w:noProof/>
          <w:vertAlign w:val="superscript"/>
        </w:rPr>
        <w:t>(</w:t>
      </w:r>
      <w:hyperlink w:anchor="_ENREF_21" w:tooltip="Crary, 2011 #795" w:history="1">
        <w:r w:rsidR="00441BE2">
          <w:rPr>
            <w:noProof/>
            <w:vertAlign w:val="superscript"/>
          </w:rPr>
          <w:t>21</w:t>
        </w:r>
      </w:hyperlink>
      <w:r w:rsidR="00CE4E53">
        <w:rPr>
          <w:noProof/>
          <w:vertAlign w:val="superscript"/>
        </w:rPr>
        <w:t>)</w:t>
      </w:r>
      <w:r w:rsidRPr="007E3DB5">
        <w:rPr>
          <w:vertAlign w:val="superscript"/>
        </w:rPr>
        <w:fldChar w:fldCharType="end"/>
      </w:r>
      <w:r>
        <w:br/>
        <w:t>Source: Royal Children’s Hospital (2012)</w:t>
      </w:r>
      <w:r w:rsidRPr="007E3DB5">
        <w:rPr>
          <w:vertAlign w:val="superscript"/>
        </w:rPr>
        <w:fldChar w:fldCharType="begin"/>
      </w:r>
      <w:r w:rsidR="00CE4E53">
        <w:rPr>
          <w:vertAlign w:val="superscript"/>
        </w:rPr>
        <w:instrText xml:space="preserve"> ADDIN EN.CITE &lt;EndNote&gt;&lt;Cite ExcludeAuth="1"&gt;&lt;Year&gt;2012&lt;/Year&gt;&lt;RecNum&gt;1036&lt;/RecNum&gt;&lt;DisplayText&gt;(24)&lt;/DisplayText&gt;&lt;record&gt;&lt;rec-number&gt;1036&lt;/rec-number&gt;&lt;foreign-keys&gt;&lt;key app="EN" db-id="9edve2wadsavt5ewavaxtda4f2tavzvts9ee" timestamp="1446196717"&gt;1036&lt;/key&gt;&lt;/foreign-keys&gt;&lt;ref-type name="Report"&gt;27&lt;/ref-type&gt;&lt;contributors&gt;&lt;/contributors&gt;&lt;titles&gt;&lt;title&gt;Day Medical Unit – Treatment protocol: Administration of iron sucrose (Venofer)&lt;/title&gt;&lt;/titles&gt;&lt;dates&gt;&lt;year&gt;2012&lt;/year&gt;&lt;/dates&gt;&lt;pub-location&gt;Melbourne, Australia&lt;/pub-location&gt;&lt;publisher&gt;Royal Children&amp;apos;s Hospital&lt;/publisher&gt;&lt;urls&gt;&lt;/urls&gt;&lt;/record&gt;&lt;/Cite&gt;&lt;/EndNote&gt;</w:instrText>
      </w:r>
      <w:r w:rsidRPr="007E3DB5">
        <w:rPr>
          <w:vertAlign w:val="superscript"/>
        </w:rPr>
        <w:fldChar w:fldCharType="separate"/>
      </w:r>
      <w:r w:rsidR="00CE4E53">
        <w:rPr>
          <w:noProof/>
          <w:vertAlign w:val="superscript"/>
        </w:rPr>
        <w:t>(</w:t>
      </w:r>
      <w:hyperlink w:anchor="_ENREF_24" w:tooltip=", 2012 #1036" w:history="1">
        <w:r w:rsidR="00441BE2">
          <w:rPr>
            <w:noProof/>
            <w:vertAlign w:val="superscript"/>
          </w:rPr>
          <w:t>24</w:t>
        </w:r>
      </w:hyperlink>
      <w:r w:rsidR="00CE4E53">
        <w:rPr>
          <w:noProof/>
          <w:vertAlign w:val="superscript"/>
        </w:rPr>
        <w:t>)</w:t>
      </w:r>
      <w:r w:rsidRPr="007E3DB5">
        <w:rPr>
          <w:vertAlign w:val="superscript"/>
        </w:rPr>
        <w:fldChar w:fldCharType="end"/>
      </w:r>
      <w:r w:rsidRPr="00352269">
        <w:rPr>
          <w:noProof/>
        </w:rPr>
        <w:t>Administration</w:t>
      </w:r>
    </w:p>
    <w:p w:rsidR="00CE3358" w:rsidRPr="00DD1153" w:rsidRDefault="00EF02A7" w:rsidP="00DD1153">
      <w:pPr>
        <w:spacing w:after="120"/>
        <w:ind w:left="0"/>
        <w:rPr>
          <w:rFonts w:asciiTheme="minorHAnsi" w:hAnsiTheme="minorHAnsi"/>
          <w:b/>
        </w:rPr>
      </w:pPr>
      <w:r w:rsidRPr="00DD1153">
        <w:rPr>
          <w:rFonts w:asciiTheme="minorHAnsi" w:hAnsiTheme="minorHAnsi"/>
          <w:b/>
        </w:rPr>
        <w:t>Administration</w:t>
      </w:r>
    </w:p>
    <w:p w:rsidR="00445BEA" w:rsidRDefault="00445BEA" w:rsidP="00930647">
      <w:pPr>
        <w:keepNext/>
        <w:spacing w:after="120"/>
        <w:ind w:left="0"/>
        <w:rPr>
          <w:noProof/>
          <w:szCs w:val="20"/>
          <w:lang w:val="en-GB" w:eastAsia="en-GB"/>
        </w:rPr>
      </w:pPr>
      <w:r w:rsidRPr="003C463C">
        <w:rPr>
          <w:noProof/>
          <w:szCs w:val="20"/>
          <w:lang w:val="en-GB" w:eastAsia="en-GB"/>
        </w:rPr>
        <w:t xml:space="preserve">To calculate the number of doses to be given, divide the total dose of IV iron sucrose </w:t>
      </w:r>
      <w:r>
        <w:rPr>
          <w:noProof/>
          <w:szCs w:val="20"/>
          <w:lang w:val="en-GB" w:eastAsia="en-GB"/>
        </w:rPr>
        <w:t xml:space="preserve">in the upper part of the table  </w:t>
      </w:r>
      <w:r w:rsidRPr="003C463C">
        <w:rPr>
          <w:noProof/>
          <w:szCs w:val="20"/>
          <w:lang w:val="en-GB" w:eastAsia="en-GB"/>
        </w:rPr>
        <w:t>by the maximum dose of IV iron sucrose per infusion (</w:t>
      </w:r>
      <w:r>
        <w:rPr>
          <w:noProof/>
          <w:szCs w:val="20"/>
          <w:lang w:val="en-GB" w:eastAsia="en-GB"/>
        </w:rPr>
        <w:t>in</w:t>
      </w:r>
      <w:r w:rsidRPr="003C463C">
        <w:rPr>
          <w:noProof/>
          <w:szCs w:val="20"/>
          <w:lang w:val="en-GB" w:eastAsia="en-GB"/>
        </w:rPr>
        <w:t xml:space="preserve"> mL)</w:t>
      </w:r>
      <w:r>
        <w:rPr>
          <w:noProof/>
          <w:szCs w:val="20"/>
          <w:lang w:val="en-GB" w:eastAsia="en-GB"/>
        </w:rPr>
        <w:t xml:space="preserve"> in the lower part of the table</w:t>
      </w:r>
      <w:r w:rsidRPr="003C463C">
        <w:rPr>
          <w:noProof/>
          <w:szCs w:val="20"/>
          <w:lang w:val="en-GB" w:eastAsia="en-GB"/>
        </w:rPr>
        <w:t>. Do not give more than three doses per week.</w:t>
      </w:r>
    </w:p>
    <w:p w:rsidR="00445BEA" w:rsidRPr="00CE3358" w:rsidRDefault="00445BEA" w:rsidP="00930647">
      <w:pPr>
        <w:keepNext/>
        <w:spacing w:after="120"/>
        <w:ind w:left="0"/>
        <w:rPr>
          <w:noProof/>
          <w:szCs w:val="20"/>
          <w:u w:val="single"/>
          <w:lang w:val="en-GB" w:eastAsia="en-GB"/>
        </w:rPr>
      </w:pPr>
      <w:r w:rsidRPr="00CE3358">
        <w:rPr>
          <w:noProof/>
          <w:szCs w:val="20"/>
          <w:u w:val="single"/>
          <w:lang w:val="en-GB" w:eastAsia="en-GB"/>
        </w:rPr>
        <w:t xml:space="preserve">Children (&gt;1 month of age): </w:t>
      </w:r>
    </w:p>
    <w:p w:rsidR="00445BEA" w:rsidRPr="00F2747B" w:rsidRDefault="00445BEA" w:rsidP="00930647">
      <w:pPr>
        <w:pStyle w:val="Bullet6"/>
        <w:spacing w:after="0"/>
        <w:ind w:left="368" w:hanging="357"/>
        <w:rPr>
          <w:noProof/>
        </w:rPr>
      </w:pPr>
      <w:r w:rsidRPr="00F2747B">
        <w:rPr>
          <w:noProof/>
          <w:lang w:val="en-US"/>
        </w:rPr>
        <w:t>For body weight 5–10 kg, d</w:t>
      </w:r>
      <w:r w:rsidRPr="00F2747B">
        <w:rPr>
          <w:noProof/>
        </w:rPr>
        <w:t xml:space="preserve">ilute </w:t>
      </w:r>
      <w:r w:rsidRPr="004F039E">
        <w:rPr>
          <w:b/>
          <w:noProof/>
          <w:color w:val="0070C0"/>
          <w:highlight w:val="lightGray"/>
        </w:rPr>
        <w:t>doses &lt;100</w:t>
      </w:r>
      <w:r w:rsidRPr="004F039E">
        <w:rPr>
          <w:b/>
          <w:noProof/>
          <w:color w:val="0070C0"/>
          <w:highlight w:val="lightGray"/>
          <w:lang w:val="en-US"/>
        </w:rPr>
        <w:t> </w:t>
      </w:r>
      <w:r w:rsidRPr="004F039E">
        <w:rPr>
          <w:b/>
          <w:noProof/>
          <w:color w:val="0070C0"/>
          <w:highlight w:val="lightGray"/>
        </w:rPr>
        <w:t>mg</w:t>
      </w:r>
      <w:r w:rsidRPr="004F039E">
        <w:rPr>
          <w:noProof/>
          <w:color w:val="0070C0"/>
        </w:rPr>
        <w:t xml:space="preserve"> </w:t>
      </w:r>
      <w:r w:rsidRPr="00F2747B">
        <w:rPr>
          <w:noProof/>
        </w:rPr>
        <w:t xml:space="preserve">1:1 </w:t>
      </w:r>
      <w:r w:rsidRPr="00F2747B">
        <w:rPr>
          <w:noProof/>
          <w:lang w:val="en-US"/>
        </w:rPr>
        <w:t>with normal saline</w:t>
      </w:r>
      <w:r w:rsidRPr="00F2747B">
        <w:rPr>
          <w:noProof/>
        </w:rPr>
        <w:t>, infuse over 30 minutes</w:t>
      </w:r>
      <w:r w:rsidRPr="00F2747B">
        <w:rPr>
          <w:noProof/>
          <w:lang w:val="en-US"/>
        </w:rPr>
        <w:t>.</w:t>
      </w:r>
    </w:p>
    <w:p w:rsidR="00445BEA" w:rsidRPr="00F2747B" w:rsidRDefault="00445BEA" w:rsidP="00930647">
      <w:pPr>
        <w:pStyle w:val="Bullet6"/>
        <w:spacing w:after="0"/>
        <w:ind w:left="368" w:hanging="357"/>
        <w:rPr>
          <w:noProof/>
        </w:rPr>
      </w:pPr>
      <w:r w:rsidRPr="00F2747B">
        <w:rPr>
          <w:noProof/>
          <w:lang w:val="en-US"/>
        </w:rPr>
        <w:t>For body weight 15–25 kg, d</w:t>
      </w:r>
      <w:r w:rsidRPr="00F2747B">
        <w:rPr>
          <w:noProof/>
        </w:rPr>
        <w:t xml:space="preserve">ilute </w:t>
      </w:r>
      <w:r w:rsidRPr="00F2747B">
        <w:rPr>
          <w:b/>
          <w:noProof/>
          <w:color w:val="FF0000"/>
        </w:rPr>
        <w:t>doses 100</w:t>
      </w:r>
      <w:r w:rsidRPr="00F2747B">
        <w:rPr>
          <w:b/>
          <w:noProof/>
          <w:color w:val="FF0000"/>
          <w:lang w:val="en-US"/>
        </w:rPr>
        <w:t>–</w:t>
      </w:r>
      <w:r w:rsidRPr="00F2747B">
        <w:rPr>
          <w:b/>
          <w:noProof/>
          <w:color w:val="FF0000"/>
        </w:rPr>
        <w:t>200</w:t>
      </w:r>
      <w:r w:rsidRPr="00F2747B">
        <w:rPr>
          <w:b/>
          <w:noProof/>
          <w:color w:val="FF0000"/>
          <w:lang w:val="en-US"/>
        </w:rPr>
        <w:t> </w:t>
      </w:r>
      <w:r w:rsidRPr="00F2747B">
        <w:rPr>
          <w:b/>
          <w:noProof/>
          <w:color w:val="FF0000"/>
        </w:rPr>
        <w:t>mg</w:t>
      </w:r>
      <w:r w:rsidRPr="00F2747B">
        <w:rPr>
          <w:noProof/>
          <w:color w:val="FF0000"/>
        </w:rPr>
        <w:t xml:space="preserve"> </w:t>
      </w:r>
      <w:r w:rsidRPr="00F2747B">
        <w:rPr>
          <w:noProof/>
        </w:rPr>
        <w:t>in 200</w:t>
      </w:r>
      <w:r w:rsidRPr="00F2747B">
        <w:rPr>
          <w:noProof/>
          <w:lang w:val="en-US"/>
        </w:rPr>
        <w:t> </w:t>
      </w:r>
      <w:r w:rsidRPr="00F2747B">
        <w:rPr>
          <w:noProof/>
        </w:rPr>
        <w:t xml:space="preserve">mL </w:t>
      </w:r>
      <w:r w:rsidRPr="00F2747B">
        <w:rPr>
          <w:noProof/>
          <w:lang w:val="en-US"/>
        </w:rPr>
        <w:t>normal saline</w:t>
      </w:r>
      <w:r w:rsidRPr="00F2747B">
        <w:rPr>
          <w:noProof/>
        </w:rPr>
        <w:t>, infuse over 60</w:t>
      </w:r>
      <w:r w:rsidRPr="00F2747B">
        <w:rPr>
          <w:noProof/>
          <w:lang w:val="en-US"/>
        </w:rPr>
        <w:t xml:space="preserve"> </w:t>
      </w:r>
      <w:r w:rsidRPr="00F2747B">
        <w:rPr>
          <w:noProof/>
        </w:rPr>
        <w:t>minutes</w:t>
      </w:r>
      <w:r w:rsidRPr="00F2747B">
        <w:rPr>
          <w:noProof/>
          <w:lang w:val="en-US"/>
        </w:rPr>
        <w:t>.</w:t>
      </w:r>
    </w:p>
    <w:p w:rsidR="00445BEA" w:rsidRPr="0004082C" w:rsidRDefault="00445BEA" w:rsidP="00930647">
      <w:pPr>
        <w:pStyle w:val="Bullet12"/>
        <w:spacing w:after="0"/>
        <w:ind w:left="368" w:hanging="357"/>
        <w:rPr>
          <w:noProof/>
        </w:rPr>
      </w:pPr>
      <w:r w:rsidRPr="00F2747B">
        <w:rPr>
          <w:noProof/>
          <w:lang w:val="en-US"/>
        </w:rPr>
        <w:t>For body weight 30–70 kg, d</w:t>
      </w:r>
      <w:r w:rsidRPr="00F2747B">
        <w:rPr>
          <w:noProof/>
        </w:rPr>
        <w:t xml:space="preserve">ilute </w:t>
      </w:r>
      <w:r w:rsidRPr="004F039E">
        <w:rPr>
          <w:b/>
          <w:noProof/>
          <w:color w:val="7030A0"/>
          <w:highlight w:val="lightGray"/>
        </w:rPr>
        <w:t>doses 200–300</w:t>
      </w:r>
      <w:r w:rsidRPr="004F039E">
        <w:rPr>
          <w:b/>
          <w:noProof/>
          <w:color w:val="7030A0"/>
          <w:highlight w:val="lightGray"/>
          <w:lang w:val="en-US"/>
        </w:rPr>
        <w:t> </w:t>
      </w:r>
      <w:r w:rsidRPr="004F039E">
        <w:rPr>
          <w:b/>
          <w:noProof/>
          <w:color w:val="7030A0"/>
          <w:highlight w:val="lightGray"/>
        </w:rPr>
        <w:t>mg</w:t>
      </w:r>
      <w:r w:rsidRPr="004F039E">
        <w:rPr>
          <w:noProof/>
          <w:color w:val="7030A0"/>
        </w:rPr>
        <w:t xml:space="preserve"> </w:t>
      </w:r>
      <w:r w:rsidRPr="00F2747B">
        <w:rPr>
          <w:noProof/>
        </w:rPr>
        <w:t>in 300</w:t>
      </w:r>
      <w:r w:rsidRPr="00F2747B">
        <w:rPr>
          <w:noProof/>
          <w:lang w:val="en-US"/>
        </w:rPr>
        <w:t> </w:t>
      </w:r>
      <w:r w:rsidRPr="00F2747B">
        <w:rPr>
          <w:noProof/>
        </w:rPr>
        <w:t xml:space="preserve">mL </w:t>
      </w:r>
      <w:r w:rsidRPr="00F2747B">
        <w:rPr>
          <w:noProof/>
          <w:lang w:val="en-US"/>
        </w:rPr>
        <w:t>normal saline</w:t>
      </w:r>
      <w:r w:rsidRPr="00F2747B">
        <w:rPr>
          <w:noProof/>
        </w:rPr>
        <w:t xml:space="preserve">, infuse over 90 minutes. </w:t>
      </w:r>
    </w:p>
    <w:p w:rsidR="0004082C" w:rsidRDefault="0004082C" w:rsidP="0004082C">
      <w:pPr>
        <w:pStyle w:val="Bullet12"/>
        <w:numPr>
          <w:ilvl w:val="0"/>
          <w:numId w:val="0"/>
        </w:numPr>
        <w:spacing w:after="0"/>
        <w:ind w:left="1080" w:hanging="360"/>
        <w:rPr>
          <w:noProof/>
          <w:lang w:val="en-AU"/>
        </w:rPr>
      </w:pPr>
    </w:p>
    <w:p w:rsidR="009F146E" w:rsidRDefault="009F146E" w:rsidP="005C4F42">
      <w:pPr>
        <w:pStyle w:val="Bullet12"/>
        <w:numPr>
          <w:ilvl w:val="0"/>
          <w:numId w:val="0"/>
        </w:numPr>
        <w:spacing w:after="0"/>
        <w:rPr>
          <w:lang w:val="en-AU" w:eastAsia="en-AU"/>
        </w:rPr>
      </w:pPr>
    </w:p>
    <w:p w:rsidR="009F146E" w:rsidRDefault="009F146E" w:rsidP="005516A9">
      <w:pPr>
        <w:pBdr>
          <w:top w:val="single" w:sz="4" w:space="1" w:color="auto"/>
          <w:left w:val="single" w:sz="4" w:space="4" w:color="auto"/>
          <w:bottom w:val="single" w:sz="4" w:space="1" w:color="auto"/>
          <w:right w:val="single" w:sz="4" w:space="4" w:color="auto"/>
        </w:pBdr>
        <w:shd w:val="clear" w:color="auto" w:fill="F2DBDB" w:themeFill="accent2" w:themeFillTint="33"/>
        <w:ind w:left="0"/>
      </w:pPr>
      <w:r>
        <w:t xml:space="preserve">The use of Venofer in children constitutes an “off label” use of this product. Product Information approved by the Australian Therapeutic Goods Administration for Venofer provides that the safety and efficacy of Venofer in children has not been established. However, the information in these Guidelines refers to </w:t>
      </w:r>
      <w:r w:rsidR="005516A9">
        <w:t>best available</w:t>
      </w:r>
      <w:r>
        <w:t xml:space="preserve"> evidence</w:t>
      </w:r>
      <w:r w:rsidRPr="007E3DB5">
        <w:rPr>
          <w:vertAlign w:val="superscript"/>
        </w:rPr>
        <w:fldChar w:fldCharType="begin"/>
      </w:r>
      <w:r w:rsidR="00CE4E53">
        <w:rPr>
          <w:vertAlign w:val="superscript"/>
        </w:rPr>
        <w:instrText xml:space="preserve"> ADDIN EN.CITE &lt;EndNote&gt;&lt;Cite&gt;&lt;Author&gt;Crary&lt;/Author&gt;&lt;Year&gt;2011&lt;/Year&gt;&lt;RecNum&gt;795&lt;/RecNum&gt;&lt;DisplayText&gt;(21)&lt;/DisplayText&gt;&lt;record&gt;&lt;rec-number&gt;795&lt;/rec-number&gt;&lt;foreign-keys&gt;&lt;key app="EN" db-id="9edve2wadsavt5ewavaxtda4f2tavzvts9ee" timestamp="1433318852"&gt;795&lt;/key&gt;&lt;/foreign-keys&gt;&lt;ref-type name="Journal Article"&gt;17&lt;/ref-type&gt;&lt;contributors&gt;&lt;authors&gt;&lt;author&gt;Crary, S. E.&lt;/author&gt;&lt;author&gt;Hall, K.&lt;/author&gt;&lt;author&gt;Buchanan, G. R.&lt;/author&gt;&lt;/authors&gt;&lt;/contributors&gt;&lt;titles&gt;&lt;title&gt;Intravenous iron sucrose for children with iron deficiency failing to respond to oral iron therapy&lt;/title&gt;&lt;secondary-title&gt;Pediatric Blood &amp;amp; Cancer&lt;/secondary-title&gt;&lt;alt-title&gt;Pediatr. Blood Cancer&lt;/alt-title&gt;&lt;/titles&gt;&lt;periodical&gt;&lt;full-title&gt;Pediatr Blood Cancer&lt;/full-title&gt;&lt;abbr-1&gt;Pediatric blood &amp;amp; cancer&lt;/abbr-1&gt;&lt;/periodical&gt;&lt;pages&gt;615-619&lt;/pages&gt;&lt;volume&gt;56&lt;/volume&gt;&lt;number&gt;4&lt;/number&gt;&lt;dates&gt;&lt;year&gt;2011&lt;/year&gt;&lt;/dates&gt;&lt;isbn&gt;1545-5009&lt;/isbn&gt;&lt;urls&gt;&lt;related-urls&gt;&lt;url&gt;http://onlinelibrary.wiley.com/doi/10.1002/pbc.22930/abstract&lt;/url&gt;&lt;/related-urls&gt;&lt;/urls&gt;&lt;electronic-resource-num&gt;DOI:10.1002/pbc.22930&lt;/electronic-resource-num&gt;&lt;/record&gt;&lt;/Cite&gt;&lt;/EndNote&gt;</w:instrText>
      </w:r>
      <w:r w:rsidRPr="007E3DB5">
        <w:rPr>
          <w:vertAlign w:val="superscript"/>
        </w:rPr>
        <w:fldChar w:fldCharType="separate"/>
      </w:r>
      <w:r w:rsidR="00CE4E53">
        <w:rPr>
          <w:noProof/>
          <w:vertAlign w:val="superscript"/>
        </w:rPr>
        <w:t>(</w:t>
      </w:r>
      <w:hyperlink w:anchor="_ENREF_21" w:tooltip="Crary, 2011 #795" w:history="1">
        <w:r w:rsidR="00441BE2">
          <w:rPr>
            <w:noProof/>
            <w:vertAlign w:val="superscript"/>
          </w:rPr>
          <w:t>21</w:t>
        </w:r>
      </w:hyperlink>
      <w:r w:rsidR="00CE4E53">
        <w:rPr>
          <w:noProof/>
          <w:vertAlign w:val="superscript"/>
        </w:rPr>
        <w:t>)</w:t>
      </w:r>
      <w:r w:rsidRPr="007E3DB5">
        <w:rPr>
          <w:vertAlign w:val="superscript"/>
        </w:rPr>
        <w:fldChar w:fldCharType="end"/>
      </w:r>
      <w:r>
        <w:rPr>
          <w:vertAlign w:val="superscript"/>
        </w:rPr>
        <w:t xml:space="preserve"> </w:t>
      </w:r>
      <w:r>
        <w:t xml:space="preserve">and </w:t>
      </w:r>
      <w:r w:rsidR="005516A9">
        <w:t>current clinical</w:t>
      </w:r>
      <w:r>
        <w:t xml:space="preserve"> protocols</w:t>
      </w:r>
      <w:r w:rsidRPr="007E3DB5">
        <w:rPr>
          <w:vertAlign w:val="superscript"/>
        </w:rPr>
        <w:fldChar w:fldCharType="begin"/>
      </w:r>
      <w:r w:rsidR="00CE4E53">
        <w:rPr>
          <w:vertAlign w:val="superscript"/>
        </w:rPr>
        <w:instrText xml:space="preserve"> ADDIN EN.CITE &lt;EndNote&gt;&lt;Cite ExcludeAuth="1"&gt;&lt;Year&gt;2012&lt;/Year&gt;&lt;RecNum&gt;1036&lt;/RecNum&gt;&lt;DisplayText&gt;(24)&lt;/DisplayText&gt;&lt;record&gt;&lt;rec-number&gt;1036&lt;/rec-number&gt;&lt;foreign-keys&gt;&lt;key app="EN" db-id="9edve2wadsavt5ewavaxtda4f2tavzvts9ee" timestamp="1446196717"&gt;1036&lt;/key&gt;&lt;/foreign-keys&gt;&lt;ref-type name="Report"&gt;27&lt;/ref-type&gt;&lt;contributors&gt;&lt;/contributors&gt;&lt;titles&gt;&lt;title&gt;Day Medical Unit – Treatment protocol: Administration of iron sucrose (Venofer)&lt;/title&gt;&lt;/titles&gt;&lt;dates&gt;&lt;year&gt;2012&lt;/year&gt;&lt;/dates&gt;&lt;pub-location&gt;Melbourne, Australia&lt;/pub-location&gt;&lt;publisher&gt;Royal Children&amp;apos;s Hospital&lt;/publisher&gt;&lt;urls&gt;&lt;/urls&gt;&lt;/record&gt;&lt;/Cite&gt;&lt;/EndNote&gt;</w:instrText>
      </w:r>
      <w:r w:rsidRPr="007E3DB5">
        <w:rPr>
          <w:vertAlign w:val="superscript"/>
        </w:rPr>
        <w:fldChar w:fldCharType="separate"/>
      </w:r>
      <w:r w:rsidR="00CE4E53">
        <w:rPr>
          <w:noProof/>
          <w:vertAlign w:val="superscript"/>
        </w:rPr>
        <w:t>(</w:t>
      </w:r>
      <w:hyperlink w:anchor="_ENREF_24" w:tooltip=", 2012 #1036" w:history="1">
        <w:r w:rsidR="00441BE2">
          <w:rPr>
            <w:noProof/>
            <w:vertAlign w:val="superscript"/>
          </w:rPr>
          <w:t>24</w:t>
        </w:r>
      </w:hyperlink>
      <w:r w:rsidR="00CE4E53">
        <w:rPr>
          <w:noProof/>
          <w:vertAlign w:val="superscript"/>
        </w:rPr>
        <w:t>)</w:t>
      </w:r>
      <w:r w:rsidRPr="007E3DB5">
        <w:rPr>
          <w:vertAlign w:val="superscript"/>
        </w:rPr>
        <w:fldChar w:fldCharType="end"/>
      </w:r>
      <w:r w:rsidRPr="007E3DB5">
        <w:rPr>
          <w:vertAlign w:val="superscript"/>
        </w:rPr>
        <w:t xml:space="preserve"> </w:t>
      </w:r>
      <w:r>
        <w:t xml:space="preserve">that support the safety and efficacy of this product for paediatric use. When considering these Guidelines, clinicians should use their professional judgement to consider this evidence, taking into account the preferences of the individual or their carer. </w:t>
      </w:r>
    </w:p>
    <w:p w:rsidR="007E3DB5" w:rsidRDefault="007E3DB5">
      <w:pPr>
        <w:spacing w:after="200" w:line="276" w:lineRule="auto"/>
        <w:ind w:left="0"/>
        <w:rPr>
          <w:rFonts w:cs="Times New Roman"/>
          <w:noProof/>
          <w:lang w:eastAsia="x-none"/>
        </w:rPr>
      </w:pPr>
      <w:r>
        <w:rPr>
          <w:noProof/>
        </w:rPr>
        <w:br w:type="page"/>
      </w:r>
    </w:p>
    <w:p w:rsidR="00445BEA" w:rsidRPr="00DD1153" w:rsidRDefault="00445BEA" w:rsidP="00DD1153">
      <w:pPr>
        <w:pStyle w:val="Heading4"/>
        <w:ind w:left="0"/>
        <w:rPr>
          <w:sz w:val="28"/>
          <w:szCs w:val="28"/>
          <w:u w:val="single"/>
        </w:rPr>
      </w:pPr>
      <w:r w:rsidRPr="00DD1153">
        <w:rPr>
          <w:rStyle w:val="Heading4Char"/>
          <w:sz w:val="28"/>
          <w:szCs w:val="28"/>
        </w:rPr>
        <w:lastRenderedPageBreak/>
        <w:t>Iron polymaltose (Ferrosig) dose</w:t>
      </w:r>
      <w:r w:rsidRPr="00DD1153">
        <w:rPr>
          <w:sz w:val="28"/>
          <w:szCs w:val="28"/>
          <w:vertAlign w:val="superscript"/>
        </w:rPr>
        <w:fldChar w:fldCharType="begin"/>
      </w:r>
      <w:r w:rsidR="00441BE2">
        <w:rPr>
          <w:sz w:val="28"/>
          <w:szCs w:val="28"/>
          <w:vertAlign w:val="superscript"/>
        </w:rPr>
        <w:instrText xml:space="preserve"> ADDIN EN.CITE &lt;EndNote&gt;&lt;Cite ExcludeAuth="1"&gt;&lt;Year&gt;2012&lt;/Year&gt;&lt;RecNum&gt;1037&lt;/RecNum&gt;&lt;DisplayText&gt;(28)&lt;/DisplayText&gt;&lt;record&gt;&lt;rec-number&gt;1037&lt;/rec-number&gt;&lt;foreign-keys&gt;&lt;key app="EN" db-id="9edve2wadsavt5ewavaxtda4f2tavzvts9ee" timestamp="1446196752"&gt;1037&lt;/key&gt;&lt;/foreign-keys&gt;&lt;ref-type name="Report"&gt;27&lt;/ref-type&gt;&lt;contributors&gt;&lt;/contributors&gt;&lt;titles&gt;&lt;title&gt;Day Medical Unit – Treatment protocol: Administration of iron polymaltose (Ferrosig)&lt;/title&gt;&lt;/titles&gt;&lt;dates&gt;&lt;year&gt;2012&lt;/year&gt;&lt;/dates&gt;&lt;pub-location&gt;Melbourne, Australia&lt;/pub-location&gt;&lt;publisher&gt;Royal Children&amp;apos;s Hospital&lt;/publisher&gt;&lt;urls&gt;&lt;/urls&gt;&lt;/record&gt;&lt;/Cite&gt;&lt;/EndNote&gt;</w:instrText>
      </w:r>
      <w:r w:rsidRPr="00DD1153">
        <w:rPr>
          <w:sz w:val="28"/>
          <w:szCs w:val="28"/>
          <w:vertAlign w:val="superscript"/>
        </w:rPr>
        <w:fldChar w:fldCharType="separate"/>
      </w:r>
      <w:r w:rsidR="00441BE2">
        <w:rPr>
          <w:noProof/>
          <w:sz w:val="28"/>
          <w:szCs w:val="28"/>
          <w:vertAlign w:val="superscript"/>
        </w:rPr>
        <w:t>(</w:t>
      </w:r>
      <w:hyperlink w:anchor="_ENREF_28" w:tooltip=", 2012 #1037" w:history="1">
        <w:r w:rsidR="00441BE2">
          <w:rPr>
            <w:noProof/>
            <w:sz w:val="28"/>
            <w:szCs w:val="28"/>
            <w:vertAlign w:val="superscript"/>
          </w:rPr>
          <w:t>28</w:t>
        </w:r>
      </w:hyperlink>
      <w:r w:rsidR="00441BE2">
        <w:rPr>
          <w:noProof/>
          <w:sz w:val="28"/>
          <w:szCs w:val="28"/>
          <w:vertAlign w:val="superscript"/>
        </w:rPr>
        <w:t>)</w:t>
      </w:r>
      <w:r w:rsidRPr="00DD1153">
        <w:rPr>
          <w:sz w:val="28"/>
          <w:szCs w:val="28"/>
          <w:vertAlign w:val="superscript"/>
        </w:rPr>
        <w:fldChar w:fldCharType="end"/>
      </w:r>
    </w:p>
    <w:p w:rsidR="00DD1153" w:rsidRDefault="00DD1153" w:rsidP="005516A9">
      <w:pPr>
        <w:spacing w:after="120"/>
        <w:ind w:left="0"/>
        <w:rPr>
          <w:b/>
        </w:rPr>
      </w:pPr>
    </w:p>
    <w:p w:rsidR="00445BEA" w:rsidRPr="005516A9" w:rsidRDefault="00445BEA" w:rsidP="005516A9">
      <w:pPr>
        <w:spacing w:after="120"/>
        <w:ind w:left="0"/>
        <w:rPr>
          <w:b/>
        </w:rPr>
      </w:pPr>
      <w:r w:rsidRPr="005516A9">
        <w:rPr>
          <w:b/>
        </w:rPr>
        <w:t>Presentation</w:t>
      </w:r>
    </w:p>
    <w:p w:rsidR="00445BEA" w:rsidRPr="00F2747B" w:rsidRDefault="00445BEA" w:rsidP="00930647">
      <w:pPr>
        <w:pStyle w:val="Bullet12"/>
        <w:ind w:left="371"/>
      </w:pPr>
      <w:r w:rsidRPr="00F2747B">
        <w:t>Amp</w:t>
      </w:r>
      <w:r w:rsidRPr="00F2747B">
        <w:rPr>
          <w:lang w:val="en-US"/>
        </w:rPr>
        <w:t>o</w:t>
      </w:r>
      <w:r w:rsidRPr="00F2747B">
        <w:t>ule = 2 mL of iron polymaltose = 100 mg of iron.</w:t>
      </w:r>
    </w:p>
    <w:p w:rsidR="00445BEA" w:rsidRPr="005516A9" w:rsidRDefault="00445BEA" w:rsidP="005516A9">
      <w:pPr>
        <w:spacing w:after="120"/>
        <w:ind w:left="0"/>
        <w:rPr>
          <w:b/>
        </w:rPr>
      </w:pPr>
      <w:r w:rsidRPr="005516A9">
        <w:rPr>
          <w:b/>
        </w:rPr>
        <w:t>Dose</w:t>
      </w:r>
    </w:p>
    <w:p w:rsidR="00445BEA" w:rsidRPr="00CE3358" w:rsidRDefault="00445BEA" w:rsidP="00930647">
      <w:pPr>
        <w:pStyle w:val="Bullet12"/>
        <w:spacing w:after="0"/>
        <w:ind w:left="368" w:hanging="357"/>
      </w:pPr>
      <w:r>
        <w:t xml:space="preserve">See </w:t>
      </w:r>
      <w:r>
        <w:rPr>
          <w:lang w:val="en-US"/>
        </w:rPr>
        <w:t>Table I.3</w:t>
      </w:r>
      <w:r>
        <w:t xml:space="preserve">. None of the doses in the table exceed the recommended maximum dose of </w:t>
      </w:r>
      <w:r w:rsidRPr="00F2747B">
        <w:t>2500 mg/infusion.</w:t>
      </w:r>
    </w:p>
    <w:p w:rsidR="00CE3358" w:rsidRPr="003C463C" w:rsidRDefault="00CE3358" w:rsidP="00930647">
      <w:pPr>
        <w:pStyle w:val="Bullet12"/>
        <w:numPr>
          <w:ilvl w:val="0"/>
          <w:numId w:val="0"/>
        </w:numPr>
        <w:spacing w:after="0"/>
        <w:ind w:left="368"/>
      </w:pPr>
    </w:p>
    <w:p w:rsidR="00445BEA" w:rsidRPr="005516A9" w:rsidRDefault="00445BEA" w:rsidP="005516A9">
      <w:pPr>
        <w:spacing w:after="120"/>
        <w:ind w:left="0"/>
        <w:rPr>
          <w:b/>
        </w:rPr>
      </w:pPr>
      <w:r w:rsidRPr="005516A9">
        <w:rPr>
          <w:b/>
        </w:rPr>
        <w:t>Administration</w:t>
      </w:r>
    </w:p>
    <w:p w:rsidR="00445BEA" w:rsidRPr="00F2747B" w:rsidRDefault="00445BEA" w:rsidP="00930647">
      <w:pPr>
        <w:pStyle w:val="Bullet6"/>
        <w:spacing w:after="0"/>
        <w:ind w:left="371"/>
      </w:pPr>
      <w:r w:rsidRPr="00F2747B">
        <w:t>Dilute with 0.9% sodium chloride to a maximum concentration of 5 mg/mL.</w:t>
      </w:r>
    </w:p>
    <w:p w:rsidR="00445BEA" w:rsidRPr="00F2747B" w:rsidRDefault="00445BEA" w:rsidP="00930647">
      <w:pPr>
        <w:pStyle w:val="Bullet6"/>
        <w:spacing w:after="0"/>
        <w:ind w:left="371"/>
      </w:pPr>
      <w:r w:rsidRPr="00F2747B">
        <w:t>Standard infusion (500 mL 0.9% saline):</w:t>
      </w:r>
    </w:p>
    <w:p w:rsidR="00445BEA" w:rsidRPr="00F2747B" w:rsidRDefault="00445BEA" w:rsidP="00930647">
      <w:pPr>
        <w:pStyle w:val="Dash6"/>
        <w:spacing w:after="0"/>
        <w:ind w:left="709"/>
      </w:pPr>
      <w:r w:rsidRPr="00F2747B">
        <w:t>commence infusion at 40 mL/hour for 75 minutes (50 mL)</w:t>
      </w:r>
    </w:p>
    <w:p w:rsidR="00445BEA" w:rsidRPr="00F2747B" w:rsidRDefault="00445BEA" w:rsidP="00930647">
      <w:pPr>
        <w:pStyle w:val="Dash6"/>
        <w:spacing w:after="0"/>
        <w:ind w:left="709"/>
      </w:pPr>
      <w:r w:rsidRPr="00F2747B">
        <w:t>then increase by 20 mL/hour 15 minutely to a maximum rate of 120 mL/hour.</w:t>
      </w:r>
    </w:p>
    <w:p w:rsidR="00445BEA" w:rsidRPr="00F2747B" w:rsidRDefault="00445BEA" w:rsidP="00930647">
      <w:pPr>
        <w:pStyle w:val="Bullet6"/>
        <w:spacing w:after="0"/>
        <w:ind w:left="371"/>
      </w:pPr>
      <w:r w:rsidRPr="00F2747B">
        <w:t>For smaller patie</w:t>
      </w:r>
      <w:r w:rsidRPr="006064DB">
        <w:rPr>
          <w:rStyle w:val="Bullet6Char"/>
        </w:rPr>
        <w:t>n</w:t>
      </w:r>
      <w:r w:rsidRPr="00F2747B">
        <w:t>ts or fluid restricted (250 mL 0.9% saline):</w:t>
      </w:r>
    </w:p>
    <w:p w:rsidR="00445BEA" w:rsidRPr="00F2747B" w:rsidRDefault="00445BEA" w:rsidP="00930647">
      <w:pPr>
        <w:pStyle w:val="Dash6"/>
        <w:spacing w:after="0"/>
        <w:ind w:left="709"/>
      </w:pPr>
      <w:r>
        <w:t>commence infusion</w:t>
      </w:r>
      <w:r w:rsidRPr="00F2747B">
        <w:t xml:space="preserve"> at 20 mL/hour for 75 minutes (25 mL)</w:t>
      </w:r>
    </w:p>
    <w:p w:rsidR="00CE3358" w:rsidRDefault="00445BEA" w:rsidP="006E13CC">
      <w:pPr>
        <w:pStyle w:val="Dash12"/>
        <w:numPr>
          <w:ilvl w:val="0"/>
          <w:numId w:val="3"/>
        </w:numPr>
        <w:tabs>
          <w:tab w:val="clear" w:pos="216"/>
        </w:tabs>
        <w:spacing w:after="0"/>
        <w:ind w:left="709" w:hanging="284"/>
      </w:pPr>
      <w:r w:rsidRPr="00F2747B">
        <w:t>then grade up by 10 mL/hour to a maximum rate of 60 mL/hour.</w:t>
      </w:r>
      <w:bookmarkStart w:id="25" w:name="_Toc436274136"/>
    </w:p>
    <w:p w:rsidR="005516A9" w:rsidRDefault="005516A9" w:rsidP="005516A9">
      <w:pPr>
        <w:pStyle w:val="Dash12"/>
        <w:tabs>
          <w:tab w:val="clear" w:pos="360"/>
        </w:tabs>
        <w:spacing w:after="0"/>
        <w:ind w:left="425" w:firstLine="0"/>
      </w:pPr>
    </w:p>
    <w:p w:rsidR="00445BEA" w:rsidRPr="00375148" w:rsidRDefault="00445BEA" w:rsidP="005516A9">
      <w:pPr>
        <w:pStyle w:val="Bullet12"/>
        <w:numPr>
          <w:ilvl w:val="0"/>
          <w:numId w:val="0"/>
        </w:numPr>
        <w:spacing w:after="0"/>
      </w:pPr>
      <w:r w:rsidRPr="00375148">
        <w:t>Dose (</w:t>
      </w:r>
      <w:r w:rsidRPr="005516A9">
        <w:t>mL of IV iron polymaltose</w:t>
      </w:r>
      <w:r w:rsidRPr="00375148">
        <w:t xml:space="preserve">) based on </w:t>
      </w:r>
      <w:r>
        <w:t>Hb concentration and body weight</w:t>
      </w:r>
      <w:bookmarkEnd w:id="25"/>
    </w:p>
    <w:tbl>
      <w:tblPr>
        <w:tblStyle w:val="TableGrid"/>
        <w:tblW w:w="0" w:type="auto"/>
        <w:tblInd w:w="11" w:type="dxa"/>
        <w:tblLook w:val="04A0" w:firstRow="1" w:lastRow="0" w:firstColumn="1" w:lastColumn="0" w:noHBand="0" w:noVBand="1"/>
      </w:tblPr>
      <w:tblGrid>
        <w:gridCol w:w="1544"/>
        <w:gridCol w:w="308"/>
        <w:gridCol w:w="462"/>
        <w:gridCol w:w="462"/>
        <w:gridCol w:w="462"/>
        <w:gridCol w:w="462"/>
        <w:gridCol w:w="462"/>
        <w:gridCol w:w="462"/>
        <w:gridCol w:w="462"/>
        <w:gridCol w:w="462"/>
        <w:gridCol w:w="462"/>
        <w:gridCol w:w="462"/>
        <w:gridCol w:w="462"/>
        <w:gridCol w:w="563"/>
        <w:gridCol w:w="399"/>
      </w:tblGrid>
      <w:tr w:rsidR="009B1141" w:rsidRPr="00AE22B3" w:rsidTr="009B1141">
        <w:tc>
          <w:tcPr>
            <w:tcW w:w="1544" w:type="dxa"/>
            <w:shd w:val="clear" w:color="auto" w:fill="auto"/>
          </w:tcPr>
          <w:p w:rsidR="009B1141" w:rsidRPr="00AE22B3" w:rsidRDefault="009B1141" w:rsidP="00445BEA">
            <w:pPr>
              <w:keepNext/>
              <w:spacing w:before="20" w:after="20"/>
              <w:ind w:left="0"/>
              <w:rPr>
                <w:rFonts w:ascii="Arial Narrow" w:hAnsi="Arial Narrow"/>
                <w:b/>
                <w:bCs/>
                <w:sz w:val="20"/>
                <w:szCs w:val="21"/>
                <w:vertAlign w:val="superscript"/>
              </w:rPr>
            </w:pPr>
            <w:r w:rsidRPr="00AE22B3">
              <w:rPr>
                <w:rFonts w:ascii="Arial" w:hAnsi="Arial" w:cs="Arial"/>
                <w:b/>
                <w:bCs/>
                <w:sz w:val="18"/>
                <w:szCs w:val="21"/>
              </w:rPr>
              <w:t>Doses are in mL (</w:t>
            </w:r>
            <w:r>
              <w:rPr>
                <w:rFonts w:ascii="Arial Narrow" w:hAnsi="Arial Narrow"/>
                <w:b/>
                <w:bCs/>
                <w:sz w:val="18"/>
                <w:szCs w:val="21"/>
              </w:rPr>
              <w:t>100</w:t>
            </w:r>
            <w:r w:rsidRPr="00AE22B3">
              <w:rPr>
                <w:rFonts w:ascii="Arial Narrow" w:hAnsi="Arial Narrow"/>
                <w:b/>
                <w:bCs/>
                <w:sz w:val="18"/>
                <w:szCs w:val="21"/>
              </w:rPr>
              <w:t>mg/</w:t>
            </w:r>
            <w:r>
              <w:rPr>
                <w:rFonts w:ascii="Arial Narrow" w:hAnsi="Arial Narrow"/>
                <w:b/>
                <w:bCs/>
                <w:sz w:val="18"/>
                <w:szCs w:val="21"/>
              </w:rPr>
              <w:t>2</w:t>
            </w:r>
            <w:r w:rsidRPr="00AE22B3">
              <w:rPr>
                <w:rFonts w:ascii="Arial Narrow" w:hAnsi="Arial Narrow"/>
                <w:b/>
                <w:bCs/>
                <w:sz w:val="18"/>
                <w:szCs w:val="21"/>
              </w:rPr>
              <w:t xml:space="preserve">mL </w:t>
            </w:r>
            <w:r>
              <w:rPr>
                <w:rFonts w:ascii="Arial Narrow" w:hAnsi="Arial Narrow"/>
                <w:b/>
                <w:bCs/>
                <w:sz w:val="18"/>
                <w:szCs w:val="21"/>
              </w:rPr>
              <w:t xml:space="preserve">or 50mg/mL </w:t>
            </w:r>
            <w:r w:rsidRPr="00AE22B3">
              <w:rPr>
                <w:rFonts w:ascii="Arial Narrow" w:hAnsi="Arial Narrow"/>
                <w:b/>
                <w:bCs/>
                <w:sz w:val="18"/>
                <w:szCs w:val="21"/>
              </w:rPr>
              <w:t>solution)</w:t>
            </w:r>
            <w:r w:rsidRPr="00AE22B3">
              <w:rPr>
                <w:rFonts w:ascii="Arial Narrow" w:hAnsi="Arial Narrow"/>
                <w:b/>
                <w:bCs/>
                <w:sz w:val="20"/>
                <w:szCs w:val="21"/>
                <w:vertAlign w:val="superscript"/>
              </w:rPr>
              <w:t>a</w:t>
            </w:r>
          </w:p>
        </w:tc>
        <w:tc>
          <w:tcPr>
            <w:tcW w:w="6352" w:type="dxa"/>
            <w:gridSpan w:val="14"/>
            <w:shd w:val="clear" w:color="auto" w:fill="C6D9F1" w:themeFill="text2" w:themeFillTint="33"/>
          </w:tcPr>
          <w:p w:rsidR="009B1141" w:rsidRPr="00AE22B3" w:rsidRDefault="009B1141" w:rsidP="00445BEA">
            <w:pPr>
              <w:keepNext/>
              <w:spacing w:before="20" w:after="20"/>
              <w:ind w:left="0"/>
              <w:jc w:val="center"/>
              <w:rPr>
                <w:rFonts w:ascii="Arial Narrow" w:hAnsi="Arial Narrow"/>
                <w:b/>
                <w:bCs/>
                <w:sz w:val="20"/>
                <w:szCs w:val="21"/>
              </w:rPr>
            </w:pPr>
            <w:r w:rsidRPr="00AE22B3">
              <w:rPr>
                <w:rFonts w:ascii="Arial Narrow" w:hAnsi="Arial Narrow"/>
                <w:b/>
                <w:bCs/>
                <w:sz w:val="20"/>
                <w:szCs w:val="21"/>
              </w:rPr>
              <w:t>Body weight (kg)</w:t>
            </w:r>
          </w:p>
        </w:tc>
      </w:tr>
      <w:tr w:rsidR="00445BEA" w:rsidRPr="00AE22B3" w:rsidTr="009B1141">
        <w:tc>
          <w:tcPr>
            <w:tcW w:w="1544" w:type="dxa"/>
            <w:shd w:val="clear" w:color="auto" w:fill="D9D9D9" w:themeFill="background1" w:themeFillShade="D9"/>
          </w:tcPr>
          <w:p w:rsidR="00445BEA" w:rsidRPr="00AE22B3" w:rsidRDefault="00445BEA" w:rsidP="00445BEA">
            <w:pPr>
              <w:keepNext/>
              <w:spacing w:before="20" w:after="20"/>
              <w:ind w:left="0"/>
              <w:rPr>
                <w:rFonts w:ascii="Arial Narrow" w:hAnsi="Arial Narrow"/>
                <w:b/>
                <w:bCs/>
                <w:sz w:val="20"/>
                <w:szCs w:val="21"/>
              </w:rPr>
            </w:pPr>
            <w:r w:rsidRPr="00AE22B3">
              <w:rPr>
                <w:rFonts w:ascii="Arial Narrow" w:hAnsi="Arial Narrow"/>
                <w:b/>
                <w:bCs/>
                <w:sz w:val="20"/>
                <w:szCs w:val="21"/>
              </w:rPr>
              <w:t>Hb (g/L)</w:t>
            </w:r>
          </w:p>
        </w:tc>
        <w:tc>
          <w:tcPr>
            <w:tcW w:w="308" w:type="dxa"/>
            <w:tcBorders>
              <w:bottom w:val="single" w:sz="4" w:space="0" w:color="000000"/>
            </w:tcBorders>
            <w:shd w:val="clear" w:color="auto" w:fill="C6D9F1" w:themeFill="text2" w:themeFillTint="33"/>
          </w:tcPr>
          <w:p w:rsidR="00445BEA" w:rsidRPr="00AE22B3" w:rsidRDefault="00445BEA" w:rsidP="00445BEA">
            <w:pPr>
              <w:keepNext/>
              <w:spacing w:before="20" w:after="20"/>
              <w:ind w:left="0"/>
              <w:rPr>
                <w:rFonts w:ascii="Arial Narrow" w:hAnsi="Arial Narrow"/>
                <w:b/>
                <w:bCs/>
                <w:sz w:val="20"/>
                <w:szCs w:val="21"/>
              </w:rPr>
            </w:pPr>
            <w:r w:rsidRPr="00AE22B3">
              <w:rPr>
                <w:rFonts w:ascii="Arial Narrow" w:hAnsi="Arial Narrow"/>
                <w:b/>
                <w:bCs/>
                <w:sz w:val="20"/>
                <w:szCs w:val="21"/>
              </w:rPr>
              <w:t>5</w:t>
            </w:r>
          </w:p>
        </w:tc>
        <w:tc>
          <w:tcPr>
            <w:tcW w:w="462" w:type="dxa"/>
            <w:tcBorders>
              <w:bottom w:val="single" w:sz="4" w:space="0" w:color="000000"/>
            </w:tcBorders>
            <w:shd w:val="clear" w:color="auto" w:fill="C6D9F1" w:themeFill="text2" w:themeFillTint="33"/>
          </w:tcPr>
          <w:p w:rsidR="00445BEA" w:rsidRPr="00AE22B3" w:rsidRDefault="00445BEA" w:rsidP="00445BEA">
            <w:pPr>
              <w:keepNext/>
              <w:spacing w:before="20" w:after="20"/>
              <w:ind w:left="0"/>
              <w:rPr>
                <w:rFonts w:ascii="Arial Narrow" w:hAnsi="Arial Narrow"/>
                <w:b/>
                <w:bCs/>
                <w:sz w:val="20"/>
                <w:szCs w:val="21"/>
              </w:rPr>
            </w:pPr>
            <w:r w:rsidRPr="00AE22B3">
              <w:rPr>
                <w:rFonts w:ascii="Arial Narrow" w:hAnsi="Arial Narrow"/>
                <w:b/>
                <w:bCs/>
                <w:sz w:val="20"/>
                <w:szCs w:val="21"/>
              </w:rPr>
              <w:t>10</w:t>
            </w:r>
          </w:p>
        </w:tc>
        <w:tc>
          <w:tcPr>
            <w:tcW w:w="462" w:type="dxa"/>
            <w:tcBorders>
              <w:bottom w:val="single" w:sz="4" w:space="0" w:color="000000"/>
            </w:tcBorders>
            <w:shd w:val="clear" w:color="auto" w:fill="C6D9F1" w:themeFill="text2" w:themeFillTint="33"/>
          </w:tcPr>
          <w:p w:rsidR="00445BEA" w:rsidRPr="00AE22B3" w:rsidRDefault="00445BEA" w:rsidP="00445BEA">
            <w:pPr>
              <w:keepNext/>
              <w:spacing w:before="20" w:after="20"/>
              <w:ind w:left="0"/>
              <w:rPr>
                <w:rFonts w:ascii="Arial Narrow" w:hAnsi="Arial Narrow"/>
                <w:b/>
                <w:bCs/>
                <w:sz w:val="20"/>
                <w:szCs w:val="21"/>
              </w:rPr>
            </w:pPr>
            <w:r w:rsidRPr="00AE22B3">
              <w:rPr>
                <w:rFonts w:ascii="Arial Narrow" w:hAnsi="Arial Narrow"/>
                <w:b/>
                <w:bCs/>
                <w:sz w:val="20"/>
                <w:szCs w:val="21"/>
              </w:rPr>
              <w:t>15</w:t>
            </w:r>
          </w:p>
        </w:tc>
        <w:tc>
          <w:tcPr>
            <w:tcW w:w="462" w:type="dxa"/>
            <w:tcBorders>
              <w:bottom w:val="single" w:sz="4" w:space="0" w:color="000000"/>
            </w:tcBorders>
            <w:shd w:val="clear" w:color="auto" w:fill="C6D9F1" w:themeFill="text2" w:themeFillTint="33"/>
          </w:tcPr>
          <w:p w:rsidR="00445BEA" w:rsidRPr="00AE22B3" w:rsidRDefault="00445BEA" w:rsidP="00445BEA">
            <w:pPr>
              <w:keepNext/>
              <w:spacing w:before="20" w:after="20"/>
              <w:ind w:left="0"/>
              <w:rPr>
                <w:rFonts w:ascii="Arial Narrow" w:hAnsi="Arial Narrow"/>
                <w:b/>
                <w:bCs/>
                <w:sz w:val="20"/>
                <w:szCs w:val="21"/>
              </w:rPr>
            </w:pPr>
            <w:r w:rsidRPr="00AE22B3">
              <w:rPr>
                <w:rFonts w:ascii="Arial Narrow" w:hAnsi="Arial Narrow"/>
                <w:b/>
                <w:bCs/>
                <w:sz w:val="20"/>
                <w:szCs w:val="21"/>
              </w:rPr>
              <w:t>20</w:t>
            </w:r>
          </w:p>
        </w:tc>
        <w:tc>
          <w:tcPr>
            <w:tcW w:w="462" w:type="dxa"/>
            <w:tcBorders>
              <w:bottom w:val="single" w:sz="4" w:space="0" w:color="000000"/>
            </w:tcBorders>
            <w:shd w:val="clear" w:color="auto" w:fill="C6D9F1" w:themeFill="text2" w:themeFillTint="33"/>
          </w:tcPr>
          <w:p w:rsidR="00445BEA" w:rsidRPr="00AE22B3" w:rsidRDefault="00445BEA" w:rsidP="00445BEA">
            <w:pPr>
              <w:keepNext/>
              <w:spacing w:before="20" w:after="20"/>
              <w:ind w:left="0"/>
              <w:rPr>
                <w:rFonts w:ascii="Arial Narrow" w:hAnsi="Arial Narrow"/>
                <w:b/>
                <w:bCs/>
                <w:sz w:val="20"/>
                <w:szCs w:val="21"/>
              </w:rPr>
            </w:pPr>
            <w:r w:rsidRPr="00AE22B3">
              <w:rPr>
                <w:rFonts w:ascii="Arial Narrow" w:hAnsi="Arial Narrow"/>
                <w:b/>
                <w:bCs/>
                <w:sz w:val="20"/>
                <w:szCs w:val="21"/>
              </w:rPr>
              <w:t>25</w:t>
            </w:r>
          </w:p>
        </w:tc>
        <w:tc>
          <w:tcPr>
            <w:tcW w:w="462" w:type="dxa"/>
            <w:tcBorders>
              <w:bottom w:val="single" w:sz="4" w:space="0" w:color="000000"/>
            </w:tcBorders>
            <w:shd w:val="clear" w:color="auto" w:fill="C6D9F1" w:themeFill="text2" w:themeFillTint="33"/>
          </w:tcPr>
          <w:p w:rsidR="00445BEA" w:rsidRPr="00AE22B3" w:rsidRDefault="00445BEA" w:rsidP="00445BEA">
            <w:pPr>
              <w:keepNext/>
              <w:spacing w:before="20" w:after="20"/>
              <w:ind w:left="0"/>
              <w:rPr>
                <w:rFonts w:ascii="Arial Narrow" w:hAnsi="Arial Narrow"/>
                <w:b/>
                <w:bCs/>
                <w:sz w:val="20"/>
                <w:szCs w:val="21"/>
              </w:rPr>
            </w:pPr>
            <w:r w:rsidRPr="00AE22B3">
              <w:rPr>
                <w:rFonts w:ascii="Arial Narrow" w:hAnsi="Arial Narrow"/>
                <w:b/>
                <w:bCs/>
                <w:sz w:val="20"/>
                <w:szCs w:val="21"/>
              </w:rPr>
              <w:t>30</w:t>
            </w:r>
          </w:p>
        </w:tc>
        <w:tc>
          <w:tcPr>
            <w:tcW w:w="462" w:type="dxa"/>
            <w:shd w:val="clear" w:color="auto" w:fill="C6D9F1" w:themeFill="text2" w:themeFillTint="33"/>
          </w:tcPr>
          <w:p w:rsidR="00445BEA" w:rsidRPr="00AE22B3" w:rsidRDefault="00445BEA" w:rsidP="00445BEA">
            <w:pPr>
              <w:keepNext/>
              <w:spacing w:before="20" w:after="20"/>
              <w:ind w:left="0"/>
              <w:rPr>
                <w:rFonts w:ascii="Arial Narrow" w:hAnsi="Arial Narrow"/>
                <w:b/>
                <w:bCs/>
                <w:sz w:val="20"/>
                <w:szCs w:val="21"/>
              </w:rPr>
            </w:pPr>
            <w:r w:rsidRPr="00AE22B3">
              <w:rPr>
                <w:rFonts w:ascii="Arial Narrow" w:hAnsi="Arial Narrow"/>
                <w:b/>
                <w:bCs/>
                <w:sz w:val="20"/>
                <w:szCs w:val="21"/>
              </w:rPr>
              <w:t>35</w:t>
            </w:r>
          </w:p>
        </w:tc>
        <w:tc>
          <w:tcPr>
            <w:tcW w:w="462" w:type="dxa"/>
            <w:shd w:val="clear" w:color="auto" w:fill="C6D9F1" w:themeFill="text2" w:themeFillTint="33"/>
          </w:tcPr>
          <w:p w:rsidR="00445BEA" w:rsidRPr="00AE22B3" w:rsidRDefault="00445BEA" w:rsidP="00445BEA">
            <w:pPr>
              <w:keepNext/>
              <w:spacing w:before="20" w:after="20"/>
              <w:ind w:left="0"/>
              <w:rPr>
                <w:rFonts w:ascii="Arial Narrow" w:hAnsi="Arial Narrow"/>
                <w:b/>
                <w:bCs/>
                <w:sz w:val="20"/>
                <w:szCs w:val="21"/>
              </w:rPr>
            </w:pPr>
            <w:r w:rsidRPr="00AE22B3">
              <w:rPr>
                <w:rFonts w:ascii="Arial Narrow" w:hAnsi="Arial Narrow"/>
                <w:b/>
                <w:bCs/>
                <w:sz w:val="20"/>
                <w:szCs w:val="21"/>
              </w:rPr>
              <w:t>40</w:t>
            </w:r>
          </w:p>
        </w:tc>
        <w:tc>
          <w:tcPr>
            <w:tcW w:w="462" w:type="dxa"/>
            <w:shd w:val="clear" w:color="auto" w:fill="C6D9F1" w:themeFill="text2" w:themeFillTint="33"/>
          </w:tcPr>
          <w:p w:rsidR="00445BEA" w:rsidRPr="00AE22B3" w:rsidRDefault="00445BEA" w:rsidP="00445BEA">
            <w:pPr>
              <w:keepNext/>
              <w:spacing w:before="20" w:after="20"/>
              <w:ind w:left="0"/>
              <w:rPr>
                <w:rFonts w:ascii="Arial Narrow" w:hAnsi="Arial Narrow"/>
                <w:b/>
                <w:bCs/>
                <w:sz w:val="20"/>
                <w:szCs w:val="21"/>
              </w:rPr>
            </w:pPr>
            <w:r w:rsidRPr="00AE22B3">
              <w:rPr>
                <w:rFonts w:ascii="Arial Narrow" w:hAnsi="Arial Narrow"/>
                <w:b/>
                <w:bCs/>
                <w:sz w:val="20"/>
                <w:szCs w:val="21"/>
              </w:rPr>
              <w:t>45</w:t>
            </w:r>
          </w:p>
        </w:tc>
        <w:tc>
          <w:tcPr>
            <w:tcW w:w="462" w:type="dxa"/>
            <w:shd w:val="clear" w:color="auto" w:fill="C6D9F1" w:themeFill="text2" w:themeFillTint="33"/>
          </w:tcPr>
          <w:p w:rsidR="00445BEA" w:rsidRPr="00AE22B3" w:rsidRDefault="00445BEA" w:rsidP="00445BEA">
            <w:pPr>
              <w:keepNext/>
              <w:spacing w:before="20" w:after="20"/>
              <w:ind w:left="0"/>
              <w:rPr>
                <w:rFonts w:ascii="Arial Narrow" w:hAnsi="Arial Narrow"/>
                <w:b/>
                <w:bCs/>
                <w:sz w:val="20"/>
                <w:szCs w:val="21"/>
              </w:rPr>
            </w:pPr>
            <w:r w:rsidRPr="00AE22B3">
              <w:rPr>
                <w:rFonts w:ascii="Arial Narrow" w:hAnsi="Arial Narrow"/>
                <w:b/>
                <w:bCs/>
                <w:sz w:val="20"/>
                <w:szCs w:val="21"/>
              </w:rPr>
              <w:t>50</w:t>
            </w:r>
          </w:p>
        </w:tc>
        <w:tc>
          <w:tcPr>
            <w:tcW w:w="462" w:type="dxa"/>
            <w:shd w:val="clear" w:color="auto" w:fill="C6D9F1" w:themeFill="text2" w:themeFillTint="33"/>
          </w:tcPr>
          <w:p w:rsidR="00445BEA" w:rsidRPr="00AE22B3" w:rsidRDefault="00445BEA" w:rsidP="00445BEA">
            <w:pPr>
              <w:keepNext/>
              <w:spacing w:before="20" w:after="20"/>
              <w:ind w:left="0"/>
              <w:rPr>
                <w:rFonts w:ascii="Arial Narrow" w:hAnsi="Arial Narrow"/>
                <w:b/>
                <w:bCs/>
                <w:sz w:val="20"/>
                <w:szCs w:val="21"/>
              </w:rPr>
            </w:pPr>
            <w:r w:rsidRPr="00AE22B3">
              <w:rPr>
                <w:rFonts w:ascii="Arial Narrow" w:hAnsi="Arial Narrow"/>
                <w:b/>
                <w:bCs/>
                <w:sz w:val="20"/>
                <w:szCs w:val="21"/>
              </w:rPr>
              <w:t>55</w:t>
            </w:r>
          </w:p>
        </w:tc>
        <w:tc>
          <w:tcPr>
            <w:tcW w:w="462" w:type="dxa"/>
            <w:shd w:val="clear" w:color="auto" w:fill="C6D9F1" w:themeFill="text2" w:themeFillTint="33"/>
          </w:tcPr>
          <w:p w:rsidR="00445BEA" w:rsidRPr="00AE22B3" w:rsidRDefault="00445BEA" w:rsidP="00445BEA">
            <w:pPr>
              <w:keepNext/>
              <w:spacing w:before="20" w:after="20"/>
              <w:ind w:left="0"/>
              <w:rPr>
                <w:rFonts w:ascii="Arial Narrow" w:hAnsi="Arial Narrow"/>
                <w:b/>
                <w:bCs/>
                <w:sz w:val="20"/>
                <w:szCs w:val="21"/>
              </w:rPr>
            </w:pPr>
            <w:r w:rsidRPr="00AE22B3">
              <w:rPr>
                <w:rFonts w:ascii="Arial Narrow" w:hAnsi="Arial Narrow"/>
                <w:b/>
                <w:bCs/>
                <w:sz w:val="20"/>
                <w:szCs w:val="21"/>
              </w:rPr>
              <w:t>60</w:t>
            </w:r>
          </w:p>
        </w:tc>
        <w:tc>
          <w:tcPr>
            <w:tcW w:w="563" w:type="dxa"/>
            <w:shd w:val="clear" w:color="auto" w:fill="C6D9F1" w:themeFill="text2" w:themeFillTint="33"/>
          </w:tcPr>
          <w:p w:rsidR="00445BEA" w:rsidRPr="00AE22B3" w:rsidRDefault="00445BEA" w:rsidP="00445BEA">
            <w:pPr>
              <w:keepNext/>
              <w:spacing w:before="20" w:after="20"/>
              <w:ind w:left="0"/>
              <w:rPr>
                <w:rFonts w:ascii="Arial Narrow" w:hAnsi="Arial Narrow"/>
                <w:b/>
                <w:bCs/>
                <w:sz w:val="20"/>
                <w:szCs w:val="21"/>
              </w:rPr>
            </w:pPr>
            <w:r w:rsidRPr="00AE22B3">
              <w:rPr>
                <w:rFonts w:ascii="Arial Narrow" w:hAnsi="Arial Narrow"/>
                <w:b/>
                <w:bCs/>
                <w:sz w:val="20"/>
                <w:szCs w:val="21"/>
              </w:rPr>
              <w:t>65</w:t>
            </w:r>
          </w:p>
        </w:tc>
        <w:tc>
          <w:tcPr>
            <w:tcW w:w="399" w:type="dxa"/>
            <w:shd w:val="clear" w:color="auto" w:fill="C6D9F1" w:themeFill="text2" w:themeFillTint="33"/>
          </w:tcPr>
          <w:p w:rsidR="00445BEA" w:rsidRPr="00AE22B3" w:rsidRDefault="00445BEA" w:rsidP="00445BEA">
            <w:pPr>
              <w:keepNext/>
              <w:spacing w:before="20" w:after="20"/>
              <w:ind w:left="0"/>
              <w:rPr>
                <w:rFonts w:ascii="Arial Narrow" w:hAnsi="Arial Narrow"/>
                <w:b/>
                <w:bCs/>
                <w:sz w:val="20"/>
                <w:szCs w:val="21"/>
              </w:rPr>
            </w:pPr>
            <w:r w:rsidRPr="00AE22B3">
              <w:rPr>
                <w:rFonts w:ascii="Arial Narrow" w:hAnsi="Arial Narrow"/>
                <w:b/>
                <w:bCs/>
                <w:sz w:val="20"/>
                <w:szCs w:val="21"/>
              </w:rPr>
              <w:t>70</w:t>
            </w:r>
          </w:p>
        </w:tc>
      </w:tr>
      <w:tr w:rsidR="00445BEA" w:rsidRPr="00AE22B3" w:rsidTr="009B1141">
        <w:tc>
          <w:tcPr>
            <w:tcW w:w="1544" w:type="dxa"/>
            <w:shd w:val="clear" w:color="auto" w:fill="D9D9D9" w:themeFill="background1" w:themeFillShade="D9"/>
          </w:tcPr>
          <w:p w:rsidR="00445BEA" w:rsidRPr="00AE22B3" w:rsidRDefault="00445BEA" w:rsidP="00445BEA">
            <w:pPr>
              <w:keepNext/>
              <w:spacing w:before="20" w:after="20"/>
              <w:ind w:left="0"/>
              <w:rPr>
                <w:rFonts w:ascii="Arial Narrow" w:hAnsi="Arial Narrow"/>
                <w:b/>
                <w:bCs/>
                <w:sz w:val="20"/>
                <w:szCs w:val="21"/>
              </w:rPr>
            </w:pPr>
            <w:r w:rsidRPr="00AE22B3">
              <w:rPr>
                <w:rFonts w:ascii="Arial Narrow" w:hAnsi="Arial Narrow"/>
                <w:b/>
                <w:bCs/>
                <w:sz w:val="20"/>
                <w:szCs w:val="21"/>
              </w:rPr>
              <w:t>60</w:t>
            </w:r>
          </w:p>
        </w:tc>
        <w:tc>
          <w:tcPr>
            <w:tcW w:w="308" w:type="dxa"/>
            <w:tcBorders>
              <w:top w:val="single" w:sz="4" w:space="0" w:color="000000"/>
            </w:tcBorders>
            <w:shd w:val="clear" w:color="auto" w:fill="D9D9D9" w:themeFill="background1" w:themeFillShade="D9"/>
          </w:tcPr>
          <w:p w:rsidR="00445BEA" w:rsidRPr="00AE22B3" w:rsidRDefault="00445BEA" w:rsidP="00445BEA">
            <w:pPr>
              <w:spacing w:before="40" w:after="60"/>
              <w:ind w:left="0"/>
              <w:rPr>
                <w:rFonts w:ascii="Arial Narrow" w:eastAsia="Arial Unicode MS" w:hAnsi="Arial Narrow" w:cs="Times New Roman"/>
                <w:b/>
                <w:bCs/>
                <w:color w:val="00B0F0"/>
                <w:sz w:val="20"/>
                <w:szCs w:val="24"/>
                <w:lang w:val="x-none" w:eastAsia="ja-JP"/>
              </w:rPr>
            </w:pPr>
            <w:r w:rsidRPr="00AE22B3">
              <w:rPr>
                <w:rFonts w:ascii="Arial Narrow" w:eastAsia="Arial Unicode MS" w:hAnsi="Arial Narrow" w:cs="Times New Roman"/>
                <w:b/>
                <w:bCs/>
                <w:color w:val="00B0F0"/>
                <w:sz w:val="20"/>
                <w:szCs w:val="24"/>
                <w:lang w:val="x-none" w:eastAsia="ja-JP"/>
              </w:rPr>
              <w:t>3</w:t>
            </w:r>
          </w:p>
        </w:tc>
        <w:tc>
          <w:tcPr>
            <w:tcW w:w="462" w:type="dxa"/>
            <w:tcBorders>
              <w:top w:val="single" w:sz="4" w:space="0" w:color="000000"/>
            </w:tcBorders>
            <w:shd w:val="clear" w:color="auto" w:fill="D9D9D9" w:themeFill="background1" w:themeFillShade="D9"/>
          </w:tcPr>
          <w:p w:rsidR="00445BEA" w:rsidRPr="00AE22B3" w:rsidRDefault="00445BEA" w:rsidP="00445BEA">
            <w:pPr>
              <w:spacing w:before="40" w:after="60"/>
              <w:ind w:left="0"/>
              <w:rPr>
                <w:rFonts w:ascii="Arial Narrow" w:eastAsia="Arial Unicode MS" w:hAnsi="Arial Narrow" w:cs="Times New Roman"/>
                <w:b/>
                <w:bCs/>
                <w:color w:val="00B0F0"/>
                <w:sz w:val="20"/>
                <w:szCs w:val="24"/>
                <w:lang w:val="x-none" w:eastAsia="ja-JP"/>
              </w:rPr>
            </w:pPr>
            <w:r w:rsidRPr="00AE22B3">
              <w:rPr>
                <w:rFonts w:ascii="Arial Narrow" w:eastAsia="Arial Unicode MS" w:hAnsi="Arial Narrow" w:cs="Times New Roman"/>
                <w:b/>
                <w:bCs/>
                <w:color w:val="00B0F0"/>
                <w:sz w:val="20"/>
                <w:szCs w:val="24"/>
                <w:lang w:val="x-none" w:eastAsia="ja-JP"/>
              </w:rPr>
              <w:t>6</w:t>
            </w:r>
          </w:p>
        </w:tc>
        <w:tc>
          <w:tcPr>
            <w:tcW w:w="462" w:type="dxa"/>
            <w:tcBorders>
              <w:top w:val="single" w:sz="4" w:space="0" w:color="000000"/>
              <w:right w:val="double" w:sz="4" w:space="0" w:color="auto"/>
            </w:tcBorders>
            <w:shd w:val="clear" w:color="auto" w:fill="D9D9D9" w:themeFill="background1" w:themeFillShade="D9"/>
          </w:tcPr>
          <w:p w:rsidR="00445BEA" w:rsidRPr="00AE22B3" w:rsidRDefault="00445BEA" w:rsidP="00445BEA">
            <w:pPr>
              <w:spacing w:before="40" w:after="60"/>
              <w:ind w:left="0"/>
              <w:rPr>
                <w:rFonts w:ascii="Arial Narrow" w:eastAsia="Arial Unicode MS" w:hAnsi="Arial Narrow" w:cs="Times New Roman"/>
                <w:b/>
                <w:bCs/>
                <w:color w:val="00B0F0"/>
                <w:sz w:val="20"/>
                <w:szCs w:val="24"/>
                <w:lang w:eastAsia="ja-JP"/>
              </w:rPr>
            </w:pPr>
            <w:r w:rsidRPr="00AE22B3">
              <w:rPr>
                <w:rFonts w:ascii="Arial Narrow" w:eastAsia="Arial Unicode MS" w:hAnsi="Arial Narrow" w:cs="Times New Roman"/>
                <w:b/>
                <w:bCs/>
                <w:color w:val="00B0F0"/>
                <w:sz w:val="20"/>
                <w:szCs w:val="24"/>
                <w:lang w:eastAsia="ja-JP"/>
              </w:rPr>
              <w:t>10</w:t>
            </w:r>
          </w:p>
        </w:tc>
        <w:tc>
          <w:tcPr>
            <w:tcW w:w="462" w:type="dxa"/>
            <w:tcBorders>
              <w:top w:val="single" w:sz="4" w:space="0" w:color="000000"/>
              <w:left w:val="double" w:sz="4" w:space="0" w:color="auto"/>
              <w:bottom w:val="double" w:sz="4" w:space="0" w:color="auto"/>
            </w:tcBorders>
          </w:tcPr>
          <w:p w:rsidR="00445BEA" w:rsidRPr="00AE22B3" w:rsidRDefault="00445BEA" w:rsidP="00445BEA">
            <w:pPr>
              <w:spacing w:before="40" w:after="60"/>
              <w:ind w:left="0"/>
              <w:rPr>
                <w:rFonts w:ascii="Arial Narrow" w:eastAsia="Arial Unicode MS" w:hAnsi="Arial Narrow" w:cs="Times New Roman"/>
                <w:b/>
                <w:bCs/>
                <w:color w:val="FF0000"/>
                <w:sz w:val="20"/>
                <w:szCs w:val="24"/>
                <w:lang w:eastAsia="ja-JP"/>
              </w:rPr>
            </w:pPr>
            <w:r w:rsidRPr="00AE22B3">
              <w:rPr>
                <w:rFonts w:ascii="Arial Narrow" w:eastAsia="Arial Unicode MS" w:hAnsi="Arial Narrow" w:cs="Times New Roman"/>
                <w:b/>
                <w:bCs/>
                <w:color w:val="FF0000"/>
                <w:sz w:val="20"/>
                <w:szCs w:val="24"/>
                <w:lang w:eastAsia="ja-JP"/>
              </w:rPr>
              <w:t>13</w:t>
            </w:r>
          </w:p>
        </w:tc>
        <w:tc>
          <w:tcPr>
            <w:tcW w:w="462" w:type="dxa"/>
            <w:tcBorders>
              <w:top w:val="single" w:sz="4" w:space="0" w:color="000000"/>
              <w:bottom w:val="single" w:sz="4" w:space="0" w:color="000000"/>
            </w:tcBorders>
          </w:tcPr>
          <w:p w:rsidR="00445BEA" w:rsidRPr="00AE22B3" w:rsidRDefault="00445BEA" w:rsidP="00445BEA">
            <w:pPr>
              <w:spacing w:before="40" w:after="60"/>
              <w:ind w:left="0"/>
              <w:rPr>
                <w:rFonts w:ascii="Arial Narrow" w:eastAsia="Arial Unicode MS" w:hAnsi="Arial Narrow" w:cs="Times New Roman"/>
                <w:b/>
                <w:bCs/>
                <w:color w:val="FF0000"/>
                <w:sz w:val="20"/>
                <w:szCs w:val="24"/>
                <w:lang w:eastAsia="ja-JP"/>
              </w:rPr>
            </w:pPr>
            <w:r w:rsidRPr="00AE22B3">
              <w:rPr>
                <w:rFonts w:ascii="Arial Narrow" w:eastAsia="Arial Unicode MS" w:hAnsi="Arial Narrow" w:cs="Times New Roman"/>
                <w:b/>
                <w:bCs/>
                <w:color w:val="FF0000"/>
                <w:sz w:val="20"/>
                <w:szCs w:val="24"/>
                <w:lang w:eastAsia="ja-JP"/>
              </w:rPr>
              <w:t>16</w:t>
            </w:r>
          </w:p>
        </w:tc>
        <w:tc>
          <w:tcPr>
            <w:tcW w:w="462" w:type="dxa"/>
            <w:tcBorders>
              <w:top w:val="single" w:sz="4" w:space="0" w:color="000000"/>
              <w:bottom w:val="single" w:sz="4" w:space="0" w:color="000000"/>
              <w:right w:val="double" w:sz="4" w:space="0" w:color="auto"/>
            </w:tcBorders>
          </w:tcPr>
          <w:p w:rsidR="00445BEA" w:rsidRPr="00AE22B3" w:rsidRDefault="00445BEA" w:rsidP="00445BEA">
            <w:pPr>
              <w:spacing w:before="40" w:after="60"/>
              <w:ind w:left="0"/>
              <w:rPr>
                <w:rFonts w:ascii="Arial Narrow" w:eastAsia="Arial Unicode MS" w:hAnsi="Arial Narrow" w:cs="Times New Roman"/>
                <w:b/>
                <w:bCs/>
                <w:color w:val="FF0000"/>
                <w:sz w:val="20"/>
                <w:szCs w:val="24"/>
                <w:lang w:eastAsia="ja-JP"/>
              </w:rPr>
            </w:pPr>
            <w:r w:rsidRPr="00AE22B3">
              <w:rPr>
                <w:rFonts w:ascii="Arial Narrow" w:eastAsia="Arial Unicode MS" w:hAnsi="Arial Narrow" w:cs="Times New Roman"/>
                <w:b/>
                <w:bCs/>
                <w:color w:val="FF0000"/>
                <w:sz w:val="20"/>
                <w:szCs w:val="24"/>
                <w:lang w:eastAsia="ja-JP"/>
              </w:rPr>
              <w:t>19</w:t>
            </w:r>
          </w:p>
        </w:tc>
        <w:tc>
          <w:tcPr>
            <w:tcW w:w="462" w:type="dxa"/>
            <w:tcBorders>
              <w:left w:val="double" w:sz="4" w:space="0" w:color="auto"/>
              <w:bottom w:val="double" w:sz="4" w:space="0" w:color="auto"/>
            </w:tcBorders>
            <w:shd w:val="clear" w:color="auto" w:fill="D9D9D9" w:themeFill="background1" w:themeFillShade="D9"/>
          </w:tcPr>
          <w:p w:rsidR="00445BEA" w:rsidRPr="00AE22B3" w:rsidRDefault="00445BEA" w:rsidP="00445BEA">
            <w:pPr>
              <w:spacing w:before="40" w:after="60"/>
              <w:ind w:left="0"/>
              <w:rPr>
                <w:rFonts w:ascii="Arial Narrow" w:eastAsia="Arial Unicode MS" w:hAnsi="Arial Narrow" w:cs="Times New Roman"/>
                <w:b/>
                <w:bCs/>
                <w:color w:val="7030A0"/>
                <w:sz w:val="20"/>
                <w:szCs w:val="24"/>
                <w:lang w:eastAsia="ja-JP"/>
              </w:rPr>
            </w:pPr>
            <w:r w:rsidRPr="00AE22B3">
              <w:rPr>
                <w:rFonts w:ascii="Arial Narrow" w:eastAsia="Arial Unicode MS" w:hAnsi="Arial Narrow" w:cs="Times New Roman"/>
                <w:b/>
                <w:bCs/>
                <w:color w:val="7030A0"/>
                <w:sz w:val="20"/>
                <w:szCs w:val="24"/>
                <w:lang w:eastAsia="ja-JP"/>
              </w:rPr>
              <w:t>25</w:t>
            </w:r>
          </w:p>
        </w:tc>
        <w:tc>
          <w:tcPr>
            <w:tcW w:w="462" w:type="dxa"/>
            <w:shd w:val="clear" w:color="auto" w:fill="D9D9D9" w:themeFill="background1" w:themeFillShade="D9"/>
          </w:tcPr>
          <w:p w:rsidR="00445BEA" w:rsidRPr="00AE22B3" w:rsidRDefault="00445BEA" w:rsidP="00445BEA">
            <w:pPr>
              <w:spacing w:before="40" w:after="60"/>
              <w:ind w:left="0"/>
              <w:rPr>
                <w:rFonts w:ascii="Arial Narrow" w:eastAsia="Arial Unicode MS" w:hAnsi="Arial Narrow" w:cs="Times New Roman"/>
                <w:b/>
                <w:bCs/>
                <w:color w:val="7030A0"/>
                <w:sz w:val="20"/>
                <w:szCs w:val="24"/>
                <w:lang w:eastAsia="ja-JP"/>
              </w:rPr>
            </w:pPr>
            <w:r w:rsidRPr="00AE22B3">
              <w:rPr>
                <w:rFonts w:ascii="Arial Narrow" w:eastAsia="Arial Unicode MS" w:hAnsi="Arial Narrow" w:cs="Times New Roman"/>
                <w:b/>
                <w:bCs/>
                <w:color w:val="7030A0"/>
                <w:sz w:val="20"/>
                <w:szCs w:val="24"/>
                <w:lang w:eastAsia="ja-JP"/>
              </w:rPr>
              <w:t>27</w:t>
            </w:r>
          </w:p>
        </w:tc>
        <w:tc>
          <w:tcPr>
            <w:tcW w:w="462" w:type="dxa"/>
            <w:shd w:val="clear" w:color="auto" w:fill="D9D9D9" w:themeFill="background1" w:themeFillShade="D9"/>
          </w:tcPr>
          <w:p w:rsidR="00445BEA" w:rsidRPr="00AE22B3" w:rsidRDefault="00445BEA" w:rsidP="00445BEA">
            <w:pPr>
              <w:spacing w:before="40" w:after="60"/>
              <w:ind w:left="0"/>
              <w:rPr>
                <w:rFonts w:ascii="Arial Narrow" w:eastAsia="Arial Unicode MS" w:hAnsi="Arial Narrow" w:cs="Times New Roman"/>
                <w:b/>
                <w:bCs/>
                <w:color w:val="7030A0"/>
                <w:sz w:val="20"/>
                <w:szCs w:val="24"/>
                <w:lang w:eastAsia="ja-JP"/>
              </w:rPr>
            </w:pPr>
            <w:r w:rsidRPr="00AE22B3">
              <w:rPr>
                <w:rFonts w:ascii="Arial Narrow" w:eastAsia="Arial Unicode MS" w:hAnsi="Arial Narrow" w:cs="Times New Roman"/>
                <w:b/>
                <w:bCs/>
                <w:color w:val="7030A0"/>
                <w:sz w:val="20"/>
                <w:szCs w:val="24"/>
                <w:lang w:eastAsia="ja-JP"/>
              </w:rPr>
              <w:t>30</w:t>
            </w:r>
          </w:p>
        </w:tc>
        <w:tc>
          <w:tcPr>
            <w:tcW w:w="462" w:type="dxa"/>
            <w:shd w:val="clear" w:color="auto" w:fill="D9D9D9" w:themeFill="background1" w:themeFillShade="D9"/>
          </w:tcPr>
          <w:p w:rsidR="00445BEA" w:rsidRPr="00AE22B3" w:rsidRDefault="00445BEA" w:rsidP="00445BEA">
            <w:pPr>
              <w:spacing w:before="40" w:after="60"/>
              <w:ind w:left="0"/>
              <w:rPr>
                <w:rFonts w:ascii="Arial Narrow" w:eastAsia="Arial Unicode MS" w:hAnsi="Arial Narrow" w:cs="Times New Roman"/>
                <w:b/>
                <w:bCs/>
                <w:color w:val="7030A0"/>
                <w:sz w:val="20"/>
                <w:szCs w:val="24"/>
                <w:lang w:eastAsia="ja-JP"/>
              </w:rPr>
            </w:pPr>
            <w:r w:rsidRPr="00AE22B3">
              <w:rPr>
                <w:rFonts w:ascii="Arial Narrow" w:eastAsia="Arial Unicode MS" w:hAnsi="Arial Narrow" w:cs="Times New Roman"/>
                <w:b/>
                <w:bCs/>
                <w:color w:val="7030A0"/>
                <w:sz w:val="20"/>
                <w:szCs w:val="24"/>
                <w:lang w:eastAsia="ja-JP"/>
              </w:rPr>
              <w:t>32</w:t>
            </w:r>
          </w:p>
        </w:tc>
        <w:tc>
          <w:tcPr>
            <w:tcW w:w="462" w:type="dxa"/>
            <w:shd w:val="clear" w:color="auto" w:fill="D9D9D9" w:themeFill="background1" w:themeFillShade="D9"/>
          </w:tcPr>
          <w:p w:rsidR="00445BEA" w:rsidRPr="00AE22B3" w:rsidRDefault="00445BEA" w:rsidP="00445BEA">
            <w:pPr>
              <w:spacing w:before="40" w:after="60"/>
              <w:ind w:left="0"/>
              <w:rPr>
                <w:rFonts w:ascii="Arial Narrow" w:eastAsia="Arial Unicode MS" w:hAnsi="Arial Narrow" w:cs="Times New Roman"/>
                <w:b/>
                <w:bCs/>
                <w:color w:val="7030A0"/>
                <w:sz w:val="20"/>
                <w:szCs w:val="24"/>
                <w:lang w:eastAsia="ja-JP"/>
              </w:rPr>
            </w:pPr>
            <w:r w:rsidRPr="00AE22B3">
              <w:rPr>
                <w:rFonts w:ascii="Arial Narrow" w:eastAsia="Arial Unicode MS" w:hAnsi="Arial Narrow" w:cs="Times New Roman"/>
                <w:b/>
                <w:bCs/>
                <w:color w:val="7030A0"/>
                <w:sz w:val="20"/>
                <w:szCs w:val="24"/>
                <w:lang w:eastAsia="ja-JP"/>
              </w:rPr>
              <w:t>34</w:t>
            </w:r>
          </w:p>
        </w:tc>
        <w:tc>
          <w:tcPr>
            <w:tcW w:w="462" w:type="dxa"/>
            <w:shd w:val="clear" w:color="auto" w:fill="D9D9D9" w:themeFill="background1" w:themeFillShade="D9"/>
          </w:tcPr>
          <w:p w:rsidR="00445BEA" w:rsidRPr="00AE22B3" w:rsidRDefault="00445BEA" w:rsidP="00445BEA">
            <w:pPr>
              <w:spacing w:before="40" w:after="60"/>
              <w:ind w:left="0"/>
              <w:rPr>
                <w:rFonts w:ascii="Arial Narrow" w:eastAsia="Arial Unicode MS" w:hAnsi="Arial Narrow" w:cs="Times New Roman"/>
                <w:b/>
                <w:bCs/>
                <w:color w:val="7030A0"/>
                <w:sz w:val="20"/>
                <w:szCs w:val="24"/>
                <w:lang w:eastAsia="ja-JP"/>
              </w:rPr>
            </w:pPr>
            <w:r w:rsidRPr="00AE22B3">
              <w:rPr>
                <w:rFonts w:ascii="Arial Narrow" w:eastAsia="Arial Unicode MS" w:hAnsi="Arial Narrow" w:cs="Times New Roman"/>
                <w:b/>
                <w:bCs/>
                <w:color w:val="7030A0"/>
                <w:sz w:val="20"/>
                <w:szCs w:val="24"/>
                <w:lang w:eastAsia="ja-JP"/>
              </w:rPr>
              <w:t>36</w:t>
            </w:r>
          </w:p>
        </w:tc>
        <w:tc>
          <w:tcPr>
            <w:tcW w:w="563" w:type="dxa"/>
            <w:shd w:val="clear" w:color="auto" w:fill="D9D9D9" w:themeFill="background1" w:themeFillShade="D9"/>
          </w:tcPr>
          <w:p w:rsidR="00445BEA" w:rsidRPr="00AE22B3" w:rsidRDefault="00445BEA" w:rsidP="00445BEA">
            <w:pPr>
              <w:spacing w:before="40" w:after="60"/>
              <w:ind w:left="0"/>
              <w:rPr>
                <w:rFonts w:ascii="Arial Narrow" w:eastAsia="Arial Unicode MS" w:hAnsi="Arial Narrow" w:cs="Times New Roman"/>
                <w:b/>
                <w:bCs/>
                <w:color w:val="7030A0"/>
                <w:sz w:val="20"/>
                <w:szCs w:val="24"/>
                <w:lang w:eastAsia="ja-JP"/>
              </w:rPr>
            </w:pPr>
            <w:r w:rsidRPr="00AE22B3">
              <w:rPr>
                <w:rFonts w:ascii="Arial Narrow" w:eastAsia="Arial Unicode MS" w:hAnsi="Arial Narrow" w:cs="Times New Roman"/>
                <w:b/>
                <w:bCs/>
                <w:color w:val="7030A0"/>
                <w:sz w:val="20"/>
                <w:szCs w:val="24"/>
                <w:lang w:eastAsia="ja-JP"/>
              </w:rPr>
              <w:t>38</w:t>
            </w:r>
          </w:p>
        </w:tc>
        <w:tc>
          <w:tcPr>
            <w:tcW w:w="399" w:type="dxa"/>
            <w:shd w:val="clear" w:color="auto" w:fill="D9D9D9" w:themeFill="background1" w:themeFillShade="D9"/>
          </w:tcPr>
          <w:p w:rsidR="00445BEA" w:rsidRPr="00AE22B3" w:rsidRDefault="00445BEA" w:rsidP="00445BEA">
            <w:pPr>
              <w:spacing w:before="40" w:after="60"/>
              <w:ind w:left="0"/>
              <w:rPr>
                <w:rFonts w:ascii="Arial Narrow" w:eastAsia="Arial Unicode MS" w:hAnsi="Arial Narrow" w:cs="Times New Roman"/>
                <w:b/>
                <w:bCs/>
                <w:color w:val="7030A0"/>
                <w:sz w:val="20"/>
                <w:szCs w:val="24"/>
                <w:lang w:eastAsia="ja-JP"/>
              </w:rPr>
            </w:pPr>
            <w:r w:rsidRPr="00AE22B3">
              <w:rPr>
                <w:rFonts w:ascii="Arial Narrow" w:eastAsia="Arial Unicode MS" w:hAnsi="Arial Narrow" w:cs="Times New Roman"/>
                <w:b/>
                <w:bCs/>
                <w:color w:val="7030A0"/>
                <w:sz w:val="20"/>
                <w:szCs w:val="24"/>
                <w:lang w:eastAsia="ja-JP"/>
              </w:rPr>
              <w:t>40</w:t>
            </w:r>
          </w:p>
        </w:tc>
      </w:tr>
      <w:tr w:rsidR="00445BEA" w:rsidRPr="00AE22B3" w:rsidTr="009B1141">
        <w:tc>
          <w:tcPr>
            <w:tcW w:w="1544" w:type="dxa"/>
            <w:shd w:val="clear" w:color="auto" w:fill="D9D9D9" w:themeFill="background1" w:themeFillShade="D9"/>
          </w:tcPr>
          <w:p w:rsidR="00445BEA" w:rsidRPr="00AE22B3" w:rsidRDefault="00445BEA" w:rsidP="00445BEA">
            <w:pPr>
              <w:keepNext/>
              <w:spacing w:before="20" w:after="20"/>
              <w:ind w:left="0"/>
              <w:rPr>
                <w:rFonts w:ascii="Arial Narrow" w:hAnsi="Arial Narrow"/>
                <w:b/>
                <w:bCs/>
                <w:sz w:val="20"/>
                <w:szCs w:val="21"/>
              </w:rPr>
            </w:pPr>
            <w:r w:rsidRPr="00AE22B3">
              <w:rPr>
                <w:rFonts w:ascii="Arial Narrow" w:hAnsi="Arial Narrow"/>
                <w:b/>
                <w:bCs/>
                <w:sz w:val="20"/>
                <w:szCs w:val="21"/>
              </w:rPr>
              <w:t>75</w:t>
            </w:r>
          </w:p>
        </w:tc>
        <w:tc>
          <w:tcPr>
            <w:tcW w:w="308" w:type="dxa"/>
            <w:tcBorders>
              <w:bottom w:val="single" w:sz="4" w:space="0" w:color="000000"/>
            </w:tcBorders>
            <w:shd w:val="clear" w:color="auto" w:fill="D9D9D9" w:themeFill="background1" w:themeFillShade="D9"/>
          </w:tcPr>
          <w:p w:rsidR="00445BEA" w:rsidRPr="00AE22B3" w:rsidRDefault="00445BEA" w:rsidP="00445BEA">
            <w:pPr>
              <w:spacing w:before="40" w:after="60"/>
              <w:ind w:left="0"/>
              <w:rPr>
                <w:rFonts w:ascii="Arial Narrow" w:eastAsia="Arial Unicode MS" w:hAnsi="Arial Narrow" w:cs="Times New Roman"/>
                <w:b/>
                <w:bCs/>
                <w:color w:val="00B0F0"/>
                <w:sz w:val="20"/>
                <w:szCs w:val="24"/>
                <w:lang w:eastAsia="ja-JP"/>
              </w:rPr>
            </w:pPr>
            <w:r w:rsidRPr="00AE22B3">
              <w:rPr>
                <w:rFonts w:ascii="Arial Narrow" w:eastAsia="Arial Unicode MS" w:hAnsi="Arial Narrow" w:cs="Times New Roman"/>
                <w:b/>
                <w:bCs/>
                <w:color w:val="00B0F0"/>
                <w:sz w:val="20"/>
                <w:szCs w:val="24"/>
                <w:lang w:eastAsia="ja-JP"/>
              </w:rPr>
              <w:t>3</w:t>
            </w:r>
          </w:p>
        </w:tc>
        <w:tc>
          <w:tcPr>
            <w:tcW w:w="462" w:type="dxa"/>
            <w:tcBorders>
              <w:bottom w:val="single" w:sz="4" w:space="0" w:color="000000"/>
            </w:tcBorders>
            <w:shd w:val="clear" w:color="auto" w:fill="D9D9D9" w:themeFill="background1" w:themeFillShade="D9"/>
          </w:tcPr>
          <w:p w:rsidR="00445BEA" w:rsidRPr="00AE22B3" w:rsidRDefault="00445BEA" w:rsidP="00445BEA">
            <w:pPr>
              <w:spacing w:before="40" w:after="60"/>
              <w:ind w:left="0"/>
              <w:rPr>
                <w:rFonts w:ascii="Arial Narrow" w:eastAsia="Arial Unicode MS" w:hAnsi="Arial Narrow" w:cs="Times New Roman"/>
                <w:b/>
                <w:bCs/>
                <w:color w:val="00B0F0"/>
                <w:sz w:val="20"/>
                <w:szCs w:val="24"/>
                <w:lang w:eastAsia="ja-JP"/>
              </w:rPr>
            </w:pPr>
            <w:r w:rsidRPr="00AE22B3">
              <w:rPr>
                <w:rFonts w:ascii="Arial Narrow" w:eastAsia="Arial Unicode MS" w:hAnsi="Arial Narrow" w:cs="Times New Roman"/>
                <w:b/>
                <w:bCs/>
                <w:color w:val="00B0F0"/>
                <w:sz w:val="20"/>
                <w:szCs w:val="24"/>
                <w:lang w:eastAsia="ja-JP"/>
              </w:rPr>
              <w:t>6</w:t>
            </w:r>
          </w:p>
        </w:tc>
        <w:tc>
          <w:tcPr>
            <w:tcW w:w="462" w:type="dxa"/>
            <w:tcBorders>
              <w:bottom w:val="single" w:sz="4" w:space="0" w:color="000000"/>
            </w:tcBorders>
            <w:shd w:val="clear" w:color="auto" w:fill="D9D9D9" w:themeFill="background1" w:themeFillShade="D9"/>
          </w:tcPr>
          <w:p w:rsidR="00445BEA" w:rsidRPr="00AE22B3" w:rsidRDefault="00445BEA" w:rsidP="00445BEA">
            <w:pPr>
              <w:spacing w:before="40" w:after="60"/>
              <w:ind w:left="0"/>
              <w:rPr>
                <w:rFonts w:ascii="Arial Narrow" w:eastAsia="Arial Unicode MS" w:hAnsi="Arial Narrow" w:cs="Times New Roman"/>
                <w:b/>
                <w:bCs/>
                <w:color w:val="00B0F0"/>
                <w:sz w:val="20"/>
                <w:szCs w:val="24"/>
                <w:lang w:eastAsia="ja-JP"/>
              </w:rPr>
            </w:pPr>
            <w:r w:rsidRPr="00AE22B3">
              <w:rPr>
                <w:rFonts w:ascii="Arial Narrow" w:eastAsia="Arial Unicode MS" w:hAnsi="Arial Narrow" w:cs="Times New Roman"/>
                <w:b/>
                <w:bCs/>
                <w:color w:val="00B0F0"/>
                <w:sz w:val="20"/>
                <w:szCs w:val="24"/>
                <w:lang w:eastAsia="ja-JP"/>
              </w:rPr>
              <w:t>9</w:t>
            </w:r>
          </w:p>
        </w:tc>
        <w:tc>
          <w:tcPr>
            <w:tcW w:w="462" w:type="dxa"/>
            <w:tcBorders>
              <w:top w:val="double" w:sz="4" w:space="0" w:color="auto"/>
              <w:bottom w:val="single" w:sz="4" w:space="0" w:color="000000"/>
              <w:right w:val="double" w:sz="4" w:space="0" w:color="auto"/>
            </w:tcBorders>
            <w:shd w:val="clear" w:color="auto" w:fill="D9D9D9" w:themeFill="background1" w:themeFillShade="D9"/>
          </w:tcPr>
          <w:p w:rsidR="00445BEA" w:rsidRPr="00AE22B3" w:rsidRDefault="00445BEA" w:rsidP="00445BEA">
            <w:pPr>
              <w:spacing w:before="40" w:after="60"/>
              <w:ind w:left="0"/>
              <w:rPr>
                <w:rFonts w:ascii="Arial Narrow" w:eastAsia="Arial Unicode MS" w:hAnsi="Arial Narrow" w:cs="Times New Roman"/>
                <w:b/>
                <w:bCs/>
                <w:color w:val="00B0F0"/>
                <w:sz w:val="20"/>
                <w:szCs w:val="24"/>
                <w:lang w:eastAsia="ja-JP"/>
              </w:rPr>
            </w:pPr>
            <w:r w:rsidRPr="00AE22B3">
              <w:rPr>
                <w:rFonts w:ascii="Arial Narrow" w:eastAsia="Arial Unicode MS" w:hAnsi="Arial Narrow" w:cs="Times New Roman"/>
                <w:b/>
                <w:bCs/>
                <w:color w:val="00B0F0"/>
                <w:sz w:val="20"/>
                <w:szCs w:val="24"/>
                <w:lang w:eastAsia="ja-JP"/>
              </w:rPr>
              <w:t>11</w:t>
            </w:r>
          </w:p>
        </w:tc>
        <w:tc>
          <w:tcPr>
            <w:tcW w:w="462" w:type="dxa"/>
            <w:tcBorders>
              <w:top w:val="single" w:sz="4" w:space="0" w:color="000000"/>
              <w:left w:val="double" w:sz="4" w:space="0" w:color="auto"/>
              <w:bottom w:val="double" w:sz="4" w:space="0" w:color="auto"/>
            </w:tcBorders>
          </w:tcPr>
          <w:p w:rsidR="00445BEA" w:rsidRPr="00AE22B3" w:rsidRDefault="00445BEA" w:rsidP="00445BEA">
            <w:pPr>
              <w:spacing w:before="40" w:after="60"/>
              <w:ind w:left="0"/>
              <w:rPr>
                <w:rFonts w:ascii="Arial Narrow" w:eastAsia="Arial Unicode MS" w:hAnsi="Arial Narrow" w:cs="Times New Roman"/>
                <w:b/>
                <w:bCs/>
                <w:color w:val="FF0000"/>
                <w:sz w:val="20"/>
                <w:szCs w:val="24"/>
                <w:lang w:eastAsia="ja-JP"/>
              </w:rPr>
            </w:pPr>
            <w:r w:rsidRPr="00AE22B3">
              <w:rPr>
                <w:rFonts w:ascii="Arial Narrow" w:eastAsia="Arial Unicode MS" w:hAnsi="Arial Narrow" w:cs="Times New Roman"/>
                <w:b/>
                <w:bCs/>
                <w:color w:val="FF0000"/>
                <w:sz w:val="20"/>
                <w:szCs w:val="24"/>
                <w:lang w:eastAsia="ja-JP"/>
              </w:rPr>
              <w:t>14</w:t>
            </w:r>
          </w:p>
        </w:tc>
        <w:tc>
          <w:tcPr>
            <w:tcW w:w="462" w:type="dxa"/>
            <w:tcBorders>
              <w:top w:val="single" w:sz="4" w:space="0" w:color="000000"/>
            </w:tcBorders>
          </w:tcPr>
          <w:p w:rsidR="00445BEA" w:rsidRPr="00AE22B3" w:rsidRDefault="00445BEA" w:rsidP="00445BEA">
            <w:pPr>
              <w:spacing w:before="40" w:after="60"/>
              <w:ind w:left="0"/>
              <w:rPr>
                <w:rFonts w:ascii="Arial Narrow" w:eastAsia="Arial Unicode MS" w:hAnsi="Arial Narrow" w:cs="Times New Roman"/>
                <w:b/>
                <w:bCs/>
                <w:color w:val="FF0000"/>
                <w:sz w:val="20"/>
                <w:szCs w:val="24"/>
                <w:lang w:eastAsia="ja-JP"/>
              </w:rPr>
            </w:pPr>
            <w:r w:rsidRPr="00AE22B3">
              <w:rPr>
                <w:rFonts w:ascii="Arial Narrow" w:eastAsia="Arial Unicode MS" w:hAnsi="Arial Narrow" w:cs="Times New Roman"/>
                <w:b/>
                <w:bCs/>
                <w:color w:val="FF0000"/>
                <w:sz w:val="20"/>
                <w:szCs w:val="24"/>
                <w:lang w:eastAsia="ja-JP"/>
              </w:rPr>
              <w:t>17</w:t>
            </w:r>
          </w:p>
        </w:tc>
        <w:tc>
          <w:tcPr>
            <w:tcW w:w="462" w:type="dxa"/>
            <w:tcBorders>
              <w:top w:val="double" w:sz="4" w:space="0" w:color="auto"/>
              <w:right w:val="double" w:sz="4" w:space="0" w:color="auto"/>
            </w:tcBorders>
          </w:tcPr>
          <w:p w:rsidR="00445BEA" w:rsidRPr="00AE22B3" w:rsidRDefault="00445BEA" w:rsidP="00445BEA">
            <w:pPr>
              <w:spacing w:before="40" w:after="60"/>
              <w:ind w:left="0"/>
              <w:rPr>
                <w:rFonts w:ascii="Arial Narrow" w:eastAsia="Arial Unicode MS" w:hAnsi="Arial Narrow" w:cs="Times New Roman"/>
                <w:b/>
                <w:bCs/>
                <w:color w:val="FF0000"/>
                <w:sz w:val="20"/>
                <w:szCs w:val="24"/>
                <w:lang w:eastAsia="ja-JP"/>
              </w:rPr>
            </w:pPr>
            <w:r w:rsidRPr="00AE22B3">
              <w:rPr>
                <w:rFonts w:ascii="Arial Narrow" w:eastAsia="Arial Unicode MS" w:hAnsi="Arial Narrow" w:cs="Times New Roman"/>
                <w:b/>
                <w:bCs/>
                <w:color w:val="FF0000"/>
                <w:sz w:val="20"/>
                <w:szCs w:val="24"/>
                <w:lang w:eastAsia="ja-JP"/>
              </w:rPr>
              <w:t>23</w:t>
            </w:r>
          </w:p>
        </w:tc>
        <w:tc>
          <w:tcPr>
            <w:tcW w:w="462" w:type="dxa"/>
            <w:tcBorders>
              <w:left w:val="double" w:sz="4" w:space="0" w:color="auto"/>
              <w:bottom w:val="double" w:sz="4" w:space="0" w:color="auto"/>
            </w:tcBorders>
            <w:shd w:val="clear" w:color="auto" w:fill="D9D9D9" w:themeFill="background1" w:themeFillShade="D9"/>
          </w:tcPr>
          <w:p w:rsidR="00445BEA" w:rsidRPr="00AE22B3" w:rsidRDefault="00445BEA" w:rsidP="00445BEA">
            <w:pPr>
              <w:spacing w:before="40" w:after="60"/>
              <w:ind w:left="0"/>
              <w:rPr>
                <w:rFonts w:ascii="Arial Narrow" w:eastAsia="Arial Unicode MS" w:hAnsi="Arial Narrow" w:cs="Times New Roman"/>
                <w:b/>
                <w:bCs/>
                <w:color w:val="7030A0"/>
                <w:sz w:val="20"/>
                <w:szCs w:val="24"/>
                <w:lang w:eastAsia="ja-JP"/>
              </w:rPr>
            </w:pPr>
            <w:r w:rsidRPr="00AE22B3">
              <w:rPr>
                <w:rFonts w:ascii="Arial Narrow" w:eastAsia="Arial Unicode MS" w:hAnsi="Arial Narrow" w:cs="Times New Roman"/>
                <w:b/>
                <w:bCs/>
                <w:color w:val="7030A0"/>
                <w:sz w:val="20"/>
                <w:szCs w:val="24"/>
                <w:lang w:eastAsia="ja-JP"/>
              </w:rPr>
              <w:t>24</w:t>
            </w:r>
          </w:p>
        </w:tc>
        <w:tc>
          <w:tcPr>
            <w:tcW w:w="462" w:type="dxa"/>
            <w:tcBorders>
              <w:bottom w:val="double" w:sz="4" w:space="0" w:color="auto"/>
            </w:tcBorders>
            <w:shd w:val="clear" w:color="auto" w:fill="D9D9D9" w:themeFill="background1" w:themeFillShade="D9"/>
          </w:tcPr>
          <w:p w:rsidR="00445BEA" w:rsidRPr="00AE22B3" w:rsidRDefault="00445BEA" w:rsidP="00445BEA">
            <w:pPr>
              <w:spacing w:before="40" w:after="60"/>
              <w:ind w:left="0"/>
              <w:rPr>
                <w:rFonts w:ascii="Arial Narrow" w:eastAsia="Arial Unicode MS" w:hAnsi="Arial Narrow" w:cs="Times New Roman"/>
                <w:b/>
                <w:bCs/>
                <w:color w:val="7030A0"/>
                <w:sz w:val="20"/>
                <w:szCs w:val="24"/>
                <w:lang w:eastAsia="ja-JP"/>
              </w:rPr>
            </w:pPr>
            <w:r w:rsidRPr="00AE22B3">
              <w:rPr>
                <w:rFonts w:ascii="Arial Narrow" w:eastAsia="Arial Unicode MS" w:hAnsi="Arial Narrow" w:cs="Times New Roman"/>
                <w:b/>
                <w:bCs/>
                <w:color w:val="7030A0"/>
                <w:sz w:val="20"/>
                <w:szCs w:val="24"/>
                <w:lang w:eastAsia="ja-JP"/>
              </w:rPr>
              <w:t>26</w:t>
            </w:r>
          </w:p>
        </w:tc>
        <w:tc>
          <w:tcPr>
            <w:tcW w:w="462" w:type="dxa"/>
            <w:shd w:val="clear" w:color="auto" w:fill="D9D9D9" w:themeFill="background1" w:themeFillShade="D9"/>
          </w:tcPr>
          <w:p w:rsidR="00445BEA" w:rsidRPr="00AE22B3" w:rsidRDefault="00445BEA" w:rsidP="00445BEA">
            <w:pPr>
              <w:spacing w:before="40" w:after="60"/>
              <w:ind w:left="0"/>
              <w:rPr>
                <w:rFonts w:ascii="Arial Narrow" w:eastAsia="Arial Unicode MS" w:hAnsi="Arial Narrow" w:cs="Times New Roman"/>
                <w:b/>
                <w:bCs/>
                <w:color w:val="7030A0"/>
                <w:sz w:val="20"/>
                <w:szCs w:val="24"/>
                <w:lang w:eastAsia="ja-JP"/>
              </w:rPr>
            </w:pPr>
            <w:r w:rsidRPr="00AE22B3">
              <w:rPr>
                <w:rFonts w:ascii="Arial Narrow" w:eastAsia="Arial Unicode MS" w:hAnsi="Arial Narrow" w:cs="Times New Roman"/>
                <w:b/>
                <w:bCs/>
                <w:color w:val="7030A0"/>
                <w:sz w:val="20"/>
                <w:szCs w:val="24"/>
                <w:lang w:eastAsia="ja-JP"/>
              </w:rPr>
              <w:t>28</w:t>
            </w:r>
          </w:p>
        </w:tc>
        <w:tc>
          <w:tcPr>
            <w:tcW w:w="462" w:type="dxa"/>
            <w:shd w:val="clear" w:color="auto" w:fill="D9D9D9" w:themeFill="background1" w:themeFillShade="D9"/>
          </w:tcPr>
          <w:p w:rsidR="00445BEA" w:rsidRPr="00AE22B3" w:rsidRDefault="00445BEA" w:rsidP="00445BEA">
            <w:pPr>
              <w:spacing w:before="40" w:after="60"/>
              <w:ind w:left="0"/>
              <w:rPr>
                <w:rFonts w:ascii="Arial Narrow" w:eastAsia="Arial Unicode MS" w:hAnsi="Arial Narrow" w:cs="Times New Roman"/>
                <w:b/>
                <w:bCs/>
                <w:color w:val="7030A0"/>
                <w:sz w:val="20"/>
                <w:szCs w:val="24"/>
                <w:lang w:eastAsia="ja-JP"/>
              </w:rPr>
            </w:pPr>
            <w:r w:rsidRPr="00AE22B3">
              <w:rPr>
                <w:rFonts w:ascii="Arial Narrow" w:eastAsia="Arial Unicode MS" w:hAnsi="Arial Narrow" w:cs="Times New Roman"/>
                <w:b/>
                <w:bCs/>
                <w:color w:val="7030A0"/>
                <w:sz w:val="20"/>
                <w:szCs w:val="24"/>
                <w:lang w:eastAsia="ja-JP"/>
              </w:rPr>
              <w:t>30</w:t>
            </w:r>
          </w:p>
        </w:tc>
        <w:tc>
          <w:tcPr>
            <w:tcW w:w="462" w:type="dxa"/>
            <w:shd w:val="clear" w:color="auto" w:fill="D9D9D9" w:themeFill="background1" w:themeFillShade="D9"/>
          </w:tcPr>
          <w:p w:rsidR="00445BEA" w:rsidRPr="00AE22B3" w:rsidRDefault="00445BEA" w:rsidP="00445BEA">
            <w:pPr>
              <w:spacing w:before="40" w:after="60"/>
              <w:ind w:left="0"/>
              <w:rPr>
                <w:rFonts w:ascii="Arial Narrow" w:eastAsia="Arial Unicode MS" w:hAnsi="Arial Narrow" w:cs="Times New Roman"/>
                <w:b/>
                <w:bCs/>
                <w:color w:val="7030A0"/>
                <w:sz w:val="20"/>
                <w:szCs w:val="24"/>
                <w:lang w:eastAsia="ja-JP"/>
              </w:rPr>
            </w:pPr>
            <w:r w:rsidRPr="00AE22B3">
              <w:rPr>
                <w:rFonts w:ascii="Arial Narrow" w:eastAsia="Arial Unicode MS" w:hAnsi="Arial Narrow" w:cs="Times New Roman"/>
                <w:b/>
                <w:bCs/>
                <w:color w:val="7030A0"/>
                <w:sz w:val="20"/>
                <w:szCs w:val="24"/>
                <w:lang w:eastAsia="ja-JP"/>
              </w:rPr>
              <w:t>32</w:t>
            </w:r>
          </w:p>
        </w:tc>
        <w:tc>
          <w:tcPr>
            <w:tcW w:w="563" w:type="dxa"/>
            <w:shd w:val="clear" w:color="auto" w:fill="D9D9D9" w:themeFill="background1" w:themeFillShade="D9"/>
          </w:tcPr>
          <w:p w:rsidR="00445BEA" w:rsidRPr="00AE22B3" w:rsidRDefault="00445BEA" w:rsidP="00445BEA">
            <w:pPr>
              <w:spacing w:before="40" w:after="60"/>
              <w:ind w:left="0"/>
              <w:rPr>
                <w:rFonts w:ascii="Arial Narrow" w:eastAsia="Arial Unicode MS" w:hAnsi="Arial Narrow" w:cs="Times New Roman"/>
                <w:b/>
                <w:bCs/>
                <w:color w:val="7030A0"/>
                <w:sz w:val="20"/>
                <w:szCs w:val="24"/>
                <w:lang w:eastAsia="ja-JP"/>
              </w:rPr>
            </w:pPr>
            <w:r w:rsidRPr="00AE22B3">
              <w:rPr>
                <w:rFonts w:ascii="Arial Narrow" w:eastAsia="Arial Unicode MS" w:hAnsi="Arial Narrow" w:cs="Times New Roman"/>
                <w:b/>
                <w:bCs/>
                <w:color w:val="7030A0"/>
                <w:sz w:val="20"/>
                <w:szCs w:val="24"/>
                <w:lang w:eastAsia="ja-JP"/>
              </w:rPr>
              <w:t>33</w:t>
            </w:r>
          </w:p>
        </w:tc>
        <w:tc>
          <w:tcPr>
            <w:tcW w:w="399" w:type="dxa"/>
            <w:shd w:val="clear" w:color="auto" w:fill="D9D9D9" w:themeFill="background1" w:themeFillShade="D9"/>
          </w:tcPr>
          <w:p w:rsidR="00445BEA" w:rsidRPr="00AE22B3" w:rsidRDefault="00445BEA" w:rsidP="00445BEA">
            <w:pPr>
              <w:spacing w:before="40" w:after="60"/>
              <w:ind w:left="0"/>
              <w:rPr>
                <w:rFonts w:ascii="Arial Narrow" w:eastAsia="Arial Unicode MS" w:hAnsi="Arial Narrow" w:cs="Times New Roman"/>
                <w:b/>
                <w:bCs/>
                <w:color w:val="7030A0"/>
                <w:sz w:val="20"/>
                <w:szCs w:val="24"/>
                <w:lang w:eastAsia="ja-JP"/>
              </w:rPr>
            </w:pPr>
            <w:r w:rsidRPr="00AE22B3">
              <w:rPr>
                <w:rFonts w:ascii="Arial Narrow" w:eastAsia="Arial Unicode MS" w:hAnsi="Arial Narrow" w:cs="Times New Roman"/>
                <w:b/>
                <w:bCs/>
                <w:color w:val="7030A0"/>
                <w:sz w:val="20"/>
                <w:szCs w:val="24"/>
                <w:lang w:eastAsia="ja-JP"/>
              </w:rPr>
              <w:t>35</w:t>
            </w:r>
          </w:p>
        </w:tc>
      </w:tr>
      <w:tr w:rsidR="00445BEA" w:rsidRPr="00AE22B3" w:rsidTr="009B1141">
        <w:tc>
          <w:tcPr>
            <w:tcW w:w="1544" w:type="dxa"/>
            <w:shd w:val="clear" w:color="auto" w:fill="D9D9D9" w:themeFill="background1" w:themeFillShade="D9"/>
          </w:tcPr>
          <w:p w:rsidR="00445BEA" w:rsidRPr="00AE22B3" w:rsidRDefault="00445BEA" w:rsidP="00445BEA">
            <w:pPr>
              <w:keepNext/>
              <w:spacing w:before="20" w:after="20"/>
              <w:ind w:left="0"/>
              <w:rPr>
                <w:rFonts w:ascii="Arial Narrow" w:hAnsi="Arial Narrow"/>
                <w:b/>
                <w:bCs/>
                <w:sz w:val="20"/>
                <w:szCs w:val="21"/>
              </w:rPr>
            </w:pPr>
            <w:r w:rsidRPr="00AE22B3">
              <w:rPr>
                <w:rFonts w:ascii="Arial Narrow" w:hAnsi="Arial Narrow"/>
                <w:b/>
                <w:bCs/>
                <w:sz w:val="20"/>
                <w:szCs w:val="21"/>
              </w:rPr>
              <w:t>90</w:t>
            </w:r>
          </w:p>
        </w:tc>
        <w:tc>
          <w:tcPr>
            <w:tcW w:w="308" w:type="dxa"/>
            <w:tcBorders>
              <w:top w:val="single" w:sz="4" w:space="0" w:color="000000"/>
            </w:tcBorders>
            <w:shd w:val="clear" w:color="auto" w:fill="D9D9D9" w:themeFill="background1" w:themeFillShade="D9"/>
          </w:tcPr>
          <w:p w:rsidR="00445BEA" w:rsidRPr="00AE22B3" w:rsidRDefault="00445BEA" w:rsidP="00445BEA">
            <w:pPr>
              <w:spacing w:before="40" w:after="60"/>
              <w:ind w:left="0"/>
              <w:rPr>
                <w:rFonts w:ascii="Arial Narrow" w:eastAsia="Arial Unicode MS" w:hAnsi="Arial Narrow" w:cs="Times New Roman"/>
                <w:b/>
                <w:bCs/>
                <w:color w:val="00B0F0"/>
                <w:sz w:val="20"/>
                <w:szCs w:val="24"/>
                <w:lang w:eastAsia="ja-JP"/>
              </w:rPr>
            </w:pPr>
            <w:r w:rsidRPr="00AE22B3">
              <w:rPr>
                <w:rFonts w:ascii="Arial Narrow" w:eastAsia="Arial Unicode MS" w:hAnsi="Arial Narrow" w:cs="Times New Roman"/>
                <w:b/>
                <w:bCs/>
                <w:color w:val="00B0F0"/>
                <w:sz w:val="20"/>
                <w:szCs w:val="24"/>
                <w:lang w:eastAsia="ja-JP"/>
              </w:rPr>
              <w:t>3</w:t>
            </w:r>
          </w:p>
        </w:tc>
        <w:tc>
          <w:tcPr>
            <w:tcW w:w="462" w:type="dxa"/>
            <w:tcBorders>
              <w:top w:val="single" w:sz="4" w:space="0" w:color="000000"/>
            </w:tcBorders>
            <w:shd w:val="clear" w:color="auto" w:fill="D9D9D9" w:themeFill="background1" w:themeFillShade="D9"/>
          </w:tcPr>
          <w:p w:rsidR="00445BEA" w:rsidRPr="00AE22B3" w:rsidRDefault="00445BEA" w:rsidP="00445BEA">
            <w:pPr>
              <w:spacing w:before="40" w:after="60"/>
              <w:ind w:left="0"/>
              <w:rPr>
                <w:rFonts w:ascii="Arial Narrow" w:eastAsia="Arial Unicode MS" w:hAnsi="Arial Narrow" w:cs="Times New Roman"/>
                <w:b/>
                <w:bCs/>
                <w:color w:val="00B0F0"/>
                <w:sz w:val="20"/>
                <w:szCs w:val="24"/>
                <w:lang w:eastAsia="ja-JP"/>
              </w:rPr>
            </w:pPr>
            <w:r w:rsidRPr="00AE22B3">
              <w:rPr>
                <w:rFonts w:ascii="Arial Narrow" w:eastAsia="Arial Unicode MS" w:hAnsi="Arial Narrow" w:cs="Times New Roman"/>
                <w:b/>
                <w:bCs/>
                <w:color w:val="00B0F0"/>
                <w:sz w:val="20"/>
                <w:szCs w:val="24"/>
                <w:lang w:eastAsia="ja-JP"/>
              </w:rPr>
              <w:t>5</w:t>
            </w:r>
          </w:p>
        </w:tc>
        <w:tc>
          <w:tcPr>
            <w:tcW w:w="462" w:type="dxa"/>
            <w:tcBorders>
              <w:top w:val="single" w:sz="4" w:space="0" w:color="000000"/>
            </w:tcBorders>
            <w:shd w:val="clear" w:color="auto" w:fill="D9D9D9" w:themeFill="background1" w:themeFillShade="D9"/>
          </w:tcPr>
          <w:p w:rsidR="00445BEA" w:rsidRPr="00AE22B3" w:rsidRDefault="00445BEA" w:rsidP="00445BEA">
            <w:pPr>
              <w:spacing w:before="40" w:after="60"/>
              <w:ind w:left="0"/>
              <w:rPr>
                <w:rFonts w:ascii="Arial Narrow" w:eastAsia="Arial Unicode MS" w:hAnsi="Arial Narrow" w:cs="Times New Roman"/>
                <w:b/>
                <w:bCs/>
                <w:color w:val="00B0F0"/>
                <w:sz w:val="20"/>
                <w:szCs w:val="24"/>
                <w:lang w:eastAsia="ja-JP"/>
              </w:rPr>
            </w:pPr>
            <w:r w:rsidRPr="00AE22B3">
              <w:rPr>
                <w:rFonts w:ascii="Arial Narrow" w:eastAsia="Arial Unicode MS" w:hAnsi="Arial Narrow" w:cs="Times New Roman"/>
                <w:b/>
                <w:bCs/>
                <w:color w:val="00B0F0"/>
                <w:sz w:val="20"/>
                <w:szCs w:val="24"/>
                <w:lang w:eastAsia="ja-JP"/>
              </w:rPr>
              <w:t>7</w:t>
            </w:r>
          </w:p>
        </w:tc>
        <w:tc>
          <w:tcPr>
            <w:tcW w:w="462" w:type="dxa"/>
            <w:tcBorders>
              <w:top w:val="single" w:sz="4" w:space="0" w:color="000000"/>
            </w:tcBorders>
            <w:shd w:val="clear" w:color="auto" w:fill="D9D9D9" w:themeFill="background1" w:themeFillShade="D9"/>
          </w:tcPr>
          <w:p w:rsidR="00445BEA" w:rsidRPr="00AE22B3" w:rsidRDefault="00445BEA" w:rsidP="00445BEA">
            <w:pPr>
              <w:spacing w:before="40" w:after="60"/>
              <w:ind w:left="0"/>
              <w:rPr>
                <w:rFonts w:ascii="Arial Narrow" w:eastAsia="Arial Unicode MS" w:hAnsi="Arial Narrow" w:cs="Times New Roman"/>
                <w:b/>
                <w:bCs/>
                <w:color w:val="00B0F0"/>
                <w:sz w:val="20"/>
                <w:szCs w:val="24"/>
                <w:lang w:eastAsia="ja-JP"/>
              </w:rPr>
            </w:pPr>
            <w:r w:rsidRPr="00AE22B3">
              <w:rPr>
                <w:rFonts w:ascii="Arial Narrow" w:eastAsia="Arial Unicode MS" w:hAnsi="Arial Narrow" w:cs="Times New Roman"/>
                <w:b/>
                <w:bCs/>
                <w:color w:val="00B0F0"/>
                <w:sz w:val="20"/>
                <w:szCs w:val="24"/>
                <w:lang w:eastAsia="ja-JP"/>
              </w:rPr>
              <w:t>10</w:t>
            </w:r>
          </w:p>
        </w:tc>
        <w:tc>
          <w:tcPr>
            <w:tcW w:w="462" w:type="dxa"/>
            <w:tcBorders>
              <w:top w:val="double" w:sz="4" w:space="0" w:color="auto"/>
              <w:right w:val="double" w:sz="4" w:space="0" w:color="auto"/>
            </w:tcBorders>
            <w:shd w:val="clear" w:color="auto" w:fill="D9D9D9" w:themeFill="background1" w:themeFillShade="D9"/>
          </w:tcPr>
          <w:p w:rsidR="00445BEA" w:rsidRPr="00AE22B3" w:rsidRDefault="00445BEA" w:rsidP="00445BEA">
            <w:pPr>
              <w:spacing w:before="40" w:after="60"/>
              <w:ind w:left="0"/>
              <w:rPr>
                <w:rFonts w:ascii="Arial Narrow" w:eastAsia="Arial Unicode MS" w:hAnsi="Arial Narrow" w:cs="Times New Roman"/>
                <w:b/>
                <w:bCs/>
                <w:color w:val="00B0F0"/>
                <w:sz w:val="20"/>
                <w:szCs w:val="24"/>
                <w:lang w:eastAsia="ja-JP"/>
              </w:rPr>
            </w:pPr>
            <w:r w:rsidRPr="00AE22B3">
              <w:rPr>
                <w:rFonts w:ascii="Arial Narrow" w:eastAsia="Arial Unicode MS" w:hAnsi="Arial Narrow" w:cs="Times New Roman"/>
                <w:b/>
                <w:bCs/>
                <w:color w:val="00B0F0"/>
                <w:sz w:val="20"/>
                <w:szCs w:val="24"/>
                <w:lang w:eastAsia="ja-JP"/>
              </w:rPr>
              <w:t>12</w:t>
            </w:r>
          </w:p>
        </w:tc>
        <w:tc>
          <w:tcPr>
            <w:tcW w:w="462" w:type="dxa"/>
            <w:tcBorders>
              <w:left w:val="double" w:sz="4" w:space="0" w:color="auto"/>
            </w:tcBorders>
          </w:tcPr>
          <w:p w:rsidR="00445BEA" w:rsidRPr="00AE22B3" w:rsidRDefault="00445BEA" w:rsidP="00445BEA">
            <w:pPr>
              <w:spacing w:before="40" w:after="60"/>
              <w:ind w:left="0"/>
              <w:rPr>
                <w:rFonts w:ascii="Arial Narrow" w:eastAsia="Arial Unicode MS" w:hAnsi="Arial Narrow" w:cs="Times New Roman"/>
                <w:b/>
                <w:bCs/>
                <w:color w:val="FF0000"/>
                <w:sz w:val="20"/>
                <w:szCs w:val="24"/>
                <w:lang w:eastAsia="ja-JP"/>
              </w:rPr>
            </w:pPr>
            <w:r w:rsidRPr="00AE22B3">
              <w:rPr>
                <w:rFonts w:ascii="Arial Narrow" w:eastAsia="Arial Unicode MS" w:hAnsi="Arial Narrow" w:cs="Times New Roman"/>
                <w:b/>
                <w:bCs/>
                <w:color w:val="FF0000"/>
                <w:sz w:val="20"/>
                <w:szCs w:val="24"/>
                <w:lang w:eastAsia="ja-JP"/>
              </w:rPr>
              <w:t>15</w:t>
            </w:r>
          </w:p>
        </w:tc>
        <w:tc>
          <w:tcPr>
            <w:tcW w:w="462" w:type="dxa"/>
          </w:tcPr>
          <w:p w:rsidR="00445BEA" w:rsidRPr="00AE22B3" w:rsidRDefault="00445BEA" w:rsidP="00445BEA">
            <w:pPr>
              <w:spacing w:before="40" w:after="60"/>
              <w:ind w:left="0"/>
              <w:rPr>
                <w:rFonts w:ascii="Arial Narrow" w:eastAsia="Arial Unicode MS" w:hAnsi="Arial Narrow" w:cs="Times New Roman"/>
                <w:b/>
                <w:bCs/>
                <w:color w:val="FF0000"/>
                <w:sz w:val="20"/>
                <w:szCs w:val="24"/>
                <w:lang w:eastAsia="ja-JP"/>
              </w:rPr>
            </w:pPr>
            <w:r w:rsidRPr="00AE22B3">
              <w:rPr>
                <w:rFonts w:ascii="Arial Narrow" w:eastAsia="Arial Unicode MS" w:hAnsi="Arial Narrow" w:cs="Times New Roman"/>
                <w:b/>
                <w:bCs/>
                <w:color w:val="FF0000"/>
                <w:sz w:val="20"/>
                <w:szCs w:val="24"/>
                <w:lang w:eastAsia="ja-JP"/>
              </w:rPr>
              <w:t>20</w:t>
            </w:r>
          </w:p>
        </w:tc>
        <w:tc>
          <w:tcPr>
            <w:tcW w:w="462" w:type="dxa"/>
            <w:tcBorders>
              <w:top w:val="double" w:sz="4" w:space="0" w:color="auto"/>
            </w:tcBorders>
          </w:tcPr>
          <w:p w:rsidR="00445BEA" w:rsidRPr="00AE22B3" w:rsidRDefault="00445BEA" w:rsidP="00445BEA">
            <w:pPr>
              <w:spacing w:before="40" w:after="60"/>
              <w:ind w:left="0"/>
              <w:rPr>
                <w:rFonts w:ascii="Arial Narrow" w:eastAsia="Arial Unicode MS" w:hAnsi="Arial Narrow" w:cs="Times New Roman"/>
                <w:b/>
                <w:bCs/>
                <w:color w:val="FF0000"/>
                <w:sz w:val="20"/>
                <w:szCs w:val="24"/>
                <w:lang w:eastAsia="ja-JP"/>
              </w:rPr>
            </w:pPr>
            <w:r w:rsidRPr="00AE22B3">
              <w:rPr>
                <w:rFonts w:ascii="Arial Narrow" w:eastAsia="Arial Unicode MS" w:hAnsi="Arial Narrow" w:cs="Times New Roman"/>
                <w:b/>
                <w:bCs/>
                <w:color w:val="FF0000"/>
                <w:sz w:val="20"/>
                <w:szCs w:val="24"/>
                <w:lang w:eastAsia="ja-JP"/>
              </w:rPr>
              <w:t>22</w:t>
            </w:r>
          </w:p>
        </w:tc>
        <w:tc>
          <w:tcPr>
            <w:tcW w:w="462" w:type="dxa"/>
            <w:tcBorders>
              <w:top w:val="double" w:sz="4" w:space="0" w:color="auto"/>
              <w:right w:val="double" w:sz="4" w:space="0" w:color="auto"/>
            </w:tcBorders>
          </w:tcPr>
          <w:p w:rsidR="00445BEA" w:rsidRPr="00AE22B3" w:rsidRDefault="00445BEA" w:rsidP="00445BEA">
            <w:pPr>
              <w:spacing w:before="40" w:after="60"/>
              <w:ind w:left="0"/>
              <w:rPr>
                <w:rFonts w:ascii="Arial Narrow" w:eastAsia="Arial Unicode MS" w:hAnsi="Arial Narrow" w:cs="Times New Roman"/>
                <w:b/>
                <w:bCs/>
                <w:color w:val="FF0000"/>
                <w:sz w:val="20"/>
                <w:szCs w:val="24"/>
                <w:lang w:eastAsia="ja-JP"/>
              </w:rPr>
            </w:pPr>
            <w:r w:rsidRPr="00AE22B3">
              <w:rPr>
                <w:rFonts w:ascii="Arial Narrow" w:eastAsia="Arial Unicode MS" w:hAnsi="Arial Narrow" w:cs="Times New Roman"/>
                <w:b/>
                <w:bCs/>
                <w:color w:val="FF0000"/>
                <w:sz w:val="20"/>
                <w:szCs w:val="24"/>
                <w:lang w:eastAsia="ja-JP"/>
              </w:rPr>
              <w:t>23</w:t>
            </w:r>
          </w:p>
        </w:tc>
        <w:tc>
          <w:tcPr>
            <w:tcW w:w="462" w:type="dxa"/>
            <w:tcBorders>
              <w:left w:val="double" w:sz="4" w:space="0" w:color="auto"/>
              <w:bottom w:val="double" w:sz="4" w:space="0" w:color="auto"/>
            </w:tcBorders>
            <w:shd w:val="clear" w:color="auto" w:fill="D9D9D9" w:themeFill="background1" w:themeFillShade="D9"/>
          </w:tcPr>
          <w:p w:rsidR="00445BEA" w:rsidRPr="00AE22B3" w:rsidRDefault="00445BEA" w:rsidP="00445BEA">
            <w:pPr>
              <w:spacing w:before="40" w:after="60"/>
              <w:ind w:left="0"/>
              <w:rPr>
                <w:rFonts w:ascii="Arial Narrow" w:eastAsia="Arial Unicode MS" w:hAnsi="Arial Narrow" w:cs="Times New Roman"/>
                <w:b/>
                <w:bCs/>
                <w:color w:val="7030A0"/>
                <w:sz w:val="20"/>
                <w:szCs w:val="24"/>
                <w:lang w:eastAsia="ja-JP"/>
              </w:rPr>
            </w:pPr>
            <w:r w:rsidRPr="00AE22B3">
              <w:rPr>
                <w:rFonts w:ascii="Arial Narrow" w:eastAsia="Arial Unicode MS" w:hAnsi="Arial Narrow" w:cs="Times New Roman"/>
                <w:b/>
                <w:bCs/>
                <w:color w:val="7030A0"/>
                <w:sz w:val="20"/>
                <w:szCs w:val="24"/>
                <w:lang w:eastAsia="ja-JP"/>
              </w:rPr>
              <w:t>24</w:t>
            </w:r>
          </w:p>
        </w:tc>
        <w:tc>
          <w:tcPr>
            <w:tcW w:w="462" w:type="dxa"/>
            <w:tcBorders>
              <w:bottom w:val="double" w:sz="4" w:space="0" w:color="auto"/>
            </w:tcBorders>
            <w:shd w:val="clear" w:color="auto" w:fill="D9D9D9" w:themeFill="background1" w:themeFillShade="D9"/>
          </w:tcPr>
          <w:p w:rsidR="00445BEA" w:rsidRPr="00AE22B3" w:rsidRDefault="00445BEA" w:rsidP="00445BEA">
            <w:pPr>
              <w:spacing w:before="40" w:after="60"/>
              <w:ind w:left="0"/>
              <w:rPr>
                <w:rFonts w:ascii="Arial Narrow" w:eastAsia="Arial Unicode MS" w:hAnsi="Arial Narrow" w:cs="Times New Roman"/>
                <w:b/>
                <w:bCs/>
                <w:color w:val="7030A0"/>
                <w:sz w:val="20"/>
                <w:szCs w:val="24"/>
                <w:lang w:eastAsia="ja-JP"/>
              </w:rPr>
            </w:pPr>
            <w:r w:rsidRPr="00AE22B3">
              <w:rPr>
                <w:rFonts w:ascii="Arial Narrow" w:eastAsia="Arial Unicode MS" w:hAnsi="Arial Narrow" w:cs="Times New Roman"/>
                <w:b/>
                <w:bCs/>
                <w:color w:val="7030A0"/>
                <w:sz w:val="20"/>
                <w:szCs w:val="24"/>
                <w:lang w:eastAsia="ja-JP"/>
              </w:rPr>
              <w:t>26</w:t>
            </w:r>
          </w:p>
        </w:tc>
        <w:tc>
          <w:tcPr>
            <w:tcW w:w="462" w:type="dxa"/>
            <w:tcBorders>
              <w:bottom w:val="double" w:sz="4" w:space="0" w:color="auto"/>
            </w:tcBorders>
            <w:shd w:val="clear" w:color="auto" w:fill="D9D9D9" w:themeFill="background1" w:themeFillShade="D9"/>
          </w:tcPr>
          <w:p w:rsidR="00445BEA" w:rsidRPr="00AE22B3" w:rsidRDefault="00445BEA" w:rsidP="00445BEA">
            <w:pPr>
              <w:spacing w:before="40" w:after="60"/>
              <w:ind w:left="0"/>
              <w:rPr>
                <w:rFonts w:ascii="Arial Narrow" w:eastAsia="Arial Unicode MS" w:hAnsi="Arial Narrow" w:cs="Times New Roman"/>
                <w:b/>
                <w:bCs/>
                <w:color w:val="7030A0"/>
                <w:sz w:val="20"/>
                <w:szCs w:val="24"/>
                <w:lang w:eastAsia="ja-JP"/>
              </w:rPr>
            </w:pPr>
            <w:r w:rsidRPr="00AE22B3">
              <w:rPr>
                <w:rFonts w:ascii="Arial Narrow" w:eastAsia="Arial Unicode MS" w:hAnsi="Arial Narrow" w:cs="Times New Roman"/>
                <w:b/>
                <w:bCs/>
                <w:color w:val="7030A0"/>
                <w:sz w:val="20"/>
                <w:szCs w:val="24"/>
                <w:lang w:eastAsia="ja-JP"/>
              </w:rPr>
              <w:t>27</w:t>
            </w:r>
          </w:p>
        </w:tc>
        <w:tc>
          <w:tcPr>
            <w:tcW w:w="563" w:type="dxa"/>
            <w:shd w:val="clear" w:color="auto" w:fill="D9D9D9" w:themeFill="background1" w:themeFillShade="D9"/>
          </w:tcPr>
          <w:p w:rsidR="00445BEA" w:rsidRPr="00AE22B3" w:rsidRDefault="00445BEA" w:rsidP="00445BEA">
            <w:pPr>
              <w:spacing w:before="40" w:after="60"/>
              <w:ind w:left="0"/>
              <w:rPr>
                <w:rFonts w:ascii="Arial Narrow" w:eastAsia="Arial Unicode MS" w:hAnsi="Arial Narrow" w:cs="Times New Roman"/>
                <w:b/>
                <w:bCs/>
                <w:color w:val="7030A0"/>
                <w:sz w:val="20"/>
                <w:szCs w:val="24"/>
                <w:lang w:eastAsia="ja-JP"/>
              </w:rPr>
            </w:pPr>
            <w:r w:rsidRPr="00AE22B3">
              <w:rPr>
                <w:rFonts w:ascii="Arial Narrow" w:eastAsia="Arial Unicode MS" w:hAnsi="Arial Narrow" w:cs="Times New Roman"/>
                <w:b/>
                <w:bCs/>
                <w:color w:val="7030A0"/>
                <w:sz w:val="20"/>
                <w:szCs w:val="24"/>
                <w:lang w:eastAsia="ja-JP"/>
              </w:rPr>
              <w:t>29</w:t>
            </w:r>
          </w:p>
        </w:tc>
        <w:tc>
          <w:tcPr>
            <w:tcW w:w="399" w:type="dxa"/>
            <w:shd w:val="clear" w:color="auto" w:fill="D9D9D9" w:themeFill="background1" w:themeFillShade="D9"/>
          </w:tcPr>
          <w:p w:rsidR="00445BEA" w:rsidRPr="00AE22B3" w:rsidRDefault="00445BEA" w:rsidP="00445BEA">
            <w:pPr>
              <w:spacing w:before="40" w:after="60"/>
              <w:ind w:left="0"/>
              <w:rPr>
                <w:rFonts w:ascii="Arial Narrow" w:eastAsia="Arial Unicode MS" w:hAnsi="Arial Narrow" w:cs="Times New Roman"/>
                <w:b/>
                <w:bCs/>
                <w:color w:val="7030A0"/>
                <w:sz w:val="20"/>
                <w:szCs w:val="24"/>
                <w:lang w:eastAsia="ja-JP"/>
              </w:rPr>
            </w:pPr>
            <w:r w:rsidRPr="00AE22B3">
              <w:rPr>
                <w:rFonts w:ascii="Arial Narrow" w:eastAsia="Arial Unicode MS" w:hAnsi="Arial Narrow" w:cs="Times New Roman"/>
                <w:b/>
                <w:bCs/>
                <w:color w:val="7030A0"/>
                <w:sz w:val="20"/>
                <w:szCs w:val="24"/>
                <w:lang w:eastAsia="ja-JP"/>
              </w:rPr>
              <w:t>30</w:t>
            </w:r>
          </w:p>
        </w:tc>
      </w:tr>
      <w:tr w:rsidR="00445BEA" w:rsidRPr="00AE22B3" w:rsidTr="009B1141">
        <w:tc>
          <w:tcPr>
            <w:tcW w:w="1544" w:type="dxa"/>
            <w:shd w:val="clear" w:color="auto" w:fill="D9D9D9" w:themeFill="background1" w:themeFillShade="D9"/>
          </w:tcPr>
          <w:p w:rsidR="00445BEA" w:rsidRPr="00AE22B3" w:rsidRDefault="00445BEA" w:rsidP="00445BEA">
            <w:pPr>
              <w:keepNext/>
              <w:spacing w:before="20" w:after="20"/>
              <w:ind w:left="0"/>
              <w:rPr>
                <w:rFonts w:ascii="Arial Narrow" w:hAnsi="Arial Narrow"/>
                <w:b/>
                <w:bCs/>
                <w:sz w:val="20"/>
                <w:szCs w:val="21"/>
              </w:rPr>
            </w:pPr>
            <w:r w:rsidRPr="00AE22B3">
              <w:rPr>
                <w:rFonts w:ascii="Arial Narrow" w:hAnsi="Arial Narrow"/>
                <w:b/>
                <w:bCs/>
                <w:sz w:val="20"/>
                <w:szCs w:val="21"/>
              </w:rPr>
              <w:t>105</w:t>
            </w:r>
          </w:p>
        </w:tc>
        <w:tc>
          <w:tcPr>
            <w:tcW w:w="308" w:type="dxa"/>
            <w:shd w:val="clear" w:color="auto" w:fill="D9D9D9" w:themeFill="background1" w:themeFillShade="D9"/>
          </w:tcPr>
          <w:p w:rsidR="00445BEA" w:rsidRPr="00AE22B3" w:rsidRDefault="00445BEA" w:rsidP="00445BEA">
            <w:pPr>
              <w:spacing w:before="40" w:after="60"/>
              <w:ind w:left="0"/>
              <w:rPr>
                <w:rFonts w:ascii="Arial Narrow" w:eastAsia="Arial Unicode MS" w:hAnsi="Arial Narrow" w:cs="Times New Roman"/>
                <w:b/>
                <w:bCs/>
                <w:color w:val="00B0F0"/>
                <w:sz w:val="20"/>
                <w:szCs w:val="24"/>
                <w:lang w:eastAsia="ja-JP"/>
              </w:rPr>
            </w:pPr>
            <w:r w:rsidRPr="00AE22B3">
              <w:rPr>
                <w:rFonts w:ascii="Arial Narrow" w:eastAsia="Arial Unicode MS" w:hAnsi="Arial Narrow" w:cs="Times New Roman"/>
                <w:b/>
                <w:bCs/>
                <w:color w:val="00B0F0"/>
                <w:sz w:val="20"/>
                <w:szCs w:val="24"/>
                <w:lang w:eastAsia="ja-JP"/>
              </w:rPr>
              <w:t>2</w:t>
            </w:r>
          </w:p>
        </w:tc>
        <w:tc>
          <w:tcPr>
            <w:tcW w:w="462" w:type="dxa"/>
            <w:shd w:val="clear" w:color="auto" w:fill="D9D9D9" w:themeFill="background1" w:themeFillShade="D9"/>
          </w:tcPr>
          <w:p w:rsidR="00445BEA" w:rsidRPr="00AE22B3" w:rsidRDefault="00445BEA" w:rsidP="00445BEA">
            <w:pPr>
              <w:spacing w:before="40" w:after="60"/>
              <w:ind w:left="0"/>
              <w:rPr>
                <w:rFonts w:ascii="Arial Narrow" w:eastAsia="Arial Unicode MS" w:hAnsi="Arial Narrow" w:cs="Times New Roman"/>
                <w:b/>
                <w:bCs/>
                <w:color w:val="00B0F0"/>
                <w:sz w:val="20"/>
                <w:szCs w:val="24"/>
                <w:lang w:eastAsia="ja-JP"/>
              </w:rPr>
            </w:pPr>
            <w:r w:rsidRPr="00AE22B3">
              <w:rPr>
                <w:rFonts w:ascii="Arial Narrow" w:eastAsia="Arial Unicode MS" w:hAnsi="Arial Narrow" w:cs="Times New Roman"/>
                <w:b/>
                <w:bCs/>
                <w:color w:val="00B0F0"/>
                <w:sz w:val="20"/>
                <w:szCs w:val="24"/>
                <w:lang w:eastAsia="ja-JP"/>
              </w:rPr>
              <w:t>4</w:t>
            </w:r>
          </w:p>
        </w:tc>
        <w:tc>
          <w:tcPr>
            <w:tcW w:w="462" w:type="dxa"/>
            <w:shd w:val="clear" w:color="auto" w:fill="D9D9D9" w:themeFill="background1" w:themeFillShade="D9"/>
          </w:tcPr>
          <w:p w:rsidR="00445BEA" w:rsidRPr="00AE22B3" w:rsidRDefault="00445BEA" w:rsidP="00445BEA">
            <w:pPr>
              <w:spacing w:before="40" w:after="60"/>
              <w:ind w:left="0"/>
              <w:rPr>
                <w:rFonts w:ascii="Arial Narrow" w:eastAsia="Arial Unicode MS" w:hAnsi="Arial Narrow" w:cs="Times New Roman"/>
                <w:b/>
                <w:bCs/>
                <w:color w:val="00B0F0"/>
                <w:sz w:val="20"/>
                <w:szCs w:val="24"/>
                <w:lang w:eastAsia="ja-JP"/>
              </w:rPr>
            </w:pPr>
            <w:r w:rsidRPr="00AE22B3">
              <w:rPr>
                <w:rFonts w:ascii="Arial Narrow" w:eastAsia="Arial Unicode MS" w:hAnsi="Arial Narrow" w:cs="Times New Roman"/>
                <w:b/>
                <w:bCs/>
                <w:color w:val="00B0F0"/>
                <w:sz w:val="20"/>
                <w:szCs w:val="24"/>
                <w:lang w:eastAsia="ja-JP"/>
              </w:rPr>
              <w:t>6</w:t>
            </w:r>
          </w:p>
        </w:tc>
        <w:tc>
          <w:tcPr>
            <w:tcW w:w="462" w:type="dxa"/>
            <w:shd w:val="clear" w:color="auto" w:fill="D9D9D9" w:themeFill="background1" w:themeFillShade="D9"/>
          </w:tcPr>
          <w:p w:rsidR="00445BEA" w:rsidRPr="00AE22B3" w:rsidRDefault="00445BEA" w:rsidP="00445BEA">
            <w:pPr>
              <w:spacing w:before="40" w:after="60"/>
              <w:ind w:left="0"/>
              <w:rPr>
                <w:rFonts w:ascii="Arial Narrow" w:eastAsia="Arial Unicode MS" w:hAnsi="Arial Narrow" w:cs="Times New Roman"/>
                <w:b/>
                <w:bCs/>
                <w:color w:val="00B0F0"/>
                <w:sz w:val="20"/>
                <w:szCs w:val="24"/>
                <w:lang w:eastAsia="ja-JP"/>
              </w:rPr>
            </w:pPr>
            <w:r w:rsidRPr="00AE22B3">
              <w:rPr>
                <w:rFonts w:ascii="Arial Narrow" w:eastAsia="Arial Unicode MS" w:hAnsi="Arial Narrow" w:cs="Times New Roman"/>
                <w:b/>
                <w:bCs/>
                <w:color w:val="00B0F0"/>
                <w:sz w:val="20"/>
                <w:szCs w:val="24"/>
                <w:lang w:eastAsia="ja-JP"/>
              </w:rPr>
              <w:t>8</w:t>
            </w:r>
          </w:p>
        </w:tc>
        <w:tc>
          <w:tcPr>
            <w:tcW w:w="462" w:type="dxa"/>
            <w:tcBorders>
              <w:right w:val="double" w:sz="4" w:space="0" w:color="auto"/>
            </w:tcBorders>
            <w:shd w:val="clear" w:color="auto" w:fill="D9D9D9" w:themeFill="background1" w:themeFillShade="D9"/>
          </w:tcPr>
          <w:p w:rsidR="00445BEA" w:rsidRPr="00AE22B3" w:rsidRDefault="00445BEA" w:rsidP="00445BEA">
            <w:pPr>
              <w:spacing w:before="40" w:after="60"/>
              <w:ind w:left="0"/>
              <w:rPr>
                <w:rFonts w:ascii="Arial Narrow" w:eastAsia="Arial Unicode MS" w:hAnsi="Arial Narrow" w:cs="Times New Roman"/>
                <w:b/>
                <w:bCs/>
                <w:color w:val="00B0F0"/>
                <w:sz w:val="20"/>
                <w:szCs w:val="24"/>
                <w:lang w:eastAsia="ja-JP"/>
              </w:rPr>
            </w:pPr>
            <w:r w:rsidRPr="00AE22B3">
              <w:rPr>
                <w:rFonts w:ascii="Arial Narrow" w:eastAsia="Arial Unicode MS" w:hAnsi="Arial Narrow" w:cs="Times New Roman"/>
                <w:b/>
                <w:bCs/>
                <w:color w:val="00B0F0"/>
                <w:sz w:val="20"/>
                <w:szCs w:val="24"/>
                <w:lang w:eastAsia="ja-JP"/>
              </w:rPr>
              <w:t>11</w:t>
            </w:r>
          </w:p>
        </w:tc>
        <w:tc>
          <w:tcPr>
            <w:tcW w:w="462" w:type="dxa"/>
            <w:tcBorders>
              <w:left w:val="double" w:sz="4" w:space="0" w:color="auto"/>
            </w:tcBorders>
          </w:tcPr>
          <w:p w:rsidR="00445BEA" w:rsidRPr="00AE22B3" w:rsidRDefault="00445BEA" w:rsidP="00445BEA">
            <w:pPr>
              <w:spacing w:before="40" w:after="60"/>
              <w:ind w:left="0"/>
              <w:rPr>
                <w:rFonts w:ascii="Arial Narrow" w:eastAsia="Arial Unicode MS" w:hAnsi="Arial Narrow" w:cs="Times New Roman"/>
                <w:b/>
                <w:bCs/>
                <w:color w:val="FF0000"/>
                <w:sz w:val="20"/>
                <w:szCs w:val="24"/>
                <w:lang w:eastAsia="ja-JP"/>
              </w:rPr>
            </w:pPr>
            <w:r w:rsidRPr="00AE22B3">
              <w:rPr>
                <w:rFonts w:ascii="Arial Narrow" w:eastAsia="Arial Unicode MS" w:hAnsi="Arial Narrow" w:cs="Times New Roman"/>
                <w:b/>
                <w:bCs/>
                <w:color w:val="FF0000"/>
                <w:sz w:val="20"/>
                <w:szCs w:val="24"/>
                <w:lang w:eastAsia="ja-JP"/>
              </w:rPr>
              <w:t>13</w:t>
            </w:r>
          </w:p>
        </w:tc>
        <w:tc>
          <w:tcPr>
            <w:tcW w:w="462" w:type="dxa"/>
          </w:tcPr>
          <w:p w:rsidR="00445BEA" w:rsidRPr="00AE22B3" w:rsidRDefault="00445BEA" w:rsidP="00445BEA">
            <w:pPr>
              <w:spacing w:before="40" w:after="60"/>
              <w:ind w:left="0"/>
              <w:rPr>
                <w:rFonts w:ascii="Arial Narrow" w:eastAsia="Arial Unicode MS" w:hAnsi="Arial Narrow" w:cs="Times New Roman"/>
                <w:b/>
                <w:bCs/>
                <w:color w:val="FF0000"/>
                <w:sz w:val="20"/>
                <w:szCs w:val="24"/>
                <w:lang w:eastAsia="ja-JP"/>
              </w:rPr>
            </w:pPr>
            <w:r w:rsidRPr="00AE22B3">
              <w:rPr>
                <w:rFonts w:ascii="Arial Narrow" w:eastAsia="Arial Unicode MS" w:hAnsi="Arial Narrow" w:cs="Times New Roman"/>
                <w:b/>
                <w:bCs/>
                <w:color w:val="FF0000"/>
                <w:sz w:val="20"/>
                <w:szCs w:val="24"/>
                <w:lang w:eastAsia="ja-JP"/>
              </w:rPr>
              <w:t>18</w:t>
            </w:r>
          </w:p>
        </w:tc>
        <w:tc>
          <w:tcPr>
            <w:tcW w:w="462" w:type="dxa"/>
          </w:tcPr>
          <w:p w:rsidR="00445BEA" w:rsidRPr="00AE22B3" w:rsidRDefault="00445BEA" w:rsidP="00445BEA">
            <w:pPr>
              <w:spacing w:before="40" w:after="60"/>
              <w:ind w:left="0"/>
              <w:rPr>
                <w:rFonts w:ascii="Arial Narrow" w:eastAsia="Arial Unicode MS" w:hAnsi="Arial Narrow" w:cs="Times New Roman"/>
                <w:b/>
                <w:bCs/>
                <w:color w:val="FF0000"/>
                <w:sz w:val="20"/>
                <w:szCs w:val="24"/>
                <w:lang w:eastAsia="ja-JP"/>
              </w:rPr>
            </w:pPr>
            <w:r w:rsidRPr="00AE22B3">
              <w:rPr>
                <w:rFonts w:ascii="Arial Narrow" w:eastAsia="Arial Unicode MS" w:hAnsi="Arial Narrow" w:cs="Times New Roman"/>
                <w:b/>
                <w:bCs/>
                <w:color w:val="FF0000"/>
                <w:sz w:val="20"/>
                <w:szCs w:val="24"/>
                <w:lang w:eastAsia="ja-JP"/>
              </w:rPr>
              <w:t>19</w:t>
            </w:r>
          </w:p>
        </w:tc>
        <w:tc>
          <w:tcPr>
            <w:tcW w:w="462" w:type="dxa"/>
          </w:tcPr>
          <w:p w:rsidR="00445BEA" w:rsidRPr="00AE22B3" w:rsidRDefault="00445BEA" w:rsidP="00445BEA">
            <w:pPr>
              <w:spacing w:before="40" w:after="60"/>
              <w:ind w:left="0"/>
              <w:rPr>
                <w:rFonts w:ascii="Arial Narrow" w:eastAsia="Arial Unicode MS" w:hAnsi="Arial Narrow" w:cs="Times New Roman"/>
                <w:b/>
                <w:bCs/>
                <w:color w:val="FF0000"/>
                <w:sz w:val="20"/>
                <w:szCs w:val="24"/>
                <w:lang w:eastAsia="ja-JP"/>
              </w:rPr>
            </w:pPr>
            <w:r w:rsidRPr="00AE22B3">
              <w:rPr>
                <w:rFonts w:ascii="Arial Narrow" w:eastAsia="Arial Unicode MS" w:hAnsi="Arial Narrow" w:cs="Times New Roman"/>
                <w:b/>
                <w:bCs/>
                <w:color w:val="FF0000"/>
                <w:sz w:val="20"/>
                <w:szCs w:val="24"/>
                <w:lang w:eastAsia="ja-JP"/>
              </w:rPr>
              <w:t>20</w:t>
            </w:r>
          </w:p>
        </w:tc>
        <w:tc>
          <w:tcPr>
            <w:tcW w:w="462" w:type="dxa"/>
            <w:tcBorders>
              <w:top w:val="double" w:sz="4" w:space="0" w:color="auto"/>
            </w:tcBorders>
          </w:tcPr>
          <w:p w:rsidR="00445BEA" w:rsidRPr="00AE22B3" w:rsidRDefault="00445BEA" w:rsidP="00445BEA">
            <w:pPr>
              <w:spacing w:before="40" w:after="60"/>
              <w:ind w:left="0"/>
              <w:rPr>
                <w:rFonts w:ascii="Arial Narrow" w:eastAsia="Arial Unicode MS" w:hAnsi="Arial Narrow" w:cs="Times New Roman"/>
                <w:b/>
                <w:bCs/>
                <w:color w:val="FF0000"/>
                <w:sz w:val="20"/>
                <w:szCs w:val="24"/>
                <w:lang w:eastAsia="ja-JP"/>
              </w:rPr>
            </w:pPr>
            <w:r w:rsidRPr="00AE22B3">
              <w:rPr>
                <w:rFonts w:ascii="Arial Narrow" w:eastAsia="Arial Unicode MS" w:hAnsi="Arial Narrow" w:cs="Times New Roman"/>
                <w:b/>
                <w:bCs/>
                <w:color w:val="FF0000"/>
                <w:sz w:val="20"/>
                <w:szCs w:val="24"/>
                <w:lang w:eastAsia="ja-JP"/>
              </w:rPr>
              <w:t>21</w:t>
            </w:r>
          </w:p>
        </w:tc>
        <w:tc>
          <w:tcPr>
            <w:tcW w:w="462" w:type="dxa"/>
            <w:tcBorders>
              <w:top w:val="double" w:sz="4" w:space="0" w:color="auto"/>
            </w:tcBorders>
          </w:tcPr>
          <w:p w:rsidR="00445BEA" w:rsidRPr="00AE22B3" w:rsidRDefault="00445BEA" w:rsidP="00445BEA">
            <w:pPr>
              <w:spacing w:before="40" w:after="60"/>
              <w:ind w:left="0"/>
              <w:rPr>
                <w:rFonts w:ascii="Arial Narrow" w:eastAsia="Arial Unicode MS" w:hAnsi="Arial Narrow" w:cs="Times New Roman"/>
                <w:b/>
                <w:bCs/>
                <w:color w:val="FF0000"/>
                <w:sz w:val="20"/>
                <w:szCs w:val="24"/>
                <w:lang w:eastAsia="ja-JP"/>
              </w:rPr>
            </w:pPr>
            <w:r w:rsidRPr="00AE22B3">
              <w:rPr>
                <w:rFonts w:ascii="Arial Narrow" w:eastAsia="Arial Unicode MS" w:hAnsi="Arial Narrow" w:cs="Times New Roman"/>
                <w:b/>
                <w:bCs/>
                <w:color w:val="FF0000"/>
                <w:sz w:val="20"/>
                <w:szCs w:val="24"/>
                <w:lang w:eastAsia="ja-JP"/>
              </w:rPr>
              <w:t>22</w:t>
            </w:r>
          </w:p>
        </w:tc>
        <w:tc>
          <w:tcPr>
            <w:tcW w:w="462" w:type="dxa"/>
            <w:tcBorders>
              <w:top w:val="double" w:sz="4" w:space="0" w:color="auto"/>
              <w:right w:val="double" w:sz="4" w:space="0" w:color="auto"/>
            </w:tcBorders>
          </w:tcPr>
          <w:p w:rsidR="00445BEA" w:rsidRPr="00AE22B3" w:rsidRDefault="00445BEA" w:rsidP="00445BEA">
            <w:pPr>
              <w:spacing w:before="40" w:after="60"/>
              <w:ind w:left="0"/>
              <w:rPr>
                <w:rFonts w:ascii="Arial Narrow" w:eastAsia="Arial Unicode MS" w:hAnsi="Arial Narrow" w:cs="Times New Roman"/>
                <w:b/>
                <w:bCs/>
                <w:color w:val="FF0000"/>
                <w:sz w:val="20"/>
                <w:szCs w:val="24"/>
                <w:lang w:eastAsia="ja-JP"/>
              </w:rPr>
            </w:pPr>
            <w:r w:rsidRPr="00AE22B3">
              <w:rPr>
                <w:rFonts w:ascii="Arial Narrow" w:eastAsia="Arial Unicode MS" w:hAnsi="Arial Narrow" w:cs="Times New Roman"/>
                <w:b/>
                <w:bCs/>
                <w:color w:val="FF0000"/>
                <w:sz w:val="20"/>
                <w:szCs w:val="24"/>
                <w:lang w:eastAsia="ja-JP"/>
              </w:rPr>
              <w:t>23</w:t>
            </w:r>
          </w:p>
        </w:tc>
        <w:tc>
          <w:tcPr>
            <w:tcW w:w="563" w:type="dxa"/>
            <w:tcBorders>
              <w:left w:val="double" w:sz="4" w:space="0" w:color="auto"/>
            </w:tcBorders>
            <w:shd w:val="clear" w:color="auto" w:fill="D9D9D9" w:themeFill="background1" w:themeFillShade="D9"/>
          </w:tcPr>
          <w:p w:rsidR="00445BEA" w:rsidRPr="00AE22B3" w:rsidRDefault="00445BEA" w:rsidP="00445BEA">
            <w:pPr>
              <w:spacing w:before="40" w:after="60"/>
              <w:ind w:left="0"/>
              <w:rPr>
                <w:rFonts w:ascii="Arial Narrow" w:eastAsia="Arial Unicode MS" w:hAnsi="Arial Narrow" w:cs="Times New Roman"/>
                <w:b/>
                <w:bCs/>
                <w:color w:val="7030A0"/>
                <w:sz w:val="20"/>
                <w:szCs w:val="24"/>
                <w:lang w:eastAsia="ja-JP"/>
              </w:rPr>
            </w:pPr>
            <w:r w:rsidRPr="00AE22B3">
              <w:rPr>
                <w:rFonts w:ascii="Arial Narrow" w:eastAsia="Arial Unicode MS" w:hAnsi="Arial Narrow" w:cs="Times New Roman"/>
                <w:b/>
                <w:bCs/>
                <w:color w:val="7030A0"/>
                <w:sz w:val="20"/>
                <w:szCs w:val="24"/>
                <w:lang w:eastAsia="ja-JP"/>
              </w:rPr>
              <w:t>24</w:t>
            </w:r>
          </w:p>
        </w:tc>
        <w:tc>
          <w:tcPr>
            <w:tcW w:w="399" w:type="dxa"/>
            <w:shd w:val="clear" w:color="auto" w:fill="D9D9D9" w:themeFill="background1" w:themeFillShade="D9"/>
          </w:tcPr>
          <w:p w:rsidR="00445BEA" w:rsidRPr="00AE22B3" w:rsidRDefault="00445BEA" w:rsidP="00445BEA">
            <w:pPr>
              <w:spacing w:before="40" w:after="60"/>
              <w:ind w:left="0"/>
              <w:rPr>
                <w:rFonts w:ascii="Arial Narrow" w:eastAsia="Arial Unicode MS" w:hAnsi="Arial Narrow" w:cs="Times New Roman"/>
                <w:b/>
                <w:bCs/>
                <w:color w:val="7030A0"/>
                <w:sz w:val="20"/>
                <w:szCs w:val="24"/>
                <w:lang w:eastAsia="ja-JP"/>
              </w:rPr>
            </w:pPr>
            <w:r w:rsidRPr="00AE22B3">
              <w:rPr>
                <w:rFonts w:ascii="Arial Narrow" w:eastAsia="Arial Unicode MS" w:hAnsi="Arial Narrow" w:cs="Times New Roman"/>
                <w:b/>
                <w:bCs/>
                <w:color w:val="7030A0"/>
                <w:sz w:val="20"/>
                <w:szCs w:val="24"/>
                <w:lang w:eastAsia="ja-JP"/>
              </w:rPr>
              <w:t>25</w:t>
            </w:r>
          </w:p>
        </w:tc>
      </w:tr>
    </w:tbl>
    <w:p w:rsidR="00445BEA" w:rsidRPr="00C85D3F" w:rsidRDefault="00445BEA" w:rsidP="00930647">
      <w:pPr>
        <w:pStyle w:val="TableFigNotes18"/>
        <w:ind w:left="11"/>
      </w:pPr>
      <w:r>
        <w:t>Hb, haemoglobin; IV, intravenous</w:t>
      </w:r>
      <w:r>
        <w:rPr>
          <w:vertAlign w:val="superscript"/>
        </w:rPr>
        <w:br/>
      </w:r>
      <w:r w:rsidRPr="006A116C">
        <w:rPr>
          <w:vertAlign w:val="superscript"/>
        </w:rPr>
        <w:t>a</w:t>
      </w:r>
      <w:r>
        <w:t xml:space="preserve"> Maximum dose 2500 mg/infusion</w:t>
      </w:r>
      <w:r>
        <w:br/>
        <w:t>Source: Royal Children’s Hospital (2012)</w:t>
      </w:r>
      <w:r w:rsidRPr="007E3DB5">
        <w:rPr>
          <w:vertAlign w:val="superscript"/>
        </w:rPr>
        <w:fldChar w:fldCharType="begin"/>
      </w:r>
      <w:r w:rsidR="00441BE2">
        <w:rPr>
          <w:vertAlign w:val="superscript"/>
        </w:rPr>
        <w:instrText xml:space="preserve"> ADDIN EN.CITE &lt;EndNote&gt;&lt;Cite ExcludeAuth="1"&gt;&lt;Year&gt;2012&lt;/Year&gt;&lt;RecNum&gt;1037&lt;/RecNum&gt;&lt;DisplayText&gt;(28)&lt;/DisplayText&gt;&lt;record&gt;&lt;rec-number&gt;1037&lt;/rec-number&gt;&lt;foreign-keys&gt;&lt;key app="EN" db-id="9edve2wadsavt5ewavaxtda4f2tavzvts9ee" timestamp="1446196752"&gt;1037&lt;/key&gt;&lt;/foreign-keys&gt;&lt;ref-type name="Report"&gt;27&lt;/ref-type&gt;&lt;contributors&gt;&lt;/contributors&gt;&lt;titles&gt;&lt;title&gt;Day Medical Unit – Treatment protocol: Administration of iron polymaltose (Ferrosig)&lt;/title&gt;&lt;/titles&gt;&lt;dates&gt;&lt;year&gt;2012&lt;/year&gt;&lt;/dates&gt;&lt;pub-location&gt;Melbourne, Australia&lt;/pub-location&gt;&lt;publisher&gt;Royal Children&amp;apos;s Hospital&lt;/publisher&gt;&lt;urls&gt;&lt;/urls&gt;&lt;/record&gt;&lt;/Cite&gt;&lt;/EndNote&gt;</w:instrText>
      </w:r>
      <w:r w:rsidRPr="007E3DB5">
        <w:rPr>
          <w:vertAlign w:val="superscript"/>
        </w:rPr>
        <w:fldChar w:fldCharType="separate"/>
      </w:r>
      <w:r w:rsidR="00441BE2">
        <w:rPr>
          <w:noProof/>
          <w:vertAlign w:val="superscript"/>
        </w:rPr>
        <w:t>(</w:t>
      </w:r>
      <w:hyperlink w:anchor="_ENREF_28" w:tooltip=", 2012 #1037" w:history="1">
        <w:r w:rsidR="00441BE2">
          <w:rPr>
            <w:noProof/>
            <w:vertAlign w:val="superscript"/>
          </w:rPr>
          <w:t>28</w:t>
        </w:r>
      </w:hyperlink>
      <w:r w:rsidR="00441BE2">
        <w:rPr>
          <w:noProof/>
          <w:vertAlign w:val="superscript"/>
        </w:rPr>
        <w:t>)</w:t>
      </w:r>
      <w:r w:rsidRPr="007E3DB5">
        <w:rPr>
          <w:vertAlign w:val="superscript"/>
        </w:rPr>
        <w:fldChar w:fldCharType="end"/>
      </w:r>
    </w:p>
    <w:p w:rsidR="00445BEA" w:rsidRPr="00F2747B" w:rsidRDefault="00445BEA" w:rsidP="00930647">
      <w:pPr>
        <w:pStyle w:val="Heading4"/>
        <w:ind w:left="11"/>
      </w:pPr>
      <w:r w:rsidRPr="00D24224">
        <w:t>Administration</w:t>
      </w:r>
    </w:p>
    <w:p w:rsidR="00445BEA" w:rsidRPr="00F2747B" w:rsidRDefault="00445BEA" w:rsidP="00930647">
      <w:pPr>
        <w:pStyle w:val="Bullet6"/>
        <w:spacing w:after="0"/>
        <w:ind w:left="371"/>
      </w:pPr>
      <w:r w:rsidRPr="00F2747B">
        <w:t>Use Hb closest to patient’s Hb.</w:t>
      </w:r>
    </w:p>
    <w:p w:rsidR="00445BEA" w:rsidRPr="00F2747B" w:rsidRDefault="00445BEA" w:rsidP="00930647">
      <w:pPr>
        <w:pStyle w:val="Bullet6"/>
        <w:spacing w:after="0"/>
        <w:ind w:left="371"/>
      </w:pPr>
      <w:r w:rsidRPr="00F2747B">
        <w:t>Doses coloured</w:t>
      </w:r>
      <w:r w:rsidRPr="00F2747B">
        <w:rPr>
          <w:b/>
          <w:color w:val="00B0F0"/>
        </w:rPr>
        <w:t xml:space="preserve"> </w:t>
      </w:r>
      <w:r w:rsidRPr="004F039E">
        <w:rPr>
          <w:b/>
          <w:color w:val="00B0F0"/>
          <w:highlight w:val="lightGray"/>
        </w:rPr>
        <w:t>blue</w:t>
      </w:r>
      <w:r w:rsidRPr="00F2747B">
        <w:rPr>
          <w:color w:val="00B0F0"/>
        </w:rPr>
        <w:t xml:space="preserve"> </w:t>
      </w:r>
      <w:r w:rsidRPr="00F2747B">
        <w:t>may be diluted in 250 mL of 0.9% sodium chloride.</w:t>
      </w:r>
    </w:p>
    <w:p w:rsidR="00445BEA" w:rsidRPr="00F2747B" w:rsidRDefault="00445BEA" w:rsidP="00930647">
      <w:pPr>
        <w:pStyle w:val="Bullet6"/>
        <w:spacing w:after="0"/>
        <w:ind w:left="371"/>
      </w:pPr>
      <w:r w:rsidRPr="00F2747B">
        <w:t xml:space="preserve">Doses coloured </w:t>
      </w:r>
      <w:r w:rsidRPr="00F2747B">
        <w:rPr>
          <w:b/>
          <w:color w:val="FF0000"/>
        </w:rPr>
        <w:t>red</w:t>
      </w:r>
      <w:r w:rsidRPr="00F2747B">
        <w:rPr>
          <w:color w:val="FF0000"/>
        </w:rPr>
        <w:t xml:space="preserve"> </w:t>
      </w:r>
      <w:r w:rsidRPr="00F2747B">
        <w:t>may be diluted in 500 mL of 0.9% sodium chloride.</w:t>
      </w:r>
    </w:p>
    <w:p w:rsidR="00445BEA" w:rsidRPr="007E3DB5" w:rsidRDefault="00445BEA" w:rsidP="00930647">
      <w:pPr>
        <w:pStyle w:val="Bullet0"/>
        <w:rPr>
          <w:lang w:eastAsia="en-US"/>
        </w:rPr>
      </w:pPr>
      <w:r w:rsidRPr="00F2747B">
        <w:t xml:space="preserve">Doses coloured </w:t>
      </w:r>
      <w:r w:rsidRPr="004F039E">
        <w:rPr>
          <w:b/>
          <w:color w:val="7030A0"/>
          <w:highlight w:val="lightGray"/>
        </w:rPr>
        <w:t>purple</w:t>
      </w:r>
      <w:r w:rsidRPr="00F2747B">
        <w:t xml:space="preserve"> need dilution in 1000 mL of 0.9% sodium chloride</w:t>
      </w:r>
    </w:p>
    <w:p w:rsidR="007E3DB5" w:rsidRPr="00701EA1" w:rsidRDefault="007E3DB5" w:rsidP="007E3DB5">
      <w:pPr>
        <w:pStyle w:val="Bullet0"/>
        <w:numPr>
          <w:ilvl w:val="0"/>
          <w:numId w:val="0"/>
        </w:numPr>
        <w:rPr>
          <w:lang w:eastAsia="en-US"/>
        </w:rPr>
      </w:pPr>
    </w:p>
    <w:p w:rsidR="00930647" w:rsidRPr="00A06213" w:rsidRDefault="00930647" w:rsidP="007E3DB5">
      <w:pPr>
        <w:pStyle w:val="Bullet6"/>
        <w:numPr>
          <w:ilvl w:val="0"/>
          <w:numId w:val="0"/>
        </w:numPr>
        <w:tabs>
          <w:tab w:val="left" w:pos="1276"/>
        </w:tabs>
        <w:spacing w:after="0"/>
        <w:ind w:left="360" w:hanging="360"/>
      </w:pPr>
      <w:r>
        <w:rPr>
          <w:lang w:val="en-AU"/>
        </w:rPr>
        <w:t>Place t</w:t>
      </w:r>
      <w:r w:rsidRPr="00794BEB">
        <w:t>he patient</w:t>
      </w:r>
      <w:r>
        <w:rPr>
          <w:lang w:val="en-AU"/>
        </w:rPr>
        <w:t xml:space="preserve"> </w:t>
      </w:r>
      <w:r w:rsidRPr="00794BEB">
        <w:t>in a clinical area where the</w:t>
      </w:r>
      <w:r>
        <w:rPr>
          <w:lang w:val="en-AU"/>
        </w:rPr>
        <w:t xml:space="preserve"> patient</w:t>
      </w:r>
      <w:r w:rsidRPr="00794BEB">
        <w:t xml:space="preserve"> can be closely monitored throughout the duration of the infusion. </w:t>
      </w:r>
    </w:p>
    <w:p w:rsidR="00930647" w:rsidRDefault="00930647" w:rsidP="007E3DB5">
      <w:pPr>
        <w:pStyle w:val="Bullet6"/>
        <w:numPr>
          <w:ilvl w:val="0"/>
          <w:numId w:val="0"/>
        </w:numPr>
        <w:tabs>
          <w:tab w:val="left" w:pos="1276"/>
        </w:tabs>
        <w:spacing w:after="0"/>
        <w:ind w:left="360" w:hanging="360"/>
      </w:pPr>
      <w:r>
        <w:rPr>
          <w:lang w:val="en-AU"/>
        </w:rPr>
        <w:t xml:space="preserve">Ensure that </w:t>
      </w:r>
      <w:r>
        <w:t xml:space="preserve">patients </w:t>
      </w:r>
      <w:r>
        <w:rPr>
          <w:lang w:val="en-AU"/>
        </w:rPr>
        <w:t xml:space="preserve">undergoing iron infusions are </w:t>
      </w:r>
      <w:r>
        <w:t>not on oral iron therapy</w:t>
      </w:r>
      <w:r>
        <w:rPr>
          <w:lang w:val="en-AU"/>
        </w:rPr>
        <w:t>,</w:t>
      </w:r>
      <w:r>
        <w:t xml:space="preserve"> and </w:t>
      </w:r>
      <w:r>
        <w:rPr>
          <w:lang w:val="en-AU"/>
        </w:rPr>
        <w:t>that they do not</w:t>
      </w:r>
      <w:r>
        <w:t xml:space="preserve"> recommence oral iron therapy until 1 week after the last dose of parenteral therapy. </w:t>
      </w:r>
    </w:p>
    <w:p w:rsidR="00930647" w:rsidRDefault="00930647" w:rsidP="00930647">
      <w:pPr>
        <w:pStyle w:val="Bullet6"/>
        <w:tabs>
          <w:tab w:val="clear" w:pos="1080"/>
          <w:tab w:val="left" w:pos="1276"/>
        </w:tabs>
        <w:spacing w:after="0"/>
        <w:ind w:left="284" w:hanging="284"/>
      </w:pPr>
      <w:r>
        <w:t>For iron sucrose and iron polymaltose:</w:t>
      </w:r>
    </w:p>
    <w:p w:rsidR="00930647" w:rsidRPr="00794BEB" w:rsidRDefault="00930647" w:rsidP="00930647">
      <w:pPr>
        <w:pStyle w:val="Dash6"/>
        <w:tabs>
          <w:tab w:val="clear" w:pos="1440"/>
          <w:tab w:val="left" w:pos="567"/>
          <w:tab w:val="left" w:pos="1276"/>
        </w:tabs>
        <w:spacing w:after="0"/>
        <w:ind w:left="284" w:firstLine="0"/>
      </w:pPr>
      <w:r>
        <w:t xml:space="preserve">consider premedications: </w:t>
      </w:r>
    </w:p>
    <w:p w:rsidR="00930647" w:rsidRDefault="00930647" w:rsidP="006E13CC">
      <w:pPr>
        <w:pStyle w:val="Dash6"/>
        <w:numPr>
          <w:ilvl w:val="3"/>
          <w:numId w:val="3"/>
        </w:numPr>
        <w:tabs>
          <w:tab w:val="left" w:pos="1276"/>
        </w:tabs>
        <w:spacing w:after="0"/>
        <w:ind w:hanging="2029"/>
      </w:pPr>
      <w:r w:rsidRPr="00A56FA2">
        <w:t>ceterizine (0.125</w:t>
      </w:r>
      <w:r>
        <w:t> </w:t>
      </w:r>
      <w:r w:rsidRPr="00A56FA2">
        <w:t>mg/kg oral; maximum 10</w:t>
      </w:r>
      <w:r>
        <w:t> mg</w:t>
      </w:r>
      <w:r w:rsidRPr="00A56FA2">
        <w:t>)</w:t>
      </w:r>
    </w:p>
    <w:p w:rsidR="00930647" w:rsidRDefault="00930647" w:rsidP="006E13CC">
      <w:pPr>
        <w:pStyle w:val="Dash6"/>
        <w:numPr>
          <w:ilvl w:val="3"/>
          <w:numId w:val="3"/>
        </w:numPr>
        <w:tabs>
          <w:tab w:val="left" w:pos="1276"/>
        </w:tabs>
        <w:spacing w:after="0"/>
        <w:ind w:hanging="2029"/>
      </w:pPr>
      <w:r w:rsidRPr="00A56FA2">
        <w:t>hydrocortisone (2–4</w:t>
      </w:r>
      <w:r>
        <w:t> </w:t>
      </w:r>
      <w:r w:rsidRPr="00A56FA2">
        <w:t>mg/kg</w:t>
      </w:r>
      <w:r>
        <w:t xml:space="preserve"> IV</w:t>
      </w:r>
      <w:r w:rsidRPr="00A56FA2">
        <w:t>; maximum 100</w:t>
      </w:r>
      <w:r>
        <w:t> </w:t>
      </w:r>
      <w:r w:rsidRPr="00A56FA2">
        <w:t>mg)</w:t>
      </w:r>
    </w:p>
    <w:p w:rsidR="00930647" w:rsidRDefault="00930647" w:rsidP="00930647">
      <w:pPr>
        <w:pStyle w:val="Dash0"/>
        <w:tabs>
          <w:tab w:val="clear" w:pos="216"/>
          <w:tab w:val="clear" w:pos="1440"/>
          <w:tab w:val="num" w:pos="142"/>
          <w:tab w:val="left" w:pos="426"/>
        </w:tabs>
        <w:ind w:left="567" w:hanging="207"/>
      </w:pPr>
      <w:r>
        <w:t>be aware that concomitant therapy with an angiotensin-converting enzyme (ACE) inhibitor may increase the incidence of adverse effects.</w:t>
      </w:r>
    </w:p>
    <w:p w:rsidR="007E3DB5" w:rsidRDefault="007E3DB5">
      <w:pPr>
        <w:spacing w:after="200" w:line="276" w:lineRule="auto"/>
        <w:ind w:left="0"/>
        <w:rPr>
          <w:rFonts w:cs="Times New Roman"/>
          <w:lang w:val="x-none" w:eastAsia="x-none"/>
        </w:rPr>
      </w:pPr>
      <w:r>
        <w:br w:type="page"/>
      </w:r>
    </w:p>
    <w:p w:rsidR="00A26CAF" w:rsidRPr="00E2321A" w:rsidRDefault="007871EC" w:rsidP="00A26CAF">
      <w:pPr>
        <w:pStyle w:val="Heading3"/>
        <w:ind w:left="0"/>
      </w:pPr>
      <w:bookmarkStart w:id="26" w:name="_Toc484523639"/>
      <w:r>
        <w:lastRenderedPageBreak/>
        <w:t>Appendix 3:</w:t>
      </w:r>
      <w:r w:rsidR="00A26CAF" w:rsidRPr="00A26CAF">
        <w:t xml:space="preserve"> </w:t>
      </w:r>
      <w:r w:rsidR="00A26CAF">
        <w:t>Resources</w:t>
      </w:r>
      <w:bookmarkEnd w:id="26"/>
    </w:p>
    <w:p w:rsidR="00A26CAF" w:rsidRDefault="00A26CAF" w:rsidP="00A26CAF">
      <w:pPr>
        <w:pStyle w:val="EndNoteBibliography"/>
        <w:spacing w:after="0"/>
        <w:ind w:left="0" w:hanging="720"/>
        <w:rPr>
          <w:color w:val="C00000"/>
          <w:sz w:val="28"/>
          <w:szCs w:val="28"/>
        </w:rPr>
      </w:pPr>
    </w:p>
    <w:p w:rsidR="00A26CAF" w:rsidRPr="00DD1153" w:rsidRDefault="00A26CAF" w:rsidP="00175342">
      <w:pPr>
        <w:pStyle w:val="EndNoteBibliography"/>
        <w:spacing w:after="200"/>
        <w:ind w:left="0"/>
        <w:rPr>
          <w:rStyle w:val="Hyperlink"/>
          <w:noProof w:val="0"/>
          <w:color w:val="C00000"/>
          <w:szCs w:val="22"/>
          <w:lang w:val="en-AU"/>
        </w:rPr>
      </w:pPr>
      <w:r w:rsidRPr="00DD1153">
        <w:rPr>
          <w:rStyle w:val="Hyperlink"/>
          <w:noProof w:val="0"/>
          <w:color w:val="C00000"/>
          <w:szCs w:val="22"/>
          <w:lang w:val="en-AU"/>
        </w:rPr>
        <w:t>Iron deficiency anaemia guidelines/references:</w:t>
      </w:r>
    </w:p>
    <w:p w:rsidR="00A26CAF" w:rsidRDefault="00A26CAF" w:rsidP="00A26CAF">
      <w:pPr>
        <w:pStyle w:val="EndNoteBibliography"/>
        <w:spacing w:after="0"/>
        <w:ind w:left="0"/>
        <w:rPr>
          <w:rStyle w:val="Hyperlink"/>
        </w:rPr>
      </w:pPr>
      <w:r w:rsidRPr="001664A2">
        <w:t xml:space="preserve">Pasricha SR, Flecknoe-Brown SC, Allen KJ, Gibson PR, McMahon LP, Olynyk JK, et al. (2010). Diagnosis and management of iron deficiency anaemia: a clinical update, </w:t>
      </w:r>
      <w:r w:rsidRPr="001664A2">
        <w:rPr>
          <w:i/>
        </w:rPr>
        <w:t>Med J Aust</w:t>
      </w:r>
      <w:r w:rsidRPr="001664A2">
        <w:t xml:space="preserve"> 193(9):525-532. </w:t>
      </w:r>
      <w:hyperlink r:id="rId23" w:history="1">
        <w:r w:rsidRPr="001664A2">
          <w:rPr>
            <w:rStyle w:val="Hyperlink"/>
          </w:rPr>
          <w:t>http://www.ncbi.nlm.nih.gov/pubmed/21034387</w:t>
        </w:r>
      </w:hyperlink>
    </w:p>
    <w:p w:rsidR="00A26CAF" w:rsidRDefault="00A26CAF" w:rsidP="00A26CAF">
      <w:pPr>
        <w:pStyle w:val="EndNoteBibliography"/>
        <w:spacing w:after="0"/>
        <w:ind w:left="0"/>
        <w:rPr>
          <w:rStyle w:val="Hyperlink"/>
        </w:rPr>
      </w:pPr>
    </w:p>
    <w:p w:rsidR="00A26CAF" w:rsidRDefault="00A26CAF" w:rsidP="00DD1153">
      <w:pPr>
        <w:spacing w:after="120"/>
        <w:ind w:left="0"/>
        <w:rPr>
          <w:rStyle w:val="Hyperlink"/>
          <w:color w:val="C00000"/>
        </w:rPr>
      </w:pPr>
      <w:r>
        <w:rPr>
          <w:rStyle w:val="Hyperlink"/>
          <w:color w:val="C00000"/>
        </w:rPr>
        <w:t>Iron Deficiency anaemia education/information/tools:</w:t>
      </w:r>
    </w:p>
    <w:p w:rsidR="00A26CAF" w:rsidRDefault="00A26CAF" w:rsidP="00175342">
      <w:pPr>
        <w:spacing w:after="120"/>
        <w:ind w:left="0"/>
        <w:rPr>
          <w:rFonts w:cstheme="minorHAnsi"/>
        </w:rPr>
      </w:pPr>
      <w:r w:rsidRPr="0007199B">
        <w:rPr>
          <w:rFonts w:cstheme="minorHAnsi"/>
        </w:rPr>
        <w:t xml:space="preserve">BloodSafe </w:t>
      </w:r>
      <w:r>
        <w:rPr>
          <w:rFonts w:cstheme="minorHAnsi"/>
        </w:rPr>
        <w:t>eLearning Australia:</w:t>
      </w:r>
    </w:p>
    <w:p w:rsidR="00A26CAF" w:rsidRDefault="00EA1D71" w:rsidP="006E13CC">
      <w:pPr>
        <w:pStyle w:val="ListParagraph"/>
        <w:numPr>
          <w:ilvl w:val="0"/>
          <w:numId w:val="9"/>
        </w:numPr>
        <w:tabs>
          <w:tab w:val="left" w:pos="426"/>
        </w:tabs>
        <w:spacing w:after="0"/>
        <w:ind w:left="0" w:firstLine="0"/>
        <w:rPr>
          <w:rFonts w:cstheme="minorHAnsi"/>
        </w:rPr>
      </w:pPr>
      <w:hyperlink r:id="rId24" w:history="1">
        <w:r w:rsidR="00A26CAF" w:rsidRPr="00520B45">
          <w:rPr>
            <w:rStyle w:val="Hyperlink"/>
            <w:rFonts w:eastAsia="Dotum" w:cstheme="minorHAnsi"/>
          </w:rPr>
          <w:t>Iron deficiency anaemia algorithm app</w:t>
        </w:r>
      </w:hyperlink>
      <w:r w:rsidR="00A26CAF" w:rsidRPr="00520B45">
        <w:rPr>
          <w:rFonts w:cstheme="minorHAnsi"/>
        </w:rPr>
        <w:t xml:space="preserve"> (iPhone, iPad, Android)</w:t>
      </w:r>
    </w:p>
    <w:p w:rsidR="00A26CAF" w:rsidRPr="00520B45" w:rsidRDefault="00EA1D71" w:rsidP="006E13CC">
      <w:pPr>
        <w:pStyle w:val="ListParagraph"/>
        <w:numPr>
          <w:ilvl w:val="0"/>
          <w:numId w:val="9"/>
        </w:numPr>
        <w:tabs>
          <w:tab w:val="left" w:pos="426"/>
        </w:tabs>
        <w:spacing w:after="0"/>
        <w:ind w:left="0" w:firstLine="0"/>
        <w:rPr>
          <w:rFonts w:cstheme="minorHAnsi"/>
        </w:rPr>
      </w:pPr>
      <w:hyperlink r:id="rId25" w:history="1">
        <w:r w:rsidR="00A26CAF">
          <w:rPr>
            <w:rStyle w:val="Hyperlink"/>
            <w:rFonts w:eastAsia="Dotum" w:cstheme="minorHAnsi"/>
          </w:rPr>
          <w:t>I</w:t>
        </w:r>
        <w:r w:rsidR="00A26CAF" w:rsidRPr="00520B45">
          <w:rPr>
            <w:rStyle w:val="Hyperlink"/>
            <w:rFonts w:eastAsia="Dotum" w:cstheme="minorHAnsi"/>
          </w:rPr>
          <w:t xml:space="preserve">ron deficiency anaemia </w:t>
        </w:r>
      </w:hyperlink>
      <w:r w:rsidR="00A26CAF" w:rsidRPr="00520B45">
        <w:rPr>
          <w:rFonts w:cstheme="minorHAnsi"/>
        </w:rPr>
        <w:t>course</w:t>
      </w:r>
    </w:p>
    <w:p w:rsidR="00A26CAF" w:rsidRDefault="00A26CAF" w:rsidP="00C06AA2">
      <w:pPr>
        <w:tabs>
          <w:tab w:val="left" w:pos="426"/>
        </w:tabs>
        <w:ind w:left="426"/>
        <w:rPr>
          <w:rStyle w:val="Hyperlink"/>
          <w:rFonts w:eastAsia="Dotum"/>
        </w:rPr>
      </w:pPr>
      <w:r w:rsidRPr="00C06AA2">
        <w:rPr>
          <w:rFonts w:cstheme="minorHAnsi"/>
        </w:rPr>
        <w:t>Available at:</w:t>
      </w:r>
      <w:r>
        <w:rPr>
          <w:rFonts w:ascii="Arial" w:hAnsi="Arial" w:cs="Arial"/>
        </w:rPr>
        <w:t xml:space="preserve"> </w:t>
      </w:r>
      <w:hyperlink r:id="rId26" w:history="1">
        <w:r w:rsidRPr="00270D64">
          <w:rPr>
            <w:rStyle w:val="Hyperlink"/>
            <w:rFonts w:eastAsia="Dotum"/>
          </w:rPr>
          <w:t>https://www.bloodsafelearning.org.au</w:t>
        </w:r>
      </w:hyperlink>
    </w:p>
    <w:p w:rsidR="00A26CAF" w:rsidRDefault="00A26CAF" w:rsidP="00175342">
      <w:pPr>
        <w:spacing w:after="120"/>
        <w:ind w:left="0"/>
        <w:rPr>
          <w:rStyle w:val="Hyperlink"/>
          <w:rFonts w:eastAsia="Dotum" w:cstheme="minorHAnsi"/>
        </w:rPr>
      </w:pPr>
      <w:r>
        <w:rPr>
          <w:rFonts w:cstheme="minorHAnsi"/>
        </w:rPr>
        <w:t xml:space="preserve">Australian Red Cross </w:t>
      </w:r>
      <w:r w:rsidRPr="0007199B">
        <w:rPr>
          <w:rFonts w:cstheme="minorHAnsi"/>
        </w:rPr>
        <w:t xml:space="preserve">Blood Service information about </w:t>
      </w:r>
      <w:hyperlink r:id="rId27" w:history="1">
        <w:r w:rsidRPr="0007199B">
          <w:rPr>
            <w:rStyle w:val="Hyperlink"/>
            <w:rFonts w:eastAsia="Dotum" w:cstheme="minorHAnsi"/>
          </w:rPr>
          <w:t>Iron deficiency anaemia</w:t>
        </w:r>
      </w:hyperlink>
      <w:r>
        <w:rPr>
          <w:rStyle w:val="Hyperlink"/>
          <w:rFonts w:eastAsia="Dotum" w:cstheme="minorHAnsi"/>
        </w:rPr>
        <w:t>:</w:t>
      </w:r>
    </w:p>
    <w:p w:rsidR="00A26CAF" w:rsidRDefault="00EA1D71" w:rsidP="006E13CC">
      <w:pPr>
        <w:pStyle w:val="ListParagraph"/>
        <w:numPr>
          <w:ilvl w:val="0"/>
          <w:numId w:val="8"/>
        </w:numPr>
        <w:spacing w:after="0"/>
        <w:ind w:left="360"/>
        <w:rPr>
          <w:rFonts w:cstheme="minorHAnsi"/>
        </w:rPr>
      </w:pPr>
      <w:hyperlink r:id="rId28" w:history="1">
        <w:r w:rsidR="00A26CAF" w:rsidRPr="009566F3">
          <w:rPr>
            <w:rStyle w:val="Hyperlink"/>
            <w:rFonts w:eastAsia="Dotum" w:cstheme="minorHAnsi"/>
          </w:rPr>
          <w:t>Treatment Options for Iron Deficiency Anaemia</w:t>
        </w:r>
      </w:hyperlink>
      <w:r w:rsidR="00A26CAF" w:rsidRPr="009566F3">
        <w:rPr>
          <w:rFonts w:cstheme="minorHAnsi"/>
        </w:rPr>
        <w:t xml:space="preserve"> </w:t>
      </w:r>
    </w:p>
    <w:p w:rsidR="00A26CAF" w:rsidRPr="009566F3" w:rsidRDefault="00EA1D71" w:rsidP="006E13CC">
      <w:pPr>
        <w:pStyle w:val="ListParagraph"/>
        <w:numPr>
          <w:ilvl w:val="0"/>
          <w:numId w:val="8"/>
        </w:numPr>
        <w:spacing w:after="0"/>
        <w:ind w:left="360"/>
        <w:rPr>
          <w:rFonts w:cstheme="minorHAnsi"/>
        </w:rPr>
      </w:pPr>
      <w:hyperlink r:id="rId29" w:history="1">
        <w:r w:rsidR="00A26CAF" w:rsidRPr="009566F3">
          <w:rPr>
            <w:rStyle w:val="Hyperlink"/>
            <w:rFonts w:cstheme="minorHAnsi"/>
            <w:bCs/>
          </w:rPr>
          <w:t>Major Reasons for Inadequate Response to Oral Iron Therapy</w:t>
        </w:r>
      </w:hyperlink>
    </w:p>
    <w:p w:rsidR="00A26CAF" w:rsidRPr="009566F3" w:rsidRDefault="00EA1D71" w:rsidP="006E13CC">
      <w:pPr>
        <w:pStyle w:val="ListParagraph"/>
        <w:numPr>
          <w:ilvl w:val="0"/>
          <w:numId w:val="8"/>
        </w:numPr>
        <w:spacing w:after="0"/>
        <w:ind w:left="360"/>
        <w:rPr>
          <w:rFonts w:cstheme="minorHAnsi"/>
        </w:rPr>
      </w:pPr>
      <w:hyperlink r:id="rId30" w:history="1">
        <w:r w:rsidR="00A26CAF" w:rsidRPr="009566F3">
          <w:rPr>
            <w:rStyle w:val="Hyperlink"/>
            <w:rFonts w:cstheme="minorHAnsi"/>
            <w:bCs/>
          </w:rPr>
          <w:t>Oral Iron Therapy Interactions and Management</w:t>
        </w:r>
      </w:hyperlink>
    </w:p>
    <w:p w:rsidR="00A26CAF" w:rsidRPr="009566F3" w:rsidRDefault="00EA1D71" w:rsidP="006E13CC">
      <w:pPr>
        <w:pStyle w:val="ListParagraph"/>
        <w:numPr>
          <w:ilvl w:val="0"/>
          <w:numId w:val="8"/>
        </w:numPr>
        <w:spacing w:after="0"/>
        <w:ind w:left="360"/>
        <w:rPr>
          <w:rFonts w:cstheme="minorHAnsi"/>
        </w:rPr>
      </w:pPr>
      <w:hyperlink r:id="rId31" w:history="1">
        <w:r w:rsidR="00A26CAF" w:rsidRPr="009566F3">
          <w:rPr>
            <w:rStyle w:val="Hyperlink"/>
            <w:rFonts w:cstheme="minorHAnsi"/>
            <w:bCs/>
          </w:rPr>
          <w:t>Oral Iron Therapy Side Effects and Management</w:t>
        </w:r>
      </w:hyperlink>
    </w:p>
    <w:p w:rsidR="00A26CAF" w:rsidRPr="009566F3" w:rsidRDefault="00EA1D71" w:rsidP="006E13CC">
      <w:pPr>
        <w:pStyle w:val="ListParagraph"/>
        <w:numPr>
          <w:ilvl w:val="0"/>
          <w:numId w:val="8"/>
        </w:numPr>
        <w:spacing w:after="0"/>
        <w:ind w:left="360"/>
        <w:rPr>
          <w:rFonts w:cstheme="minorHAnsi"/>
        </w:rPr>
      </w:pPr>
      <w:hyperlink r:id="rId32" w:history="1">
        <w:r w:rsidR="00A26CAF" w:rsidRPr="009566F3">
          <w:rPr>
            <w:rStyle w:val="Hyperlink"/>
            <w:rFonts w:cstheme="minorHAnsi"/>
            <w:bCs/>
          </w:rPr>
          <w:t>Spectrum of iron deficiency</w:t>
        </w:r>
      </w:hyperlink>
    </w:p>
    <w:p w:rsidR="00A26CAF" w:rsidRDefault="00A26CAF" w:rsidP="00A26CAF">
      <w:pPr>
        <w:ind w:left="360"/>
        <w:rPr>
          <w:rFonts w:cstheme="minorHAnsi"/>
        </w:rPr>
      </w:pPr>
      <w:r>
        <w:rPr>
          <w:rFonts w:cstheme="minorHAnsi"/>
        </w:rPr>
        <w:t xml:space="preserve">Available at: </w:t>
      </w:r>
      <w:hyperlink r:id="rId33" w:history="1">
        <w:r w:rsidRPr="00270D64">
          <w:rPr>
            <w:rStyle w:val="Hyperlink"/>
            <w:rFonts w:eastAsia="Dotum" w:cstheme="minorHAnsi"/>
          </w:rPr>
          <w:t>http://www.transfusion.com.au</w:t>
        </w:r>
      </w:hyperlink>
    </w:p>
    <w:p w:rsidR="00A26CAF" w:rsidRPr="00DD1153" w:rsidRDefault="00A26CAF" w:rsidP="00DD1153">
      <w:pPr>
        <w:pStyle w:val="EndNoteBibliography"/>
        <w:spacing w:after="0"/>
        <w:ind w:left="0"/>
        <w:rPr>
          <w:rStyle w:val="Hyperlink"/>
          <w:noProof w:val="0"/>
          <w:color w:val="C00000"/>
          <w:szCs w:val="22"/>
          <w:lang w:val="en-AU"/>
        </w:rPr>
      </w:pPr>
      <w:r w:rsidRPr="00DD1153">
        <w:rPr>
          <w:rStyle w:val="Hyperlink"/>
          <w:noProof w:val="0"/>
          <w:color w:val="C00000"/>
          <w:szCs w:val="22"/>
          <w:lang w:val="en-AU"/>
        </w:rPr>
        <w:t>Intravenous iron references</w:t>
      </w:r>
    </w:p>
    <w:p w:rsidR="00A26CAF" w:rsidRPr="006D02B3" w:rsidRDefault="00A26CAF" w:rsidP="00A26CAF">
      <w:pPr>
        <w:ind w:left="0"/>
        <w:rPr>
          <w:rFonts w:cstheme="minorHAnsi"/>
        </w:rPr>
      </w:pPr>
      <w:r w:rsidRPr="006D02B3">
        <w:rPr>
          <w:rFonts w:cstheme="minorHAnsi"/>
        </w:rPr>
        <w:t>Product information for intravenous iron preparations available in Australia</w:t>
      </w:r>
      <w:r>
        <w:rPr>
          <w:rFonts w:cstheme="minorHAnsi"/>
        </w:rPr>
        <w:t>:</w:t>
      </w:r>
    </w:p>
    <w:p w:rsidR="00A26CAF" w:rsidRPr="00C06AA2" w:rsidRDefault="00A26CAF" w:rsidP="006E13CC">
      <w:pPr>
        <w:pStyle w:val="ListParagraph"/>
        <w:numPr>
          <w:ilvl w:val="0"/>
          <w:numId w:val="9"/>
        </w:numPr>
        <w:tabs>
          <w:tab w:val="left" w:pos="426"/>
        </w:tabs>
        <w:spacing w:after="0"/>
        <w:ind w:left="0" w:firstLine="0"/>
        <w:rPr>
          <w:rStyle w:val="Hyperlink"/>
          <w:rFonts w:eastAsia="Dotum" w:cstheme="minorHAnsi"/>
        </w:rPr>
      </w:pPr>
      <w:r w:rsidRPr="00C06AA2">
        <w:rPr>
          <w:rStyle w:val="Hyperlink"/>
          <w:rFonts w:eastAsia="Dotum"/>
          <w:color w:val="auto"/>
        </w:rPr>
        <w:t xml:space="preserve">Ferric carboxymaltose: </w:t>
      </w:r>
      <w:hyperlink r:id="rId34" w:history="1">
        <w:r w:rsidRPr="00C06AA2">
          <w:rPr>
            <w:rStyle w:val="Hyperlink"/>
            <w:rFonts w:eastAsia="Dotum" w:cstheme="minorHAnsi"/>
          </w:rPr>
          <w:t>Ferinject®</w:t>
        </w:r>
      </w:hyperlink>
      <w:r w:rsidRPr="00C06AA2">
        <w:rPr>
          <w:rStyle w:val="Hyperlink"/>
          <w:rFonts w:eastAsia="Dotum" w:cstheme="minorHAnsi"/>
        </w:rPr>
        <w:t xml:space="preserve"> </w:t>
      </w:r>
    </w:p>
    <w:p w:rsidR="00A26CAF" w:rsidRPr="00C06AA2" w:rsidRDefault="00A26CAF" w:rsidP="006E13CC">
      <w:pPr>
        <w:pStyle w:val="ListParagraph"/>
        <w:numPr>
          <w:ilvl w:val="0"/>
          <w:numId w:val="9"/>
        </w:numPr>
        <w:tabs>
          <w:tab w:val="left" w:pos="426"/>
        </w:tabs>
        <w:spacing w:after="0"/>
        <w:ind w:left="0" w:firstLine="0"/>
        <w:rPr>
          <w:rStyle w:val="Hyperlink"/>
          <w:rFonts w:eastAsia="Dotum" w:cstheme="minorHAnsi"/>
          <w:color w:val="auto"/>
        </w:rPr>
      </w:pPr>
      <w:r w:rsidRPr="00C06AA2">
        <w:rPr>
          <w:rStyle w:val="Hyperlink"/>
          <w:rFonts w:eastAsia="Dotum"/>
          <w:color w:val="auto"/>
        </w:rPr>
        <w:t xml:space="preserve">Iron polymaltose: </w:t>
      </w:r>
      <w:hyperlink r:id="rId35" w:history="1">
        <w:r w:rsidRPr="00C06AA2">
          <w:rPr>
            <w:rStyle w:val="Hyperlink"/>
            <w:rFonts w:eastAsia="Dotum" w:cstheme="minorHAnsi"/>
          </w:rPr>
          <w:t>Ferrosig®</w:t>
        </w:r>
      </w:hyperlink>
      <w:r w:rsidRPr="00C06AA2">
        <w:rPr>
          <w:rStyle w:val="Hyperlink"/>
          <w:rFonts w:eastAsia="Dotum" w:cstheme="minorHAnsi"/>
        </w:rPr>
        <w:t xml:space="preserve"> </w:t>
      </w:r>
    </w:p>
    <w:p w:rsidR="00A26CAF" w:rsidRPr="00C06AA2" w:rsidRDefault="00A26CAF" w:rsidP="006E13CC">
      <w:pPr>
        <w:pStyle w:val="ListParagraph"/>
        <w:numPr>
          <w:ilvl w:val="0"/>
          <w:numId w:val="9"/>
        </w:numPr>
        <w:tabs>
          <w:tab w:val="left" w:pos="426"/>
        </w:tabs>
        <w:spacing w:after="0"/>
        <w:ind w:left="0" w:firstLine="0"/>
        <w:rPr>
          <w:rStyle w:val="Hyperlink"/>
          <w:rFonts w:eastAsia="Dotum" w:cstheme="minorHAnsi"/>
        </w:rPr>
      </w:pPr>
      <w:r w:rsidRPr="00C06AA2">
        <w:rPr>
          <w:rStyle w:val="Hyperlink"/>
          <w:rFonts w:eastAsia="Dotum" w:cstheme="minorHAnsi"/>
          <w:color w:val="auto"/>
        </w:rPr>
        <w:t xml:space="preserve">Iron sucrose: </w:t>
      </w:r>
      <w:hyperlink r:id="rId36" w:history="1">
        <w:r w:rsidRPr="00C06AA2">
          <w:rPr>
            <w:rStyle w:val="Hyperlink"/>
            <w:rFonts w:eastAsia="Dotum" w:cstheme="minorHAnsi"/>
          </w:rPr>
          <w:t>Venofer®</w:t>
        </w:r>
      </w:hyperlink>
    </w:p>
    <w:p w:rsidR="00A26CAF" w:rsidRDefault="00A26CAF" w:rsidP="00C06AA2">
      <w:pPr>
        <w:tabs>
          <w:tab w:val="left" w:pos="426"/>
        </w:tabs>
        <w:ind w:left="426"/>
        <w:rPr>
          <w:rStyle w:val="Hyperlink"/>
          <w:rFonts w:ascii="Arial" w:eastAsia="Dotum" w:hAnsi="Arial" w:cs="Arial"/>
        </w:rPr>
      </w:pPr>
      <w:r>
        <w:rPr>
          <w:rFonts w:cstheme="minorHAnsi"/>
        </w:rPr>
        <w:t xml:space="preserve">Available at: </w:t>
      </w:r>
      <w:hyperlink r:id="rId37" w:history="1">
        <w:r>
          <w:rPr>
            <w:rStyle w:val="Hyperlink"/>
            <w:rFonts w:eastAsia="Dotum"/>
          </w:rPr>
          <w:t>http://www.ebs.tga.gov.au</w:t>
        </w:r>
      </w:hyperlink>
    </w:p>
    <w:p w:rsidR="00A26CAF" w:rsidRDefault="00A26CAF" w:rsidP="00A26CAF">
      <w:pPr>
        <w:ind w:left="0"/>
        <w:rPr>
          <w:rStyle w:val="Hyperlink"/>
          <w:rFonts w:ascii="Arial" w:eastAsia="Dotum" w:hAnsi="Arial" w:cs="Arial"/>
          <w:color w:val="C00000"/>
        </w:rPr>
      </w:pPr>
      <w:r>
        <w:rPr>
          <w:rStyle w:val="Hyperlink"/>
          <w:rFonts w:ascii="Arial" w:eastAsia="Dotum" w:hAnsi="Arial" w:cs="Arial"/>
          <w:color w:val="C00000"/>
        </w:rPr>
        <w:t>Healthcare professional resources</w:t>
      </w:r>
    </w:p>
    <w:p w:rsidR="00A26CAF" w:rsidRPr="001D05BA" w:rsidRDefault="00A26CAF" w:rsidP="006E13CC">
      <w:pPr>
        <w:pStyle w:val="ListParagraph"/>
        <w:numPr>
          <w:ilvl w:val="0"/>
          <w:numId w:val="10"/>
        </w:numPr>
        <w:spacing w:after="0"/>
        <w:rPr>
          <w:rFonts w:cstheme="minorHAnsi"/>
        </w:rPr>
      </w:pPr>
      <w:r w:rsidRPr="001D05BA">
        <w:rPr>
          <w:rFonts w:cstheme="minorHAnsi"/>
        </w:rPr>
        <w:t>Dieticians Association of Australia</w:t>
      </w:r>
    </w:p>
    <w:p w:rsidR="00A26CAF" w:rsidRDefault="00A26CAF" w:rsidP="00A26CAF">
      <w:pPr>
        <w:spacing w:after="0"/>
        <w:ind w:left="360"/>
        <w:rPr>
          <w:rStyle w:val="Hyperlink"/>
          <w:rFonts w:eastAsia="Dotum" w:cstheme="minorHAnsi"/>
        </w:rPr>
      </w:pPr>
      <w:r>
        <w:t xml:space="preserve">Available at: </w:t>
      </w:r>
      <w:hyperlink r:id="rId38" w:history="1">
        <w:r w:rsidRPr="00613C34">
          <w:rPr>
            <w:rStyle w:val="Hyperlink"/>
            <w:rFonts w:eastAsia="Dotum" w:cstheme="minorHAnsi"/>
          </w:rPr>
          <w:t>http://daa.asn.au/</w:t>
        </w:r>
      </w:hyperlink>
    </w:p>
    <w:p w:rsidR="00A26CAF" w:rsidRDefault="00A26CAF" w:rsidP="00A26CAF">
      <w:pPr>
        <w:spacing w:after="0"/>
        <w:ind w:left="360"/>
        <w:rPr>
          <w:rStyle w:val="Hyperlink"/>
          <w:rFonts w:eastAsia="Dotum" w:cstheme="minorHAnsi"/>
        </w:rPr>
      </w:pPr>
    </w:p>
    <w:p w:rsidR="00A26CAF" w:rsidRDefault="00A26CAF" w:rsidP="006E13CC">
      <w:pPr>
        <w:pStyle w:val="ListParagraph"/>
        <w:numPr>
          <w:ilvl w:val="0"/>
          <w:numId w:val="10"/>
        </w:numPr>
      </w:pPr>
      <w:r>
        <w:t>Patient Blood Management Guidelines</w:t>
      </w:r>
    </w:p>
    <w:p w:rsidR="00A26CAF" w:rsidRPr="005024C7" w:rsidRDefault="00EA1D71" w:rsidP="00DD1153">
      <w:pPr>
        <w:pStyle w:val="ListParagraph"/>
        <w:spacing w:after="0"/>
        <w:ind w:left="1080"/>
        <w:rPr>
          <w:rFonts w:cstheme="minorHAnsi"/>
        </w:rPr>
      </w:pPr>
      <w:hyperlink r:id="rId39" w:history="1">
        <w:r w:rsidR="00A26CAF" w:rsidRPr="005024C7">
          <w:rPr>
            <w:rStyle w:val="Hyperlink"/>
            <w:rFonts w:eastAsia="HYGothic-Extra"/>
            <w:lang w:val="en"/>
          </w:rPr>
          <w:t>Module 6 Neonatal and Paediatrics</w:t>
        </w:r>
      </w:hyperlink>
    </w:p>
    <w:p w:rsidR="00A26CAF" w:rsidRPr="00055006" w:rsidRDefault="00A26CAF" w:rsidP="00A26CAF">
      <w:pPr>
        <w:pStyle w:val="ListParagraph"/>
        <w:ind w:left="360"/>
        <w:rPr>
          <w:rFonts w:cstheme="minorHAnsi"/>
        </w:rPr>
      </w:pPr>
      <w:r w:rsidRPr="00055006">
        <w:rPr>
          <w:rFonts w:cstheme="minorHAnsi"/>
        </w:rPr>
        <w:t xml:space="preserve">Available at: </w:t>
      </w:r>
      <w:hyperlink r:id="rId40" w:history="1">
        <w:r w:rsidRPr="00055006">
          <w:rPr>
            <w:rStyle w:val="Hyperlink"/>
            <w:rFonts w:eastAsia="Dotum" w:cstheme="minorHAnsi"/>
          </w:rPr>
          <w:t>http://www.blood.gov.au</w:t>
        </w:r>
      </w:hyperlink>
    </w:p>
    <w:p w:rsidR="00195455" w:rsidRPr="00F52AC1" w:rsidRDefault="00195455" w:rsidP="005C4377">
      <w:pPr>
        <w:pStyle w:val="Heading3"/>
        <w:ind w:left="0"/>
        <w:rPr>
          <w:noProof/>
          <w:color w:val="000000"/>
          <w:sz w:val="22"/>
          <w:szCs w:val="20"/>
          <w:lang w:val="en-GB"/>
        </w:rPr>
      </w:pPr>
    </w:p>
    <w:p w:rsidR="007E3DB5" w:rsidRDefault="007E3DB5">
      <w:pPr>
        <w:spacing w:after="200" w:line="276" w:lineRule="auto"/>
        <w:ind w:left="0"/>
        <w:rPr>
          <w:b/>
          <w:sz w:val="28"/>
          <w:szCs w:val="28"/>
          <w:lang w:eastAsia="en-US"/>
        </w:rPr>
      </w:pPr>
      <w:r>
        <w:rPr>
          <w:b/>
          <w:sz w:val="28"/>
          <w:szCs w:val="28"/>
          <w:lang w:eastAsia="en-US"/>
        </w:rPr>
        <w:br w:type="page"/>
      </w:r>
    </w:p>
    <w:p w:rsidR="005024C7" w:rsidRDefault="007E3DB5" w:rsidP="007E3DB5">
      <w:pPr>
        <w:pStyle w:val="Heading3"/>
        <w:rPr>
          <w:lang w:eastAsia="en-US"/>
        </w:rPr>
      </w:pPr>
      <w:bookmarkStart w:id="27" w:name="_Toc484523640"/>
      <w:r>
        <w:rPr>
          <w:lang w:eastAsia="en-US"/>
        </w:rPr>
        <w:lastRenderedPageBreak/>
        <w:t>References</w:t>
      </w:r>
      <w:bookmarkEnd w:id="27"/>
    </w:p>
    <w:p w:rsidR="00441BE2" w:rsidRPr="00441BE2" w:rsidRDefault="005024C7" w:rsidP="00441BE2">
      <w:pPr>
        <w:pStyle w:val="EndNoteBibliography"/>
        <w:spacing w:after="0"/>
        <w:ind w:left="0"/>
      </w:pPr>
      <w:r>
        <w:rPr>
          <w:b/>
          <w:sz w:val="28"/>
          <w:szCs w:val="28"/>
          <w:lang w:eastAsia="en-US"/>
        </w:rPr>
        <w:fldChar w:fldCharType="begin"/>
      </w:r>
      <w:r>
        <w:rPr>
          <w:b/>
          <w:sz w:val="28"/>
          <w:szCs w:val="28"/>
          <w:lang w:eastAsia="en-US"/>
        </w:rPr>
        <w:instrText xml:space="preserve"> ADDIN EN.REFLIST </w:instrText>
      </w:r>
      <w:r>
        <w:rPr>
          <w:b/>
          <w:sz w:val="28"/>
          <w:szCs w:val="28"/>
          <w:lang w:eastAsia="en-US"/>
        </w:rPr>
        <w:fldChar w:fldCharType="separate"/>
      </w:r>
      <w:bookmarkStart w:id="28" w:name="_ENREF_1"/>
      <w:r w:rsidR="00441BE2" w:rsidRPr="00441BE2">
        <w:t>1.</w:t>
      </w:r>
      <w:r w:rsidR="00441BE2" w:rsidRPr="00441BE2">
        <w:tab/>
        <w:t>WHO. Worldwide prevalence of anaemia 1993–2005: WHO global database on anaemia. Geneva: World Health Organization (WHO); 2008.</w:t>
      </w:r>
      <w:bookmarkEnd w:id="28"/>
    </w:p>
    <w:p w:rsidR="00441BE2" w:rsidRPr="00441BE2" w:rsidRDefault="00441BE2" w:rsidP="00441BE2">
      <w:pPr>
        <w:pStyle w:val="EndNoteBibliography"/>
        <w:spacing w:after="0"/>
        <w:ind w:left="0"/>
      </w:pPr>
      <w:bookmarkStart w:id="29" w:name="_ENREF_2"/>
      <w:r w:rsidRPr="00441BE2">
        <w:t>2.</w:t>
      </w:r>
      <w:r w:rsidRPr="00441BE2">
        <w:tab/>
        <w:t>Kassebaum NJ, Jasrasaria R, Naghavi M, Wulf SK, Johns N, Lozano R, et al. A systematic analysis of global anemia burden from 1990 to 2010. Blood. 2014 Jan 30;123(5):615-24. PubMed PMID: 24297872. PMCID: 3907750.</w:t>
      </w:r>
      <w:bookmarkEnd w:id="29"/>
    </w:p>
    <w:p w:rsidR="00441BE2" w:rsidRPr="00441BE2" w:rsidRDefault="00441BE2" w:rsidP="00441BE2">
      <w:pPr>
        <w:pStyle w:val="EndNoteBibliography"/>
        <w:spacing w:after="0"/>
        <w:ind w:left="0"/>
      </w:pPr>
      <w:bookmarkStart w:id="30" w:name="_ENREF_3"/>
      <w:r w:rsidRPr="00441BE2">
        <w:t>3.</w:t>
      </w:r>
      <w:r w:rsidRPr="00441BE2">
        <w:tab/>
        <w:t>Brewster DR. Iron deficiency in minority groups in Australia. J Paediatr Child Health. 2004 Aug;40(8):422-3. PubMed PMID: 15265180. Epub 2004/07/22. eng.</w:t>
      </w:r>
      <w:bookmarkEnd w:id="30"/>
    </w:p>
    <w:p w:rsidR="00441BE2" w:rsidRPr="00441BE2" w:rsidRDefault="00441BE2" w:rsidP="00441BE2">
      <w:pPr>
        <w:pStyle w:val="EndNoteBibliography"/>
        <w:spacing w:after="0"/>
        <w:ind w:left="0"/>
      </w:pPr>
      <w:bookmarkStart w:id="31" w:name="_ENREF_4"/>
      <w:r w:rsidRPr="00441BE2">
        <w:t>4.</w:t>
      </w:r>
      <w:r w:rsidRPr="00441BE2">
        <w:tab/>
        <w:t>Bar-Zeeve SJ, Kruske SG, Barclay LM, Bar-Zeev N, Kildea SV. Adherence to management guidelines for growth faltering and anaemia in remote dwelling Australian Aboriginal infants and barriers to health service delivery. BMC Health Serv Res. 2013;13(250):1-12.</w:t>
      </w:r>
      <w:bookmarkEnd w:id="31"/>
    </w:p>
    <w:p w:rsidR="00441BE2" w:rsidRPr="00441BE2" w:rsidRDefault="00441BE2" w:rsidP="00441BE2">
      <w:pPr>
        <w:pStyle w:val="EndNoteBibliography"/>
        <w:spacing w:after="0"/>
        <w:ind w:left="0"/>
      </w:pPr>
      <w:bookmarkStart w:id="32" w:name="_ENREF_5"/>
      <w:r w:rsidRPr="00441BE2">
        <w:t>5.</w:t>
      </w:r>
      <w:r w:rsidRPr="00441BE2">
        <w:tab/>
        <w:t>Aquino D, Marley JV, Senior K, Leonard D, Helmer J, Joshua A, et al. Early Childhood Nutrition and Anaemia Prevention Project: Executive summary. Darwin: The Fred Hollows Foundation, Indigenous Australia Program; 2013.</w:t>
      </w:r>
      <w:bookmarkEnd w:id="32"/>
    </w:p>
    <w:p w:rsidR="00441BE2" w:rsidRPr="00441BE2" w:rsidRDefault="00441BE2" w:rsidP="00441BE2">
      <w:pPr>
        <w:pStyle w:val="EndNoteBibliography"/>
        <w:spacing w:after="0"/>
        <w:ind w:left="0"/>
      </w:pPr>
      <w:bookmarkStart w:id="33" w:name="_ENREF_6"/>
      <w:r w:rsidRPr="00441BE2">
        <w:t>6.</w:t>
      </w:r>
      <w:r w:rsidRPr="00441BE2">
        <w:tab/>
        <w:t>Domellof M, Braegger C, Campoy C, Colomb V, Decsi T, Fewtrell M, et al. Iron requirements of infants and toddlers. Journal of pediatric gastroenterology and nutrition. 2014 Jan;58(1):119-29. PubMed PMID: 24135983.</w:t>
      </w:r>
      <w:bookmarkEnd w:id="33"/>
    </w:p>
    <w:p w:rsidR="00441BE2" w:rsidRPr="00441BE2" w:rsidRDefault="00441BE2" w:rsidP="00441BE2">
      <w:pPr>
        <w:pStyle w:val="EndNoteBibliography"/>
        <w:spacing w:after="0"/>
        <w:ind w:left="0"/>
      </w:pPr>
      <w:bookmarkStart w:id="34" w:name="_ENREF_7"/>
      <w:r w:rsidRPr="00441BE2">
        <w:t>7.</w:t>
      </w:r>
      <w:r w:rsidRPr="00441BE2">
        <w:tab/>
        <w:t>Grant CC, Wall CR, Brewster D, Nicholson R, Whitehall J, Super L, et al. Policy statement on iron deficiency in pre-school-aged children. J Paediatr Child Health. 2007 Jul-Aug;43(7-8):513-21. PubMed PMID: 17635678. Epub 2007/07/20. eng.</w:t>
      </w:r>
      <w:bookmarkEnd w:id="34"/>
    </w:p>
    <w:p w:rsidR="00441BE2" w:rsidRPr="00441BE2" w:rsidRDefault="00441BE2" w:rsidP="00441BE2">
      <w:pPr>
        <w:pStyle w:val="EndNoteBibliography"/>
        <w:spacing w:after="0"/>
        <w:ind w:left="0"/>
      </w:pPr>
      <w:bookmarkStart w:id="35" w:name="_ENREF_8"/>
      <w:r w:rsidRPr="00441BE2">
        <w:t>8.</w:t>
      </w:r>
      <w:r w:rsidRPr="00441BE2">
        <w:tab/>
        <w:t>European Society of Paediatric Gastroenterology Nutrition. Nutrition and feeding of preterm infants. Committee on Nutrition of the Preterm Infant, European Society of Paediatric Gastroenterology and Nutrition. Acta Paediatr Suppl. 1987;336:1-14.</w:t>
      </w:r>
      <w:bookmarkEnd w:id="35"/>
    </w:p>
    <w:p w:rsidR="00441BE2" w:rsidRPr="00441BE2" w:rsidRDefault="00441BE2" w:rsidP="00441BE2">
      <w:pPr>
        <w:pStyle w:val="EndNoteBibliography"/>
        <w:spacing w:after="0"/>
        <w:ind w:left="0"/>
      </w:pPr>
      <w:bookmarkStart w:id="36" w:name="_ENREF_9"/>
      <w:r w:rsidRPr="00441BE2">
        <w:t>9.</w:t>
      </w:r>
      <w:r w:rsidRPr="00441BE2">
        <w:tab/>
        <w:t>Agostoni C, Buonocore G, Carnielli VP, De Curtis M, Darmaun D, Decsi T, et al. Enteral nutrient supply for preterm infants: commentary from the European Society of Paediatric Gastroenterology, Hepatology and Nutrition Committee on Nutrition. Journal of pediatric gastroenterology and nutrition. 2010 Jan;50(1):85-91. PubMed PMID: 19881390.</w:t>
      </w:r>
      <w:bookmarkEnd w:id="36"/>
    </w:p>
    <w:p w:rsidR="00441BE2" w:rsidRPr="00441BE2" w:rsidRDefault="00441BE2" w:rsidP="00441BE2">
      <w:pPr>
        <w:pStyle w:val="EndNoteBibliography"/>
        <w:spacing w:after="0"/>
        <w:ind w:left="0"/>
      </w:pPr>
      <w:bookmarkStart w:id="37" w:name="_ENREF_10"/>
      <w:r w:rsidRPr="00441BE2">
        <w:t>10.</w:t>
      </w:r>
      <w:r w:rsidRPr="00441BE2">
        <w:tab/>
        <w:t>Cormack B. Neonatal and Infant Nutrition Handbook. Auckland: Auckland District Health Board; 2003.</w:t>
      </w:r>
      <w:bookmarkEnd w:id="37"/>
    </w:p>
    <w:p w:rsidR="00441BE2" w:rsidRPr="00441BE2" w:rsidRDefault="00441BE2" w:rsidP="00441BE2">
      <w:pPr>
        <w:pStyle w:val="EndNoteBibliography"/>
        <w:spacing w:after="0"/>
        <w:ind w:left="0"/>
      </w:pPr>
      <w:bookmarkStart w:id="38" w:name="_ENREF_11"/>
      <w:r w:rsidRPr="00441BE2">
        <w:t>11.</w:t>
      </w:r>
      <w:r w:rsidRPr="00441BE2">
        <w:tab/>
        <w:t>NHMRC and MoH. Nutrient Reference Values for Australia and New Zealand Including Recommended Dietary Intakes: Australian National Health and Medical Research Council (NHMRC) and New Zealand Ministry of Health (MoH); 2006.</w:t>
      </w:r>
      <w:bookmarkEnd w:id="38"/>
    </w:p>
    <w:p w:rsidR="00441BE2" w:rsidRPr="00441BE2" w:rsidRDefault="00441BE2" w:rsidP="00441BE2">
      <w:pPr>
        <w:pStyle w:val="EndNoteBibliography"/>
        <w:spacing w:after="0"/>
        <w:ind w:left="0"/>
      </w:pPr>
      <w:bookmarkStart w:id="39" w:name="_ENREF_12"/>
      <w:r w:rsidRPr="00441BE2">
        <w:t>12.</w:t>
      </w:r>
      <w:r w:rsidRPr="00441BE2">
        <w:tab/>
        <w:t>Iron studies standardised reporting protocol. Royal College of Pathologists of Australasia; 2013.</w:t>
      </w:r>
      <w:bookmarkEnd w:id="39"/>
    </w:p>
    <w:p w:rsidR="00441BE2" w:rsidRPr="00441BE2" w:rsidRDefault="00441BE2" w:rsidP="00441BE2">
      <w:pPr>
        <w:pStyle w:val="EndNoteBibliography"/>
        <w:spacing w:after="0"/>
        <w:ind w:left="0"/>
      </w:pPr>
      <w:bookmarkStart w:id="40" w:name="_ENREF_13"/>
      <w:r w:rsidRPr="00441BE2">
        <w:t>13.</w:t>
      </w:r>
      <w:r w:rsidRPr="00441BE2">
        <w:tab/>
        <w:t>Ritchie B, McNeil Y, Brewster DR. Soluble transferrin receptor in Aboriginal children with a high prevalence of iron deficiency and infection. Tropical Medicine &amp; International Health. 2004;9(1):96-105.</w:t>
      </w:r>
      <w:bookmarkEnd w:id="40"/>
    </w:p>
    <w:p w:rsidR="00441BE2" w:rsidRPr="00441BE2" w:rsidRDefault="00441BE2" w:rsidP="00441BE2">
      <w:pPr>
        <w:pStyle w:val="EndNoteBibliography"/>
        <w:spacing w:after="0"/>
        <w:ind w:left="0"/>
      </w:pPr>
      <w:bookmarkStart w:id="41" w:name="_ENREF_14"/>
      <w:r w:rsidRPr="00441BE2">
        <w:t>14.</w:t>
      </w:r>
      <w:r w:rsidRPr="00441BE2">
        <w:tab/>
        <w:t>Powers JM, Buchanan GR. Diagnosis and management of iron deficiency anemia. Hematology/oncology clinics of North America. 2014 Aug;28(4):729-45, vi-vii. PubMed PMID: 25064710. Epub 2014/07/30. eng.</w:t>
      </w:r>
      <w:bookmarkEnd w:id="41"/>
    </w:p>
    <w:p w:rsidR="00441BE2" w:rsidRPr="00441BE2" w:rsidRDefault="00441BE2" w:rsidP="00441BE2">
      <w:pPr>
        <w:pStyle w:val="EndNoteBibliography"/>
        <w:spacing w:after="0"/>
        <w:ind w:left="0"/>
      </w:pPr>
      <w:bookmarkStart w:id="42" w:name="_ENREF_15"/>
      <w:r w:rsidRPr="00441BE2">
        <w:t>15.</w:t>
      </w:r>
      <w:r w:rsidRPr="00441BE2">
        <w:tab/>
        <w:t>Goddard AF, James MW, McIntyre AS, Scott BB. Guidelines for the management of iron deficiency anaemia. Gut. 2011 Oct;60(10):1309-16. PubMed PMID: 21561874. Epub 2011/05/13. eng.</w:t>
      </w:r>
      <w:bookmarkEnd w:id="42"/>
    </w:p>
    <w:p w:rsidR="00441BE2" w:rsidRPr="00441BE2" w:rsidRDefault="00441BE2" w:rsidP="00441BE2">
      <w:pPr>
        <w:pStyle w:val="EndNoteBibliography"/>
        <w:spacing w:after="0"/>
        <w:ind w:left="0"/>
      </w:pPr>
      <w:bookmarkStart w:id="43" w:name="_ENREF_16"/>
      <w:r w:rsidRPr="00441BE2">
        <w:t>16.</w:t>
      </w:r>
      <w:r w:rsidRPr="00441BE2">
        <w:tab/>
        <w:t>Pasricha SR, Flecknoe-Brown SC, Allen KJ, Gibson PR, McMahon LP, Olynyk JK, et al. Diagnosis and management of iron deficiency anaemia: a clinical update. The Medical journal of Australia. 2010 Nov 1;193(9):525-32. PubMed PMID: 21034387.</w:t>
      </w:r>
      <w:bookmarkEnd w:id="43"/>
    </w:p>
    <w:p w:rsidR="00441BE2" w:rsidRPr="00441BE2" w:rsidRDefault="00441BE2" w:rsidP="00441BE2">
      <w:pPr>
        <w:pStyle w:val="EndNoteBibliography"/>
        <w:spacing w:after="0"/>
        <w:ind w:left="0"/>
      </w:pPr>
      <w:bookmarkStart w:id="44" w:name="_ENREF_17"/>
      <w:r w:rsidRPr="00441BE2">
        <w:t>17.</w:t>
      </w:r>
      <w:r w:rsidRPr="00441BE2">
        <w:tab/>
        <w:t>Australia GSo. Clinical update: Iron deficiency, First Edition. Digestive Health Foundation, Sydney. 2008.</w:t>
      </w:r>
      <w:bookmarkEnd w:id="44"/>
    </w:p>
    <w:p w:rsidR="00441BE2" w:rsidRPr="00441BE2" w:rsidRDefault="00441BE2" w:rsidP="00441BE2">
      <w:pPr>
        <w:pStyle w:val="EndNoteBibliography"/>
        <w:spacing w:after="0"/>
        <w:ind w:left="0"/>
      </w:pPr>
      <w:bookmarkStart w:id="45" w:name="_ENREF_18"/>
      <w:r w:rsidRPr="00441BE2">
        <w:t>18.</w:t>
      </w:r>
      <w:r w:rsidRPr="00441BE2">
        <w:tab/>
        <w:t>Infant feeding guidelines. NHMRC; 2012.</w:t>
      </w:r>
      <w:bookmarkEnd w:id="45"/>
    </w:p>
    <w:p w:rsidR="00441BE2" w:rsidRPr="00441BE2" w:rsidRDefault="00441BE2" w:rsidP="00441BE2">
      <w:pPr>
        <w:pStyle w:val="EndNoteBibliography"/>
        <w:spacing w:after="0"/>
        <w:ind w:left="0"/>
      </w:pPr>
      <w:bookmarkStart w:id="46" w:name="_ENREF_19"/>
      <w:r w:rsidRPr="00441BE2">
        <w:t>19.</w:t>
      </w:r>
      <w:r w:rsidRPr="00441BE2">
        <w:tab/>
        <w:t>Pediatrics AAo. Point-of-care quick reference: Iron deficiency anemia.</w:t>
      </w:r>
      <w:bookmarkEnd w:id="46"/>
    </w:p>
    <w:p w:rsidR="00441BE2" w:rsidRPr="00441BE2" w:rsidRDefault="00441BE2" w:rsidP="00441BE2">
      <w:pPr>
        <w:pStyle w:val="EndNoteBibliography"/>
        <w:spacing w:after="0"/>
        <w:ind w:left="0"/>
      </w:pPr>
      <w:bookmarkStart w:id="47" w:name="_ENREF_20"/>
      <w:r w:rsidRPr="00441BE2">
        <w:t>20.</w:t>
      </w:r>
      <w:r w:rsidRPr="00441BE2">
        <w:tab/>
        <w:t>(NBA) NBA. Patient Blood Management Guidelines: Module 2 – Perioperative. NBA, Canberra, Australia. 2012.</w:t>
      </w:r>
      <w:bookmarkEnd w:id="47"/>
    </w:p>
    <w:p w:rsidR="00441BE2" w:rsidRPr="00441BE2" w:rsidRDefault="00441BE2" w:rsidP="00441BE2">
      <w:pPr>
        <w:pStyle w:val="EndNoteBibliography"/>
        <w:spacing w:after="0"/>
        <w:ind w:left="0"/>
      </w:pPr>
      <w:bookmarkStart w:id="48" w:name="_ENREF_21"/>
      <w:r w:rsidRPr="00441BE2">
        <w:t>21.</w:t>
      </w:r>
      <w:r w:rsidRPr="00441BE2">
        <w:tab/>
        <w:t>Crary SE, Hall K, Buchanan GR. Intravenous iron sucrose for children with iron deficiency failing to respond to oral iron therapy. Pediatric blood &amp; cancer. 2011;56(4):615-9.</w:t>
      </w:r>
      <w:bookmarkEnd w:id="48"/>
    </w:p>
    <w:p w:rsidR="00441BE2" w:rsidRPr="00441BE2" w:rsidRDefault="00441BE2" w:rsidP="00441BE2">
      <w:pPr>
        <w:pStyle w:val="EndNoteBibliography"/>
        <w:spacing w:after="0"/>
        <w:ind w:left="0"/>
      </w:pPr>
      <w:bookmarkStart w:id="49" w:name="_ENREF_22"/>
      <w:r w:rsidRPr="00441BE2">
        <w:t>22.</w:t>
      </w:r>
      <w:r w:rsidRPr="00441BE2">
        <w:tab/>
        <w:t xml:space="preserve">Laass MW, Straub S, Chainey S, Virgin G, Cushway T. Effectiveness and safety of ferric carboxymaltose treatment in children and adolescents with inflammatory bowel disease and other </w:t>
      </w:r>
      <w:r w:rsidRPr="00441BE2">
        <w:lastRenderedPageBreak/>
        <w:t>gastrointestinal diseases. BMC gastroenterology. 2014;14:184. PubMed PMID: 25326048. PMCID: PMC4286929. Epub 2014/10/19. eng.</w:t>
      </w:r>
      <w:bookmarkEnd w:id="49"/>
    </w:p>
    <w:p w:rsidR="00441BE2" w:rsidRPr="00441BE2" w:rsidRDefault="00441BE2" w:rsidP="00441BE2">
      <w:pPr>
        <w:pStyle w:val="EndNoteBibliography"/>
        <w:spacing w:after="0"/>
        <w:ind w:left="0"/>
      </w:pPr>
      <w:bookmarkStart w:id="50" w:name="_ENREF_23"/>
      <w:r w:rsidRPr="00441BE2">
        <w:t>23.</w:t>
      </w:r>
      <w:r w:rsidRPr="00441BE2">
        <w:tab/>
        <w:t>Day Medical Unit – Treatment protocol: Administration of iron carboxymaltose (Ferinject);Version 4. Melbourne, Australia: Royal Children's Hospital; 2013.</w:t>
      </w:r>
      <w:bookmarkEnd w:id="50"/>
    </w:p>
    <w:p w:rsidR="00441BE2" w:rsidRPr="00441BE2" w:rsidRDefault="00441BE2" w:rsidP="00441BE2">
      <w:pPr>
        <w:pStyle w:val="EndNoteBibliography"/>
        <w:spacing w:after="0"/>
        <w:ind w:left="0"/>
      </w:pPr>
      <w:bookmarkStart w:id="51" w:name="_ENREF_24"/>
      <w:r w:rsidRPr="00441BE2">
        <w:t>24.</w:t>
      </w:r>
      <w:r w:rsidRPr="00441BE2">
        <w:tab/>
        <w:t>Day Medical Unit – Treatment protocol: Administration of iron sucrose (Venofer). Melbourne, Australia: Royal Children's Hospital; 2012.</w:t>
      </w:r>
      <w:bookmarkEnd w:id="51"/>
    </w:p>
    <w:p w:rsidR="00441BE2" w:rsidRPr="00441BE2" w:rsidRDefault="00441BE2" w:rsidP="00441BE2">
      <w:pPr>
        <w:pStyle w:val="EndNoteBibliography"/>
        <w:spacing w:after="0"/>
        <w:ind w:left="0"/>
      </w:pPr>
      <w:bookmarkStart w:id="52" w:name="_ENREF_25"/>
      <w:r w:rsidRPr="00441BE2">
        <w:t>25.</w:t>
      </w:r>
      <w:r w:rsidRPr="00441BE2">
        <w:tab/>
        <w:t>Paediatric Pharmacopoiea. Pocket prescriber (13th Edition). 13th ed ed: Pharmacy Department, The Royal Children's Hospital; 2002.</w:t>
      </w:r>
      <w:bookmarkEnd w:id="52"/>
    </w:p>
    <w:p w:rsidR="00441BE2" w:rsidRPr="00441BE2" w:rsidRDefault="00441BE2" w:rsidP="00441BE2">
      <w:pPr>
        <w:pStyle w:val="EndNoteBibliography"/>
        <w:spacing w:after="0"/>
        <w:ind w:left="0"/>
      </w:pPr>
      <w:bookmarkStart w:id="53" w:name="_ENREF_26"/>
      <w:r w:rsidRPr="00441BE2">
        <w:t>26.</w:t>
      </w:r>
      <w:r w:rsidRPr="00441BE2">
        <w:tab/>
        <w:t>National Blood Authority (NBA). Patient Blood Management Guidelines: Module 2 – Perioperative. Canberra, Australia: NBA; 2012.</w:t>
      </w:r>
      <w:bookmarkEnd w:id="53"/>
    </w:p>
    <w:p w:rsidR="00441BE2" w:rsidRPr="00441BE2" w:rsidRDefault="00441BE2" w:rsidP="00441BE2">
      <w:pPr>
        <w:pStyle w:val="EndNoteBibliography"/>
        <w:spacing w:after="0"/>
        <w:ind w:left="0"/>
      </w:pPr>
      <w:bookmarkStart w:id="54" w:name="_ENREF_27"/>
      <w:r w:rsidRPr="00441BE2">
        <w:t>27.</w:t>
      </w:r>
      <w:r w:rsidRPr="00441BE2">
        <w:tab/>
        <w:t>Pinsk V, Levy J, Moser A, Yerushalmi B, Kapelushnik J. Efficacy and safety of intravenous iron sucrose therapy in a group of children with iron deficiency anemia. Isr Med Assoc J. 2008;10(5):335-8.</w:t>
      </w:r>
      <w:bookmarkEnd w:id="54"/>
    </w:p>
    <w:p w:rsidR="00441BE2" w:rsidRPr="00441BE2" w:rsidRDefault="00441BE2" w:rsidP="00441BE2">
      <w:pPr>
        <w:pStyle w:val="EndNoteBibliography"/>
        <w:ind w:left="0"/>
      </w:pPr>
      <w:bookmarkStart w:id="55" w:name="_ENREF_28"/>
      <w:r w:rsidRPr="00441BE2">
        <w:t>28.</w:t>
      </w:r>
      <w:r w:rsidRPr="00441BE2">
        <w:tab/>
        <w:t>Day Medical Unit – Treatment protocol: Administration of iron polymaltose (Ferrosig). Melbourne, Australia: Royal Children's Hospital; 2012.</w:t>
      </w:r>
      <w:bookmarkEnd w:id="55"/>
    </w:p>
    <w:p w:rsidR="00F07EE4" w:rsidRDefault="005024C7" w:rsidP="007E3DB5">
      <w:pPr>
        <w:ind w:left="284"/>
        <w:rPr>
          <w:b/>
          <w:sz w:val="28"/>
          <w:szCs w:val="28"/>
          <w:lang w:eastAsia="en-US"/>
        </w:rPr>
      </w:pPr>
      <w:r>
        <w:rPr>
          <w:b/>
          <w:sz w:val="28"/>
          <w:szCs w:val="28"/>
          <w:lang w:eastAsia="en-US"/>
        </w:rPr>
        <w:fldChar w:fldCharType="end"/>
      </w:r>
    </w:p>
    <w:p w:rsidR="006F633C" w:rsidRDefault="006F633C">
      <w:pPr>
        <w:spacing w:after="200" w:line="276" w:lineRule="auto"/>
        <w:ind w:left="0"/>
        <w:rPr>
          <w:b/>
          <w:sz w:val="28"/>
          <w:szCs w:val="28"/>
          <w:lang w:eastAsia="en-US"/>
        </w:rPr>
        <w:sectPr w:rsidR="006F633C" w:rsidSect="000C27A3">
          <w:pgSz w:w="11906" w:h="16838"/>
          <w:pgMar w:top="993" w:right="1133" w:bottom="1134" w:left="1440" w:header="708" w:footer="708" w:gutter="0"/>
          <w:cols w:space="708"/>
          <w:docGrid w:linePitch="360"/>
        </w:sectPr>
      </w:pPr>
    </w:p>
    <w:p w:rsidR="00EE66D8" w:rsidRDefault="00EE66D8">
      <w:pPr>
        <w:spacing w:after="200" w:line="276" w:lineRule="auto"/>
        <w:ind w:left="0"/>
        <w:rPr>
          <w:b/>
          <w:sz w:val="28"/>
          <w:szCs w:val="28"/>
          <w:lang w:eastAsia="en-US"/>
        </w:rPr>
      </w:pPr>
      <w:r>
        <w:rPr>
          <w:b/>
          <w:sz w:val="28"/>
          <w:szCs w:val="28"/>
          <w:lang w:eastAsia="en-US"/>
        </w:rPr>
        <w:lastRenderedPageBreak/>
        <w:br w:type="page"/>
      </w:r>
    </w:p>
    <w:p w:rsidR="00F07EE4" w:rsidRDefault="006F633C">
      <w:pPr>
        <w:spacing w:after="200" w:line="276" w:lineRule="auto"/>
        <w:ind w:left="0"/>
        <w:rPr>
          <w:b/>
          <w:sz w:val="28"/>
          <w:szCs w:val="28"/>
          <w:lang w:eastAsia="en-US"/>
        </w:rPr>
      </w:pPr>
      <w:r>
        <w:rPr>
          <w:b/>
          <w:noProof/>
          <w:sz w:val="28"/>
          <w:szCs w:val="28"/>
        </w:rPr>
        <w:lastRenderedPageBreak/>
        <w:drawing>
          <wp:anchor distT="0" distB="0" distL="114300" distR="114300" simplePos="0" relativeHeight="251659264" behindDoc="1" locked="0" layoutInCell="1" allowOverlap="1" wp14:anchorId="01515DAE" wp14:editId="29839D8D">
            <wp:simplePos x="0" y="0"/>
            <wp:positionH relativeFrom="column">
              <wp:posOffset>0</wp:posOffset>
            </wp:positionH>
            <wp:positionV relativeFrom="paragraph">
              <wp:posOffset>-620395</wp:posOffset>
            </wp:positionV>
            <wp:extent cx="7548880" cy="10701655"/>
            <wp:effectExtent l="0" t="0" r="0" b="4445"/>
            <wp:wrapTight wrapText="bothSides">
              <wp:wrapPolygon edited="0">
                <wp:start x="0" y="0"/>
                <wp:lineTo x="0" y="21571"/>
                <wp:lineTo x="21531" y="21571"/>
                <wp:lineTo x="2153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ediatric and Neonatal Iron Deficiency Anaemia Guide_june2017_back page1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548880" cy="10701655"/>
                    </a:xfrm>
                    <a:prstGeom prst="rect">
                      <a:avLst/>
                    </a:prstGeom>
                  </pic:spPr>
                </pic:pic>
              </a:graphicData>
            </a:graphic>
            <wp14:sizeRelH relativeFrom="page">
              <wp14:pctWidth>0</wp14:pctWidth>
            </wp14:sizeRelH>
            <wp14:sizeRelV relativeFrom="page">
              <wp14:pctHeight>0</wp14:pctHeight>
            </wp14:sizeRelV>
          </wp:anchor>
        </w:drawing>
      </w:r>
    </w:p>
    <w:sectPr w:rsidR="00F07EE4" w:rsidSect="006F633C">
      <w:pgSz w:w="11906" w:h="16838"/>
      <w:pgMar w:top="0" w:right="1133" w:bottom="0" w:left="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6F76" w:rsidRDefault="00B06F76" w:rsidP="00856708">
      <w:pPr>
        <w:spacing w:after="0"/>
      </w:pPr>
      <w:r>
        <w:separator/>
      </w:r>
    </w:p>
  </w:endnote>
  <w:endnote w:type="continuationSeparator" w:id="0">
    <w:p w:rsidR="00B06F76" w:rsidRDefault="00B06F76" w:rsidP="008567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YGothic-Extra">
    <w:panose1 w:val="00000000000000000000"/>
    <w:charset w:val="81"/>
    <w:family w:val="roman"/>
    <w:notTrueType/>
    <w:pitch w:val="default"/>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auto"/>
    <w:pitch w:val="variable"/>
    <w:sig w:usb0="E0002AFF" w:usb1="C0007843" w:usb2="00000009" w:usb3="00000000" w:csb0="000001FF" w:csb1="00000000"/>
  </w:font>
  <w:font w:name="TitilliumText22L">
    <w:altName w:val="TitilliumText22L"/>
    <w:panose1 w:val="00000000000000000000"/>
    <w:charset w:val="00"/>
    <w:family w:val="swiss"/>
    <w:notTrueType/>
    <w:pitch w:val="default"/>
    <w:sig w:usb0="00000003" w:usb1="00000000" w:usb2="00000000" w:usb3="00000000" w:csb0="00000001" w:csb1="00000000"/>
  </w:font>
  <w:font w:name="TitilliumText25L">
    <w:panose1 w:val="02000000000000000000"/>
    <w:charset w:val="00"/>
    <w:family w:val="auto"/>
    <w:pitch w:val="variable"/>
    <w:sig w:usb0="A00000EF" w:usb1="0000004B" w:usb2="00000000" w:usb3="00000000" w:csb0="00000193" w:csb1="00000000"/>
  </w:font>
  <w:font w:name="Arial Regular">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F76" w:rsidRPr="00856708" w:rsidRDefault="00B06F76" w:rsidP="00856708">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t xml:space="preserve">pg. </w:t>
    </w:r>
    <w:r w:rsidRPr="00856708">
      <w:rPr>
        <w:sz w:val="20"/>
        <w:szCs w:val="20"/>
      </w:rPr>
      <w:fldChar w:fldCharType="begin"/>
    </w:r>
    <w:r w:rsidRPr="00856708">
      <w:rPr>
        <w:sz w:val="20"/>
        <w:szCs w:val="20"/>
      </w:rPr>
      <w:instrText xml:space="preserve"> PAGE    \* MERGEFORMAT </w:instrText>
    </w:r>
    <w:r w:rsidRPr="00856708">
      <w:rPr>
        <w:sz w:val="20"/>
        <w:szCs w:val="20"/>
      </w:rPr>
      <w:fldChar w:fldCharType="separate"/>
    </w:r>
    <w:r w:rsidR="00EA1D71">
      <w:rPr>
        <w:noProof/>
        <w:sz w:val="20"/>
        <w:szCs w:val="20"/>
      </w:rPr>
      <w:t>20</w:t>
    </w:r>
    <w:r w:rsidRPr="00856708">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6F76" w:rsidRDefault="00B06F76" w:rsidP="00856708">
      <w:pPr>
        <w:spacing w:after="0"/>
      </w:pPr>
      <w:r>
        <w:separator/>
      </w:r>
    </w:p>
  </w:footnote>
  <w:footnote w:type="continuationSeparator" w:id="0">
    <w:p w:rsidR="00B06F76" w:rsidRDefault="00B06F76" w:rsidP="0085670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971CA"/>
    <w:multiLevelType w:val="hybridMultilevel"/>
    <w:tmpl w:val="5A9C9FE6"/>
    <w:lvl w:ilvl="0" w:tplc="DD94F8A4">
      <w:start w:val="1"/>
      <w:numFmt w:val="bullet"/>
      <w:pStyle w:val="BoxBullet"/>
      <w:lvlText w:val="•"/>
      <w:lvlJc w:val="left"/>
      <w:pPr>
        <w:tabs>
          <w:tab w:val="num" w:pos="284"/>
        </w:tabs>
        <w:ind w:left="284" w:hanging="360"/>
      </w:pPr>
      <w:rPr>
        <w:rFonts w:hint="default"/>
      </w:rPr>
    </w:lvl>
    <w:lvl w:ilvl="1" w:tplc="0C090003">
      <w:start w:val="1"/>
      <w:numFmt w:val="bullet"/>
      <w:lvlText w:val="o"/>
      <w:lvlJc w:val="left"/>
      <w:pPr>
        <w:tabs>
          <w:tab w:val="num" w:pos="1364"/>
        </w:tabs>
        <w:ind w:left="1364" w:hanging="360"/>
      </w:pPr>
      <w:rPr>
        <w:rFonts w:ascii="Courier New" w:hAnsi="Courier New" w:cs="Courier New" w:hint="default"/>
      </w:rPr>
    </w:lvl>
    <w:lvl w:ilvl="2" w:tplc="0C090005" w:tentative="1">
      <w:start w:val="1"/>
      <w:numFmt w:val="bullet"/>
      <w:lvlText w:val=""/>
      <w:lvlJc w:val="left"/>
      <w:pPr>
        <w:tabs>
          <w:tab w:val="num" w:pos="2084"/>
        </w:tabs>
        <w:ind w:left="2084" w:hanging="360"/>
      </w:pPr>
      <w:rPr>
        <w:rFonts w:ascii="Wingdings" w:hAnsi="Wingdings" w:hint="default"/>
      </w:rPr>
    </w:lvl>
    <w:lvl w:ilvl="3" w:tplc="0C090001" w:tentative="1">
      <w:start w:val="1"/>
      <w:numFmt w:val="bullet"/>
      <w:lvlText w:val=""/>
      <w:lvlJc w:val="left"/>
      <w:pPr>
        <w:tabs>
          <w:tab w:val="num" w:pos="2804"/>
        </w:tabs>
        <w:ind w:left="2804" w:hanging="360"/>
      </w:pPr>
      <w:rPr>
        <w:rFonts w:ascii="Symbol" w:hAnsi="Symbol" w:hint="default"/>
      </w:rPr>
    </w:lvl>
    <w:lvl w:ilvl="4" w:tplc="0C090003" w:tentative="1">
      <w:start w:val="1"/>
      <w:numFmt w:val="bullet"/>
      <w:lvlText w:val="o"/>
      <w:lvlJc w:val="left"/>
      <w:pPr>
        <w:tabs>
          <w:tab w:val="num" w:pos="3524"/>
        </w:tabs>
        <w:ind w:left="3524" w:hanging="360"/>
      </w:pPr>
      <w:rPr>
        <w:rFonts w:ascii="Courier New" w:hAnsi="Courier New" w:cs="Courier New" w:hint="default"/>
      </w:rPr>
    </w:lvl>
    <w:lvl w:ilvl="5" w:tplc="0C090005" w:tentative="1">
      <w:start w:val="1"/>
      <w:numFmt w:val="bullet"/>
      <w:lvlText w:val=""/>
      <w:lvlJc w:val="left"/>
      <w:pPr>
        <w:tabs>
          <w:tab w:val="num" w:pos="4244"/>
        </w:tabs>
        <w:ind w:left="4244" w:hanging="360"/>
      </w:pPr>
      <w:rPr>
        <w:rFonts w:ascii="Wingdings" w:hAnsi="Wingdings" w:hint="default"/>
      </w:rPr>
    </w:lvl>
    <w:lvl w:ilvl="6" w:tplc="0C090001" w:tentative="1">
      <w:start w:val="1"/>
      <w:numFmt w:val="bullet"/>
      <w:lvlText w:val=""/>
      <w:lvlJc w:val="left"/>
      <w:pPr>
        <w:tabs>
          <w:tab w:val="num" w:pos="4964"/>
        </w:tabs>
        <w:ind w:left="4964" w:hanging="360"/>
      </w:pPr>
      <w:rPr>
        <w:rFonts w:ascii="Symbol" w:hAnsi="Symbol" w:hint="default"/>
      </w:rPr>
    </w:lvl>
    <w:lvl w:ilvl="7" w:tplc="0C090003" w:tentative="1">
      <w:start w:val="1"/>
      <w:numFmt w:val="bullet"/>
      <w:lvlText w:val="o"/>
      <w:lvlJc w:val="left"/>
      <w:pPr>
        <w:tabs>
          <w:tab w:val="num" w:pos="5684"/>
        </w:tabs>
        <w:ind w:left="5684" w:hanging="360"/>
      </w:pPr>
      <w:rPr>
        <w:rFonts w:ascii="Courier New" w:hAnsi="Courier New" w:cs="Courier New" w:hint="default"/>
      </w:rPr>
    </w:lvl>
    <w:lvl w:ilvl="8" w:tplc="0C090005" w:tentative="1">
      <w:start w:val="1"/>
      <w:numFmt w:val="bullet"/>
      <w:lvlText w:val=""/>
      <w:lvlJc w:val="left"/>
      <w:pPr>
        <w:tabs>
          <w:tab w:val="num" w:pos="6404"/>
        </w:tabs>
        <w:ind w:left="6404" w:hanging="360"/>
      </w:pPr>
      <w:rPr>
        <w:rFonts w:ascii="Wingdings" w:hAnsi="Wingdings" w:hint="default"/>
      </w:rPr>
    </w:lvl>
  </w:abstractNum>
  <w:abstractNum w:abstractNumId="1" w15:restartNumberingAfterBreak="0">
    <w:nsid w:val="01E37D9D"/>
    <w:multiLevelType w:val="hybridMultilevel"/>
    <w:tmpl w:val="935CC00C"/>
    <w:lvl w:ilvl="0" w:tplc="02E4532C">
      <w:start w:val="1"/>
      <w:numFmt w:val="bullet"/>
      <w:lvlText w:val="•"/>
      <w:lvlJc w:val="left"/>
      <w:pPr>
        <w:tabs>
          <w:tab w:val="num" w:pos="720"/>
        </w:tabs>
        <w:ind w:left="720" w:hanging="360"/>
      </w:pPr>
      <w:rPr>
        <w:rFonts w:ascii="Arial" w:hAnsi="Arial" w:hint="default"/>
      </w:rPr>
    </w:lvl>
    <w:lvl w:ilvl="1" w:tplc="16C872EA" w:tentative="1">
      <w:start w:val="1"/>
      <w:numFmt w:val="bullet"/>
      <w:lvlText w:val="•"/>
      <w:lvlJc w:val="left"/>
      <w:pPr>
        <w:tabs>
          <w:tab w:val="num" w:pos="1440"/>
        </w:tabs>
        <w:ind w:left="1440" w:hanging="360"/>
      </w:pPr>
      <w:rPr>
        <w:rFonts w:ascii="Arial" w:hAnsi="Arial" w:hint="default"/>
      </w:rPr>
    </w:lvl>
    <w:lvl w:ilvl="2" w:tplc="FCCEF04C" w:tentative="1">
      <w:start w:val="1"/>
      <w:numFmt w:val="bullet"/>
      <w:lvlText w:val="•"/>
      <w:lvlJc w:val="left"/>
      <w:pPr>
        <w:tabs>
          <w:tab w:val="num" w:pos="2160"/>
        </w:tabs>
        <w:ind w:left="2160" w:hanging="360"/>
      </w:pPr>
      <w:rPr>
        <w:rFonts w:ascii="Arial" w:hAnsi="Arial" w:hint="default"/>
      </w:rPr>
    </w:lvl>
    <w:lvl w:ilvl="3" w:tplc="442CAE02" w:tentative="1">
      <w:start w:val="1"/>
      <w:numFmt w:val="bullet"/>
      <w:lvlText w:val="•"/>
      <w:lvlJc w:val="left"/>
      <w:pPr>
        <w:tabs>
          <w:tab w:val="num" w:pos="2880"/>
        </w:tabs>
        <w:ind w:left="2880" w:hanging="360"/>
      </w:pPr>
      <w:rPr>
        <w:rFonts w:ascii="Arial" w:hAnsi="Arial" w:hint="default"/>
      </w:rPr>
    </w:lvl>
    <w:lvl w:ilvl="4" w:tplc="10F003D2" w:tentative="1">
      <w:start w:val="1"/>
      <w:numFmt w:val="bullet"/>
      <w:lvlText w:val="•"/>
      <w:lvlJc w:val="left"/>
      <w:pPr>
        <w:tabs>
          <w:tab w:val="num" w:pos="3600"/>
        </w:tabs>
        <w:ind w:left="3600" w:hanging="360"/>
      </w:pPr>
      <w:rPr>
        <w:rFonts w:ascii="Arial" w:hAnsi="Arial" w:hint="default"/>
      </w:rPr>
    </w:lvl>
    <w:lvl w:ilvl="5" w:tplc="DD9C23BC" w:tentative="1">
      <w:start w:val="1"/>
      <w:numFmt w:val="bullet"/>
      <w:lvlText w:val="•"/>
      <w:lvlJc w:val="left"/>
      <w:pPr>
        <w:tabs>
          <w:tab w:val="num" w:pos="4320"/>
        </w:tabs>
        <w:ind w:left="4320" w:hanging="360"/>
      </w:pPr>
      <w:rPr>
        <w:rFonts w:ascii="Arial" w:hAnsi="Arial" w:hint="default"/>
      </w:rPr>
    </w:lvl>
    <w:lvl w:ilvl="6" w:tplc="5C6898B2" w:tentative="1">
      <w:start w:val="1"/>
      <w:numFmt w:val="bullet"/>
      <w:lvlText w:val="•"/>
      <w:lvlJc w:val="left"/>
      <w:pPr>
        <w:tabs>
          <w:tab w:val="num" w:pos="5040"/>
        </w:tabs>
        <w:ind w:left="5040" w:hanging="360"/>
      </w:pPr>
      <w:rPr>
        <w:rFonts w:ascii="Arial" w:hAnsi="Arial" w:hint="default"/>
      </w:rPr>
    </w:lvl>
    <w:lvl w:ilvl="7" w:tplc="8044409A" w:tentative="1">
      <w:start w:val="1"/>
      <w:numFmt w:val="bullet"/>
      <w:lvlText w:val="•"/>
      <w:lvlJc w:val="left"/>
      <w:pPr>
        <w:tabs>
          <w:tab w:val="num" w:pos="5760"/>
        </w:tabs>
        <w:ind w:left="5760" w:hanging="360"/>
      </w:pPr>
      <w:rPr>
        <w:rFonts w:ascii="Arial" w:hAnsi="Arial" w:hint="default"/>
      </w:rPr>
    </w:lvl>
    <w:lvl w:ilvl="8" w:tplc="D3D07AD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046A31"/>
    <w:multiLevelType w:val="hybridMultilevel"/>
    <w:tmpl w:val="5B1215D2"/>
    <w:lvl w:ilvl="0" w:tplc="7444F54E">
      <w:start w:val="1"/>
      <w:numFmt w:val="bullet"/>
      <w:lvlText w:val="•"/>
      <w:lvlJc w:val="left"/>
      <w:pPr>
        <w:tabs>
          <w:tab w:val="num" w:pos="720"/>
        </w:tabs>
        <w:ind w:left="720" w:hanging="360"/>
      </w:pPr>
      <w:rPr>
        <w:rFonts w:ascii="Arial" w:hAnsi="Arial" w:hint="default"/>
      </w:rPr>
    </w:lvl>
    <w:lvl w:ilvl="1" w:tplc="6F28BAC4" w:tentative="1">
      <w:start w:val="1"/>
      <w:numFmt w:val="bullet"/>
      <w:lvlText w:val="•"/>
      <w:lvlJc w:val="left"/>
      <w:pPr>
        <w:tabs>
          <w:tab w:val="num" w:pos="1440"/>
        </w:tabs>
        <w:ind w:left="1440" w:hanging="360"/>
      </w:pPr>
      <w:rPr>
        <w:rFonts w:ascii="Arial" w:hAnsi="Arial" w:hint="default"/>
      </w:rPr>
    </w:lvl>
    <w:lvl w:ilvl="2" w:tplc="983E0032" w:tentative="1">
      <w:start w:val="1"/>
      <w:numFmt w:val="bullet"/>
      <w:lvlText w:val="•"/>
      <w:lvlJc w:val="left"/>
      <w:pPr>
        <w:tabs>
          <w:tab w:val="num" w:pos="2160"/>
        </w:tabs>
        <w:ind w:left="2160" w:hanging="360"/>
      </w:pPr>
      <w:rPr>
        <w:rFonts w:ascii="Arial" w:hAnsi="Arial" w:hint="default"/>
      </w:rPr>
    </w:lvl>
    <w:lvl w:ilvl="3" w:tplc="BEF8A1F2" w:tentative="1">
      <w:start w:val="1"/>
      <w:numFmt w:val="bullet"/>
      <w:lvlText w:val="•"/>
      <w:lvlJc w:val="left"/>
      <w:pPr>
        <w:tabs>
          <w:tab w:val="num" w:pos="2880"/>
        </w:tabs>
        <w:ind w:left="2880" w:hanging="360"/>
      </w:pPr>
      <w:rPr>
        <w:rFonts w:ascii="Arial" w:hAnsi="Arial" w:hint="default"/>
      </w:rPr>
    </w:lvl>
    <w:lvl w:ilvl="4" w:tplc="6C66EA34" w:tentative="1">
      <w:start w:val="1"/>
      <w:numFmt w:val="bullet"/>
      <w:lvlText w:val="•"/>
      <w:lvlJc w:val="left"/>
      <w:pPr>
        <w:tabs>
          <w:tab w:val="num" w:pos="3600"/>
        </w:tabs>
        <w:ind w:left="3600" w:hanging="360"/>
      </w:pPr>
      <w:rPr>
        <w:rFonts w:ascii="Arial" w:hAnsi="Arial" w:hint="default"/>
      </w:rPr>
    </w:lvl>
    <w:lvl w:ilvl="5" w:tplc="6A8ACD00" w:tentative="1">
      <w:start w:val="1"/>
      <w:numFmt w:val="bullet"/>
      <w:lvlText w:val="•"/>
      <w:lvlJc w:val="left"/>
      <w:pPr>
        <w:tabs>
          <w:tab w:val="num" w:pos="4320"/>
        </w:tabs>
        <w:ind w:left="4320" w:hanging="360"/>
      </w:pPr>
      <w:rPr>
        <w:rFonts w:ascii="Arial" w:hAnsi="Arial" w:hint="default"/>
      </w:rPr>
    </w:lvl>
    <w:lvl w:ilvl="6" w:tplc="28ACB558" w:tentative="1">
      <w:start w:val="1"/>
      <w:numFmt w:val="bullet"/>
      <w:lvlText w:val="•"/>
      <w:lvlJc w:val="left"/>
      <w:pPr>
        <w:tabs>
          <w:tab w:val="num" w:pos="5040"/>
        </w:tabs>
        <w:ind w:left="5040" w:hanging="360"/>
      </w:pPr>
      <w:rPr>
        <w:rFonts w:ascii="Arial" w:hAnsi="Arial" w:hint="default"/>
      </w:rPr>
    </w:lvl>
    <w:lvl w:ilvl="7" w:tplc="949A7E36" w:tentative="1">
      <w:start w:val="1"/>
      <w:numFmt w:val="bullet"/>
      <w:lvlText w:val="•"/>
      <w:lvlJc w:val="left"/>
      <w:pPr>
        <w:tabs>
          <w:tab w:val="num" w:pos="5760"/>
        </w:tabs>
        <w:ind w:left="5760" w:hanging="360"/>
      </w:pPr>
      <w:rPr>
        <w:rFonts w:ascii="Arial" w:hAnsi="Arial" w:hint="default"/>
      </w:rPr>
    </w:lvl>
    <w:lvl w:ilvl="8" w:tplc="3ADEBC1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5A008C8"/>
    <w:multiLevelType w:val="hybridMultilevel"/>
    <w:tmpl w:val="0A30376A"/>
    <w:lvl w:ilvl="0" w:tplc="44A28E32">
      <w:start w:val="1"/>
      <w:numFmt w:val="bullet"/>
      <w:lvlText w:val="•"/>
      <w:lvlJc w:val="left"/>
      <w:pPr>
        <w:tabs>
          <w:tab w:val="num" w:pos="720"/>
        </w:tabs>
        <w:ind w:left="720" w:hanging="360"/>
      </w:pPr>
      <w:rPr>
        <w:rFonts w:ascii="Arial" w:hAnsi="Arial" w:hint="default"/>
      </w:rPr>
    </w:lvl>
    <w:lvl w:ilvl="1" w:tplc="ABAA2870" w:tentative="1">
      <w:start w:val="1"/>
      <w:numFmt w:val="bullet"/>
      <w:lvlText w:val="•"/>
      <w:lvlJc w:val="left"/>
      <w:pPr>
        <w:tabs>
          <w:tab w:val="num" w:pos="1440"/>
        </w:tabs>
        <w:ind w:left="1440" w:hanging="360"/>
      </w:pPr>
      <w:rPr>
        <w:rFonts w:ascii="Arial" w:hAnsi="Arial" w:hint="default"/>
      </w:rPr>
    </w:lvl>
    <w:lvl w:ilvl="2" w:tplc="BF7C93CE" w:tentative="1">
      <w:start w:val="1"/>
      <w:numFmt w:val="bullet"/>
      <w:lvlText w:val="•"/>
      <w:lvlJc w:val="left"/>
      <w:pPr>
        <w:tabs>
          <w:tab w:val="num" w:pos="2160"/>
        </w:tabs>
        <w:ind w:left="2160" w:hanging="360"/>
      </w:pPr>
      <w:rPr>
        <w:rFonts w:ascii="Arial" w:hAnsi="Arial" w:hint="default"/>
      </w:rPr>
    </w:lvl>
    <w:lvl w:ilvl="3" w:tplc="AE08DF0C" w:tentative="1">
      <w:start w:val="1"/>
      <w:numFmt w:val="bullet"/>
      <w:lvlText w:val="•"/>
      <w:lvlJc w:val="left"/>
      <w:pPr>
        <w:tabs>
          <w:tab w:val="num" w:pos="2880"/>
        </w:tabs>
        <w:ind w:left="2880" w:hanging="360"/>
      </w:pPr>
      <w:rPr>
        <w:rFonts w:ascii="Arial" w:hAnsi="Arial" w:hint="default"/>
      </w:rPr>
    </w:lvl>
    <w:lvl w:ilvl="4" w:tplc="890AE79C" w:tentative="1">
      <w:start w:val="1"/>
      <w:numFmt w:val="bullet"/>
      <w:lvlText w:val="•"/>
      <w:lvlJc w:val="left"/>
      <w:pPr>
        <w:tabs>
          <w:tab w:val="num" w:pos="3600"/>
        </w:tabs>
        <w:ind w:left="3600" w:hanging="360"/>
      </w:pPr>
      <w:rPr>
        <w:rFonts w:ascii="Arial" w:hAnsi="Arial" w:hint="default"/>
      </w:rPr>
    </w:lvl>
    <w:lvl w:ilvl="5" w:tplc="E774EB2A" w:tentative="1">
      <w:start w:val="1"/>
      <w:numFmt w:val="bullet"/>
      <w:lvlText w:val="•"/>
      <w:lvlJc w:val="left"/>
      <w:pPr>
        <w:tabs>
          <w:tab w:val="num" w:pos="4320"/>
        </w:tabs>
        <w:ind w:left="4320" w:hanging="360"/>
      </w:pPr>
      <w:rPr>
        <w:rFonts w:ascii="Arial" w:hAnsi="Arial" w:hint="default"/>
      </w:rPr>
    </w:lvl>
    <w:lvl w:ilvl="6" w:tplc="58ECC266" w:tentative="1">
      <w:start w:val="1"/>
      <w:numFmt w:val="bullet"/>
      <w:lvlText w:val="•"/>
      <w:lvlJc w:val="left"/>
      <w:pPr>
        <w:tabs>
          <w:tab w:val="num" w:pos="5040"/>
        </w:tabs>
        <w:ind w:left="5040" w:hanging="360"/>
      </w:pPr>
      <w:rPr>
        <w:rFonts w:ascii="Arial" w:hAnsi="Arial" w:hint="default"/>
      </w:rPr>
    </w:lvl>
    <w:lvl w:ilvl="7" w:tplc="5EE03824" w:tentative="1">
      <w:start w:val="1"/>
      <w:numFmt w:val="bullet"/>
      <w:lvlText w:val="•"/>
      <w:lvlJc w:val="left"/>
      <w:pPr>
        <w:tabs>
          <w:tab w:val="num" w:pos="5760"/>
        </w:tabs>
        <w:ind w:left="5760" w:hanging="360"/>
      </w:pPr>
      <w:rPr>
        <w:rFonts w:ascii="Arial" w:hAnsi="Arial" w:hint="default"/>
      </w:rPr>
    </w:lvl>
    <w:lvl w:ilvl="8" w:tplc="4780863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5BC1E26"/>
    <w:multiLevelType w:val="hybridMultilevel"/>
    <w:tmpl w:val="ADAE79D4"/>
    <w:lvl w:ilvl="0" w:tplc="FFFFFFFF">
      <w:start w:val="1"/>
      <w:numFmt w:val="decimal"/>
      <w:pStyle w:val="ChapterHeading"/>
      <w:lvlText w:val="%1."/>
      <w:lvlJc w:val="left"/>
      <w:pPr>
        <w:ind w:left="1457" w:hanging="360"/>
      </w:pPr>
    </w:lvl>
    <w:lvl w:ilvl="1" w:tplc="FFFFFFFF" w:tentative="1">
      <w:start w:val="1"/>
      <w:numFmt w:val="lowerLetter"/>
      <w:lvlText w:val="%2."/>
      <w:lvlJc w:val="left"/>
      <w:pPr>
        <w:ind w:left="2177" w:hanging="360"/>
      </w:pPr>
    </w:lvl>
    <w:lvl w:ilvl="2" w:tplc="FFFFFFFF" w:tentative="1">
      <w:start w:val="1"/>
      <w:numFmt w:val="lowerRoman"/>
      <w:lvlText w:val="%3."/>
      <w:lvlJc w:val="right"/>
      <w:pPr>
        <w:ind w:left="2897" w:hanging="180"/>
      </w:pPr>
    </w:lvl>
    <w:lvl w:ilvl="3" w:tplc="FFFFFFFF" w:tentative="1">
      <w:start w:val="1"/>
      <w:numFmt w:val="decimal"/>
      <w:lvlText w:val="%4."/>
      <w:lvlJc w:val="left"/>
      <w:pPr>
        <w:ind w:left="3617" w:hanging="360"/>
      </w:pPr>
    </w:lvl>
    <w:lvl w:ilvl="4" w:tplc="FFFFFFFF" w:tentative="1">
      <w:start w:val="1"/>
      <w:numFmt w:val="lowerLetter"/>
      <w:lvlText w:val="%5."/>
      <w:lvlJc w:val="left"/>
      <w:pPr>
        <w:ind w:left="4337" w:hanging="360"/>
      </w:pPr>
    </w:lvl>
    <w:lvl w:ilvl="5" w:tplc="FFFFFFFF" w:tentative="1">
      <w:start w:val="1"/>
      <w:numFmt w:val="lowerRoman"/>
      <w:lvlText w:val="%6."/>
      <w:lvlJc w:val="right"/>
      <w:pPr>
        <w:ind w:left="5057" w:hanging="180"/>
      </w:pPr>
    </w:lvl>
    <w:lvl w:ilvl="6" w:tplc="FFFFFFFF" w:tentative="1">
      <w:start w:val="1"/>
      <w:numFmt w:val="decimal"/>
      <w:lvlText w:val="%7."/>
      <w:lvlJc w:val="left"/>
      <w:pPr>
        <w:ind w:left="5777" w:hanging="360"/>
      </w:pPr>
    </w:lvl>
    <w:lvl w:ilvl="7" w:tplc="FFFFFFFF" w:tentative="1">
      <w:start w:val="1"/>
      <w:numFmt w:val="lowerLetter"/>
      <w:lvlText w:val="%8."/>
      <w:lvlJc w:val="left"/>
      <w:pPr>
        <w:ind w:left="6497" w:hanging="360"/>
      </w:pPr>
    </w:lvl>
    <w:lvl w:ilvl="8" w:tplc="FFFFFFFF" w:tentative="1">
      <w:start w:val="1"/>
      <w:numFmt w:val="lowerRoman"/>
      <w:lvlText w:val="%9."/>
      <w:lvlJc w:val="right"/>
      <w:pPr>
        <w:ind w:left="7217" w:hanging="180"/>
      </w:pPr>
    </w:lvl>
  </w:abstractNum>
  <w:abstractNum w:abstractNumId="5" w15:restartNumberingAfterBreak="0">
    <w:nsid w:val="06105138"/>
    <w:multiLevelType w:val="hybridMultilevel"/>
    <w:tmpl w:val="909AD470"/>
    <w:lvl w:ilvl="0" w:tplc="6226CEE6">
      <w:start w:val="1"/>
      <w:numFmt w:val="bullet"/>
      <w:pStyle w:val="Dash0"/>
      <w:lvlText w:val="–"/>
      <w:lvlJc w:val="left"/>
      <w:pPr>
        <w:tabs>
          <w:tab w:val="num" w:pos="216"/>
        </w:tabs>
        <w:ind w:left="360" w:firstLine="0"/>
      </w:pPr>
      <w:rPr>
        <w:rFonts w:ascii="Times New Roman" w:hAnsi="Times New Roman" w:cs="Times New Roman" w:hint="default"/>
        <w:sz w:val="16"/>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865165"/>
    <w:multiLevelType w:val="hybridMultilevel"/>
    <w:tmpl w:val="A872C9CC"/>
    <w:lvl w:ilvl="0" w:tplc="488C9D8E">
      <w:start w:val="1"/>
      <w:numFmt w:val="bullet"/>
      <w:lvlText w:val="•"/>
      <w:lvlJc w:val="left"/>
      <w:pPr>
        <w:tabs>
          <w:tab w:val="num" w:pos="720"/>
        </w:tabs>
        <w:ind w:left="720" w:hanging="360"/>
      </w:pPr>
      <w:rPr>
        <w:rFonts w:ascii="Arial" w:hAnsi="Arial" w:hint="default"/>
      </w:rPr>
    </w:lvl>
    <w:lvl w:ilvl="1" w:tplc="FC30485C" w:tentative="1">
      <w:start w:val="1"/>
      <w:numFmt w:val="bullet"/>
      <w:lvlText w:val="•"/>
      <w:lvlJc w:val="left"/>
      <w:pPr>
        <w:tabs>
          <w:tab w:val="num" w:pos="1440"/>
        </w:tabs>
        <w:ind w:left="1440" w:hanging="360"/>
      </w:pPr>
      <w:rPr>
        <w:rFonts w:ascii="Arial" w:hAnsi="Arial" w:hint="default"/>
      </w:rPr>
    </w:lvl>
    <w:lvl w:ilvl="2" w:tplc="8646D2BE" w:tentative="1">
      <w:start w:val="1"/>
      <w:numFmt w:val="bullet"/>
      <w:lvlText w:val="•"/>
      <w:lvlJc w:val="left"/>
      <w:pPr>
        <w:tabs>
          <w:tab w:val="num" w:pos="2160"/>
        </w:tabs>
        <w:ind w:left="2160" w:hanging="360"/>
      </w:pPr>
      <w:rPr>
        <w:rFonts w:ascii="Arial" w:hAnsi="Arial" w:hint="default"/>
      </w:rPr>
    </w:lvl>
    <w:lvl w:ilvl="3" w:tplc="54CA3B24" w:tentative="1">
      <w:start w:val="1"/>
      <w:numFmt w:val="bullet"/>
      <w:lvlText w:val="•"/>
      <w:lvlJc w:val="left"/>
      <w:pPr>
        <w:tabs>
          <w:tab w:val="num" w:pos="2880"/>
        </w:tabs>
        <w:ind w:left="2880" w:hanging="360"/>
      </w:pPr>
      <w:rPr>
        <w:rFonts w:ascii="Arial" w:hAnsi="Arial" w:hint="default"/>
      </w:rPr>
    </w:lvl>
    <w:lvl w:ilvl="4" w:tplc="5096F694" w:tentative="1">
      <w:start w:val="1"/>
      <w:numFmt w:val="bullet"/>
      <w:lvlText w:val="•"/>
      <w:lvlJc w:val="left"/>
      <w:pPr>
        <w:tabs>
          <w:tab w:val="num" w:pos="3600"/>
        </w:tabs>
        <w:ind w:left="3600" w:hanging="360"/>
      </w:pPr>
      <w:rPr>
        <w:rFonts w:ascii="Arial" w:hAnsi="Arial" w:hint="default"/>
      </w:rPr>
    </w:lvl>
    <w:lvl w:ilvl="5" w:tplc="201EA0F2" w:tentative="1">
      <w:start w:val="1"/>
      <w:numFmt w:val="bullet"/>
      <w:lvlText w:val="•"/>
      <w:lvlJc w:val="left"/>
      <w:pPr>
        <w:tabs>
          <w:tab w:val="num" w:pos="4320"/>
        </w:tabs>
        <w:ind w:left="4320" w:hanging="360"/>
      </w:pPr>
      <w:rPr>
        <w:rFonts w:ascii="Arial" w:hAnsi="Arial" w:hint="default"/>
      </w:rPr>
    </w:lvl>
    <w:lvl w:ilvl="6" w:tplc="D354F3F6" w:tentative="1">
      <w:start w:val="1"/>
      <w:numFmt w:val="bullet"/>
      <w:lvlText w:val="•"/>
      <w:lvlJc w:val="left"/>
      <w:pPr>
        <w:tabs>
          <w:tab w:val="num" w:pos="5040"/>
        </w:tabs>
        <w:ind w:left="5040" w:hanging="360"/>
      </w:pPr>
      <w:rPr>
        <w:rFonts w:ascii="Arial" w:hAnsi="Arial" w:hint="default"/>
      </w:rPr>
    </w:lvl>
    <w:lvl w:ilvl="7" w:tplc="B672D45A" w:tentative="1">
      <w:start w:val="1"/>
      <w:numFmt w:val="bullet"/>
      <w:lvlText w:val="•"/>
      <w:lvlJc w:val="left"/>
      <w:pPr>
        <w:tabs>
          <w:tab w:val="num" w:pos="5760"/>
        </w:tabs>
        <w:ind w:left="5760" w:hanging="360"/>
      </w:pPr>
      <w:rPr>
        <w:rFonts w:ascii="Arial" w:hAnsi="Arial" w:hint="default"/>
      </w:rPr>
    </w:lvl>
    <w:lvl w:ilvl="8" w:tplc="1242CFC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557709"/>
    <w:multiLevelType w:val="hybridMultilevel"/>
    <w:tmpl w:val="E866237E"/>
    <w:lvl w:ilvl="0" w:tplc="6226CEE6">
      <w:start w:val="1"/>
      <w:numFmt w:val="bullet"/>
      <w:lvlText w:val="–"/>
      <w:lvlJc w:val="left"/>
      <w:pPr>
        <w:tabs>
          <w:tab w:val="num" w:pos="216"/>
        </w:tabs>
        <w:ind w:left="360" w:firstLine="0"/>
      </w:pPr>
      <w:rPr>
        <w:rFonts w:ascii="Times New Roman" w:hAnsi="Times New Roman" w:cs="Times New Roman" w:hint="default"/>
        <w:sz w:val="16"/>
      </w:rPr>
    </w:lvl>
    <w:lvl w:ilvl="1" w:tplc="866C7226">
      <w:start w:val="5"/>
      <w:numFmt w:val="bullet"/>
      <w:lvlText w:val="-"/>
      <w:lvlJc w:val="left"/>
      <w:pPr>
        <w:tabs>
          <w:tab w:val="num" w:pos="1440"/>
        </w:tabs>
        <w:ind w:left="1440" w:hanging="360"/>
      </w:pPr>
      <w:rPr>
        <w:rFonts w:ascii="Calibri" w:eastAsia="Times New Roman" w:hAnsi="Calibri" w:cs="Tahoma"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1C4AD8"/>
    <w:multiLevelType w:val="hybridMultilevel"/>
    <w:tmpl w:val="19AC4EFC"/>
    <w:lvl w:ilvl="0" w:tplc="82B8589E">
      <w:start w:val="1"/>
      <w:numFmt w:val="bullet"/>
      <w:lvlText w:val="•"/>
      <w:lvlJc w:val="left"/>
      <w:pPr>
        <w:tabs>
          <w:tab w:val="num" w:pos="720"/>
        </w:tabs>
        <w:ind w:left="720" w:hanging="360"/>
      </w:pPr>
      <w:rPr>
        <w:rFonts w:ascii="Arial" w:hAnsi="Arial" w:hint="default"/>
      </w:rPr>
    </w:lvl>
    <w:lvl w:ilvl="1" w:tplc="13723966" w:tentative="1">
      <w:start w:val="1"/>
      <w:numFmt w:val="bullet"/>
      <w:lvlText w:val="•"/>
      <w:lvlJc w:val="left"/>
      <w:pPr>
        <w:tabs>
          <w:tab w:val="num" w:pos="1440"/>
        </w:tabs>
        <w:ind w:left="1440" w:hanging="360"/>
      </w:pPr>
      <w:rPr>
        <w:rFonts w:ascii="Arial" w:hAnsi="Arial" w:hint="default"/>
      </w:rPr>
    </w:lvl>
    <w:lvl w:ilvl="2" w:tplc="45D8C16A" w:tentative="1">
      <w:start w:val="1"/>
      <w:numFmt w:val="bullet"/>
      <w:lvlText w:val="•"/>
      <w:lvlJc w:val="left"/>
      <w:pPr>
        <w:tabs>
          <w:tab w:val="num" w:pos="2160"/>
        </w:tabs>
        <w:ind w:left="2160" w:hanging="360"/>
      </w:pPr>
      <w:rPr>
        <w:rFonts w:ascii="Arial" w:hAnsi="Arial" w:hint="default"/>
      </w:rPr>
    </w:lvl>
    <w:lvl w:ilvl="3" w:tplc="B8A2D8C0" w:tentative="1">
      <w:start w:val="1"/>
      <w:numFmt w:val="bullet"/>
      <w:lvlText w:val="•"/>
      <w:lvlJc w:val="left"/>
      <w:pPr>
        <w:tabs>
          <w:tab w:val="num" w:pos="2880"/>
        </w:tabs>
        <w:ind w:left="2880" w:hanging="360"/>
      </w:pPr>
      <w:rPr>
        <w:rFonts w:ascii="Arial" w:hAnsi="Arial" w:hint="default"/>
      </w:rPr>
    </w:lvl>
    <w:lvl w:ilvl="4" w:tplc="C8A8779C" w:tentative="1">
      <w:start w:val="1"/>
      <w:numFmt w:val="bullet"/>
      <w:lvlText w:val="•"/>
      <w:lvlJc w:val="left"/>
      <w:pPr>
        <w:tabs>
          <w:tab w:val="num" w:pos="3600"/>
        </w:tabs>
        <w:ind w:left="3600" w:hanging="360"/>
      </w:pPr>
      <w:rPr>
        <w:rFonts w:ascii="Arial" w:hAnsi="Arial" w:hint="default"/>
      </w:rPr>
    </w:lvl>
    <w:lvl w:ilvl="5" w:tplc="3AC04BB6" w:tentative="1">
      <w:start w:val="1"/>
      <w:numFmt w:val="bullet"/>
      <w:lvlText w:val="•"/>
      <w:lvlJc w:val="left"/>
      <w:pPr>
        <w:tabs>
          <w:tab w:val="num" w:pos="4320"/>
        </w:tabs>
        <w:ind w:left="4320" w:hanging="360"/>
      </w:pPr>
      <w:rPr>
        <w:rFonts w:ascii="Arial" w:hAnsi="Arial" w:hint="default"/>
      </w:rPr>
    </w:lvl>
    <w:lvl w:ilvl="6" w:tplc="ECDC7546" w:tentative="1">
      <w:start w:val="1"/>
      <w:numFmt w:val="bullet"/>
      <w:lvlText w:val="•"/>
      <w:lvlJc w:val="left"/>
      <w:pPr>
        <w:tabs>
          <w:tab w:val="num" w:pos="5040"/>
        </w:tabs>
        <w:ind w:left="5040" w:hanging="360"/>
      </w:pPr>
      <w:rPr>
        <w:rFonts w:ascii="Arial" w:hAnsi="Arial" w:hint="default"/>
      </w:rPr>
    </w:lvl>
    <w:lvl w:ilvl="7" w:tplc="781EBC66" w:tentative="1">
      <w:start w:val="1"/>
      <w:numFmt w:val="bullet"/>
      <w:lvlText w:val="•"/>
      <w:lvlJc w:val="left"/>
      <w:pPr>
        <w:tabs>
          <w:tab w:val="num" w:pos="5760"/>
        </w:tabs>
        <w:ind w:left="5760" w:hanging="360"/>
      </w:pPr>
      <w:rPr>
        <w:rFonts w:ascii="Arial" w:hAnsi="Arial" w:hint="default"/>
      </w:rPr>
    </w:lvl>
    <w:lvl w:ilvl="8" w:tplc="3FDE8F3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E985EBB"/>
    <w:multiLevelType w:val="hybridMultilevel"/>
    <w:tmpl w:val="5D6C569C"/>
    <w:lvl w:ilvl="0" w:tplc="C1F2F286">
      <w:start w:val="5"/>
      <w:numFmt w:val="bullet"/>
      <w:lvlText w:val="•"/>
      <w:lvlJc w:val="left"/>
      <w:pPr>
        <w:ind w:left="720" w:hanging="360"/>
      </w:pPr>
      <w:rPr>
        <w:rFonts w:ascii="Calibri" w:eastAsia="Times New Roman" w:hAnsi="Calibri" w:cs="Tahom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7F7414"/>
    <w:multiLevelType w:val="hybridMultilevel"/>
    <w:tmpl w:val="D8F4BC7A"/>
    <w:lvl w:ilvl="0" w:tplc="2FF072FC">
      <w:start w:val="1"/>
      <w:numFmt w:val="bullet"/>
      <w:lvlText w:val="•"/>
      <w:lvlJc w:val="left"/>
      <w:pPr>
        <w:tabs>
          <w:tab w:val="num" w:pos="720"/>
        </w:tabs>
        <w:ind w:left="720" w:hanging="360"/>
      </w:pPr>
      <w:rPr>
        <w:rFonts w:ascii="Arial" w:hAnsi="Arial" w:hint="default"/>
      </w:rPr>
    </w:lvl>
    <w:lvl w:ilvl="1" w:tplc="A7DE5CF4" w:tentative="1">
      <w:start w:val="1"/>
      <w:numFmt w:val="bullet"/>
      <w:lvlText w:val="•"/>
      <w:lvlJc w:val="left"/>
      <w:pPr>
        <w:tabs>
          <w:tab w:val="num" w:pos="1440"/>
        </w:tabs>
        <w:ind w:left="1440" w:hanging="360"/>
      </w:pPr>
      <w:rPr>
        <w:rFonts w:ascii="Arial" w:hAnsi="Arial" w:hint="default"/>
      </w:rPr>
    </w:lvl>
    <w:lvl w:ilvl="2" w:tplc="6ABC2540" w:tentative="1">
      <w:start w:val="1"/>
      <w:numFmt w:val="bullet"/>
      <w:lvlText w:val="•"/>
      <w:lvlJc w:val="left"/>
      <w:pPr>
        <w:tabs>
          <w:tab w:val="num" w:pos="2160"/>
        </w:tabs>
        <w:ind w:left="2160" w:hanging="360"/>
      </w:pPr>
      <w:rPr>
        <w:rFonts w:ascii="Arial" w:hAnsi="Arial" w:hint="default"/>
      </w:rPr>
    </w:lvl>
    <w:lvl w:ilvl="3" w:tplc="60889C78" w:tentative="1">
      <w:start w:val="1"/>
      <w:numFmt w:val="bullet"/>
      <w:lvlText w:val="•"/>
      <w:lvlJc w:val="left"/>
      <w:pPr>
        <w:tabs>
          <w:tab w:val="num" w:pos="2880"/>
        </w:tabs>
        <w:ind w:left="2880" w:hanging="360"/>
      </w:pPr>
      <w:rPr>
        <w:rFonts w:ascii="Arial" w:hAnsi="Arial" w:hint="default"/>
      </w:rPr>
    </w:lvl>
    <w:lvl w:ilvl="4" w:tplc="1B363CF4" w:tentative="1">
      <w:start w:val="1"/>
      <w:numFmt w:val="bullet"/>
      <w:lvlText w:val="•"/>
      <w:lvlJc w:val="left"/>
      <w:pPr>
        <w:tabs>
          <w:tab w:val="num" w:pos="3600"/>
        </w:tabs>
        <w:ind w:left="3600" w:hanging="360"/>
      </w:pPr>
      <w:rPr>
        <w:rFonts w:ascii="Arial" w:hAnsi="Arial" w:hint="default"/>
      </w:rPr>
    </w:lvl>
    <w:lvl w:ilvl="5" w:tplc="B178D24E" w:tentative="1">
      <w:start w:val="1"/>
      <w:numFmt w:val="bullet"/>
      <w:lvlText w:val="•"/>
      <w:lvlJc w:val="left"/>
      <w:pPr>
        <w:tabs>
          <w:tab w:val="num" w:pos="4320"/>
        </w:tabs>
        <w:ind w:left="4320" w:hanging="360"/>
      </w:pPr>
      <w:rPr>
        <w:rFonts w:ascii="Arial" w:hAnsi="Arial" w:hint="default"/>
      </w:rPr>
    </w:lvl>
    <w:lvl w:ilvl="6" w:tplc="8812BD28" w:tentative="1">
      <w:start w:val="1"/>
      <w:numFmt w:val="bullet"/>
      <w:lvlText w:val="•"/>
      <w:lvlJc w:val="left"/>
      <w:pPr>
        <w:tabs>
          <w:tab w:val="num" w:pos="5040"/>
        </w:tabs>
        <w:ind w:left="5040" w:hanging="360"/>
      </w:pPr>
      <w:rPr>
        <w:rFonts w:ascii="Arial" w:hAnsi="Arial" w:hint="default"/>
      </w:rPr>
    </w:lvl>
    <w:lvl w:ilvl="7" w:tplc="38545462" w:tentative="1">
      <w:start w:val="1"/>
      <w:numFmt w:val="bullet"/>
      <w:lvlText w:val="•"/>
      <w:lvlJc w:val="left"/>
      <w:pPr>
        <w:tabs>
          <w:tab w:val="num" w:pos="5760"/>
        </w:tabs>
        <w:ind w:left="5760" w:hanging="360"/>
      </w:pPr>
      <w:rPr>
        <w:rFonts w:ascii="Arial" w:hAnsi="Arial" w:hint="default"/>
      </w:rPr>
    </w:lvl>
    <w:lvl w:ilvl="8" w:tplc="A010314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0671C77"/>
    <w:multiLevelType w:val="hybridMultilevel"/>
    <w:tmpl w:val="8AC40B68"/>
    <w:lvl w:ilvl="0" w:tplc="6226CEE6">
      <w:start w:val="1"/>
      <w:numFmt w:val="bullet"/>
      <w:lvlText w:val="–"/>
      <w:lvlJc w:val="left"/>
      <w:pPr>
        <w:ind w:left="720" w:hanging="360"/>
      </w:pPr>
      <w:rPr>
        <w:rFonts w:ascii="Times New Roman" w:hAnsi="Times New Roman" w:cs="Times New Roman" w:hint="default"/>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E87B38"/>
    <w:multiLevelType w:val="hybridMultilevel"/>
    <w:tmpl w:val="EB105320"/>
    <w:lvl w:ilvl="0" w:tplc="5F9C4CD2">
      <w:start w:val="1"/>
      <w:numFmt w:val="bullet"/>
      <w:lvlText w:val="•"/>
      <w:lvlJc w:val="left"/>
      <w:pPr>
        <w:tabs>
          <w:tab w:val="num" w:pos="720"/>
        </w:tabs>
        <w:ind w:left="720" w:hanging="360"/>
      </w:pPr>
      <w:rPr>
        <w:rFonts w:ascii="Arial" w:hAnsi="Arial" w:hint="default"/>
      </w:rPr>
    </w:lvl>
    <w:lvl w:ilvl="1" w:tplc="650AB24A" w:tentative="1">
      <w:start w:val="1"/>
      <w:numFmt w:val="bullet"/>
      <w:lvlText w:val="•"/>
      <w:lvlJc w:val="left"/>
      <w:pPr>
        <w:tabs>
          <w:tab w:val="num" w:pos="1440"/>
        </w:tabs>
        <w:ind w:left="1440" w:hanging="360"/>
      </w:pPr>
      <w:rPr>
        <w:rFonts w:ascii="Arial" w:hAnsi="Arial" w:hint="default"/>
      </w:rPr>
    </w:lvl>
    <w:lvl w:ilvl="2" w:tplc="5A304BD2" w:tentative="1">
      <w:start w:val="1"/>
      <w:numFmt w:val="bullet"/>
      <w:lvlText w:val="•"/>
      <w:lvlJc w:val="left"/>
      <w:pPr>
        <w:tabs>
          <w:tab w:val="num" w:pos="2160"/>
        </w:tabs>
        <w:ind w:left="2160" w:hanging="360"/>
      </w:pPr>
      <w:rPr>
        <w:rFonts w:ascii="Arial" w:hAnsi="Arial" w:hint="default"/>
      </w:rPr>
    </w:lvl>
    <w:lvl w:ilvl="3" w:tplc="50985A10" w:tentative="1">
      <w:start w:val="1"/>
      <w:numFmt w:val="bullet"/>
      <w:lvlText w:val="•"/>
      <w:lvlJc w:val="left"/>
      <w:pPr>
        <w:tabs>
          <w:tab w:val="num" w:pos="2880"/>
        </w:tabs>
        <w:ind w:left="2880" w:hanging="360"/>
      </w:pPr>
      <w:rPr>
        <w:rFonts w:ascii="Arial" w:hAnsi="Arial" w:hint="default"/>
      </w:rPr>
    </w:lvl>
    <w:lvl w:ilvl="4" w:tplc="7046C468" w:tentative="1">
      <w:start w:val="1"/>
      <w:numFmt w:val="bullet"/>
      <w:lvlText w:val="•"/>
      <w:lvlJc w:val="left"/>
      <w:pPr>
        <w:tabs>
          <w:tab w:val="num" w:pos="3600"/>
        </w:tabs>
        <w:ind w:left="3600" w:hanging="360"/>
      </w:pPr>
      <w:rPr>
        <w:rFonts w:ascii="Arial" w:hAnsi="Arial" w:hint="default"/>
      </w:rPr>
    </w:lvl>
    <w:lvl w:ilvl="5" w:tplc="736C8FD0" w:tentative="1">
      <w:start w:val="1"/>
      <w:numFmt w:val="bullet"/>
      <w:lvlText w:val="•"/>
      <w:lvlJc w:val="left"/>
      <w:pPr>
        <w:tabs>
          <w:tab w:val="num" w:pos="4320"/>
        </w:tabs>
        <w:ind w:left="4320" w:hanging="360"/>
      </w:pPr>
      <w:rPr>
        <w:rFonts w:ascii="Arial" w:hAnsi="Arial" w:hint="default"/>
      </w:rPr>
    </w:lvl>
    <w:lvl w:ilvl="6" w:tplc="BE8CAA9C" w:tentative="1">
      <w:start w:val="1"/>
      <w:numFmt w:val="bullet"/>
      <w:lvlText w:val="•"/>
      <w:lvlJc w:val="left"/>
      <w:pPr>
        <w:tabs>
          <w:tab w:val="num" w:pos="5040"/>
        </w:tabs>
        <w:ind w:left="5040" w:hanging="360"/>
      </w:pPr>
      <w:rPr>
        <w:rFonts w:ascii="Arial" w:hAnsi="Arial" w:hint="default"/>
      </w:rPr>
    </w:lvl>
    <w:lvl w:ilvl="7" w:tplc="ACE8BE3A" w:tentative="1">
      <w:start w:val="1"/>
      <w:numFmt w:val="bullet"/>
      <w:lvlText w:val="•"/>
      <w:lvlJc w:val="left"/>
      <w:pPr>
        <w:tabs>
          <w:tab w:val="num" w:pos="5760"/>
        </w:tabs>
        <w:ind w:left="5760" w:hanging="360"/>
      </w:pPr>
      <w:rPr>
        <w:rFonts w:ascii="Arial" w:hAnsi="Arial" w:hint="default"/>
      </w:rPr>
    </w:lvl>
    <w:lvl w:ilvl="8" w:tplc="3A203A6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1596A27"/>
    <w:multiLevelType w:val="hybridMultilevel"/>
    <w:tmpl w:val="355EB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DF7BF4"/>
    <w:multiLevelType w:val="multilevel"/>
    <w:tmpl w:val="E25EB8C8"/>
    <w:lvl w:ilvl="0">
      <w:start w:val="1"/>
      <w:numFmt w:val="decimal"/>
      <w:lvlText w:val="%1. "/>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33AC03AE"/>
    <w:multiLevelType w:val="hybridMultilevel"/>
    <w:tmpl w:val="B5227616"/>
    <w:lvl w:ilvl="0" w:tplc="849492AC">
      <w:start w:val="1"/>
      <w:numFmt w:val="bullet"/>
      <w:lvlText w:val="•"/>
      <w:lvlJc w:val="left"/>
      <w:pPr>
        <w:tabs>
          <w:tab w:val="num" w:pos="720"/>
        </w:tabs>
        <w:ind w:left="720" w:hanging="360"/>
      </w:pPr>
      <w:rPr>
        <w:rFonts w:ascii="Arial" w:hAnsi="Arial" w:hint="default"/>
      </w:rPr>
    </w:lvl>
    <w:lvl w:ilvl="1" w:tplc="715C4788" w:tentative="1">
      <w:start w:val="1"/>
      <w:numFmt w:val="bullet"/>
      <w:lvlText w:val="•"/>
      <w:lvlJc w:val="left"/>
      <w:pPr>
        <w:tabs>
          <w:tab w:val="num" w:pos="1440"/>
        </w:tabs>
        <w:ind w:left="1440" w:hanging="360"/>
      </w:pPr>
      <w:rPr>
        <w:rFonts w:ascii="Arial" w:hAnsi="Arial" w:hint="default"/>
      </w:rPr>
    </w:lvl>
    <w:lvl w:ilvl="2" w:tplc="7DEC6A6C" w:tentative="1">
      <w:start w:val="1"/>
      <w:numFmt w:val="bullet"/>
      <w:lvlText w:val="•"/>
      <w:lvlJc w:val="left"/>
      <w:pPr>
        <w:tabs>
          <w:tab w:val="num" w:pos="2160"/>
        </w:tabs>
        <w:ind w:left="2160" w:hanging="360"/>
      </w:pPr>
      <w:rPr>
        <w:rFonts w:ascii="Arial" w:hAnsi="Arial" w:hint="default"/>
      </w:rPr>
    </w:lvl>
    <w:lvl w:ilvl="3" w:tplc="17AC86B4" w:tentative="1">
      <w:start w:val="1"/>
      <w:numFmt w:val="bullet"/>
      <w:lvlText w:val="•"/>
      <w:lvlJc w:val="left"/>
      <w:pPr>
        <w:tabs>
          <w:tab w:val="num" w:pos="2880"/>
        </w:tabs>
        <w:ind w:left="2880" w:hanging="360"/>
      </w:pPr>
      <w:rPr>
        <w:rFonts w:ascii="Arial" w:hAnsi="Arial" w:hint="default"/>
      </w:rPr>
    </w:lvl>
    <w:lvl w:ilvl="4" w:tplc="0936BB1C" w:tentative="1">
      <w:start w:val="1"/>
      <w:numFmt w:val="bullet"/>
      <w:lvlText w:val="•"/>
      <w:lvlJc w:val="left"/>
      <w:pPr>
        <w:tabs>
          <w:tab w:val="num" w:pos="3600"/>
        </w:tabs>
        <w:ind w:left="3600" w:hanging="360"/>
      </w:pPr>
      <w:rPr>
        <w:rFonts w:ascii="Arial" w:hAnsi="Arial" w:hint="default"/>
      </w:rPr>
    </w:lvl>
    <w:lvl w:ilvl="5" w:tplc="CCFA4AE4" w:tentative="1">
      <w:start w:val="1"/>
      <w:numFmt w:val="bullet"/>
      <w:lvlText w:val="•"/>
      <w:lvlJc w:val="left"/>
      <w:pPr>
        <w:tabs>
          <w:tab w:val="num" w:pos="4320"/>
        </w:tabs>
        <w:ind w:left="4320" w:hanging="360"/>
      </w:pPr>
      <w:rPr>
        <w:rFonts w:ascii="Arial" w:hAnsi="Arial" w:hint="default"/>
      </w:rPr>
    </w:lvl>
    <w:lvl w:ilvl="6" w:tplc="96D4C168" w:tentative="1">
      <w:start w:val="1"/>
      <w:numFmt w:val="bullet"/>
      <w:lvlText w:val="•"/>
      <w:lvlJc w:val="left"/>
      <w:pPr>
        <w:tabs>
          <w:tab w:val="num" w:pos="5040"/>
        </w:tabs>
        <w:ind w:left="5040" w:hanging="360"/>
      </w:pPr>
      <w:rPr>
        <w:rFonts w:ascii="Arial" w:hAnsi="Arial" w:hint="default"/>
      </w:rPr>
    </w:lvl>
    <w:lvl w:ilvl="7" w:tplc="5DB69004" w:tentative="1">
      <w:start w:val="1"/>
      <w:numFmt w:val="bullet"/>
      <w:lvlText w:val="•"/>
      <w:lvlJc w:val="left"/>
      <w:pPr>
        <w:tabs>
          <w:tab w:val="num" w:pos="5760"/>
        </w:tabs>
        <w:ind w:left="5760" w:hanging="360"/>
      </w:pPr>
      <w:rPr>
        <w:rFonts w:ascii="Arial" w:hAnsi="Arial" w:hint="default"/>
      </w:rPr>
    </w:lvl>
    <w:lvl w:ilvl="8" w:tplc="777C6C3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AA9133A"/>
    <w:multiLevelType w:val="hybridMultilevel"/>
    <w:tmpl w:val="94FE6866"/>
    <w:lvl w:ilvl="0" w:tplc="95267C56">
      <w:start w:val="1"/>
      <w:numFmt w:val="bullet"/>
      <w:lvlText w:val="•"/>
      <w:lvlJc w:val="left"/>
      <w:pPr>
        <w:tabs>
          <w:tab w:val="num" w:pos="720"/>
        </w:tabs>
        <w:ind w:left="720" w:hanging="360"/>
      </w:pPr>
      <w:rPr>
        <w:rFonts w:ascii="Arial" w:hAnsi="Arial" w:hint="default"/>
      </w:rPr>
    </w:lvl>
    <w:lvl w:ilvl="1" w:tplc="745A23E0" w:tentative="1">
      <w:start w:val="1"/>
      <w:numFmt w:val="bullet"/>
      <w:lvlText w:val="•"/>
      <w:lvlJc w:val="left"/>
      <w:pPr>
        <w:tabs>
          <w:tab w:val="num" w:pos="1440"/>
        </w:tabs>
        <w:ind w:left="1440" w:hanging="360"/>
      </w:pPr>
      <w:rPr>
        <w:rFonts w:ascii="Arial" w:hAnsi="Arial" w:hint="default"/>
      </w:rPr>
    </w:lvl>
    <w:lvl w:ilvl="2" w:tplc="92AC5270" w:tentative="1">
      <w:start w:val="1"/>
      <w:numFmt w:val="bullet"/>
      <w:lvlText w:val="•"/>
      <w:lvlJc w:val="left"/>
      <w:pPr>
        <w:tabs>
          <w:tab w:val="num" w:pos="2160"/>
        </w:tabs>
        <w:ind w:left="2160" w:hanging="360"/>
      </w:pPr>
      <w:rPr>
        <w:rFonts w:ascii="Arial" w:hAnsi="Arial" w:hint="default"/>
      </w:rPr>
    </w:lvl>
    <w:lvl w:ilvl="3" w:tplc="E2602D9E" w:tentative="1">
      <w:start w:val="1"/>
      <w:numFmt w:val="bullet"/>
      <w:lvlText w:val="•"/>
      <w:lvlJc w:val="left"/>
      <w:pPr>
        <w:tabs>
          <w:tab w:val="num" w:pos="2880"/>
        </w:tabs>
        <w:ind w:left="2880" w:hanging="360"/>
      </w:pPr>
      <w:rPr>
        <w:rFonts w:ascii="Arial" w:hAnsi="Arial" w:hint="default"/>
      </w:rPr>
    </w:lvl>
    <w:lvl w:ilvl="4" w:tplc="9072EC14" w:tentative="1">
      <w:start w:val="1"/>
      <w:numFmt w:val="bullet"/>
      <w:lvlText w:val="•"/>
      <w:lvlJc w:val="left"/>
      <w:pPr>
        <w:tabs>
          <w:tab w:val="num" w:pos="3600"/>
        </w:tabs>
        <w:ind w:left="3600" w:hanging="360"/>
      </w:pPr>
      <w:rPr>
        <w:rFonts w:ascii="Arial" w:hAnsi="Arial" w:hint="default"/>
      </w:rPr>
    </w:lvl>
    <w:lvl w:ilvl="5" w:tplc="62F83152" w:tentative="1">
      <w:start w:val="1"/>
      <w:numFmt w:val="bullet"/>
      <w:lvlText w:val="•"/>
      <w:lvlJc w:val="left"/>
      <w:pPr>
        <w:tabs>
          <w:tab w:val="num" w:pos="4320"/>
        </w:tabs>
        <w:ind w:left="4320" w:hanging="360"/>
      </w:pPr>
      <w:rPr>
        <w:rFonts w:ascii="Arial" w:hAnsi="Arial" w:hint="default"/>
      </w:rPr>
    </w:lvl>
    <w:lvl w:ilvl="6" w:tplc="93DCECBC" w:tentative="1">
      <w:start w:val="1"/>
      <w:numFmt w:val="bullet"/>
      <w:lvlText w:val="•"/>
      <w:lvlJc w:val="left"/>
      <w:pPr>
        <w:tabs>
          <w:tab w:val="num" w:pos="5040"/>
        </w:tabs>
        <w:ind w:left="5040" w:hanging="360"/>
      </w:pPr>
      <w:rPr>
        <w:rFonts w:ascii="Arial" w:hAnsi="Arial" w:hint="default"/>
      </w:rPr>
    </w:lvl>
    <w:lvl w:ilvl="7" w:tplc="70BC399E" w:tentative="1">
      <w:start w:val="1"/>
      <w:numFmt w:val="bullet"/>
      <w:lvlText w:val="•"/>
      <w:lvlJc w:val="left"/>
      <w:pPr>
        <w:tabs>
          <w:tab w:val="num" w:pos="5760"/>
        </w:tabs>
        <w:ind w:left="5760" w:hanging="360"/>
      </w:pPr>
      <w:rPr>
        <w:rFonts w:ascii="Arial" w:hAnsi="Arial" w:hint="default"/>
      </w:rPr>
    </w:lvl>
    <w:lvl w:ilvl="8" w:tplc="C5E0AC8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C0E2BE5"/>
    <w:multiLevelType w:val="hybridMultilevel"/>
    <w:tmpl w:val="747E9D92"/>
    <w:lvl w:ilvl="0" w:tplc="6DE219F2">
      <w:start w:val="1"/>
      <w:numFmt w:val="bullet"/>
      <w:lvlText w:val="•"/>
      <w:lvlJc w:val="left"/>
      <w:pPr>
        <w:tabs>
          <w:tab w:val="num" w:pos="720"/>
        </w:tabs>
        <w:ind w:left="720" w:hanging="360"/>
      </w:pPr>
      <w:rPr>
        <w:rFonts w:ascii="Arial" w:hAnsi="Arial" w:hint="default"/>
      </w:rPr>
    </w:lvl>
    <w:lvl w:ilvl="1" w:tplc="DE94823E" w:tentative="1">
      <w:start w:val="1"/>
      <w:numFmt w:val="bullet"/>
      <w:lvlText w:val="•"/>
      <w:lvlJc w:val="left"/>
      <w:pPr>
        <w:tabs>
          <w:tab w:val="num" w:pos="1440"/>
        </w:tabs>
        <w:ind w:left="1440" w:hanging="360"/>
      </w:pPr>
      <w:rPr>
        <w:rFonts w:ascii="Arial" w:hAnsi="Arial" w:hint="default"/>
      </w:rPr>
    </w:lvl>
    <w:lvl w:ilvl="2" w:tplc="239ED352" w:tentative="1">
      <w:start w:val="1"/>
      <w:numFmt w:val="bullet"/>
      <w:lvlText w:val="•"/>
      <w:lvlJc w:val="left"/>
      <w:pPr>
        <w:tabs>
          <w:tab w:val="num" w:pos="2160"/>
        </w:tabs>
        <w:ind w:left="2160" w:hanging="360"/>
      </w:pPr>
      <w:rPr>
        <w:rFonts w:ascii="Arial" w:hAnsi="Arial" w:hint="default"/>
      </w:rPr>
    </w:lvl>
    <w:lvl w:ilvl="3" w:tplc="81B09BCC" w:tentative="1">
      <w:start w:val="1"/>
      <w:numFmt w:val="bullet"/>
      <w:lvlText w:val="•"/>
      <w:lvlJc w:val="left"/>
      <w:pPr>
        <w:tabs>
          <w:tab w:val="num" w:pos="2880"/>
        </w:tabs>
        <w:ind w:left="2880" w:hanging="360"/>
      </w:pPr>
      <w:rPr>
        <w:rFonts w:ascii="Arial" w:hAnsi="Arial" w:hint="default"/>
      </w:rPr>
    </w:lvl>
    <w:lvl w:ilvl="4" w:tplc="84C8963E" w:tentative="1">
      <w:start w:val="1"/>
      <w:numFmt w:val="bullet"/>
      <w:lvlText w:val="•"/>
      <w:lvlJc w:val="left"/>
      <w:pPr>
        <w:tabs>
          <w:tab w:val="num" w:pos="3600"/>
        </w:tabs>
        <w:ind w:left="3600" w:hanging="360"/>
      </w:pPr>
      <w:rPr>
        <w:rFonts w:ascii="Arial" w:hAnsi="Arial" w:hint="default"/>
      </w:rPr>
    </w:lvl>
    <w:lvl w:ilvl="5" w:tplc="460487E6" w:tentative="1">
      <w:start w:val="1"/>
      <w:numFmt w:val="bullet"/>
      <w:lvlText w:val="•"/>
      <w:lvlJc w:val="left"/>
      <w:pPr>
        <w:tabs>
          <w:tab w:val="num" w:pos="4320"/>
        </w:tabs>
        <w:ind w:left="4320" w:hanging="360"/>
      </w:pPr>
      <w:rPr>
        <w:rFonts w:ascii="Arial" w:hAnsi="Arial" w:hint="default"/>
      </w:rPr>
    </w:lvl>
    <w:lvl w:ilvl="6" w:tplc="E27A09A0" w:tentative="1">
      <w:start w:val="1"/>
      <w:numFmt w:val="bullet"/>
      <w:lvlText w:val="•"/>
      <w:lvlJc w:val="left"/>
      <w:pPr>
        <w:tabs>
          <w:tab w:val="num" w:pos="5040"/>
        </w:tabs>
        <w:ind w:left="5040" w:hanging="360"/>
      </w:pPr>
      <w:rPr>
        <w:rFonts w:ascii="Arial" w:hAnsi="Arial" w:hint="default"/>
      </w:rPr>
    </w:lvl>
    <w:lvl w:ilvl="7" w:tplc="8D42C81E" w:tentative="1">
      <w:start w:val="1"/>
      <w:numFmt w:val="bullet"/>
      <w:lvlText w:val="•"/>
      <w:lvlJc w:val="left"/>
      <w:pPr>
        <w:tabs>
          <w:tab w:val="num" w:pos="5760"/>
        </w:tabs>
        <w:ind w:left="5760" w:hanging="360"/>
      </w:pPr>
      <w:rPr>
        <w:rFonts w:ascii="Arial" w:hAnsi="Arial" w:hint="default"/>
      </w:rPr>
    </w:lvl>
    <w:lvl w:ilvl="8" w:tplc="9BC8B2A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E2E1D21"/>
    <w:multiLevelType w:val="hybridMultilevel"/>
    <w:tmpl w:val="5E00AF66"/>
    <w:lvl w:ilvl="0" w:tplc="4BFED210">
      <w:start w:val="1"/>
      <w:numFmt w:val="bullet"/>
      <w:lvlText w:val="•"/>
      <w:lvlJc w:val="left"/>
      <w:pPr>
        <w:tabs>
          <w:tab w:val="num" w:pos="720"/>
        </w:tabs>
        <w:ind w:left="720" w:hanging="360"/>
      </w:pPr>
      <w:rPr>
        <w:rFonts w:ascii="Arial" w:hAnsi="Arial" w:hint="default"/>
      </w:rPr>
    </w:lvl>
    <w:lvl w:ilvl="1" w:tplc="43744696" w:tentative="1">
      <w:start w:val="1"/>
      <w:numFmt w:val="bullet"/>
      <w:lvlText w:val="•"/>
      <w:lvlJc w:val="left"/>
      <w:pPr>
        <w:tabs>
          <w:tab w:val="num" w:pos="1440"/>
        </w:tabs>
        <w:ind w:left="1440" w:hanging="360"/>
      </w:pPr>
      <w:rPr>
        <w:rFonts w:ascii="Arial" w:hAnsi="Arial" w:hint="default"/>
      </w:rPr>
    </w:lvl>
    <w:lvl w:ilvl="2" w:tplc="66043420" w:tentative="1">
      <w:start w:val="1"/>
      <w:numFmt w:val="bullet"/>
      <w:lvlText w:val="•"/>
      <w:lvlJc w:val="left"/>
      <w:pPr>
        <w:tabs>
          <w:tab w:val="num" w:pos="2160"/>
        </w:tabs>
        <w:ind w:left="2160" w:hanging="360"/>
      </w:pPr>
      <w:rPr>
        <w:rFonts w:ascii="Arial" w:hAnsi="Arial" w:hint="default"/>
      </w:rPr>
    </w:lvl>
    <w:lvl w:ilvl="3" w:tplc="31C49406" w:tentative="1">
      <w:start w:val="1"/>
      <w:numFmt w:val="bullet"/>
      <w:lvlText w:val="•"/>
      <w:lvlJc w:val="left"/>
      <w:pPr>
        <w:tabs>
          <w:tab w:val="num" w:pos="2880"/>
        </w:tabs>
        <w:ind w:left="2880" w:hanging="360"/>
      </w:pPr>
      <w:rPr>
        <w:rFonts w:ascii="Arial" w:hAnsi="Arial" w:hint="default"/>
      </w:rPr>
    </w:lvl>
    <w:lvl w:ilvl="4" w:tplc="53E28A12" w:tentative="1">
      <w:start w:val="1"/>
      <w:numFmt w:val="bullet"/>
      <w:lvlText w:val="•"/>
      <w:lvlJc w:val="left"/>
      <w:pPr>
        <w:tabs>
          <w:tab w:val="num" w:pos="3600"/>
        </w:tabs>
        <w:ind w:left="3600" w:hanging="360"/>
      </w:pPr>
      <w:rPr>
        <w:rFonts w:ascii="Arial" w:hAnsi="Arial" w:hint="default"/>
      </w:rPr>
    </w:lvl>
    <w:lvl w:ilvl="5" w:tplc="63B45B2A" w:tentative="1">
      <w:start w:val="1"/>
      <w:numFmt w:val="bullet"/>
      <w:lvlText w:val="•"/>
      <w:lvlJc w:val="left"/>
      <w:pPr>
        <w:tabs>
          <w:tab w:val="num" w:pos="4320"/>
        </w:tabs>
        <w:ind w:left="4320" w:hanging="360"/>
      </w:pPr>
      <w:rPr>
        <w:rFonts w:ascii="Arial" w:hAnsi="Arial" w:hint="default"/>
      </w:rPr>
    </w:lvl>
    <w:lvl w:ilvl="6" w:tplc="C68A440C" w:tentative="1">
      <w:start w:val="1"/>
      <w:numFmt w:val="bullet"/>
      <w:lvlText w:val="•"/>
      <w:lvlJc w:val="left"/>
      <w:pPr>
        <w:tabs>
          <w:tab w:val="num" w:pos="5040"/>
        </w:tabs>
        <w:ind w:left="5040" w:hanging="360"/>
      </w:pPr>
      <w:rPr>
        <w:rFonts w:ascii="Arial" w:hAnsi="Arial" w:hint="default"/>
      </w:rPr>
    </w:lvl>
    <w:lvl w:ilvl="7" w:tplc="E85249A6" w:tentative="1">
      <w:start w:val="1"/>
      <w:numFmt w:val="bullet"/>
      <w:lvlText w:val="•"/>
      <w:lvlJc w:val="left"/>
      <w:pPr>
        <w:tabs>
          <w:tab w:val="num" w:pos="5760"/>
        </w:tabs>
        <w:ind w:left="5760" w:hanging="360"/>
      </w:pPr>
      <w:rPr>
        <w:rFonts w:ascii="Arial" w:hAnsi="Arial" w:hint="default"/>
      </w:rPr>
    </w:lvl>
    <w:lvl w:ilvl="8" w:tplc="C30C1FA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E767DD7"/>
    <w:multiLevelType w:val="hybridMultilevel"/>
    <w:tmpl w:val="F502D110"/>
    <w:lvl w:ilvl="0" w:tplc="CD2A64D8">
      <w:start w:val="1"/>
      <w:numFmt w:val="bullet"/>
      <w:lvlText w:val="•"/>
      <w:lvlJc w:val="left"/>
      <w:pPr>
        <w:tabs>
          <w:tab w:val="num" w:pos="720"/>
        </w:tabs>
        <w:ind w:left="720" w:hanging="360"/>
      </w:pPr>
      <w:rPr>
        <w:rFonts w:ascii="Arial" w:hAnsi="Arial" w:hint="default"/>
      </w:rPr>
    </w:lvl>
    <w:lvl w:ilvl="1" w:tplc="2F54F8EC" w:tentative="1">
      <w:start w:val="1"/>
      <w:numFmt w:val="bullet"/>
      <w:lvlText w:val="•"/>
      <w:lvlJc w:val="left"/>
      <w:pPr>
        <w:tabs>
          <w:tab w:val="num" w:pos="1440"/>
        </w:tabs>
        <w:ind w:left="1440" w:hanging="360"/>
      </w:pPr>
      <w:rPr>
        <w:rFonts w:ascii="Arial" w:hAnsi="Arial" w:hint="default"/>
      </w:rPr>
    </w:lvl>
    <w:lvl w:ilvl="2" w:tplc="1B60B324" w:tentative="1">
      <w:start w:val="1"/>
      <w:numFmt w:val="bullet"/>
      <w:lvlText w:val="•"/>
      <w:lvlJc w:val="left"/>
      <w:pPr>
        <w:tabs>
          <w:tab w:val="num" w:pos="2160"/>
        </w:tabs>
        <w:ind w:left="2160" w:hanging="360"/>
      </w:pPr>
      <w:rPr>
        <w:rFonts w:ascii="Arial" w:hAnsi="Arial" w:hint="default"/>
      </w:rPr>
    </w:lvl>
    <w:lvl w:ilvl="3" w:tplc="0C987964" w:tentative="1">
      <w:start w:val="1"/>
      <w:numFmt w:val="bullet"/>
      <w:lvlText w:val="•"/>
      <w:lvlJc w:val="left"/>
      <w:pPr>
        <w:tabs>
          <w:tab w:val="num" w:pos="2880"/>
        </w:tabs>
        <w:ind w:left="2880" w:hanging="360"/>
      </w:pPr>
      <w:rPr>
        <w:rFonts w:ascii="Arial" w:hAnsi="Arial" w:hint="default"/>
      </w:rPr>
    </w:lvl>
    <w:lvl w:ilvl="4" w:tplc="5FC0C2BE" w:tentative="1">
      <w:start w:val="1"/>
      <w:numFmt w:val="bullet"/>
      <w:lvlText w:val="•"/>
      <w:lvlJc w:val="left"/>
      <w:pPr>
        <w:tabs>
          <w:tab w:val="num" w:pos="3600"/>
        </w:tabs>
        <w:ind w:left="3600" w:hanging="360"/>
      </w:pPr>
      <w:rPr>
        <w:rFonts w:ascii="Arial" w:hAnsi="Arial" w:hint="default"/>
      </w:rPr>
    </w:lvl>
    <w:lvl w:ilvl="5" w:tplc="B02ACB8E" w:tentative="1">
      <w:start w:val="1"/>
      <w:numFmt w:val="bullet"/>
      <w:lvlText w:val="•"/>
      <w:lvlJc w:val="left"/>
      <w:pPr>
        <w:tabs>
          <w:tab w:val="num" w:pos="4320"/>
        </w:tabs>
        <w:ind w:left="4320" w:hanging="360"/>
      </w:pPr>
      <w:rPr>
        <w:rFonts w:ascii="Arial" w:hAnsi="Arial" w:hint="default"/>
      </w:rPr>
    </w:lvl>
    <w:lvl w:ilvl="6" w:tplc="802ED2B4" w:tentative="1">
      <w:start w:val="1"/>
      <w:numFmt w:val="bullet"/>
      <w:lvlText w:val="•"/>
      <w:lvlJc w:val="left"/>
      <w:pPr>
        <w:tabs>
          <w:tab w:val="num" w:pos="5040"/>
        </w:tabs>
        <w:ind w:left="5040" w:hanging="360"/>
      </w:pPr>
      <w:rPr>
        <w:rFonts w:ascii="Arial" w:hAnsi="Arial" w:hint="default"/>
      </w:rPr>
    </w:lvl>
    <w:lvl w:ilvl="7" w:tplc="E196E0B6" w:tentative="1">
      <w:start w:val="1"/>
      <w:numFmt w:val="bullet"/>
      <w:lvlText w:val="•"/>
      <w:lvlJc w:val="left"/>
      <w:pPr>
        <w:tabs>
          <w:tab w:val="num" w:pos="5760"/>
        </w:tabs>
        <w:ind w:left="5760" w:hanging="360"/>
      </w:pPr>
      <w:rPr>
        <w:rFonts w:ascii="Arial" w:hAnsi="Arial" w:hint="default"/>
      </w:rPr>
    </w:lvl>
    <w:lvl w:ilvl="8" w:tplc="4E42D07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0390356"/>
    <w:multiLevelType w:val="hybridMultilevel"/>
    <w:tmpl w:val="4E3CE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62F4A0B"/>
    <w:multiLevelType w:val="hybridMultilevel"/>
    <w:tmpl w:val="1F64CA1A"/>
    <w:lvl w:ilvl="0" w:tplc="0F48C02A">
      <w:start w:val="1"/>
      <w:numFmt w:val="bullet"/>
      <w:pStyle w:val="TableBullet"/>
      <w:lvlText w:val="•"/>
      <w:lvlJc w:val="left"/>
      <w:pPr>
        <w:tabs>
          <w:tab w:val="num" w:pos="360"/>
        </w:tabs>
        <w:ind w:left="360" w:hanging="360"/>
      </w:pPr>
      <w:rPr>
        <w:rFonts w:ascii="Verdana" w:hAnsi="Verdana" w:hint="default"/>
        <w:sz w:val="18"/>
      </w:rPr>
    </w:lvl>
    <w:lvl w:ilvl="1" w:tplc="AE20B1F2" w:tentative="1">
      <w:start w:val="1"/>
      <w:numFmt w:val="bullet"/>
      <w:lvlText w:val="o"/>
      <w:lvlJc w:val="left"/>
      <w:pPr>
        <w:tabs>
          <w:tab w:val="num" w:pos="1440"/>
        </w:tabs>
        <w:ind w:left="1440" w:hanging="360"/>
      </w:pPr>
      <w:rPr>
        <w:rFonts w:ascii="Courier New" w:hAnsi="Courier New" w:cs="Courier New" w:hint="default"/>
      </w:rPr>
    </w:lvl>
    <w:lvl w:ilvl="2" w:tplc="04E6519A">
      <w:start w:val="1"/>
      <w:numFmt w:val="bullet"/>
      <w:lvlText w:val=""/>
      <w:lvlJc w:val="left"/>
      <w:pPr>
        <w:tabs>
          <w:tab w:val="num" w:pos="2160"/>
        </w:tabs>
        <w:ind w:left="2160" w:hanging="360"/>
      </w:pPr>
      <w:rPr>
        <w:rFonts w:ascii="Wingdings" w:hAnsi="Wingdings" w:hint="default"/>
      </w:rPr>
    </w:lvl>
    <w:lvl w:ilvl="3" w:tplc="FE080BA8" w:tentative="1">
      <w:start w:val="1"/>
      <w:numFmt w:val="bullet"/>
      <w:lvlText w:val=""/>
      <w:lvlJc w:val="left"/>
      <w:pPr>
        <w:tabs>
          <w:tab w:val="num" w:pos="2880"/>
        </w:tabs>
        <w:ind w:left="2880" w:hanging="360"/>
      </w:pPr>
      <w:rPr>
        <w:rFonts w:ascii="Symbol" w:hAnsi="Symbol" w:hint="default"/>
      </w:rPr>
    </w:lvl>
    <w:lvl w:ilvl="4" w:tplc="ACEEC448" w:tentative="1">
      <w:start w:val="1"/>
      <w:numFmt w:val="bullet"/>
      <w:lvlText w:val="o"/>
      <w:lvlJc w:val="left"/>
      <w:pPr>
        <w:tabs>
          <w:tab w:val="num" w:pos="3600"/>
        </w:tabs>
        <w:ind w:left="3600" w:hanging="360"/>
      </w:pPr>
      <w:rPr>
        <w:rFonts w:ascii="Courier New" w:hAnsi="Courier New" w:cs="Courier New" w:hint="default"/>
      </w:rPr>
    </w:lvl>
    <w:lvl w:ilvl="5" w:tplc="88ACD994" w:tentative="1">
      <w:start w:val="1"/>
      <w:numFmt w:val="bullet"/>
      <w:lvlText w:val=""/>
      <w:lvlJc w:val="left"/>
      <w:pPr>
        <w:tabs>
          <w:tab w:val="num" w:pos="4320"/>
        </w:tabs>
        <w:ind w:left="4320" w:hanging="360"/>
      </w:pPr>
      <w:rPr>
        <w:rFonts w:ascii="Wingdings" w:hAnsi="Wingdings" w:hint="default"/>
      </w:rPr>
    </w:lvl>
    <w:lvl w:ilvl="6" w:tplc="7A326544" w:tentative="1">
      <w:start w:val="1"/>
      <w:numFmt w:val="bullet"/>
      <w:lvlText w:val=""/>
      <w:lvlJc w:val="left"/>
      <w:pPr>
        <w:tabs>
          <w:tab w:val="num" w:pos="5040"/>
        </w:tabs>
        <w:ind w:left="5040" w:hanging="360"/>
      </w:pPr>
      <w:rPr>
        <w:rFonts w:ascii="Symbol" w:hAnsi="Symbol" w:hint="default"/>
      </w:rPr>
    </w:lvl>
    <w:lvl w:ilvl="7" w:tplc="4DC031F0" w:tentative="1">
      <w:start w:val="1"/>
      <w:numFmt w:val="bullet"/>
      <w:lvlText w:val="o"/>
      <w:lvlJc w:val="left"/>
      <w:pPr>
        <w:tabs>
          <w:tab w:val="num" w:pos="5760"/>
        </w:tabs>
        <w:ind w:left="5760" w:hanging="360"/>
      </w:pPr>
      <w:rPr>
        <w:rFonts w:ascii="Courier New" w:hAnsi="Courier New" w:cs="Courier New" w:hint="default"/>
      </w:rPr>
    </w:lvl>
    <w:lvl w:ilvl="8" w:tplc="165E7DF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3B3B8D"/>
    <w:multiLevelType w:val="hybridMultilevel"/>
    <w:tmpl w:val="DA8A76B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EB13445"/>
    <w:multiLevelType w:val="hybridMultilevel"/>
    <w:tmpl w:val="01D22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FC75180"/>
    <w:multiLevelType w:val="hybridMultilevel"/>
    <w:tmpl w:val="A8F092A0"/>
    <w:lvl w:ilvl="0" w:tplc="8FC4C952">
      <w:start w:val="1"/>
      <w:numFmt w:val="bullet"/>
      <w:lvlText w:val="•"/>
      <w:lvlJc w:val="left"/>
      <w:pPr>
        <w:tabs>
          <w:tab w:val="num" w:pos="720"/>
        </w:tabs>
        <w:ind w:left="720" w:hanging="360"/>
      </w:pPr>
      <w:rPr>
        <w:rFonts w:ascii="Arial" w:hAnsi="Arial" w:hint="default"/>
      </w:rPr>
    </w:lvl>
    <w:lvl w:ilvl="1" w:tplc="CFE072C2" w:tentative="1">
      <w:start w:val="1"/>
      <w:numFmt w:val="bullet"/>
      <w:lvlText w:val="•"/>
      <w:lvlJc w:val="left"/>
      <w:pPr>
        <w:tabs>
          <w:tab w:val="num" w:pos="1440"/>
        </w:tabs>
        <w:ind w:left="1440" w:hanging="360"/>
      </w:pPr>
      <w:rPr>
        <w:rFonts w:ascii="Arial" w:hAnsi="Arial" w:hint="default"/>
      </w:rPr>
    </w:lvl>
    <w:lvl w:ilvl="2" w:tplc="169CE65E" w:tentative="1">
      <w:start w:val="1"/>
      <w:numFmt w:val="bullet"/>
      <w:lvlText w:val="•"/>
      <w:lvlJc w:val="left"/>
      <w:pPr>
        <w:tabs>
          <w:tab w:val="num" w:pos="2160"/>
        </w:tabs>
        <w:ind w:left="2160" w:hanging="360"/>
      </w:pPr>
      <w:rPr>
        <w:rFonts w:ascii="Arial" w:hAnsi="Arial" w:hint="default"/>
      </w:rPr>
    </w:lvl>
    <w:lvl w:ilvl="3" w:tplc="445E3E0C" w:tentative="1">
      <w:start w:val="1"/>
      <w:numFmt w:val="bullet"/>
      <w:lvlText w:val="•"/>
      <w:lvlJc w:val="left"/>
      <w:pPr>
        <w:tabs>
          <w:tab w:val="num" w:pos="2880"/>
        </w:tabs>
        <w:ind w:left="2880" w:hanging="360"/>
      </w:pPr>
      <w:rPr>
        <w:rFonts w:ascii="Arial" w:hAnsi="Arial" w:hint="default"/>
      </w:rPr>
    </w:lvl>
    <w:lvl w:ilvl="4" w:tplc="D75C9E16" w:tentative="1">
      <w:start w:val="1"/>
      <w:numFmt w:val="bullet"/>
      <w:lvlText w:val="•"/>
      <w:lvlJc w:val="left"/>
      <w:pPr>
        <w:tabs>
          <w:tab w:val="num" w:pos="3600"/>
        </w:tabs>
        <w:ind w:left="3600" w:hanging="360"/>
      </w:pPr>
      <w:rPr>
        <w:rFonts w:ascii="Arial" w:hAnsi="Arial" w:hint="default"/>
      </w:rPr>
    </w:lvl>
    <w:lvl w:ilvl="5" w:tplc="3118BF18" w:tentative="1">
      <w:start w:val="1"/>
      <w:numFmt w:val="bullet"/>
      <w:lvlText w:val="•"/>
      <w:lvlJc w:val="left"/>
      <w:pPr>
        <w:tabs>
          <w:tab w:val="num" w:pos="4320"/>
        </w:tabs>
        <w:ind w:left="4320" w:hanging="360"/>
      </w:pPr>
      <w:rPr>
        <w:rFonts w:ascii="Arial" w:hAnsi="Arial" w:hint="default"/>
      </w:rPr>
    </w:lvl>
    <w:lvl w:ilvl="6" w:tplc="747E6B5E" w:tentative="1">
      <w:start w:val="1"/>
      <w:numFmt w:val="bullet"/>
      <w:lvlText w:val="•"/>
      <w:lvlJc w:val="left"/>
      <w:pPr>
        <w:tabs>
          <w:tab w:val="num" w:pos="5040"/>
        </w:tabs>
        <w:ind w:left="5040" w:hanging="360"/>
      </w:pPr>
      <w:rPr>
        <w:rFonts w:ascii="Arial" w:hAnsi="Arial" w:hint="default"/>
      </w:rPr>
    </w:lvl>
    <w:lvl w:ilvl="7" w:tplc="96AE13B0" w:tentative="1">
      <w:start w:val="1"/>
      <w:numFmt w:val="bullet"/>
      <w:lvlText w:val="•"/>
      <w:lvlJc w:val="left"/>
      <w:pPr>
        <w:tabs>
          <w:tab w:val="num" w:pos="5760"/>
        </w:tabs>
        <w:ind w:left="5760" w:hanging="360"/>
      </w:pPr>
      <w:rPr>
        <w:rFonts w:ascii="Arial" w:hAnsi="Arial" w:hint="default"/>
      </w:rPr>
    </w:lvl>
    <w:lvl w:ilvl="8" w:tplc="C874B05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C6264B4"/>
    <w:multiLevelType w:val="hybridMultilevel"/>
    <w:tmpl w:val="04C2F852"/>
    <w:lvl w:ilvl="0" w:tplc="A4A6F0A4">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695C9020" w:tentative="1">
      <w:start w:val="1"/>
      <w:numFmt w:val="bullet"/>
      <w:lvlText w:val="o"/>
      <w:lvlJc w:val="left"/>
      <w:pPr>
        <w:tabs>
          <w:tab w:val="num" w:pos="1440"/>
        </w:tabs>
        <w:ind w:left="1440" w:hanging="360"/>
      </w:pPr>
      <w:rPr>
        <w:rFonts w:ascii="Courier New" w:hAnsi="Courier New" w:cs="Courier New" w:hint="default"/>
      </w:rPr>
    </w:lvl>
    <w:lvl w:ilvl="2" w:tplc="88906BA0" w:tentative="1">
      <w:start w:val="1"/>
      <w:numFmt w:val="bullet"/>
      <w:lvlText w:val=""/>
      <w:lvlJc w:val="left"/>
      <w:pPr>
        <w:tabs>
          <w:tab w:val="num" w:pos="2160"/>
        </w:tabs>
        <w:ind w:left="2160" w:hanging="360"/>
      </w:pPr>
      <w:rPr>
        <w:rFonts w:ascii="Wingdings" w:hAnsi="Wingdings" w:hint="default"/>
      </w:rPr>
    </w:lvl>
    <w:lvl w:ilvl="3" w:tplc="44225F32" w:tentative="1">
      <w:start w:val="1"/>
      <w:numFmt w:val="bullet"/>
      <w:lvlText w:val=""/>
      <w:lvlJc w:val="left"/>
      <w:pPr>
        <w:tabs>
          <w:tab w:val="num" w:pos="2880"/>
        </w:tabs>
        <w:ind w:left="2880" w:hanging="360"/>
      </w:pPr>
      <w:rPr>
        <w:rFonts w:ascii="Symbol" w:hAnsi="Symbol" w:hint="default"/>
      </w:rPr>
    </w:lvl>
    <w:lvl w:ilvl="4" w:tplc="810292BA" w:tentative="1">
      <w:start w:val="1"/>
      <w:numFmt w:val="bullet"/>
      <w:lvlText w:val="o"/>
      <w:lvlJc w:val="left"/>
      <w:pPr>
        <w:tabs>
          <w:tab w:val="num" w:pos="3600"/>
        </w:tabs>
        <w:ind w:left="3600" w:hanging="360"/>
      </w:pPr>
      <w:rPr>
        <w:rFonts w:ascii="Courier New" w:hAnsi="Courier New" w:cs="Courier New" w:hint="default"/>
      </w:rPr>
    </w:lvl>
    <w:lvl w:ilvl="5" w:tplc="8CD67436" w:tentative="1">
      <w:start w:val="1"/>
      <w:numFmt w:val="bullet"/>
      <w:lvlText w:val=""/>
      <w:lvlJc w:val="left"/>
      <w:pPr>
        <w:tabs>
          <w:tab w:val="num" w:pos="4320"/>
        </w:tabs>
        <w:ind w:left="4320" w:hanging="360"/>
      </w:pPr>
      <w:rPr>
        <w:rFonts w:ascii="Wingdings" w:hAnsi="Wingdings" w:hint="default"/>
      </w:rPr>
    </w:lvl>
    <w:lvl w:ilvl="6" w:tplc="B2B8D97E" w:tentative="1">
      <w:start w:val="1"/>
      <w:numFmt w:val="bullet"/>
      <w:lvlText w:val=""/>
      <w:lvlJc w:val="left"/>
      <w:pPr>
        <w:tabs>
          <w:tab w:val="num" w:pos="5040"/>
        </w:tabs>
        <w:ind w:left="5040" w:hanging="360"/>
      </w:pPr>
      <w:rPr>
        <w:rFonts w:ascii="Symbol" w:hAnsi="Symbol" w:hint="default"/>
      </w:rPr>
    </w:lvl>
    <w:lvl w:ilvl="7" w:tplc="45180366" w:tentative="1">
      <w:start w:val="1"/>
      <w:numFmt w:val="bullet"/>
      <w:lvlText w:val="o"/>
      <w:lvlJc w:val="left"/>
      <w:pPr>
        <w:tabs>
          <w:tab w:val="num" w:pos="5760"/>
        </w:tabs>
        <w:ind w:left="5760" w:hanging="360"/>
      </w:pPr>
      <w:rPr>
        <w:rFonts w:ascii="Courier New" w:hAnsi="Courier New" w:cs="Courier New" w:hint="default"/>
      </w:rPr>
    </w:lvl>
    <w:lvl w:ilvl="8" w:tplc="CF9054C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DE43B37"/>
    <w:multiLevelType w:val="hybridMultilevel"/>
    <w:tmpl w:val="C26A13BE"/>
    <w:lvl w:ilvl="0" w:tplc="BFC8141C">
      <w:start w:val="1"/>
      <w:numFmt w:val="bullet"/>
      <w:lvlText w:val="•"/>
      <w:lvlJc w:val="left"/>
      <w:pPr>
        <w:tabs>
          <w:tab w:val="num" w:pos="720"/>
        </w:tabs>
        <w:ind w:left="720" w:hanging="360"/>
      </w:pPr>
      <w:rPr>
        <w:rFonts w:ascii="Arial" w:hAnsi="Arial" w:hint="default"/>
      </w:rPr>
    </w:lvl>
    <w:lvl w:ilvl="1" w:tplc="C32AD454" w:tentative="1">
      <w:start w:val="1"/>
      <w:numFmt w:val="bullet"/>
      <w:lvlText w:val="•"/>
      <w:lvlJc w:val="left"/>
      <w:pPr>
        <w:tabs>
          <w:tab w:val="num" w:pos="1440"/>
        </w:tabs>
        <w:ind w:left="1440" w:hanging="360"/>
      </w:pPr>
      <w:rPr>
        <w:rFonts w:ascii="Arial" w:hAnsi="Arial" w:hint="default"/>
      </w:rPr>
    </w:lvl>
    <w:lvl w:ilvl="2" w:tplc="1FDA3676" w:tentative="1">
      <w:start w:val="1"/>
      <w:numFmt w:val="bullet"/>
      <w:lvlText w:val="•"/>
      <w:lvlJc w:val="left"/>
      <w:pPr>
        <w:tabs>
          <w:tab w:val="num" w:pos="2160"/>
        </w:tabs>
        <w:ind w:left="2160" w:hanging="360"/>
      </w:pPr>
      <w:rPr>
        <w:rFonts w:ascii="Arial" w:hAnsi="Arial" w:hint="default"/>
      </w:rPr>
    </w:lvl>
    <w:lvl w:ilvl="3" w:tplc="98CEBAD4" w:tentative="1">
      <w:start w:val="1"/>
      <w:numFmt w:val="bullet"/>
      <w:lvlText w:val="•"/>
      <w:lvlJc w:val="left"/>
      <w:pPr>
        <w:tabs>
          <w:tab w:val="num" w:pos="2880"/>
        </w:tabs>
        <w:ind w:left="2880" w:hanging="360"/>
      </w:pPr>
      <w:rPr>
        <w:rFonts w:ascii="Arial" w:hAnsi="Arial" w:hint="default"/>
      </w:rPr>
    </w:lvl>
    <w:lvl w:ilvl="4" w:tplc="CF00CB56" w:tentative="1">
      <w:start w:val="1"/>
      <w:numFmt w:val="bullet"/>
      <w:lvlText w:val="•"/>
      <w:lvlJc w:val="left"/>
      <w:pPr>
        <w:tabs>
          <w:tab w:val="num" w:pos="3600"/>
        </w:tabs>
        <w:ind w:left="3600" w:hanging="360"/>
      </w:pPr>
      <w:rPr>
        <w:rFonts w:ascii="Arial" w:hAnsi="Arial" w:hint="default"/>
      </w:rPr>
    </w:lvl>
    <w:lvl w:ilvl="5" w:tplc="5B7C1382" w:tentative="1">
      <w:start w:val="1"/>
      <w:numFmt w:val="bullet"/>
      <w:lvlText w:val="•"/>
      <w:lvlJc w:val="left"/>
      <w:pPr>
        <w:tabs>
          <w:tab w:val="num" w:pos="4320"/>
        </w:tabs>
        <w:ind w:left="4320" w:hanging="360"/>
      </w:pPr>
      <w:rPr>
        <w:rFonts w:ascii="Arial" w:hAnsi="Arial" w:hint="default"/>
      </w:rPr>
    </w:lvl>
    <w:lvl w:ilvl="6" w:tplc="A3129B6C" w:tentative="1">
      <w:start w:val="1"/>
      <w:numFmt w:val="bullet"/>
      <w:lvlText w:val="•"/>
      <w:lvlJc w:val="left"/>
      <w:pPr>
        <w:tabs>
          <w:tab w:val="num" w:pos="5040"/>
        </w:tabs>
        <w:ind w:left="5040" w:hanging="360"/>
      </w:pPr>
      <w:rPr>
        <w:rFonts w:ascii="Arial" w:hAnsi="Arial" w:hint="default"/>
      </w:rPr>
    </w:lvl>
    <w:lvl w:ilvl="7" w:tplc="EAC87B08" w:tentative="1">
      <w:start w:val="1"/>
      <w:numFmt w:val="bullet"/>
      <w:lvlText w:val="•"/>
      <w:lvlJc w:val="left"/>
      <w:pPr>
        <w:tabs>
          <w:tab w:val="num" w:pos="5760"/>
        </w:tabs>
        <w:ind w:left="5760" w:hanging="360"/>
      </w:pPr>
      <w:rPr>
        <w:rFonts w:ascii="Arial" w:hAnsi="Arial" w:hint="default"/>
      </w:rPr>
    </w:lvl>
    <w:lvl w:ilvl="8" w:tplc="800014F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EAC7927"/>
    <w:multiLevelType w:val="hybridMultilevel"/>
    <w:tmpl w:val="302A4B1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8" w15:restartNumberingAfterBreak="0">
    <w:nsid w:val="6F705D22"/>
    <w:multiLevelType w:val="hybridMultilevel"/>
    <w:tmpl w:val="639A731E"/>
    <w:lvl w:ilvl="0" w:tplc="BF8ABF40">
      <w:start w:val="1"/>
      <w:numFmt w:val="bullet"/>
      <w:lvlText w:val="•"/>
      <w:lvlJc w:val="left"/>
      <w:pPr>
        <w:tabs>
          <w:tab w:val="num" w:pos="720"/>
        </w:tabs>
        <w:ind w:left="720" w:hanging="360"/>
      </w:pPr>
      <w:rPr>
        <w:rFonts w:ascii="Arial" w:hAnsi="Arial" w:hint="default"/>
      </w:rPr>
    </w:lvl>
    <w:lvl w:ilvl="1" w:tplc="8B24637A" w:tentative="1">
      <w:start w:val="1"/>
      <w:numFmt w:val="bullet"/>
      <w:lvlText w:val="•"/>
      <w:lvlJc w:val="left"/>
      <w:pPr>
        <w:tabs>
          <w:tab w:val="num" w:pos="1440"/>
        </w:tabs>
        <w:ind w:left="1440" w:hanging="360"/>
      </w:pPr>
      <w:rPr>
        <w:rFonts w:ascii="Arial" w:hAnsi="Arial" w:hint="default"/>
      </w:rPr>
    </w:lvl>
    <w:lvl w:ilvl="2" w:tplc="95D2403C" w:tentative="1">
      <w:start w:val="1"/>
      <w:numFmt w:val="bullet"/>
      <w:lvlText w:val="•"/>
      <w:lvlJc w:val="left"/>
      <w:pPr>
        <w:tabs>
          <w:tab w:val="num" w:pos="2160"/>
        </w:tabs>
        <w:ind w:left="2160" w:hanging="360"/>
      </w:pPr>
      <w:rPr>
        <w:rFonts w:ascii="Arial" w:hAnsi="Arial" w:hint="default"/>
      </w:rPr>
    </w:lvl>
    <w:lvl w:ilvl="3" w:tplc="906ACDDE" w:tentative="1">
      <w:start w:val="1"/>
      <w:numFmt w:val="bullet"/>
      <w:lvlText w:val="•"/>
      <w:lvlJc w:val="left"/>
      <w:pPr>
        <w:tabs>
          <w:tab w:val="num" w:pos="2880"/>
        </w:tabs>
        <w:ind w:left="2880" w:hanging="360"/>
      </w:pPr>
      <w:rPr>
        <w:rFonts w:ascii="Arial" w:hAnsi="Arial" w:hint="default"/>
      </w:rPr>
    </w:lvl>
    <w:lvl w:ilvl="4" w:tplc="4FF6294A" w:tentative="1">
      <w:start w:val="1"/>
      <w:numFmt w:val="bullet"/>
      <w:lvlText w:val="•"/>
      <w:lvlJc w:val="left"/>
      <w:pPr>
        <w:tabs>
          <w:tab w:val="num" w:pos="3600"/>
        </w:tabs>
        <w:ind w:left="3600" w:hanging="360"/>
      </w:pPr>
      <w:rPr>
        <w:rFonts w:ascii="Arial" w:hAnsi="Arial" w:hint="default"/>
      </w:rPr>
    </w:lvl>
    <w:lvl w:ilvl="5" w:tplc="7C2C234A" w:tentative="1">
      <w:start w:val="1"/>
      <w:numFmt w:val="bullet"/>
      <w:lvlText w:val="•"/>
      <w:lvlJc w:val="left"/>
      <w:pPr>
        <w:tabs>
          <w:tab w:val="num" w:pos="4320"/>
        </w:tabs>
        <w:ind w:left="4320" w:hanging="360"/>
      </w:pPr>
      <w:rPr>
        <w:rFonts w:ascii="Arial" w:hAnsi="Arial" w:hint="default"/>
      </w:rPr>
    </w:lvl>
    <w:lvl w:ilvl="6" w:tplc="109C96EC" w:tentative="1">
      <w:start w:val="1"/>
      <w:numFmt w:val="bullet"/>
      <w:lvlText w:val="•"/>
      <w:lvlJc w:val="left"/>
      <w:pPr>
        <w:tabs>
          <w:tab w:val="num" w:pos="5040"/>
        </w:tabs>
        <w:ind w:left="5040" w:hanging="360"/>
      </w:pPr>
      <w:rPr>
        <w:rFonts w:ascii="Arial" w:hAnsi="Arial" w:hint="default"/>
      </w:rPr>
    </w:lvl>
    <w:lvl w:ilvl="7" w:tplc="77322106" w:tentative="1">
      <w:start w:val="1"/>
      <w:numFmt w:val="bullet"/>
      <w:lvlText w:val="•"/>
      <w:lvlJc w:val="left"/>
      <w:pPr>
        <w:tabs>
          <w:tab w:val="num" w:pos="5760"/>
        </w:tabs>
        <w:ind w:left="5760" w:hanging="360"/>
      </w:pPr>
      <w:rPr>
        <w:rFonts w:ascii="Arial" w:hAnsi="Arial" w:hint="default"/>
      </w:rPr>
    </w:lvl>
    <w:lvl w:ilvl="8" w:tplc="271CD19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0B176DB"/>
    <w:multiLevelType w:val="hybridMultilevel"/>
    <w:tmpl w:val="06E863CE"/>
    <w:lvl w:ilvl="0" w:tplc="5FC0BCC2">
      <w:start w:val="1"/>
      <w:numFmt w:val="bullet"/>
      <w:lvlText w:val="•"/>
      <w:lvlJc w:val="left"/>
      <w:pPr>
        <w:tabs>
          <w:tab w:val="num" w:pos="720"/>
        </w:tabs>
        <w:ind w:left="720" w:hanging="360"/>
      </w:pPr>
      <w:rPr>
        <w:rFonts w:ascii="Arial" w:hAnsi="Arial" w:hint="default"/>
      </w:rPr>
    </w:lvl>
    <w:lvl w:ilvl="1" w:tplc="FD7AC4B8" w:tentative="1">
      <w:start w:val="1"/>
      <w:numFmt w:val="bullet"/>
      <w:lvlText w:val="•"/>
      <w:lvlJc w:val="left"/>
      <w:pPr>
        <w:tabs>
          <w:tab w:val="num" w:pos="1440"/>
        </w:tabs>
        <w:ind w:left="1440" w:hanging="360"/>
      </w:pPr>
      <w:rPr>
        <w:rFonts w:ascii="Arial" w:hAnsi="Arial" w:hint="default"/>
      </w:rPr>
    </w:lvl>
    <w:lvl w:ilvl="2" w:tplc="45D2F04E" w:tentative="1">
      <w:start w:val="1"/>
      <w:numFmt w:val="bullet"/>
      <w:lvlText w:val="•"/>
      <w:lvlJc w:val="left"/>
      <w:pPr>
        <w:tabs>
          <w:tab w:val="num" w:pos="2160"/>
        </w:tabs>
        <w:ind w:left="2160" w:hanging="360"/>
      </w:pPr>
      <w:rPr>
        <w:rFonts w:ascii="Arial" w:hAnsi="Arial" w:hint="default"/>
      </w:rPr>
    </w:lvl>
    <w:lvl w:ilvl="3" w:tplc="83FE4262" w:tentative="1">
      <w:start w:val="1"/>
      <w:numFmt w:val="bullet"/>
      <w:lvlText w:val="•"/>
      <w:lvlJc w:val="left"/>
      <w:pPr>
        <w:tabs>
          <w:tab w:val="num" w:pos="2880"/>
        </w:tabs>
        <w:ind w:left="2880" w:hanging="360"/>
      </w:pPr>
      <w:rPr>
        <w:rFonts w:ascii="Arial" w:hAnsi="Arial" w:hint="default"/>
      </w:rPr>
    </w:lvl>
    <w:lvl w:ilvl="4" w:tplc="02E20238" w:tentative="1">
      <w:start w:val="1"/>
      <w:numFmt w:val="bullet"/>
      <w:lvlText w:val="•"/>
      <w:lvlJc w:val="left"/>
      <w:pPr>
        <w:tabs>
          <w:tab w:val="num" w:pos="3600"/>
        </w:tabs>
        <w:ind w:left="3600" w:hanging="360"/>
      </w:pPr>
      <w:rPr>
        <w:rFonts w:ascii="Arial" w:hAnsi="Arial" w:hint="default"/>
      </w:rPr>
    </w:lvl>
    <w:lvl w:ilvl="5" w:tplc="60C84146" w:tentative="1">
      <w:start w:val="1"/>
      <w:numFmt w:val="bullet"/>
      <w:lvlText w:val="•"/>
      <w:lvlJc w:val="left"/>
      <w:pPr>
        <w:tabs>
          <w:tab w:val="num" w:pos="4320"/>
        </w:tabs>
        <w:ind w:left="4320" w:hanging="360"/>
      </w:pPr>
      <w:rPr>
        <w:rFonts w:ascii="Arial" w:hAnsi="Arial" w:hint="default"/>
      </w:rPr>
    </w:lvl>
    <w:lvl w:ilvl="6" w:tplc="8DE293C0" w:tentative="1">
      <w:start w:val="1"/>
      <w:numFmt w:val="bullet"/>
      <w:lvlText w:val="•"/>
      <w:lvlJc w:val="left"/>
      <w:pPr>
        <w:tabs>
          <w:tab w:val="num" w:pos="5040"/>
        </w:tabs>
        <w:ind w:left="5040" w:hanging="360"/>
      </w:pPr>
      <w:rPr>
        <w:rFonts w:ascii="Arial" w:hAnsi="Arial" w:hint="default"/>
      </w:rPr>
    </w:lvl>
    <w:lvl w:ilvl="7" w:tplc="90A8024E" w:tentative="1">
      <w:start w:val="1"/>
      <w:numFmt w:val="bullet"/>
      <w:lvlText w:val="•"/>
      <w:lvlJc w:val="left"/>
      <w:pPr>
        <w:tabs>
          <w:tab w:val="num" w:pos="5760"/>
        </w:tabs>
        <w:ind w:left="5760" w:hanging="360"/>
      </w:pPr>
      <w:rPr>
        <w:rFonts w:ascii="Arial" w:hAnsi="Arial" w:hint="default"/>
      </w:rPr>
    </w:lvl>
    <w:lvl w:ilvl="8" w:tplc="E90633D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3B776D6"/>
    <w:multiLevelType w:val="hybridMultilevel"/>
    <w:tmpl w:val="9572C14C"/>
    <w:lvl w:ilvl="0" w:tplc="C1F2F286">
      <w:start w:val="5"/>
      <w:numFmt w:val="bullet"/>
      <w:lvlText w:val="•"/>
      <w:lvlJc w:val="left"/>
      <w:pPr>
        <w:ind w:left="700" w:hanging="360"/>
      </w:pPr>
      <w:rPr>
        <w:rFonts w:ascii="Calibri" w:eastAsia="Times New Roman" w:hAnsi="Calibri" w:cs="Tahoma"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31" w15:restartNumberingAfterBreak="0">
    <w:nsid w:val="78E81FDC"/>
    <w:multiLevelType w:val="hybridMultilevel"/>
    <w:tmpl w:val="5C801810"/>
    <w:lvl w:ilvl="0" w:tplc="7DDCFFBC">
      <w:start w:val="1"/>
      <w:numFmt w:val="bullet"/>
      <w:pStyle w:val="Bullet0"/>
      <w:lvlText w:val="•"/>
      <w:lvlJc w:val="left"/>
      <w:pPr>
        <w:tabs>
          <w:tab w:val="num" w:pos="1068"/>
        </w:tabs>
        <w:ind w:left="1068" w:hanging="360"/>
      </w:pPr>
      <w:rPr>
        <w:rFonts w:hint="default"/>
        <w:color w:val="auto"/>
      </w:rPr>
    </w:lvl>
    <w:lvl w:ilvl="1" w:tplc="0C090003">
      <w:start w:val="1"/>
      <w:numFmt w:val="bullet"/>
      <w:lvlText w:val="o"/>
      <w:lvlJc w:val="left"/>
      <w:pPr>
        <w:tabs>
          <w:tab w:val="num" w:pos="2148"/>
        </w:tabs>
        <w:ind w:left="2148" w:hanging="360"/>
      </w:pPr>
      <w:rPr>
        <w:rFonts w:ascii="Courier New" w:hAnsi="Courier New" w:cs="Courier New" w:hint="default"/>
      </w:rPr>
    </w:lvl>
    <w:lvl w:ilvl="2" w:tplc="0C090005" w:tentative="1">
      <w:start w:val="1"/>
      <w:numFmt w:val="bullet"/>
      <w:lvlText w:val=""/>
      <w:lvlJc w:val="left"/>
      <w:pPr>
        <w:tabs>
          <w:tab w:val="num" w:pos="2868"/>
        </w:tabs>
        <w:ind w:left="2868" w:hanging="360"/>
      </w:pPr>
      <w:rPr>
        <w:rFonts w:ascii="Wingdings" w:hAnsi="Wingdings" w:hint="default"/>
      </w:rPr>
    </w:lvl>
    <w:lvl w:ilvl="3" w:tplc="0C090001" w:tentative="1">
      <w:start w:val="1"/>
      <w:numFmt w:val="bullet"/>
      <w:lvlText w:val=""/>
      <w:lvlJc w:val="left"/>
      <w:pPr>
        <w:tabs>
          <w:tab w:val="num" w:pos="3588"/>
        </w:tabs>
        <w:ind w:left="3588" w:hanging="360"/>
      </w:pPr>
      <w:rPr>
        <w:rFonts w:ascii="Symbol" w:hAnsi="Symbol" w:hint="default"/>
      </w:rPr>
    </w:lvl>
    <w:lvl w:ilvl="4" w:tplc="0C090003" w:tentative="1">
      <w:start w:val="1"/>
      <w:numFmt w:val="bullet"/>
      <w:lvlText w:val="o"/>
      <w:lvlJc w:val="left"/>
      <w:pPr>
        <w:tabs>
          <w:tab w:val="num" w:pos="4308"/>
        </w:tabs>
        <w:ind w:left="4308" w:hanging="360"/>
      </w:pPr>
      <w:rPr>
        <w:rFonts w:ascii="Courier New" w:hAnsi="Courier New" w:cs="Courier New" w:hint="default"/>
      </w:rPr>
    </w:lvl>
    <w:lvl w:ilvl="5" w:tplc="0C090005" w:tentative="1">
      <w:start w:val="1"/>
      <w:numFmt w:val="bullet"/>
      <w:lvlText w:val=""/>
      <w:lvlJc w:val="left"/>
      <w:pPr>
        <w:tabs>
          <w:tab w:val="num" w:pos="5028"/>
        </w:tabs>
        <w:ind w:left="5028" w:hanging="360"/>
      </w:pPr>
      <w:rPr>
        <w:rFonts w:ascii="Wingdings" w:hAnsi="Wingdings" w:hint="default"/>
      </w:rPr>
    </w:lvl>
    <w:lvl w:ilvl="6" w:tplc="0C090001" w:tentative="1">
      <w:start w:val="1"/>
      <w:numFmt w:val="bullet"/>
      <w:lvlText w:val=""/>
      <w:lvlJc w:val="left"/>
      <w:pPr>
        <w:tabs>
          <w:tab w:val="num" w:pos="5748"/>
        </w:tabs>
        <w:ind w:left="5748" w:hanging="360"/>
      </w:pPr>
      <w:rPr>
        <w:rFonts w:ascii="Symbol" w:hAnsi="Symbol" w:hint="default"/>
      </w:rPr>
    </w:lvl>
    <w:lvl w:ilvl="7" w:tplc="0C090003" w:tentative="1">
      <w:start w:val="1"/>
      <w:numFmt w:val="bullet"/>
      <w:lvlText w:val="o"/>
      <w:lvlJc w:val="left"/>
      <w:pPr>
        <w:tabs>
          <w:tab w:val="num" w:pos="6468"/>
        </w:tabs>
        <w:ind w:left="6468" w:hanging="360"/>
      </w:pPr>
      <w:rPr>
        <w:rFonts w:ascii="Courier New" w:hAnsi="Courier New" w:cs="Courier New" w:hint="default"/>
      </w:rPr>
    </w:lvl>
    <w:lvl w:ilvl="8" w:tplc="0C090005" w:tentative="1">
      <w:start w:val="1"/>
      <w:numFmt w:val="bullet"/>
      <w:lvlText w:val=""/>
      <w:lvlJc w:val="left"/>
      <w:pPr>
        <w:tabs>
          <w:tab w:val="num" w:pos="7188"/>
        </w:tabs>
        <w:ind w:left="7188" w:hanging="360"/>
      </w:pPr>
      <w:rPr>
        <w:rFonts w:ascii="Wingdings" w:hAnsi="Wingdings" w:hint="default"/>
      </w:rPr>
    </w:lvl>
  </w:abstractNum>
  <w:num w:numId="1">
    <w:abstractNumId w:val="14"/>
  </w:num>
  <w:num w:numId="2">
    <w:abstractNumId w:val="31"/>
  </w:num>
  <w:num w:numId="3">
    <w:abstractNumId w:val="5"/>
  </w:num>
  <w:num w:numId="4">
    <w:abstractNumId w:val="21"/>
  </w:num>
  <w:num w:numId="5">
    <w:abstractNumId w:val="0"/>
  </w:num>
  <w:num w:numId="6">
    <w:abstractNumId w:val="25"/>
  </w:num>
  <w:num w:numId="7">
    <w:abstractNumId w:val="4"/>
  </w:num>
  <w:num w:numId="8">
    <w:abstractNumId w:val="20"/>
  </w:num>
  <w:num w:numId="9">
    <w:abstractNumId w:val="13"/>
  </w:num>
  <w:num w:numId="10">
    <w:abstractNumId w:val="22"/>
  </w:num>
  <w:num w:numId="11">
    <w:abstractNumId w:val="7"/>
  </w:num>
  <w:num w:numId="12">
    <w:abstractNumId w:val="27"/>
  </w:num>
  <w:num w:numId="13">
    <w:abstractNumId w:val="30"/>
  </w:num>
  <w:num w:numId="14">
    <w:abstractNumId w:val="11"/>
  </w:num>
  <w:num w:numId="15">
    <w:abstractNumId w:val="9"/>
  </w:num>
  <w:num w:numId="16">
    <w:abstractNumId w:val="8"/>
  </w:num>
  <w:num w:numId="17">
    <w:abstractNumId w:val="10"/>
  </w:num>
  <w:num w:numId="18">
    <w:abstractNumId w:val="6"/>
  </w:num>
  <w:num w:numId="19">
    <w:abstractNumId w:val="1"/>
  </w:num>
  <w:num w:numId="20">
    <w:abstractNumId w:val="17"/>
  </w:num>
  <w:num w:numId="21">
    <w:abstractNumId w:val="3"/>
  </w:num>
  <w:num w:numId="22">
    <w:abstractNumId w:val="16"/>
  </w:num>
  <w:num w:numId="23">
    <w:abstractNumId w:val="19"/>
  </w:num>
  <w:num w:numId="24">
    <w:abstractNumId w:val="12"/>
  </w:num>
  <w:num w:numId="25">
    <w:abstractNumId w:val="28"/>
  </w:num>
  <w:num w:numId="26">
    <w:abstractNumId w:val="29"/>
  </w:num>
  <w:num w:numId="27">
    <w:abstractNumId w:val="2"/>
  </w:num>
  <w:num w:numId="28">
    <w:abstractNumId w:val="18"/>
  </w:num>
  <w:num w:numId="29">
    <w:abstractNumId w:val="24"/>
  </w:num>
  <w:num w:numId="30">
    <w:abstractNumId w:val="15"/>
  </w:num>
  <w:num w:numId="31">
    <w:abstractNumId w:val="26"/>
  </w:num>
  <w:num w:numId="32">
    <w:abstractNumId w:val="2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NI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tzxa2aztdprwvedfflvzzp3ea5srdvzz9pd&quot;&gt;patientbloodmanagement@blood.gov.au&lt;record-ids&gt;&lt;item&gt;7660&lt;/item&gt;&lt;item&gt;8718&lt;/item&gt;&lt;item&gt;8869&lt;/item&gt;&lt;item&gt;8870&lt;/item&gt;&lt;item&gt;8871&lt;/item&gt;&lt;item&gt;8879&lt;/item&gt;&lt;item&gt;8880&lt;/item&gt;&lt;item&gt;8883&lt;/item&gt;&lt;item&gt;8888&lt;/item&gt;&lt;item&gt;8891&lt;/item&gt;&lt;/record-ids&gt;&lt;/item&gt;&lt;/Libraries&gt;"/>
  </w:docVars>
  <w:rsids>
    <w:rsidRoot w:val="00D3241A"/>
    <w:rsid w:val="000159A5"/>
    <w:rsid w:val="00017150"/>
    <w:rsid w:val="00020FAC"/>
    <w:rsid w:val="00023597"/>
    <w:rsid w:val="00036EDC"/>
    <w:rsid w:val="0004082C"/>
    <w:rsid w:val="00043D51"/>
    <w:rsid w:val="0004544F"/>
    <w:rsid w:val="00052811"/>
    <w:rsid w:val="00055006"/>
    <w:rsid w:val="00076839"/>
    <w:rsid w:val="00085F4E"/>
    <w:rsid w:val="00086F7C"/>
    <w:rsid w:val="00087448"/>
    <w:rsid w:val="000910B7"/>
    <w:rsid w:val="000B123E"/>
    <w:rsid w:val="000C27A3"/>
    <w:rsid w:val="000C44BE"/>
    <w:rsid w:val="000C7A99"/>
    <w:rsid w:val="000D1933"/>
    <w:rsid w:val="000D572D"/>
    <w:rsid w:val="000E182E"/>
    <w:rsid w:val="000F34C6"/>
    <w:rsid w:val="00105AFE"/>
    <w:rsid w:val="001279AF"/>
    <w:rsid w:val="001327F6"/>
    <w:rsid w:val="00141BDA"/>
    <w:rsid w:val="00150497"/>
    <w:rsid w:val="001544B4"/>
    <w:rsid w:val="00175342"/>
    <w:rsid w:val="00190792"/>
    <w:rsid w:val="00195455"/>
    <w:rsid w:val="001B5B41"/>
    <w:rsid w:val="001D05BA"/>
    <w:rsid w:val="001D7E49"/>
    <w:rsid w:val="001E4007"/>
    <w:rsid w:val="002064F2"/>
    <w:rsid w:val="00244FD6"/>
    <w:rsid w:val="002537F2"/>
    <w:rsid w:val="0027491B"/>
    <w:rsid w:val="0028020D"/>
    <w:rsid w:val="00282B30"/>
    <w:rsid w:val="00285BED"/>
    <w:rsid w:val="00286CDF"/>
    <w:rsid w:val="00294FFF"/>
    <w:rsid w:val="00295CD3"/>
    <w:rsid w:val="00297744"/>
    <w:rsid w:val="002A7248"/>
    <w:rsid w:val="003707AC"/>
    <w:rsid w:val="003A0C62"/>
    <w:rsid w:val="003B5A5E"/>
    <w:rsid w:val="003C2158"/>
    <w:rsid w:val="003D27F1"/>
    <w:rsid w:val="00416DD7"/>
    <w:rsid w:val="00417BBE"/>
    <w:rsid w:val="00417DD8"/>
    <w:rsid w:val="00422A96"/>
    <w:rsid w:val="00423E2F"/>
    <w:rsid w:val="00432BB2"/>
    <w:rsid w:val="00435100"/>
    <w:rsid w:val="00437C58"/>
    <w:rsid w:val="00441BE2"/>
    <w:rsid w:val="00441C24"/>
    <w:rsid w:val="00445BEA"/>
    <w:rsid w:val="00495BBE"/>
    <w:rsid w:val="004B167A"/>
    <w:rsid w:val="004B7E4D"/>
    <w:rsid w:val="004D4636"/>
    <w:rsid w:val="004E015D"/>
    <w:rsid w:val="004F039E"/>
    <w:rsid w:val="00501686"/>
    <w:rsid w:val="005024C7"/>
    <w:rsid w:val="00507270"/>
    <w:rsid w:val="00513D6E"/>
    <w:rsid w:val="0052332F"/>
    <w:rsid w:val="00527FC7"/>
    <w:rsid w:val="00540020"/>
    <w:rsid w:val="00545A6A"/>
    <w:rsid w:val="005516A9"/>
    <w:rsid w:val="00570CB7"/>
    <w:rsid w:val="00575BD7"/>
    <w:rsid w:val="005C4377"/>
    <w:rsid w:val="005C4F42"/>
    <w:rsid w:val="005E7B38"/>
    <w:rsid w:val="00602F96"/>
    <w:rsid w:val="0060663C"/>
    <w:rsid w:val="006120D5"/>
    <w:rsid w:val="0064755A"/>
    <w:rsid w:val="00662CFF"/>
    <w:rsid w:val="00673B1F"/>
    <w:rsid w:val="00682519"/>
    <w:rsid w:val="006A50ED"/>
    <w:rsid w:val="006A5C12"/>
    <w:rsid w:val="006D18C5"/>
    <w:rsid w:val="006D7859"/>
    <w:rsid w:val="006E13CC"/>
    <w:rsid w:val="006F3FF1"/>
    <w:rsid w:val="006F633C"/>
    <w:rsid w:val="00701EA1"/>
    <w:rsid w:val="00707987"/>
    <w:rsid w:val="00714D49"/>
    <w:rsid w:val="007367E5"/>
    <w:rsid w:val="007731EB"/>
    <w:rsid w:val="00777210"/>
    <w:rsid w:val="00786868"/>
    <w:rsid w:val="007871EC"/>
    <w:rsid w:val="007972AC"/>
    <w:rsid w:val="007A4A8C"/>
    <w:rsid w:val="007C240F"/>
    <w:rsid w:val="007D4D7C"/>
    <w:rsid w:val="007E3DB5"/>
    <w:rsid w:val="007E41F7"/>
    <w:rsid w:val="007F2F12"/>
    <w:rsid w:val="007F6673"/>
    <w:rsid w:val="00814C33"/>
    <w:rsid w:val="00817F70"/>
    <w:rsid w:val="008251DF"/>
    <w:rsid w:val="00833B22"/>
    <w:rsid w:val="00856708"/>
    <w:rsid w:val="00856835"/>
    <w:rsid w:val="0086492F"/>
    <w:rsid w:val="008905AD"/>
    <w:rsid w:val="00893E0A"/>
    <w:rsid w:val="008A6B12"/>
    <w:rsid w:val="008B0B14"/>
    <w:rsid w:val="008C0A6C"/>
    <w:rsid w:val="008C7F54"/>
    <w:rsid w:val="008D4E40"/>
    <w:rsid w:val="008F67A4"/>
    <w:rsid w:val="00930647"/>
    <w:rsid w:val="009361C8"/>
    <w:rsid w:val="00951B85"/>
    <w:rsid w:val="00973936"/>
    <w:rsid w:val="009B00DB"/>
    <w:rsid w:val="009B0DA2"/>
    <w:rsid w:val="009B1141"/>
    <w:rsid w:val="009E38CC"/>
    <w:rsid w:val="009F146E"/>
    <w:rsid w:val="009F4B59"/>
    <w:rsid w:val="00A05D92"/>
    <w:rsid w:val="00A26CAF"/>
    <w:rsid w:val="00A26FB8"/>
    <w:rsid w:val="00A532BF"/>
    <w:rsid w:val="00AA6104"/>
    <w:rsid w:val="00AB5D75"/>
    <w:rsid w:val="00AC27C5"/>
    <w:rsid w:val="00AC52DB"/>
    <w:rsid w:val="00B06F76"/>
    <w:rsid w:val="00B103AE"/>
    <w:rsid w:val="00B154FE"/>
    <w:rsid w:val="00B201D2"/>
    <w:rsid w:val="00B235A7"/>
    <w:rsid w:val="00B3726E"/>
    <w:rsid w:val="00B4655A"/>
    <w:rsid w:val="00B57554"/>
    <w:rsid w:val="00B72A11"/>
    <w:rsid w:val="00B91101"/>
    <w:rsid w:val="00BA246F"/>
    <w:rsid w:val="00BA3E53"/>
    <w:rsid w:val="00BB38CC"/>
    <w:rsid w:val="00BE21FF"/>
    <w:rsid w:val="00BE51FD"/>
    <w:rsid w:val="00BF4509"/>
    <w:rsid w:val="00BF7D3A"/>
    <w:rsid w:val="00C014C0"/>
    <w:rsid w:val="00C06AA2"/>
    <w:rsid w:val="00C077E5"/>
    <w:rsid w:val="00C13F59"/>
    <w:rsid w:val="00C148CB"/>
    <w:rsid w:val="00CA61A8"/>
    <w:rsid w:val="00CB33DE"/>
    <w:rsid w:val="00CB4F95"/>
    <w:rsid w:val="00CE0615"/>
    <w:rsid w:val="00CE3358"/>
    <w:rsid w:val="00CE4E53"/>
    <w:rsid w:val="00D14565"/>
    <w:rsid w:val="00D162AE"/>
    <w:rsid w:val="00D312FD"/>
    <w:rsid w:val="00D319DB"/>
    <w:rsid w:val="00D3241A"/>
    <w:rsid w:val="00D3380F"/>
    <w:rsid w:val="00D64846"/>
    <w:rsid w:val="00D71B6E"/>
    <w:rsid w:val="00D80BD5"/>
    <w:rsid w:val="00DB6537"/>
    <w:rsid w:val="00DD1153"/>
    <w:rsid w:val="00DE28C1"/>
    <w:rsid w:val="00DE38AF"/>
    <w:rsid w:val="00E2321A"/>
    <w:rsid w:val="00E60C89"/>
    <w:rsid w:val="00EA1D71"/>
    <w:rsid w:val="00EA61EA"/>
    <w:rsid w:val="00EE66D8"/>
    <w:rsid w:val="00EF02A7"/>
    <w:rsid w:val="00EF3E2E"/>
    <w:rsid w:val="00F03E02"/>
    <w:rsid w:val="00F05DCA"/>
    <w:rsid w:val="00F07127"/>
    <w:rsid w:val="00F07614"/>
    <w:rsid w:val="00F07EE4"/>
    <w:rsid w:val="00F4234C"/>
    <w:rsid w:val="00F51AE4"/>
    <w:rsid w:val="00F52AC1"/>
    <w:rsid w:val="00F626B1"/>
    <w:rsid w:val="00F73022"/>
    <w:rsid w:val="00FA0C46"/>
    <w:rsid w:val="00FC4E03"/>
    <w:rsid w:val="00FD2C65"/>
    <w:rsid w:val="00FD5867"/>
    <w:rsid w:val="00FE30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A9ADCE57-D6EF-46CC-A4F4-F6867B0CF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41A"/>
    <w:pPr>
      <w:spacing w:after="240" w:line="240" w:lineRule="auto"/>
      <w:ind w:left="720"/>
    </w:pPr>
    <w:rPr>
      <w:rFonts w:ascii="Calibri" w:eastAsia="Times New Roman" w:hAnsi="Calibri" w:cs="Tahoma"/>
      <w:color w:val="000000"/>
      <w:lang w:eastAsia="en-AU"/>
    </w:rPr>
  </w:style>
  <w:style w:type="paragraph" w:styleId="Heading1">
    <w:name w:val="heading 1"/>
    <w:next w:val="Normal"/>
    <w:link w:val="Heading1Char"/>
    <w:uiPriority w:val="9"/>
    <w:qFormat/>
    <w:rsid w:val="003D27F1"/>
    <w:pPr>
      <w:widowControl w:val="0"/>
      <w:spacing w:after="240" w:line="580" w:lineRule="exact"/>
      <w:ind w:right="6"/>
      <w:outlineLvl w:val="0"/>
    </w:pPr>
    <w:rPr>
      <w:rFonts w:ascii="Calibri" w:eastAsia="HYGothic-Extra" w:hAnsi="Calibri" w:cs="Calibri"/>
      <w:bCs/>
      <w:color w:val="1E1E1E"/>
      <w:spacing w:val="-20"/>
      <w:sz w:val="56"/>
      <w:szCs w:val="72"/>
    </w:rPr>
  </w:style>
  <w:style w:type="paragraph" w:styleId="Heading2">
    <w:name w:val="heading 2"/>
    <w:next w:val="Normal"/>
    <w:link w:val="Heading2Char"/>
    <w:uiPriority w:val="9"/>
    <w:unhideWhenUsed/>
    <w:qFormat/>
    <w:rsid w:val="00B3726E"/>
    <w:pPr>
      <w:spacing w:before="360" w:after="120" w:line="240" w:lineRule="auto"/>
      <w:outlineLvl w:val="1"/>
    </w:pPr>
    <w:rPr>
      <w:rFonts w:ascii="Arial" w:eastAsia="Dotum" w:hAnsi="Arial" w:cs="Arial"/>
      <w:sz w:val="36"/>
      <w:szCs w:val="36"/>
    </w:rPr>
  </w:style>
  <w:style w:type="paragraph" w:styleId="Heading3">
    <w:name w:val="heading 3"/>
    <w:basedOn w:val="Normal"/>
    <w:next w:val="Normal"/>
    <w:link w:val="Heading3Char"/>
    <w:unhideWhenUsed/>
    <w:qFormat/>
    <w:rsid w:val="003D27F1"/>
    <w:pPr>
      <w:spacing w:before="120" w:after="120"/>
      <w:outlineLvl w:val="2"/>
    </w:pPr>
    <w:rPr>
      <w:rFonts w:ascii="Arial" w:hAnsi="Arial" w:cs="Arial"/>
      <w:color w:val="C60C30"/>
      <w:sz w:val="28"/>
      <w:szCs w:val="28"/>
    </w:rPr>
  </w:style>
  <w:style w:type="paragraph" w:styleId="Heading4">
    <w:name w:val="heading 4"/>
    <w:basedOn w:val="Normal"/>
    <w:next w:val="Normal"/>
    <w:link w:val="Heading4Char"/>
    <w:unhideWhenUsed/>
    <w:qFormat/>
    <w:rsid w:val="00B3726E"/>
    <w:pPr>
      <w:spacing w:after="0"/>
      <w:outlineLvl w:val="3"/>
    </w:pPr>
    <w:rPr>
      <w:rFonts w:ascii="Arial" w:hAnsi="Arial" w:cs="Arial"/>
      <w:b/>
    </w:rPr>
  </w:style>
  <w:style w:type="paragraph" w:styleId="Heading5">
    <w:name w:val="heading 5"/>
    <w:aliases w:val="Heading 5 no num"/>
    <w:basedOn w:val="Normal"/>
    <w:next w:val="Normal"/>
    <w:link w:val="Heading5Char"/>
    <w:unhideWhenUsed/>
    <w:qFormat/>
    <w:rsid w:val="00B3726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B3726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3726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3726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3726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27F1"/>
    <w:rPr>
      <w:rFonts w:ascii="Calibri" w:eastAsia="HYGothic-Extra" w:hAnsi="Calibri" w:cs="Calibri"/>
      <w:bCs/>
      <w:color w:val="1E1E1E"/>
      <w:spacing w:val="-20"/>
      <w:sz w:val="56"/>
      <w:szCs w:val="72"/>
    </w:rPr>
  </w:style>
  <w:style w:type="character" w:customStyle="1" w:styleId="Heading2Char">
    <w:name w:val="Heading 2 Char"/>
    <w:basedOn w:val="DefaultParagraphFont"/>
    <w:link w:val="Heading2"/>
    <w:uiPriority w:val="9"/>
    <w:rsid w:val="00B3726E"/>
    <w:rPr>
      <w:rFonts w:ascii="Arial" w:eastAsia="Dotum" w:hAnsi="Arial" w:cs="Arial"/>
      <w:sz w:val="36"/>
      <w:szCs w:val="36"/>
    </w:rPr>
  </w:style>
  <w:style w:type="character" w:customStyle="1" w:styleId="Heading3Char">
    <w:name w:val="Heading 3 Char"/>
    <w:basedOn w:val="DefaultParagraphFont"/>
    <w:link w:val="Heading3"/>
    <w:rsid w:val="003D27F1"/>
    <w:rPr>
      <w:rFonts w:ascii="Arial" w:eastAsia="Dotum" w:hAnsi="Arial" w:cs="Arial"/>
      <w:color w:val="C60C30"/>
      <w:sz w:val="28"/>
      <w:szCs w:val="28"/>
    </w:rPr>
  </w:style>
  <w:style w:type="character" w:customStyle="1" w:styleId="Heading4Char">
    <w:name w:val="Heading 4 Char"/>
    <w:basedOn w:val="DefaultParagraphFont"/>
    <w:link w:val="Heading4"/>
    <w:rsid w:val="00B3726E"/>
    <w:rPr>
      <w:rFonts w:ascii="Arial" w:eastAsia="Dotum" w:hAnsi="Arial" w:cs="Arial"/>
      <w:b/>
    </w:rPr>
  </w:style>
  <w:style w:type="character" w:customStyle="1" w:styleId="Heading5Char">
    <w:name w:val="Heading 5 Char"/>
    <w:aliases w:val="Heading 5 no num Char"/>
    <w:basedOn w:val="DefaultParagraphFont"/>
    <w:link w:val="Heading5"/>
    <w:rsid w:val="00B3726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3726E"/>
    <w:rPr>
      <w:rFonts w:asciiTheme="majorHAnsi" w:eastAsiaTheme="majorEastAsia" w:hAnsiTheme="majorHAnsi" w:cstheme="majorBidi"/>
      <w:i/>
      <w:iCs/>
      <w:color w:val="243F60" w:themeColor="accent1" w:themeShade="7F"/>
      <w:lang w:eastAsia="en-AU"/>
    </w:rPr>
  </w:style>
  <w:style w:type="character" w:customStyle="1" w:styleId="Heading7Char">
    <w:name w:val="Heading 7 Char"/>
    <w:basedOn w:val="DefaultParagraphFont"/>
    <w:link w:val="Heading7"/>
    <w:uiPriority w:val="9"/>
    <w:semiHidden/>
    <w:rsid w:val="00B3726E"/>
    <w:rPr>
      <w:rFonts w:asciiTheme="majorHAnsi" w:eastAsiaTheme="majorEastAsia" w:hAnsiTheme="majorHAnsi" w:cstheme="majorBidi"/>
      <w:i/>
      <w:iCs/>
      <w:color w:val="404040" w:themeColor="text1" w:themeTint="BF"/>
      <w:lang w:eastAsia="en-AU"/>
    </w:rPr>
  </w:style>
  <w:style w:type="character" w:customStyle="1" w:styleId="Heading8Char">
    <w:name w:val="Heading 8 Char"/>
    <w:basedOn w:val="DefaultParagraphFont"/>
    <w:link w:val="Heading8"/>
    <w:uiPriority w:val="9"/>
    <w:semiHidden/>
    <w:rsid w:val="00B3726E"/>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
    <w:semiHidden/>
    <w:rsid w:val="00B3726E"/>
    <w:rPr>
      <w:rFonts w:asciiTheme="majorHAnsi" w:eastAsiaTheme="majorEastAsia" w:hAnsiTheme="majorHAnsi" w:cstheme="majorBidi"/>
      <w:i/>
      <w:iCs/>
      <w:color w:val="404040" w:themeColor="text1" w:themeTint="BF"/>
      <w:sz w:val="20"/>
      <w:szCs w:val="20"/>
      <w:lang w:eastAsia="en-AU"/>
    </w:rPr>
  </w:style>
  <w:style w:type="paragraph" w:styleId="ListParagraph">
    <w:name w:val="List Paragraph"/>
    <w:basedOn w:val="Normal"/>
    <w:uiPriority w:val="34"/>
    <w:qFormat/>
    <w:rsid w:val="00B3726E"/>
    <w:pPr>
      <w:contextualSpacing/>
    </w:pPr>
  </w:style>
  <w:style w:type="table" w:styleId="TableGrid">
    <w:name w:val="Table Grid"/>
    <w:basedOn w:val="TableNormal"/>
    <w:uiPriority w:val="59"/>
    <w:rsid w:val="00B37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36EDC"/>
    <w:pPr>
      <w:spacing w:before="3000" w:after="300"/>
      <w:contextualSpacing/>
    </w:pPr>
    <w:rPr>
      <w:rFonts w:ascii="Arial" w:eastAsiaTheme="majorEastAsia" w:hAnsi="Arial" w:cstheme="majorBidi"/>
      <w:caps/>
      <w:color w:val="1E1E1E"/>
      <w:spacing w:val="-22"/>
      <w:w w:val="105"/>
      <w:kern w:val="28"/>
      <w:sz w:val="80"/>
      <w:szCs w:val="80"/>
    </w:rPr>
  </w:style>
  <w:style w:type="character" w:customStyle="1" w:styleId="TitleChar">
    <w:name w:val="Title Char"/>
    <w:basedOn w:val="DefaultParagraphFont"/>
    <w:link w:val="Title"/>
    <w:uiPriority w:val="10"/>
    <w:rsid w:val="00036EDC"/>
    <w:rPr>
      <w:rFonts w:ascii="Arial" w:eastAsiaTheme="majorEastAsia" w:hAnsi="Arial" w:cstheme="majorBidi"/>
      <w:caps/>
      <w:color w:val="1E1E1E"/>
      <w:spacing w:val="-22"/>
      <w:w w:val="105"/>
      <w:kern w:val="28"/>
      <w:sz w:val="80"/>
      <w:szCs w:val="80"/>
    </w:rPr>
  </w:style>
  <w:style w:type="paragraph" w:styleId="Subtitle">
    <w:name w:val="Subtitle"/>
    <w:basedOn w:val="Normal"/>
    <w:next w:val="Normal"/>
    <w:link w:val="SubtitleChar"/>
    <w:uiPriority w:val="11"/>
    <w:qFormat/>
    <w:rsid w:val="004D4636"/>
    <w:rPr>
      <w:rFonts w:asciiTheme="majorHAnsi" w:eastAsiaTheme="majorEastAsia" w:hAnsiTheme="majorHAnsi" w:cstheme="majorBidi"/>
      <w:i/>
      <w:iCs/>
      <w:color w:val="C60C30"/>
      <w:spacing w:val="15"/>
      <w:sz w:val="24"/>
      <w:szCs w:val="24"/>
    </w:rPr>
  </w:style>
  <w:style w:type="character" w:customStyle="1" w:styleId="SubtitleChar">
    <w:name w:val="Subtitle Char"/>
    <w:basedOn w:val="DefaultParagraphFont"/>
    <w:link w:val="Subtitle"/>
    <w:uiPriority w:val="11"/>
    <w:rsid w:val="004D4636"/>
    <w:rPr>
      <w:rFonts w:asciiTheme="majorHAnsi" w:eastAsiaTheme="majorEastAsia" w:hAnsiTheme="majorHAnsi" w:cstheme="majorBidi"/>
      <w:i/>
      <w:iCs/>
      <w:color w:val="C60C30"/>
      <w:spacing w:val="15"/>
      <w:sz w:val="24"/>
      <w:szCs w:val="24"/>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customStyle="1" w:styleId="TableText">
    <w:name w:val="TableText"/>
    <w:basedOn w:val="Normal"/>
    <w:link w:val="TableTextChar"/>
    <w:unhideWhenUsed/>
    <w:rsid w:val="00D3241A"/>
    <w:pPr>
      <w:keepNext/>
      <w:spacing w:before="20" w:after="20"/>
      <w:ind w:left="0"/>
    </w:pPr>
    <w:rPr>
      <w:rFonts w:ascii="Arial Narrow" w:hAnsi="Arial Narrow"/>
      <w:sz w:val="20"/>
      <w:szCs w:val="21"/>
    </w:rPr>
  </w:style>
  <w:style w:type="paragraph" w:customStyle="1" w:styleId="TableFigNotes18">
    <w:name w:val="TableFigNotes+18"/>
    <w:basedOn w:val="TableText"/>
    <w:link w:val="TableFigNotes18Char"/>
    <w:unhideWhenUsed/>
    <w:qFormat/>
    <w:rsid w:val="00D3241A"/>
    <w:pPr>
      <w:keepNext w:val="0"/>
      <w:keepLines/>
      <w:spacing w:before="0" w:after="360"/>
      <w:ind w:left="720"/>
    </w:pPr>
    <w:rPr>
      <w:sz w:val="18"/>
      <w:szCs w:val="18"/>
    </w:rPr>
  </w:style>
  <w:style w:type="paragraph" w:customStyle="1" w:styleId="TableName">
    <w:name w:val="TableName"/>
    <w:basedOn w:val="TableText"/>
    <w:unhideWhenUsed/>
    <w:rsid w:val="00D3241A"/>
    <w:pPr>
      <w:tabs>
        <w:tab w:val="left" w:pos="1800"/>
      </w:tabs>
      <w:spacing w:before="120" w:after="120"/>
      <w:ind w:left="1800" w:hanging="1080"/>
    </w:pPr>
    <w:rPr>
      <w:b/>
      <w:bCs/>
      <w:sz w:val="22"/>
    </w:rPr>
  </w:style>
  <w:style w:type="paragraph" w:customStyle="1" w:styleId="TableHeading">
    <w:name w:val="TableHeading"/>
    <w:basedOn w:val="TableText"/>
    <w:link w:val="TableHeadingChar"/>
    <w:unhideWhenUsed/>
    <w:qFormat/>
    <w:rsid w:val="00D3241A"/>
    <w:rPr>
      <w:b/>
      <w:bCs/>
    </w:rPr>
  </w:style>
  <w:style w:type="character" w:customStyle="1" w:styleId="TableTextChar">
    <w:name w:val="TableText Char"/>
    <w:basedOn w:val="DefaultParagraphFont"/>
    <w:link w:val="TableText"/>
    <w:rsid w:val="00D3241A"/>
    <w:rPr>
      <w:rFonts w:ascii="Arial Narrow" w:eastAsia="Times New Roman" w:hAnsi="Arial Narrow" w:cs="Tahoma"/>
      <w:color w:val="000000"/>
      <w:sz w:val="20"/>
      <w:szCs w:val="21"/>
      <w:lang w:eastAsia="en-AU"/>
    </w:rPr>
  </w:style>
  <w:style w:type="character" w:customStyle="1" w:styleId="TableFigNotes18Char">
    <w:name w:val="TableFigNotes+18 Char"/>
    <w:basedOn w:val="TableTextChar"/>
    <w:link w:val="TableFigNotes18"/>
    <w:rsid w:val="00D3241A"/>
    <w:rPr>
      <w:rFonts w:ascii="Arial Narrow" w:eastAsia="Times New Roman" w:hAnsi="Arial Narrow" w:cs="Tahoma"/>
      <w:color w:val="000000"/>
      <w:sz w:val="18"/>
      <w:szCs w:val="18"/>
      <w:lang w:eastAsia="en-AU"/>
    </w:rPr>
  </w:style>
  <w:style w:type="character" w:customStyle="1" w:styleId="TableHeadingChar">
    <w:name w:val="TableHeading Char"/>
    <w:basedOn w:val="TableTextChar"/>
    <w:link w:val="TableHeading"/>
    <w:rsid w:val="00D3241A"/>
    <w:rPr>
      <w:rFonts w:ascii="Arial Narrow" w:eastAsia="Times New Roman" w:hAnsi="Arial Narrow" w:cs="Tahoma"/>
      <w:b/>
      <w:bCs/>
      <w:color w:val="000000"/>
      <w:sz w:val="20"/>
      <w:szCs w:val="21"/>
      <w:lang w:eastAsia="en-AU"/>
    </w:rPr>
  </w:style>
  <w:style w:type="paragraph" w:customStyle="1" w:styleId="Bullet0">
    <w:name w:val="Bullet+0"/>
    <w:basedOn w:val="Normal"/>
    <w:qFormat/>
    <w:rsid w:val="00D3241A"/>
    <w:pPr>
      <w:numPr>
        <w:numId w:val="2"/>
      </w:numPr>
      <w:tabs>
        <w:tab w:val="clear" w:pos="1068"/>
        <w:tab w:val="left" w:pos="1080"/>
      </w:tabs>
      <w:spacing w:after="0"/>
    </w:pPr>
    <w:rPr>
      <w:rFonts w:cs="Times New Roman"/>
      <w:lang w:val="x-none" w:eastAsia="x-none"/>
    </w:rPr>
  </w:style>
  <w:style w:type="paragraph" w:customStyle="1" w:styleId="Bullet6">
    <w:name w:val="Bullet+6"/>
    <w:basedOn w:val="Bullet0"/>
    <w:link w:val="Bullet6Char"/>
    <w:qFormat/>
    <w:rsid w:val="00D3241A"/>
    <w:pPr>
      <w:spacing w:after="120"/>
    </w:pPr>
  </w:style>
  <w:style w:type="paragraph" w:customStyle="1" w:styleId="Bullet12">
    <w:name w:val="Bullet+12"/>
    <w:basedOn w:val="Bullet6"/>
    <w:link w:val="Bullet12Char"/>
    <w:qFormat/>
    <w:rsid w:val="00D3241A"/>
    <w:pPr>
      <w:spacing w:after="240"/>
    </w:pPr>
  </w:style>
  <w:style w:type="paragraph" w:customStyle="1" w:styleId="Dash0">
    <w:name w:val="Dash+0"/>
    <w:basedOn w:val="Normal"/>
    <w:unhideWhenUsed/>
    <w:rsid w:val="00D3241A"/>
    <w:pPr>
      <w:numPr>
        <w:numId w:val="3"/>
      </w:numPr>
      <w:tabs>
        <w:tab w:val="left" w:pos="1440"/>
      </w:tabs>
      <w:spacing w:after="0"/>
    </w:pPr>
  </w:style>
  <w:style w:type="paragraph" w:customStyle="1" w:styleId="Dash6">
    <w:name w:val="Dash+6"/>
    <w:basedOn w:val="Dash0"/>
    <w:unhideWhenUsed/>
    <w:rsid w:val="00D3241A"/>
    <w:pPr>
      <w:tabs>
        <w:tab w:val="clear" w:pos="216"/>
      </w:tabs>
      <w:spacing w:after="120"/>
      <w:ind w:left="1418" w:hanging="284"/>
    </w:pPr>
  </w:style>
  <w:style w:type="paragraph" w:customStyle="1" w:styleId="Normalbeforebullet">
    <w:name w:val="Normal (before bullet)"/>
    <w:basedOn w:val="Normal"/>
    <w:link w:val="NormalbeforebulletChar"/>
    <w:unhideWhenUsed/>
    <w:rsid w:val="00D3241A"/>
    <w:pPr>
      <w:keepNext/>
      <w:spacing w:after="120"/>
      <w:ind w:left="709"/>
    </w:pPr>
    <w:rPr>
      <w:rFonts w:cs="Times New Roman"/>
      <w:szCs w:val="20"/>
      <w:lang w:val="en-GB" w:eastAsia="en-GB"/>
    </w:rPr>
  </w:style>
  <w:style w:type="character" w:customStyle="1" w:styleId="Bullet6Char">
    <w:name w:val="Bullet+6 Char"/>
    <w:link w:val="Bullet6"/>
    <w:rsid w:val="00D3241A"/>
    <w:rPr>
      <w:rFonts w:ascii="Calibri" w:eastAsia="Times New Roman" w:hAnsi="Calibri" w:cs="Times New Roman"/>
      <w:color w:val="000000"/>
      <w:lang w:val="x-none" w:eastAsia="x-none"/>
    </w:rPr>
  </w:style>
  <w:style w:type="character" w:customStyle="1" w:styleId="Bullet12Char">
    <w:name w:val="Bullet+12 Char"/>
    <w:link w:val="Bullet12"/>
    <w:rsid w:val="00D3241A"/>
    <w:rPr>
      <w:rFonts w:ascii="Calibri" w:eastAsia="Times New Roman" w:hAnsi="Calibri" w:cs="Times New Roman"/>
      <w:color w:val="000000"/>
      <w:lang w:val="x-none" w:eastAsia="x-none"/>
    </w:rPr>
  </w:style>
  <w:style w:type="character" w:customStyle="1" w:styleId="NormalbeforebulletChar">
    <w:name w:val="Normal (before bullet) Char"/>
    <w:basedOn w:val="DefaultParagraphFont"/>
    <w:link w:val="Normalbeforebullet"/>
    <w:rsid w:val="00D3241A"/>
    <w:rPr>
      <w:rFonts w:ascii="Calibri" w:eastAsia="Times New Roman" w:hAnsi="Calibri" w:cs="Times New Roman"/>
      <w:color w:val="000000"/>
      <w:szCs w:val="20"/>
      <w:lang w:val="en-GB" w:eastAsia="en-GB"/>
    </w:rPr>
  </w:style>
  <w:style w:type="character" w:styleId="Hyperlink">
    <w:name w:val="Hyperlink"/>
    <w:uiPriority w:val="99"/>
    <w:unhideWhenUsed/>
    <w:rsid w:val="00707987"/>
    <w:rPr>
      <w:strike w:val="0"/>
      <w:dstrike w:val="0"/>
      <w:color w:val="004276"/>
      <w:u w:val="none"/>
      <w:effect w:val="none"/>
    </w:rPr>
  </w:style>
  <w:style w:type="paragraph" w:customStyle="1" w:styleId="TableBullet">
    <w:name w:val="TableBullet"/>
    <w:basedOn w:val="TableText"/>
    <w:unhideWhenUsed/>
    <w:rsid w:val="00707987"/>
    <w:pPr>
      <w:numPr>
        <w:numId w:val="4"/>
      </w:numPr>
      <w:tabs>
        <w:tab w:val="clear" w:pos="360"/>
        <w:tab w:val="left" w:pos="216"/>
      </w:tabs>
      <w:ind w:left="216" w:hanging="216"/>
    </w:pPr>
    <w:rPr>
      <w:szCs w:val="20"/>
    </w:rPr>
  </w:style>
  <w:style w:type="paragraph" w:customStyle="1" w:styleId="BoxName">
    <w:name w:val="BoxName"/>
    <w:basedOn w:val="Normal"/>
    <w:unhideWhenUsed/>
    <w:rsid w:val="00701EA1"/>
    <w:pPr>
      <w:keepNext/>
      <w:pBdr>
        <w:top w:val="single" w:sz="4" w:space="4" w:color="000000"/>
        <w:left w:val="single" w:sz="4" w:space="4" w:color="000000"/>
        <w:bottom w:val="single" w:sz="4" w:space="4" w:color="000000"/>
        <w:right w:val="single" w:sz="4" w:space="4" w:color="000000"/>
      </w:pBdr>
      <w:spacing w:before="180" w:after="120"/>
      <w:ind w:left="1886" w:right="58" w:hanging="1080"/>
    </w:pPr>
    <w:rPr>
      <w:rFonts w:ascii="Arial Narrow" w:hAnsi="Arial Narrow" w:cs="Times New Roman"/>
      <w:b/>
      <w:bCs/>
      <w:lang w:val="x-none" w:eastAsia="x-none"/>
    </w:rPr>
  </w:style>
  <w:style w:type="paragraph" w:customStyle="1" w:styleId="BoxBullet">
    <w:name w:val="BoxBullet"/>
    <w:basedOn w:val="Normal"/>
    <w:unhideWhenUsed/>
    <w:rsid w:val="00701EA1"/>
    <w:pPr>
      <w:numPr>
        <w:numId w:val="5"/>
      </w:numPr>
      <w:pBdr>
        <w:top w:val="single" w:sz="4" w:space="4" w:color="000000"/>
        <w:left w:val="single" w:sz="4" w:space="4" w:color="000000"/>
        <w:bottom w:val="single" w:sz="4" w:space="4" w:color="000000"/>
        <w:right w:val="single" w:sz="4" w:space="4" w:color="000000"/>
      </w:pBdr>
      <w:tabs>
        <w:tab w:val="left" w:pos="1166"/>
      </w:tabs>
      <w:spacing w:after="120"/>
      <w:ind w:left="1166" w:right="58"/>
    </w:pPr>
    <w:rPr>
      <w:rFonts w:cs="Times New Roman"/>
      <w:lang w:val="x-none" w:eastAsia="x-none"/>
    </w:rPr>
  </w:style>
  <w:style w:type="paragraph" w:customStyle="1" w:styleId="TableDash">
    <w:name w:val="TableDash"/>
    <w:basedOn w:val="TableText"/>
    <w:unhideWhenUsed/>
    <w:rsid w:val="00701EA1"/>
    <w:pPr>
      <w:numPr>
        <w:numId w:val="6"/>
      </w:numPr>
      <w:tabs>
        <w:tab w:val="clear" w:pos="216"/>
        <w:tab w:val="num" w:pos="432"/>
      </w:tabs>
    </w:pPr>
  </w:style>
  <w:style w:type="paragraph" w:customStyle="1" w:styleId="PP-bullets">
    <w:name w:val="PP-bullets"/>
    <w:basedOn w:val="Normal"/>
    <w:unhideWhenUsed/>
    <w:rsid w:val="00701EA1"/>
    <w:pPr>
      <w:tabs>
        <w:tab w:val="num" w:pos="357"/>
        <w:tab w:val="left" w:pos="414"/>
      </w:tabs>
      <w:spacing w:after="120"/>
      <w:ind w:left="340" w:hanging="56"/>
    </w:pPr>
    <w:rPr>
      <w:rFonts w:cs="Times New Roman"/>
      <w:lang w:val="x-none" w:eastAsia="x-none"/>
    </w:rPr>
  </w:style>
  <w:style w:type="paragraph" w:customStyle="1" w:styleId="PP-heading">
    <w:name w:val="PP-heading"/>
    <w:basedOn w:val="Normal"/>
    <w:unhideWhenUsed/>
    <w:qFormat/>
    <w:rsid w:val="00701EA1"/>
    <w:pPr>
      <w:keepNext/>
      <w:spacing w:before="240" w:after="120"/>
      <w:ind w:left="34"/>
    </w:pPr>
    <w:rPr>
      <w:rFonts w:ascii="Arial Bold" w:hAnsi="Arial Bold" w:cs="Times New Roman"/>
      <w:b/>
      <w:bCs/>
      <w:iCs/>
      <w:szCs w:val="28"/>
      <w:lang w:val="x-none"/>
    </w:rPr>
  </w:style>
  <w:style w:type="paragraph" w:customStyle="1" w:styleId="PP-note">
    <w:name w:val="PP-note"/>
    <w:basedOn w:val="Normal"/>
    <w:unhideWhenUsed/>
    <w:qFormat/>
    <w:rsid w:val="00701EA1"/>
    <w:pPr>
      <w:ind w:left="0"/>
    </w:pPr>
    <w:rPr>
      <w:sz w:val="19"/>
      <w:szCs w:val="19"/>
    </w:rPr>
  </w:style>
  <w:style w:type="paragraph" w:customStyle="1" w:styleId="PT-prebullet">
    <w:name w:val="PT-prebullet"/>
    <w:basedOn w:val="Normal"/>
    <w:qFormat/>
    <w:rsid w:val="00701EA1"/>
    <w:pPr>
      <w:spacing w:after="120"/>
      <w:ind w:left="0"/>
    </w:pPr>
  </w:style>
  <w:style w:type="paragraph" w:customStyle="1" w:styleId="PP">
    <w:name w:val="PP"/>
    <w:basedOn w:val="PP-bullets"/>
    <w:qFormat/>
    <w:rsid w:val="00701EA1"/>
    <w:pPr>
      <w:tabs>
        <w:tab w:val="clear" w:pos="357"/>
        <w:tab w:val="clear" w:pos="414"/>
        <w:tab w:val="left" w:pos="0"/>
      </w:tabs>
      <w:ind w:left="0" w:firstLine="0"/>
    </w:pPr>
  </w:style>
  <w:style w:type="paragraph" w:customStyle="1" w:styleId="ChapterHeading">
    <w:name w:val="Chapter Heading"/>
    <w:basedOn w:val="Normal"/>
    <w:autoRedefine/>
    <w:unhideWhenUsed/>
    <w:qFormat/>
    <w:rsid w:val="00701EA1"/>
    <w:pPr>
      <w:numPr>
        <w:numId w:val="7"/>
      </w:numPr>
      <w:spacing w:after="120"/>
    </w:pPr>
    <w:rPr>
      <w:rFonts w:cs="Times New Roman"/>
      <w:color w:val="auto"/>
      <w:szCs w:val="32"/>
      <w:lang w:val="x-none" w:eastAsia="en-US"/>
    </w:rPr>
  </w:style>
  <w:style w:type="paragraph" w:customStyle="1" w:styleId="Heading2a">
    <w:name w:val="Heading 2a"/>
    <w:basedOn w:val="Heading2"/>
    <w:next w:val="Normal"/>
    <w:unhideWhenUsed/>
    <w:rsid w:val="00445BEA"/>
    <w:pPr>
      <w:keepNext/>
      <w:spacing w:before="240"/>
      <w:ind w:left="720" w:hanging="720"/>
      <w:outlineLvl w:val="9"/>
    </w:pPr>
    <w:rPr>
      <w:rFonts w:eastAsia="Times New Roman" w:cs="Times New Roman"/>
      <w:b/>
      <w:bCs/>
      <w:iCs/>
      <w:color w:val="000000"/>
      <w:sz w:val="26"/>
      <w:szCs w:val="28"/>
      <w:lang w:val="x-none" w:eastAsia="en-AU"/>
    </w:rPr>
  </w:style>
  <w:style w:type="paragraph" w:customStyle="1" w:styleId="Dash12">
    <w:name w:val="Dash+12"/>
    <w:basedOn w:val="Dash6"/>
    <w:unhideWhenUsed/>
    <w:rsid w:val="00445BEA"/>
    <w:pPr>
      <w:numPr>
        <w:numId w:val="0"/>
      </w:numPr>
      <w:tabs>
        <w:tab w:val="num" w:pos="360"/>
      </w:tabs>
      <w:spacing w:after="240"/>
      <w:ind w:left="1418" w:hanging="284"/>
    </w:pPr>
  </w:style>
  <w:style w:type="paragraph" w:customStyle="1" w:styleId="EndNoteBibliography">
    <w:name w:val="EndNote Bibliography"/>
    <w:basedOn w:val="Normal"/>
    <w:link w:val="EndNoteBibliographyChar"/>
    <w:rsid w:val="00150497"/>
    <w:rPr>
      <w:noProof/>
      <w:szCs w:val="20"/>
      <w:lang w:val="en-GB"/>
    </w:rPr>
  </w:style>
  <w:style w:type="character" w:customStyle="1" w:styleId="EndNoteBibliographyChar">
    <w:name w:val="EndNote Bibliography Char"/>
    <w:basedOn w:val="NormalbeforebulletChar"/>
    <w:link w:val="EndNoteBibliography"/>
    <w:rsid w:val="00150497"/>
    <w:rPr>
      <w:rFonts w:ascii="Calibri" w:eastAsia="Times New Roman" w:hAnsi="Calibri" w:cs="Tahoma"/>
      <w:noProof/>
      <w:color w:val="000000"/>
      <w:szCs w:val="20"/>
      <w:lang w:val="en-GB" w:eastAsia="en-AU"/>
    </w:rPr>
  </w:style>
  <w:style w:type="character" w:styleId="FollowedHyperlink">
    <w:name w:val="FollowedHyperlink"/>
    <w:basedOn w:val="DefaultParagraphFont"/>
    <w:uiPriority w:val="99"/>
    <w:semiHidden/>
    <w:unhideWhenUsed/>
    <w:rsid w:val="006F3FF1"/>
    <w:rPr>
      <w:color w:val="800080" w:themeColor="followedHyperlink"/>
      <w:u w:val="single"/>
    </w:rPr>
  </w:style>
  <w:style w:type="paragraph" w:styleId="BalloonText">
    <w:name w:val="Balloon Text"/>
    <w:basedOn w:val="Normal"/>
    <w:link w:val="BalloonTextChar"/>
    <w:uiPriority w:val="99"/>
    <w:semiHidden/>
    <w:unhideWhenUsed/>
    <w:rsid w:val="00AA6104"/>
    <w:pPr>
      <w:spacing w:after="0"/>
    </w:pPr>
    <w:rPr>
      <w:rFonts w:ascii="Tahoma" w:hAnsi="Tahoma"/>
      <w:sz w:val="16"/>
      <w:szCs w:val="16"/>
    </w:rPr>
  </w:style>
  <w:style w:type="character" w:customStyle="1" w:styleId="BalloonTextChar">
    <w:name w:val="Balloon Text Char"/>
    <w:basedOn w:val="DefaultParagraphFont"/>
    <w:link w:val="BalloonText"/>
    <w:uiPriority w:val="99"/>
    <w:semiHidden/>
    <w:rsid w:val="00AA6104"/>
    <w:rPr>
      <w:rFonts w:ascii="Tahoma" w:eastAsia="Times New Roman" w:hAnsi="Tahoma" w:cs="Tahoma"/>
      <w:color w:val="000000"/>
      <w:sz w:val="16"/>
      <w:szCs w:val="16"/>
      <w:lang w:eastAsia="en-AU"/>
    </w:rPr>
  </w:style>
  <w:style w:type="paragraph" w:styleId="TOCHeading">
    <w:name w:val="TOC Heading"/>
    <w:basedOn w:val="Heading1"/>
    <w:next w:val="Normal"/>
    <w:uiPriority w:val="39"/>
    <w:semiHidden/>
    <w:unhideWhenUsed/>
    <w:qFormat/>
    <w:rsid w:val="00F52AC1"/>
    <w:pPr>
      <w:keepNext/>
      <w:keepLines/>
      <w:widowControl/>
      <w:spacing w:before="480" w:after="0" w:line="276" w:lineRule="auto"/>
      <w:ind w:right="0"/>
      <w:outlineLvl w:val="9"/>
    </w:pPr>
    <w:rPr>
      <w:rFonts w:asciiTheme="majorHAnsi" w:eastAsiaTheme="majorEastAsia" w:hAnsiTheme="majorHAnsi" w:cstheme="majorBidi"/>
      <w:b/>
      <w:color w:val="365F91" w:themeColor="accent1" w:themeShade="BF"/>
      <w:spacing w:val="0"/>
      <w:sz w:val="28"/>
      <w:szCs w:val="28"/>
      <w:lang w:val="en-US" w:eastAsia="ja-JP"/>
    </w:rPr>
  </w:style>
  <w:style w:type="paragraph" w:styleId="TOC1">
    <w:name w:val="toc 1"/>
    <w:basedOn w:val="Normal"/>
    <w:next w:val="Normal"/>
    <w:autoRedefine/>
    <w:uiPriority w:val="39"/>
    <w:unhideWhenUsed/>
    <w:rsid w:val="007D4D7C"/>
    <w:pPr>
      <w:tabs>
        <w:tab w:val="right" w:leader="dot" w:pos="9323"/>
      </w:tabs>
      <w:spacing w:after="100"/>
      <w:ind w:left="426"/>
    </w:pPr>
  </w:style>
  <w:style w:type="paragraph" w:styleId="TOC3">
    <w:name w:val="toc 3"/>
    <w:basedOn w:val="Normal"/>
    <w:next w:val="Normal"/>
    <w:autoRedefine/>
    <w:uiPriority w:val="39"/>
    <w:unhideWhenUsed/>
    <w:rsid w:val="00F52AC1"/>
    <w:pPr>
      <w:spacing w:after="100"/>
      <w:ind w:left="440"/>
    </w:pPr>
  </w:style>
  <w:style w:type="paragraph" w:styleId="FootnoteText">
    <w:name w:val="footnote text"/>
    <w:basedOn w:val="Normal"/>
    <w:link w:val="FootnoteTextChar"/>
    <w:uiPriority w:val="99"/>
    <w:semiHidden/>
    <w:unhideWhenUsed/>
    <w:rsid w:val="00A05D92"/>
    <w:pPr>
      <w:spacing w:after="0"/>
    </w:pPr>
    <w:rPr>
      <w:sz w:val="20"/>
      <w:szCs w:val="20"/>
    </w:rPr>
  </w:style>
  <w:style w:type="character" w:customStyle="1" w:styleId="FootnoteTextChar">
    <w:name w:val="Footnote Text Char"/>
    <w:basedOn w:val="DefaultParagraphFont"/>
    <w:link w:val="FootnoteText"/>
    <w:uiPriority w:val="99"/>
    <w:semiHidden/>
    <w:rsid w:val="00A05D92"/>
    <w:rPr>
      <w:rFonts w:ascii="Calibri" w:eastAsia="Times New Roman" w:hAnsi="Calibri" w:cs="Tahoma"/>
      <w:color w:val="000000"/>
      <w:sz w:val="20"/>
      <w:szCs w:val="20"/>
      <w:lang w:eastAsia="en-AU"/>
    </w:rPr>
  </w:style>
  <w:style w:type="character" w:styleId="FootnoteReference">
    <w:name w:val="footnote reference"/>
    <w:basedOn w:val="DefaultParagraphFont"/>
    <w:uiPriority w:val="99"/>
    <w:semiHidden/>
    <w:unhideWhenUsed/>
    <w:rsid w:val="00A05D92"/>
    <w:rPr>
      <w:vertAlign w:val="superscript"/>
    </w:rPr>
  </w:style>
  <w:style w:type="paragraph" w:customStyle="1" w:styleId="EndNoteBibliographyTitle">
    <w:name w:val="EndNote Bibliography Title"/>
    <w:basedOn w:val="Normal"/>
    <w:link w:val="EndNoteBibliographyTitleChar"/>
    <w:rsid w:val="005024C7"/>
    <w:pPr>
      <w:spacing w:after="0"/>
      <w:jc w:val="center"/>
    </w:pPr>
    <w:rPr>
      <w:noProof/>
    </w:rPr>
  </w:style>
  <w:style w:type="character" w:customStyle="1" w:styleId="EndNoteBibliographyTitleChar">
    <w:name w:val="EndNote Bibliography Title Char"/>
    <w:basedOn w:val="EndNoteBibliographyChar"/>
    <w:link w:val="EndNoteBibliographyTitle"/>
    <w:rsid w:val="005024C7"/>
    <w:rPr>
      <w:rFonts w:ascii="Calibri" w:eastAsia="Times New Roman" w:hAnsi="Calibri" w:cs="Tahoma"/>
      <w:noProof/>
      <w:color w:val="000000"/>
      <w:szCs w:val="20"/>
      <w:lang w:val="en-GB" w:eastAsia="en-AU"/>
    </w:rPr>
  </w:style>
  <w:style w:type="character" w:styleId="CommentReference">
    <w:name w:val="annotation reference"/>
    <w:basedOn w:val="DefaultParagraphFont"/>
    <w:uiPriority w:val="99"/>
    <w:semiHidden/>
    <w:unhideWhenUsed/>
    <w:rsid w:val="00833B22"/>
    <w:rPr>
      <w:sz w:val="16"/>
      <w:szCs w:val="16"/>
    </w:rPr>
  </w:style>
  <w:style w:type="paragraph" w:styleId="CommentText">
    <w:name w:val="annotation text"/>
    <w:basedOn w:val="Normal"/>
    <w:link w:val="CommentTextChar"/>
    <w:uiPriority w:val="99"/>
    <w:semiHidden/>
    <w:unhideWhenUsed/>
    <w:rsid w:val="00833B22"/>
    <w:rPr>
      <w:sz w:val="20"/>
      <w:szCs w:val="20"/>
    </w:rPr>
  </w:style>
  <w:style w:type="character" w:customStyle="1" w:styleId="CommentTextChar">
    <w:name w:val="Comment Text Char"/>
    <w:basedOn w:val="DefaultParagraphFont"/>
    <w:link w:val="CommentText"/>
    <w:uiPriority w:val="99"/>
    <w:semiHidden/>
    <w:rsid w:val="00833B22"/>
    <w:rPr>
      <w:rFonts w:ascii="Calibri" w:eastAsia="Times New Roman" w:hAnsi="Calibri" w:cs="Tahoma"/>
      <w:color w:val="000000"/>
      <w:sz w:val="20"/>
      <w:szCs w:val="20"/>
      <w:lang w:eastAsia="en-AU"/>
    </w:rPr>
  </w:style>
  <w:style w:type="paragraph" w:styleId="CommentSubject">
    <w:name w:val="annotation subject"/>
    <w:basedOn w:val="CommentText"/>
    <w:next w:val="CommentText"/>
    <w:link w:val="CommentSubjectChar"/>
    <w:uiPriority w:val="99"/>
    <w:semiHidden/>
    <w:unhideWhenUsed/>
    <w:rsid w:val="00833B22"/>
    <w:rPr>
      <w:b/>
      <w:bCs/>
    </w:rPr>
  </w:style>
  <w:style w:type="character" w:customStyle="1" w:styleId="CommentSubjectChar">
    <w:name w:val="Comment Subject Char"/>
    <w:basedOn w:val="CommentTextChar"/>
    <w:link w:val="CommentSubject"/>
    <w:uiPriority w:val="99"/>
    <w:semiHidden/>
    <w:rsid w:val="00833B22"/>
    <w:rPr>
      <w:rFonts w:ascii="Calibri" w:eastAsia="Times New Roman" w:hAnsi="Calibri" w:cs="Tahoma"/>
      <w:b/>
      <w:bCs/>
      <w:color w:val="000000"/>
      <w:sz w:val="20"/>
      <w:szCs w:val="20"/>
      <w:lang w:eastAsia="en-AU"/>
    </w:rPr>
  </w:style>
  <w:style w:type="paragraph" w:customStyle="1" w:styleId="Pa0">
    <w:name w:val="Pa0"/>
    <w:basedOn w:val="Normal"/>
    <w:next w:val="Normal"/>
    <w:uiPriority w:val="99"/>
    <w:rsid w:val="00817F70"/>
    <w:pPr>
      <w:autoSpaceDE w:val="0"/>
      <w:autoSpaceDN w:val="0"/>
      <w:adjustRightInd w:val="0"/>
      <w:spacing w:after="0" w:line="181" w:lineRule="atLeast"/>
      <w:ind w:left="0"/>
    </w:pPr>
    <w:rPr>
      <w:rFonts w:ascii="TitilliumText22L" w:eastAsiaTheme="minorHAnsi" w:hAnsi="TitilliumText22L" w:cstheme="minorBidi"/>
      <w:color w:val="auto"/>
      <w:sz w:val="24"/>
      <w:szCs w:val="24"/>
      <w:lang w:eastAsia="en-US"/>
    </w:rPr>
  </w:style>
  <w:style w:type="character" w:customStyle="1" w:styleId="A8">
    <w:name w:val="A8"/>
    <w:uiPriority w:val="99"/>
    <w:rsid w:val="00817F70"/>
    <w:rPr>
      <w:rFonts w:cs="TitilliumText22L"/>
      <w:color w:val="221E1F"/>
      <w:sz w:val="10"/>
      <w:szCs w:val="10"/>
      <w:u w:val="single"/>
    </w:rPr>
  </w:style>
  <w:style w:type="character" w:customStyle="1" w:styleId="A6">
    <w:name w:val="A6"/>
    <w:uiPriority w:val="99"/>
    <w:rsid w:val="00817F70"/>
    <w:rPr>
      <w:rFonts w:cs="TitilliumText22L"/>
      <w:color w:val="221E1F"/>
      <w:sz w:val="18"/>
      <w:szCs w:val="18"/>
      <w:u w:val="single"/>
    </w:rPr>
  </w:style>
  <w:style w:type="character" w:customStyle="1" w:styleId="A9">
    <w:name w:val="A9"/>
    <w:uiPriority w:val="99"/>
    <w:rsid w:val="008905AD"/>
    <w:rPr>
      <w:rFonts w:cs="TitilliumText22L"/>
      <w:color w:val="221E1F"/>
      <w:sz w:val="10"/>
      <w:szCs w:val="10"/>
    </w:rPr>
  </w:style>
  <w:style w:type="paragraph" w:customStyle="1" w:styleId="Pa10">
    <w:name w:val="Pa10"/>
    <w:basedOn w:val="Normal"/>
    <w:next w:val="Normal"/>
    <w:uiPriority w:val="99"/>
    <w:rsid w:val="008905AD"/>
    <w:pPr>
      <w:autoSpaceDE w:val="0"/>
      <w:autoSpaceDN w:val="0"/>
      <w:adjustRightInd w:val="0"/>
      <w:spacing w:after="0" w:line="181" w:lineRule="atLeast"/>
      <w:ind w:left="0"/>
    </w:pPr>
    <w:rPr>
      <w:rFonts w:ascii="TitilliumText22L" w:eastAsiaTheme="minorHAnsi" w:hAnsi="TitilliumText22L" w:cstheme="minorBidi"/>
      <w:color w:val="auto"/>
      <w:sz w:val="24"/>
      <w:szCs w:val="24"/>
      <w:lang w:eastAsia="en-US"/>
    </w:rPr>
  </w:style>
  <w:style w:type="paragraph" w:customStyle="1" w:styleId="Default">
    <w:name w:val="Default"/>
    <w:rsid w:val="00085F4E"/>
    <w:pPr>
      <w:autoSpaceDE w:val="0"/>
      <w:autoSpaceDN w:val="0"/>
      <w:adjustRightInd w:val="0"/>
      <w:spacing w:after="0" w:line="240" w:lineRule="auto"/>
    </w:pPr>
    <w:rPr>
      <w:rFonts w:ascii="TitilliumText22L" w:hAnsi="TitilliumText22L" w:cs="TitilliumText22L"/>
      <w:color w:val="000000"/>
      <w:sz w:val="24"/>
      <w:szCs w:val="24"/>
    </w:rPr>
  </w:style>
  <w:style w:type="paragraph" w:customStyle="1" w:styleId="Pa22">
    <w:name w:val="Pa22"/>
    <w:basedOn w:val="Default"/>
    <w:next w:val="Default"/>
    <w:uiPriority w:val="99"/>
    <w:rsid w:val="00085F4E"/>
    <w:pPr>
      <w:spacing w:line="261" w:lineRule="atLeast"/>
    </w:pPr>
    <w:rPr>
      <w:rFonts w:cstheme="minorBidi"/>
      <w:color w:val="auto"/>
    </w:rPr>
  </w:style>
  <w:style w:type="paragraph" w:customStyle="1" w:styleId="Pa49">
    <w:name w:val="Pa49"/>
    <w:basedOn w:val="Default"/>
    <w:next w:val="Default"/>
    <w:uiPriority w:val="99"/>
    <w:rsid w:val="00085F4E"/>
    <w:pPr>
      <w:spacing w:line="181" w:lineRule="atLeast"/>
    </w:pPr>
    <w:rPr>
      <w:rFonts w:cstheme="minorBidi"/>
      <w:color w:val="auto"/>
    </w:rPr>
  </w:style>
  <w:style w:type="paragraph" w:customStyle="1" w:styleId="Pa56">
    <w:name w:val="Pa56"/>
    <w:basedOn w:val="Default"/>
    <w:next w:val="Default"/>
    <w:uiPriority w:val="99"/>
    <w:rsid w:val="00085F4E"/>
    <w:pPr>
      <w:spacing w:line="181" w:lineRule="atLeast"/>
    </w:pPr>
    <w:rPr>
      <w:rFonts w:cstheme="minorBidi"/>
      <w:color w:val="auto"/>
    </w:rPr>
  </w:style>
  <w:style w:type="paragraph" w:customStyle="1" w:styleId="Pa72">
    <w:name w:val="Pa72"/>
    <w:basedOn w:val="Default"/>
    <w:next w:val="Default"/>
    <w:uiPriority w:val="99"/>
    <w:rsid w:val="00085F4E"/>
    <w:pPr>
      <w:spacing w:line="181" w:lineRule="atLeast"/>
    </w:pPr>
    <w:rPr>
      <w:rFonts w:cstheme="minorBidi"/>
      <w:color w:val="auto"/>
    </w:rPr>
  </w:style>
  <w:style w:type="paragraph" w:customStyle="1" w:styleId="Pa20">
    <w:name w:val="Pa20"/>
    <w:basedOn w:val="Default"/>
    <w:next w:val="Default"/>
    <w:uiPriority w:val="99"/>
    <w:rsid w:val="00085F4E"/>
    <w:pPr>
      <w:spacing w:line="181" w:lineRule="atLeast"/>
    </w:pPr>
    <w:rPr>
      <w:rFonts w:cstheme="minorBidi"/>
      <w:color w:val="auto"/>
    </w:rPr>
  </w:style>
  <w:style w:type="paragraph" w:styleId="NormalWeb">
    <w:name w:val="Normal (Web)"/>
    <w:basedOn w:val="Normal"/>
    <w:uiPriority w:val="99"/>
    <w:unhideWhenUsed/>
    <w:rsid w:val="00D80BD5"/>
    <w:pPr>
      <w:spacing w:before="100" w:beforeAutospacing="1" w:after="100" w:afterAutospacing="1"/>
      <w:ind w:left="0"/>
    </w:pPr>
    <w:rPr>
      <w:rFonts w:ascii="Times New Roman" w:eastAsiaTheme="minorEastAsia"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763724">
      <w:bodyDiv w:val="1"/>
      <w:marLeft w:val="0"/>
      <w:marRight w:val="0"/>
      <w:marTop w:val="0"/>
      <w:marBottom w:val="0"/>
      <w:divBdr>
        <w:top w:val="none" w:sz="0" w:space="0" w:color="auto"/>
        <w:left w:val="none" w:sz="0" w:space="0" w:color="auto"/>
        <w:bottom w:val="none" w:sz="0" w:space="0" w:color="auto"/>
        <w:right w:val="none" w:sz="0" w:space="0" w:color="auto"/>
      </w:divBdr>
      <w:divsChild>
        <w:div w:id="1425153865">
          <w:marLeft w:val="274"/>
          <w:marRight w:val="0"/>
          <w:marTop w:val="40"/>
          <w:marBottom w:val="0"/>
          <w:divBdr>
            <w:top w:val="none" w:sz="0" w:space="0" w:color="auto"/>
            <w:left w:val="none" w:sz="0" w:space="0" w:color="auto"/>
            <w:bottom w:val="none" w:sz="0" w:space="0" w:color="auto"/>
            <w:right w:val="none" w:sz="0" w:space="0" w:color="auto"/>
          </w:divBdr>
        </w:div>
        <w:div w:id="791752895">
          <w:marLeft w:val="274"/>
          <w:marRight w:val="0"/>
          <w:marTop w:val="40"/>
          <w:marBottom w:val="0"/>
          <w:divBdr>
            <w:top w:val="none" w:sz="0" w:space="0" w:color="auto"/>
            <w:left w:val="none" w:sz="0" w:space="0" w:color="auto"/>
            <w:bottom w:val="none" w:sz="0" w:space="0" w:color="auto"/>
            <w:right w:val="none" w:sz="0" w:space="0" w:color="auto"/>
          </w:divBdr>
        </w:div>
        <w:div w:id="766199422">
          <w:marLeft w:val="274"/>
          <w:marRight w:val="0"/>
          <w:marTop w:val="40"/>
          <w:marBottom w:val="0"/>
          <w:divBdr>
            <w:top w:val="none" w:sz="0" w:space="0" w:color="auto"/>
            <w:left w:val="none" w:sz="0" w:space="0" w:color="auto"/>
            <w:bottom w:val="none" w:sz="0" w:space="0" w:color="auto"/>
            <w:right w:val="none" w:sz="0" w:space="0" w:color="auto"/>
          </w:divBdr>
        </w:div>
        <w:div w:id="1591817011">
          <w:marLeft w:val="274"/>
          <w:marRight w:val="0"/>
          <w:marTop w:val="40"/>
          <w:marBottom w:val="80"/>
          <w:divBdr>
            <w:top w:val="none" w:sz="0" w:space="0" w:color="auto"/>
            <w:left w:val="none" w:sz="0" w:space="0" w:color="auto"/>
            <w:bottom w:val="none" w:sz="0" w:space="0" w:color="auto"/>
            <w:right w:val="none" w:sz="0" w:space="0" w:color="auto"/>
          </w:divBdr>
        </w:div>
        <w:div w:id="251202964">
          <w:marLeft w:val="274"/>
          <w:marRight w:val="0"/>
          <w:marTop w:val="40"/>
          <w:marBottom w:val="80"/>
          <w:divBdr>
            <w:top w:val="none" w:sz="0" w:space="0" w:color="auto"/>
            <w:left w:val="none" w:sz="0" w:space="0" w:color="auto"/>
            <w:bottom w:val="none" w:sz="0" w:space="0" w:color="auto"/>
            <w:right w:val="none" w:sz="0" w:space="0" w:color="auto"/>
          </w:divBdr>
        </w:div>
        <w:div w:id="1171603477">
          <w:marLeft w:val="274"/>
          <w:marRight w:val="0"/>
          <w:marTop w:val="40"/>
          <w:marBottom w:val="0"/>
          <w:divBdr>
            <w:top w:val="none" w:sz="0" w:space="0" w:color="auto"/>
            <w:left w:val="none" w:sz="0" w:space="0" w:color="auto"/>
            <w:bottom w:val="none" w:sz="0" w:space="0" w:color="auto"/>
            <w:right w:val="none" w:sz="0" w:space="0" w:color="auto"/>
          </w:divBdr>
        </w:div>
        <w:div w:id="170796565">
          <w:marLeft w:val="274"/>
          <w:marRight w:val="0"/>
          <w:marTop w:val="40"/>
          <w:marBottom w:val="0"/>
          <w:divBdr>
            <w:top w:val="none" w:sz="0" w:space="0" w:color="auto"/>
            <w:left w:val="none" w:sz="0" w:space="0" w:color="auto"/>
            <w:bottom w:val="none" w:sz="0" w:space="0" w:color="auto"/>
            <w:right w:val="none" w:sz="0" w:space="0" w:color="auto"/>
          </w:divBdr>
        </w:div>
        <w:div w:id="54276840">
          <w:marLeft w:val="274"/>
          <w:marRight w:val="0"/>
          <w:marTop w:val="40"/>
          <w:marBottom w:val="0"/>
          <w:divBdr>
            <w:top w:val="none" w:sz="0" w:space="0" w:color="auto"/>
            <w:left w:val="none" w:sz="0" w:space="0" w:color="auto"/>
            <w:bottom w:val="none" w:sz="0" w:space="0" w:color="auto"/>
            <w:right w:val="none" w:sz="0" w:space="0" w:color="auto"/>
          </w:divBdr>
        </w:div>
        <w:div w:id="1520776148">
          <w:marLeft w:val="274"/>
          <w:marRight w:val="0"/>
          <w:marTop w:val="40"/>
          <w:marBottom w:val="0"/>
          <w:divBdr>
            <w:top w:val="none" w:sz="0" w:space="0" w:color="auto"/>
            <w:left w:val="none" w:sz="0" w:space="0" w:color="auto"/>
            <w:bottom w:val="none" w:sz="0" w:space="0" w:color="auto"/>
            <w:right w:val="none" w:sz="0" w:space="0" w:color="auto"/>
          </w:divBdr>
        </w:div>
        <w:div w:id="2054382173">
          <w:marLeft w:val="274"/>
          <w:marRight w:val="0"/>
          <w:marTop w:val="40"/>
          <w:marBottom w:val="0"/>
          <w:divBdr>
            <w:top w:val="none" w:sz="0" w:space="0" w:color="auto"/>
            <w:left w:val="none" w:sz="0" w:space="0" w:color="auto"/>
            <w:bottom w:val="none" w:sz="0" w:space="0" w:color="auto"/>
            <w:right w:val="none" w:sz="0" w:space="0" w:color="auto"/>
          </w:divBdr>
        </w:div>
        <w:div w:id="115876838">
          <w:marLeft w:val="274"/>
          <w:marRight w:val="0"/>
          <w:marTop w:val="40"/>
          <w:marBottom w:val="0"/>
          <w:divBdr>
            <w:top w:val="none" w:sz="0" w:space="0" w:color="auto"/>
            <w:left w:val="none" w:sz="0" w:space="0" w:color="auto"/>
            <w:bottom w:val="none" w:sz="0" w:space="0" w:color="auto"/>
            <w:right w:val="none" w:sz="0" w:space="0" w:color="auto"/>
          </w:divBdr>
        </w:div>
      </w:divsChild>
    </w:div>
    <w:div w:id="604309390">
      <w:bodyDiv w:val="1"/>
      <w:marLeft w:val="0"/>
      <w:marRight w:val="0"/>
      <w:marTop w:val="0"/>
      <w:marBottom w:val="0"/>
      <w:divBdr>
        <w:top w:val="none" w:sz="0" w:space="0" w:color="auto"/>
        <w:left w:val="none" w:sz="0" w:space="0" w:color="auto"/>
        <w:bottom w:val="none" w:sz="0" w:space="0" w:color="auto"/>
        <w:right w:val="none" w:sz="0" w:space="0" w:color="auto"/>
      </w:divBdr>
      <w:divsChild>
        <w:div w:id="1475099728">
          <w:marLeft w:val="374"/>
          <w:marRight w:val="0"/>
          <w:marTop w:val="40"/>
          <w:marBottom w:val="0"/>
          <w:divBdr>
            <w:top w:val="none" w:sz="0" w:space="0" w:color="auto"/>
            <w:left w:val="none" w:sz="0" w:space="0" w:color="auto"/>
            <w:bottom w:val="none" w:sz="0" w:space="0" w:color="auto"/>
            <w:right w:val="none" w:sz="0" w:space="0" w:color="auto"/>
          </w:divBdr>
        </w:div>
        <w:div w:id="1861430889">
          <w:marLeft w:val="374"/>
          <w:marRight w:val="0"/>
          <w:marTop w:val="40"/>
          <w:marBottom w:val="0"/>
          <w:divBdr>
            <w:top w:val="none" w:sz="0" w:space="0" w:color="auto"/>
            <w:left w:val="none" w:sz="0" w:space="0" w:color="auto"/>
            <w:bottom w:val="none" w:sz="0" w:space="0" w:color="auto"/>
            <w:right w:val="none" w:sz="0" w:space="0" w:color="auto"/>
          </w:divBdr>
        </w:div>
        <w:div w:id="1895197667">
          <w:marLeft w:val="374"/>
          <w:marRight w:val="0"/>
          <w:marTop w:val="40"/>
          <w:marBottom w:val="40"/>
          <w:divBdr>
            <w:top w:val="none" w:sz="0" w:space="0" w:color="auto"/>
            <w:left w:val="none" w:sz="0" w:space="0" w:color="auto"/>
            <w:bottom w:val="none" w:sz="0" w:space="0" w:color="auto"/>
            <w:right w:val="none" w:sz="0" w:space="0" w:color="auto"/>
          </w:divBdr>
        </w:div>
        <w:div w:id="1420559976">
          <w:marLeft w:val="374"/>
          <w:marRight w:val="0"/>
          <w:marTop w:val="40"/>
          <w:marBottom w:val="40"/>
          <w:divBdr>
            <w:top w:val="none" w:sz="0" w:space="0" w:color="auto"/>
            <w:left w:val="none" w:sz="0" w:space="0" w:color="auto"/>
            <w:bottom w:val="none" w:sz="0" w:space="0" w:color="auto"/>
            <w:right w:val="none" w:sz="0" w:space="0" w:color="auto"/>
          </w:divBdr>
        </w:div>
        <w:div w:id="1694385128">
          <w:marLeft w:val="374"/>
          <w:marRight w:val="0"/>
          <w:marTop w:val="40"/>
          <w:marBottom w:val="40"/>
          <w:divBdr>
            <w:top w:val="none" w:sz="0" w:space="0" w:color="auto"/>
            <w:left w:val="none" w:sz="0" w:space="0" w:color="auto"/>
            <w:bottom w:val="none" w:sz="0" w:space="0" w:color="auto"/>
            <w:right w:val="none" w:sz="0" w:space="0" w:color="auto"/>
          </w:divBdr>
        </w:div>
        <w:div w:id="1229800497">
          <w:marLeft w:val="374"/>
          <w:marRight w:val="0"/>
          <w:marTop w:val="40"/>
          <w:marBottom w:val="0"/>
          <w:divBdr>
            <w:top w:val="none" w:sz="0" w:space="0" w:color="auto"/>
            <w:left w:val="none" w:sz="0" w:space="0" w:color="auto"/>
            <w:bottom w:val="none" w:sz="0" w:space="0" w:color="auto"/>
            <w:right w:val="none" w:sz="0" w:space="0" w:color="auto"/>
          </w:divBdr>
        </w:div>
        <w:div w:id="415170875">
          <w:marLeft w:val="374"/>
          <w:marRight w:val="0"/>
          <w:marTop w:val="40"/>
          <w:marBottom w:val="40"/>
          <w:divBdr>
            <w:top w:val="none" w:sz="0" w:space="0" w:color="auto"/>
            <w:left w:val="none" w:sz="0" w:space="0" w:color="auto"/>
            <w:bottom w:val="none" w:sz="0" w:space="0" w:color="auto"/>
            <w:right w:val="none" w:sz="0" w:space="0" w:color="auto"/>
          </w:divBdr>
        </w:div>
        <w:div w:id="1060709708">
          <w:marLeft w:val="374"/>
          <w:marRight w:val="0"/>
          <w:marTop w:val="40"/>
          <w:marBottom w:val="40"/>
          <w:divBdr>
            <w:top w:val="none" w:sz="0" w:space="0" w:color="auto"/>
            <w:left w:val="none" w:sz="0" w:space="0" w:color="auto"/>
            <w:bottom w:val="none" w:sz="0" w:space="0" w:color="auto"/>
            <w:right w:val="none" w:sz="0" w:space="0" w:color="auto"/>
          </w:divBdr>
        </w:div>
        <w:div w:id="1247887049">
          <w:marLeft w:val="374"/>
          <w:marRight w:val="0"/>
          <w:marTop w:val="40"/>
          <w:marBottom w:val="0"/>
          <w:divBdr>
            <w:top w:val="none" w:sz="0" w:space="0" w:color="auto"/>
            <w:left w:val="none" w:sz="0" w:space="0" w:color="auto"/>
            <w:bottom w:val="none" w:sz="0" w:space="0" w:color="auto"/>
            <w:right w:val="none" w:sz="0" w:space="0" w:color="auto"/>
          </w:divBdr>
        </w:div>
        <w:div w:id="1213930748">
          <w:marLeft w:val="374"/>
          <w:marRight w:val="0"/>
          <w:marTop w:val="40"/>
          <w:marBottom w:val="0"/>
          <w:divBdr>
            <w:top w:val="none" w:sz="0" w:space="0" w:color="auto"/>
            <w:left w:val="none" w:sz="0" w:space="0" w:color="auto"/>
            <w:bottom w:val="none" w:sz="0" w:space="0" w:color="auto"/>
            <w:right w:val="none" w:sz="0" w:space="0" w:color="auto"/>
          </w:divBdr>
        </w:div>
        <w:div w:id="670791765">
          <w:marLeft w:val="374"/>
          <w:marRight w:val="0"/>
          <w:marTop w:val="40"/>
          <w:marBottom w:val="40"/>
          <w:divBdr>
            <w:top w:val="none" w:sz="0" w:space="0" w:color="auto"/>
            <w:left w:val="none" w:sz="0" w:space="0" w:color="auto"/>
            <w:bottom w:val="none" w:sz="0" w:space="0" w:color="auto"/>
            <w:right w:val="none" w:sz="0" w:space="0" w:color="auto"/>
          </w:divBdr>
        </w:div>
        <w:div w:id="2052534612">
          <w:marLeft w:val="374"/>
          <w:marRight w:val="0"/>
          <w:marTop w:val="40"/>
          <w:marBottom w:val="0"/>
          <w:divBdr>
            <w:top w:val="none" w:sz="0" w:space="0" w:color="auto"/>
            <w:left w:val="none" w:sz="0" w:space="0" w:color="auto"/>
            <w:bottom w:val="none" w:sz="0" w:space="0" w:color="auto"/>
            <w:right w:val="none" w:sz="0" w:space="0" w:color="auto"/>
          </w:divBdr>
        </w:div>
        <w:div w:id="301152494">
          <w:marLeft w:val="374"/>
          <w:marRight w:val="0"/>
          <w:marTop w:val="40"/>
          <w:marBottom w:val="0"/>
          <w:divBdr>
            <w:top w:val="none" w:sz="0" w:space="0" w:color="auto"/>
            <w:left w:val="none" w:sz="0" w:space="0" w:color="auto"/>
            <w:bottom w:val="none" w:sz="0" w:space="0" w:color="auto"/>
            <w:right w:val="none" w:sz="0" w:space="0" w:color="auto"/>
          </w:divBdr>
        </w:div>
        <w:div w:id="1327585294">
          <w:marLeft w:val="374"/>
          <w:marRight w:val="0"/>
          <w:marTop w:val="40"/>
          <w:marBottom w:val="0"/>
          <w:divBdr>
            <w:top w:val="none" w:sz="0" w:space="0" w:color="auto"/>
            <w:left w:val="none" w:sz="0" w:space="0" w:color="auto"/>
            <w:bottom w:val="none" w:sz="0" w:space="0" w:color="auto"/>
            <w:right w:val="none" w:sz="0" w:space="0" w:color="auto"/>
          </w:divBdr>
        </w:div>
        <w:div w:id="647706127">
          <w:marLeft w:val="374"/>
          <w:marRight w:val="0"/>
          <w:marTop w:val="40"/>
          <w:marBottom w:val="80"/>
          <w:divBdr>
            <w:top w:val="none" w:sz="0" w:space="0" w:color="auto"/>
            <w:left w:val="none" w:sz="0" w:space="0" w:color="auto"/>
            <w:bottom w:val="none" w:sz="0" w:space="0" w:color="auto"/>
            <w:right w:val="none" w:sz="0" w:space="0" w:color="auto"/>
          </w:divBdr>
        </w:div>
        <w:div w:id="947349814">
          <w:marLeft w:val="374"/>
          <w:marRight w:val="0"/>
          <w:marTop w:val="40"/>
          <w:marBottom w:val="0"/>
          <w:divBdr>
            <w:top w:val="none" w:sz="0" w:space="0" w:color="auto"/>
            <w:left w:val="none" w:sz="0" w:space="0" w:color="auto"/>
            <w:bottom w:val="none" w:sz="0" w:space="0" w:color="auto"/>
            <w:right w:val="none" w:sz="0" w:space="0" w:color="auto"/>
          </w:divBdr>
        </w:div>
        <w:div w:id="542258349">
          <w:marLeft w:val="374"/>
          <w:marRight w:val="0"/>
          <w:marTop w:val="40"/>
          <w:marBottom w:val="0"/>
          <w:divBdr>
            <w:top w:val="none" w:sz="0" w:space="0" w:color="auto"/>
            <w:left w:val="none" w:sz="0" w:space="0" w:color="auto"/>
            <w:bottom w:val="none" w:sz="0" w:space="0" w:color="auto"/>
            <w:right w:val="none" w:sz="0" w:space="0" w:color="auto"/>
          </w:divBdr>
        </w:div>
        <w:div w:id="784736753">
          <w:marLeft w:val="374"/>
          <w:marRight w:val="0"/>
          <w:marTop w:val="40"/>
          <w:marBottom w:val="80"/>
          <w:divBdr>
            <w:top w:val="none" w:sz="0" w:space="0" w:color="auto"/>
            <w:left w:val="none" w:sz="0" w:space="0" w:color="auto"/>
            <w:bottom w:val="none" w:sz="0" w:space="0" w:color="auto"/>
            <w:right w:val="none" w:sz="0" w:space="0" w:color="auto"/>
          </w:divBdr>
        </w:div>
        <w:div w:id="327294962">
          <w:marLeft w:val="374"/>
          <w:marRight w:val="0"/>
          <w:marTop w:val="40"/>
          <w:marBottom w:val="0"/>
          <w:divBdr>
            <w:top w:val="none" w:sz="0" w:space="0" w:color="auto"/>
            <w:left w:val="none" w:sz="0" w:space="0" w:color="auto"/>
            <w:bottom w:val="none" w:sz="0" w:space="0" w:color="auto"/>
            <w:right w:val="none" w:sz="0" w:space="0" w:color="auto"/>
          </w:divBdr>
        </w:div>
        <w:div w:id="1237402454">
          <w:marLeft w:val="374"/>
          <w:marRight w:val="0"/>
          <w:marTop w:val="40"/>
          <w:marBottom w:val="0"/>
          <w:divBdr>
            <w:top w:val="none" w:sz="0" w:space="0" w:color="auto"/>
            <w:left w:val="none" w:sz="0" w:space="0" w:color="auto"/>
            <w:bottom w:val="none" w:sz="0" w:space="0" w:color="auto"/>
            <w:right w:val="none" w:sz="0" w:space="0" w:color="auto"/>
          </w:divBdr>
        </w:div>
        <w:div w:id="94983860">
          <w:marLeft w:val="374"/>
          <w:marRight w:val="0"/>
          <w:marTop w:val="40"/>
          <w:marBottom w:val="0"/>
          <w:divBdr>
            <w:top w:val="none" w:sz="0" w:space="0" w:color="auto"/>
            <w:left w:val="none" w:sz="0" w:space="0" w:color="auto"/>
            <w:bottom w:val="none" w:sz="0" w:space="0" w:color="auto"/>
            <w:right w:val="none" w:sz="0" w:space="0" w:color="auto"/>
          </w:divBdr>
        </w:div>
        <w:div w:id="1983729569">
          <w:marLeft w:val="374"/>
          <w:marRight w:val="0"/>
          <w:marTop w:val="40"/>
          <w:marBottom w:val="0"/>
          <w:divBdr>
            <w:top w:val="none" w:sz="0" w:space="0" w:color="auto"/>
            <w:left w:val="none" w:sz="0" w:space="0" w:color="auto"/>
            <w:bottom w:val="none" w:sz="0" w:space="0" w:color="auto"/>
            <w:right w:val="none" w:sz="0" w:space="0" w:color="auto"/>
          </w:divBdr>
        </w:div>
        <w:div w:id="1965427182">
          <w:marLeft w:val="374"/>
          <w:marRight w:val="0"/>
          <w:marTop w:val="40"/>
          <w:marBottom w:val="0"/>
          <w:divBdr>
            <w:top w:val="none" w:sz="0" w:space="0" w:color="auto"/>
            <w:left w:val="none" w:sz="0" w:space="0" w:color="auto"/>
            <w:bottom w:val="none" w:sz="0" w:space="0" w:color="auto"/>
            <w:right w:val="none" w:sz="0" w:space="0" w:color="auto"/>
          </w:divBdr>
        </w:div>
        <w:div w:id="629823336">
          <w:marLeft w:val="374"/>
          <w:marRight w:val="0"/>
          <w:marTop w:val="40"/>
          <w:marBottom w:val="0"/>
          <w:divBdr>
            <w:top w:val="none" w:sz="0" w:space="0" w:color="auto"/>
            <w:left w:val="none" w:sz="0" w:space="0" w:color="auto"/>
            <w:bottom w:val="none" w:sz="0" w:space="0" w:color="auto"/>
            <w:right w:val="none" w:sz="0" w:space="0" w:color="auto"/>
          </w:divBdr>
        </w:div>
        <w:div w:id="1106384885">
          <w:marLeft w:val="374"/>
          <w:marRight w:val="0"/>
          <w:marTop w:val="40"/>
          <w:marBottom w:val="40"/>
          <w:divBdr>
            <w:top w:val="none" w:sz="0" w:space="0" w:color="auto"/>
            <w:left w:val="none" w:sz="0" w:space="0" w:color="auto"/>
            <w:bottom w:val="none" w:sz="0" w:space="0" w:color="auto"/>
            <w:right w:val="none" w:sz="0" w:space="0" w:color="auto"/>
          </w:divBdr>
        </w:div>
        <w:div w:id="796147725">
          <w:marLeft w:val="374"/>
          <w:marRight w:val="0"/>
          <w:marTop w:val="40"/>
          <w:marBottom w:val="0"/>
          <w:divBdr>
            <w:top w:val="none" w:sz="0" w:space="0" w:color="auto"/>
            <w:left w:val="none" w:sz="0" w:space="0" w:color="auto"/>
            <w:bottom w:val="none" w:sz="0" w:space="0" w:color="auto"/>
            <w:right w:val="none" w:sz="0" w:space="0" w:color="auto"/>
          </w:divBdr>
        </w:div>
        <w:div w:id="520778507">
          <w:marLeft w:val="374"/>
          <w:marRight w:val="0"/>
          <w:marTop w:val="40"/>
          <w:marBottom w:val="0"/>
          <w:divBdr>
            <w:top w:val="none" w:sz="0" w:space="0" w:color="auto"/>
            <w:left w:val="none" w:sz="0" w:space="0" w:color="auto"/>
            <w:bottom w:val="none" w:sz="0" w:space="0" w:color="auto"/>
            <w:right w:val="none" w:sz="0" w:space="0" w:color="auto"/>
          </w:divBdr>
        </w:div>
        <w:div w:id="191770217">
          <w:marLeft w:val="374"/>
          <w:marRight w:val="0"/>
          <w:marTop w:val="40"/>
          <w:marBottom w:val="0"/>
          <w:divBdr>
            <w:top w:val="none" w:sz="0" w:space="0" w:color="auto"/>
            <w:left w:val="none" w:sz="0" w:space="0" w:color="auto"/>
            <w:bottom w:val="none" w:sz="0" w:space="0" w:color="auto"/>
            <w:right w:val="none" w:sz="0" w:space="0" w:color="auto"/>
          </w:divBdr>
        </w:div>
        <w:div w:id="1301307171">
          <w:marLeft w:val="374"/>
          <w:marRight w:val="0"/>
          <w:marTop w:val="40"/>
          <w:marBottom w:val="40"/>
          <w:divBdr>
            <w:top w:val="none" w:sz="0" w:space="0" w:color="auto"/>
            <w:left w:val="none" w:sz="0" w:space="0" w:color="auto"/>
            <w:bottom w:val="none" w:sz="0" w:space="0" w:color="auto"/>
            <w:right w:val="none" w:sz="0" w:space="0" w:color="auto"/>
          </w:divBdr>
        </w:div>
        <w:div w:id="1075708738">
          <w:marLeft w:val="374"/>
          <w:marRight w:val="0"/>
          <w:marTop w:val="40"/>
          <w:marBottom w:val="0"/>
          <w:divBdr>
            <w:top w:val="none" w:sz="0" w:space="0" w:color="auto"/>
            <w:left w:val="none" w:sz="0" w:space="0" w:color="auto"/>
            <w:bottom w:val="none" w:sz="0" w:space="0" w:color="auto"/>
            <w:right w:val="none" w:sz="0" w:space="0" w:color="auto"/>
          </w:divBdr>
        </w:div>
        <w:div w:id="1375233579">
          <w:marLeft w:val="374"/>
          <w:marRight w:val="0"/>
          <w:marTop w:val="40"/>
          <w:marBottom w:val="0"/>
          <w:divBdr>
            <w:top w:val="none" w:sz="0" w:space="0" w:color="auto"/>
            <w:left w:val="none" w:sz="0" w:space="0" w:color="auto"/>
            <w:bottom w:val="none" w:sz="0" w:space="0" w:color="auto"/>
            <w:right w:val="none" w:sz="0" w:space="0" w:color="auto"/>
          </w:divBdr>
        </w:div>
        <w:div w:id="1958675432">
          <w:marLeft w:val="374"/>
          <w:marRight w:val="0"/>
          <w:marTop w:val="40"/>
          <w:marBottom w:val="0"/>
          <w:divBdr>
            <w:top w:val="none" w:sz="0" w:space="0" w:color="auto"/>
            <w:left w:val="none" w:sz="0" w:space="0" w:color="auto"/>
            <w:bottom w:val="none" w:sz="0" w:space="0" w:color="auto"/>
            <w:right w:val="none" w:sz="0" w:space="0" w:color="auto"/>
          </w:divBdr>
        </w:div>
        <w:div w:id="734353625">
          <w:marLeft w:val="374"/>
          <w:marRight w:val="0"/>
          <w:marTop w:val="40"/>
          <w:marBottom w:val="0"/>
          <w:divBdr>
            <w:top w:val="none" w:sz="0" w:space="0" w:color="auto"/>
            <w:left w:val="none" w:sz="0" w:space="0" w:color="auto"/>
            <w:bottom w:val="none" w:sz="0" w:space="0" w:color="auto"/>
            <w:right w:val="none" w:sz="0" w:space="0" w:color="auto"/>
          </w:divBdr>
        </w:div>
        <w:div w:id="1308049981">
          <w:marLeft w:val="374"/>
          <w:marRight w:val="0"/>
          <w:marTop w:val="40"/>
          <w:marBottom w:val="40"/>
          <w:divBdr>
            <w:top w:val="none" w:sz="0" w:space="0" w:color="auto"/>
            <w:left w:val="none" w:sz="0" w:space="0" w:color="auto"/>
            <w:bottom w:val="none" w:sz="0" w:space="0" w:color="auto"/>
            <w:right w:val="none" w:sz="0" w:space="0" w:color="auto"/>
          </w:divBdr>
        </w:div>
      </w:divsChild>
    </w:div>
    <w:div w:id="693578480">
      <w:bodyDiv w:val="1"/>
      <w:marLeft w:val="0"/>
      <w:marRight w:val="0"/>
      <w:marTop w:val="0"/>
      <w:marBottom w:val="0"/>
      <w:divBdr>
        <w:top w:val="none" w:sz="0" w:space="0" w:color="auto"/>
        <w:left w:val="none" w:sz="0" w:space="0" w:color="auto"/>
        <w:bottom w:val="none" w:sz="0" w:space="0" w:color="auto"/>
        <w:right w:val="none" w:sz="0" w:space="0" w:color="auto"/>
      </w:divBdr>
      <w:divsChild>
        <w:div w:id="541291132">
          <w:marLeft w:val="274"/>
          <w:marRight w:val="0"/>
          <w:marTop w:val="40"/>
          <w:marBottom w:val="0"/>
          <w:divBdr>
            <w:top w:val="none" w:sz="0" w:space="0" w:color="auto"/>
            <w:left w:val="none" w:sz="0" w:space="0" w:color="auto"/>
            <w:bottom w:val="none" w:sz="0" w:space="0" w:color="auto"/>
            <w:right w:val="none" w:sz="0" w:space="0" w:color="auto"/>
          </w:divBdr>
        </w:div>
        <w:div w:id="805511388">
          <w:marLeft w:val="274"/>
          <w:marRight w:val="0"/>
          <w:marTop w:val="40"/>
          <w:marBottom w:val="0"/>
          <w:divBdr>
            <w:top w:val="none" w:sz="0" w:space="0" w:color="auto"/>
            <w:left w:val="none" w:sz="0" w:space="0" w:color="auto"/>
            <w:bottom w:val="none" w:sz="0" w:space="0" w:color="auto"/>
            <w:right w:val="none" w:sz="0" w:space="0" w:color="auto"/>
          </w:divBdr>
        </w:div>
        <w:div w:id="518205878">
          <w:marLeft w:val="274"/>
          <w:marRight w:val="0"/>
          <w:marTop w:val="40"/>
          <w:marBottom w:val="0"/>
          <w:divBdr>
            <w:top w:val="none" w:sz="0" w:space="0" w:color="auto"/>
            <w:left w:val="none" w:sz="0" w:space="0" w:color="auto"/>
            <w:bottom w:val="none" w:sz="0" w:space="0" w:color="auto"/>
            <w:right w:val="none" w:sz="0" w:space="0" w:color="auto"/>
          </w:divBdr>
        </w:div>
        <w:div w:id="1843738435">
          <w:marLeft w:val="274"/>
          <w:marRight w:val="0"/>
          <w:marTop w:val="40"/>
          <w:marBottom w:val="80"/>
          <w:divBdr>
            <w:top w:val="none" w:sz="0" w:space="0" w:color="auto"/>
            <w:left w:val="none" w:sz="0" w:space="0" w:color="auto"/>
            <w:bottom w:val="none" w:sz="0" w:space="0" w:color="auto"/>
            <w:right w:val="none" w:sz="0" w:space="0" w:color="auto"/>
          </w:divBdr>
        </w:div>
        <w:div w:id="333649278">
          <w:marLeft w:val="274"/>
          <w:marRight w:val="0"/>
          <w:marTop w:val="40"/>
          <w:marBottom w:val="80"/>
          <w:divBdr>
            <w:top w:val="none" w:sz="0" w:space="0" w:color="auto"/>
            <w:left w:val="none" w:sz="0" w:space="0" w:color="auto"/>
            <w:bottom w:val="none" w:sz="0" w:space="0" w:color="auto"/>
            <w:right w:val="none" w:sz="0" w:space="0" w:color="auto"/>
          </w:divBdr>
        </w:div>
        <w:div w:id="705452412">
          <w:marLeft w:val="274"/>
          <w:marRight w:val="0"/>
          <w:marTop w:val="40"/>
          <w:marBottom w:val="0"/>
          <w:divBdr>
            <w:top w:val="none" w:sz="0" w:space="0" w:color="auto"/>
            <w:left w:val="none" w:sz="0" w:space="0" w:color="auto"/>
            <w:bottom w:val="none" w:sz="0" w:space="0" w:color="auto"/>
            <w:right w:val="none" w:sz="0" w:space="0" w:color="auto"/>
          </w:divBdr>
        </w:div>
        <w:div w:id="1586303196">
          <w:marLeft w:val="274"/>
          <w:marRight w:val="0"/>
          <w:marTop w:val="40"/>
          <w:marBottom w:val="0"/>
          <w:divBdr>
            <w:top w:val="none" w:sz="0" w:space="0" w:color="auto"/>
            <w:left w:val="none" w:sz="0" w:space="0" w:color="auto"/>
            <w:bottom w:val="none" w:sz="0" w:space="0" w:color="auto"/>
            <w:right w:val="none" w:sz="0" w:space="0" w:color="auto"/>
          </w:divBdr>
        </w:div>
        <w:div w:id="369569965">
          <w:marLeft w:val="274"/>
          <w:marRight w:val="0"/>
          <w:marTop w:val="40"/>
          <w:marBottom w:val="0"/>
          <w:divBdr>
            <w:top w:val="none" w:sz="0" w:space="0" w:color="auto"/>
            <w:left w:val="none" w:sz="0" w:space="0" w:color="auto"/>
            <w:bottom w:val="none" w:sz="0" w:space="0" w:color="auto"/>
            <w:right w:val="none" w:sz="0" w:space="0" w:color="auto"/>
          </w:divBdr>
        </w:div>
        <w:div w:id="699860947">
          <w:marLeft w:val="274"/>
          <w:marRight w:val="0"/>
          <w:marTop w:val="40"/>
          <w:marBottom w:val="0"/>
          <w:divBdr>
            <w:top w:val="none" w:sz="0" w:space="0" w:color="auto"/>
            <w:left w:val="none" w:sz="0" w:space="0" w:color="auto"/>
            <w:bottom w:val="none" w:sz="0" w:space="0" w:color="auto"/>
            <w:right w:val="none" w:sz="0" w:space="0" w:color="auto"/>
          </w:divBdr>
        </w:div>
        <w:div w:id="1116220707">
          <w:marLeft w:val="274"/>
          <w:marRight w:val="0"/>
          <w:marTop w:val="40"/>
          <w:marBottom w:val="0"/>
          <w:divBdr>
            <w:top w:val="none" w:sz="0" w:space="0" w:color="auto"/>
            <w:left w:val="none" w:sz="0" w:space="0" w:color="auto"/>
            <w:bottom w:val="none" w:sz="0" w:space="0" w:color="auto"/>
            <w:right w:val="none" w:sz="0" w:space="0" w:color="auto"/>
          </w:divBdr>
        </w:div>
        <w:div w:id="1417165168">
          <w:marLeft w:val="274"/>
          <w:marRight w:val="0"/>
          <w:marTop w:val="40"/>
          <w:marBottom w:val="0"/>
          <w:divBdr>
            <w:top w:val="none" w:sz="0" w:space="0" w:color="auto"/>
            <w:left w:val="none" w:sz="0" w:space="0" w:color="auto"/>
            <w:bottom w:val="none" w:sz="0" w:space="0" w:color="auto"/>
            <w:right w:val="none" w:sz="0" w:space="0" w:color="auto"/>
          </w:divBdr>
        </w:div>
      </w:divsChild>
    </w:div>
    <w:div w:id="1193151903">
      <w:bodyDiv w:val="1"/>
      <w:marLeft w:val="0"/>
      <w:marRight w:val="0"/>
      <w:marTop w:val="0"/>
      <w:marBottom w:val="0"/>
      <w:divBdr>
        <w:top w:val="none" w:sz="0" w:space="0" w:color="auto"/>
        <w:left w:val="none" w:sz="0" w:space="0" w:color="auto"/>
        <w:bottom w:val="none" w:sz="0" w:space="0" w:color="auto"/>
        <w:right w:val="none" w:sz="0" w:space="0" w:color="auto"/>
      </w:divBdr>
      <w:divsChild>
        <w:div w:id="1087505821">
          <w:marLeft w:val="274"/>
          <w:marRight w:val="0"/>
          <w:marTop w:val="40"/>
          <w:marBottom w:val="0"/>
          <w:divBdr>
            <w:top w:val="none" w:sz="0" w:space="0" w:color="auto"/>
            <w:left w:val="none" w:sz="0" w:space="0" w:color="auto"/>
            <w:bottom w:val="none" w:sz="0" w:space="0" w:color="auto"/>
            <w:right w:val="none" w:sz="0" w:space="0" w:color="auto"/>
          </w:divBdr>
        </w:div>
        <w:div w:id="1608075816">
          <w:marLeft w:val="274"/>
          <w:marRight w:val="0"/>
          <w:marTop w:val="40"/>
          <w:marBottom w:val="0"/>
          <w:divBdr>
            <w:top w:val="none" w:sz="0" w:space="0" w:color="auto"/>
            <w:left w:val="none" w:sz="0" w:space="0" w:color="auto"/>
            <w:bottom w:val="none" w:sz="0" w:space="0" w:color="auto"/>
            <w:right w:val="none" w:sz="0" w:space="0" w:color="auto"/>
          </w:divBdr>
        </w:div>
        <w:div w:id="1121994773">
          <w:marLeft w:val="274"/>
          <w:marRight w:val="0"/>
          <w:marTop w:val="40"/>
          <w:marBottom w:val="0"/>
          <w:divBdr>
            <w:top w:val="none" w:sz="0" w:space="0" w:color="auto"/>
            <w:left w:val="none" w:sz="0" w:space="0" w:color="auto"/>
            <w:bottom w:val="none" w:sz="0" w:space="0" w:color="auto"/>
            <w:right w:val="none" w:sz="0" w:space="0" w:color="auto"/>
          </w:divBdr>
        </w:div>
        <w:div w:id="1975403589">
          <w:marLeft w:val="274"/>
          <w:marRight w:val="0"/>
          <w:marTop w:val="40"/>
          <w:marBottom w:val="80"/>
          <w:divBdr>
            <w:top w:val="none" w:sz="0" w:space="0" w:color="auto"/>
            <w:left w:val="none" w:sz="0" w:space="0" w:color="auto"/>
            <w:bottom w:val="none" w:sz="0" w:space="0" w:color="auto"/>
            <w:right w:val="none" w:sz="0" w:space="0" w:color="auto"/>
          </w:divBdr>
        </w:div>
        <w:div w:id="823933169">
          <w:marLeft w:val="274"/>
          <w:marRight w:val="0"/>
          <w:marTop w:val="40"/>
          <w:marBottom w:val="80"/>
          <w:divBdr>
            <w:top w:val="none" w:sz="0" w:space="0" w:color="auto"/>
            <w:left w:val="none" w:sz="0" w:space="0" w:color="auto"/>
            <w:bottom w:val="none" w:sz="0" w:space="0" w:color="auto"/>
            <w:right w:val="none" w:sz="0" w:space="0" w:color="auto"/>
          </w:divBdr>
        </w:div>
        <w:div w:id="94374168">
          <w:marLeft w:val="274"/>
          <w:marRight w:val="0"/>
          <w:marTop w:val="40"/>
          <w:marBottom w:val="0"/>
          <w:divBdr>
            <w:top w:val="none" w:sz="0" w:space="0" w:color="auto"/>
            <w:left w:val="none" w:sz="0" w:space="0" w:color="auto"/>
            <w:bottom w:val="none" w:sz="0" w:space="0" w:color="auto"/>
            <w:right w:val="none" w:sz="0" w:space="0" w:color="auto"/>
          </w:divBdr>
        </w:div>
        <w:div w:id="94059240">
          <w:marLeft w:val="274"/>
          <w:marRight w:val="0"/>
          <w:marTop w:val="40"/>
          <w:marBottom w:val="0"/>
          <w:divBdr>
            <w:top w:val="none" w:sz="0" w:space="0" w:color="auto"/>
            <w:left w:val="none" w:sz="0" w:space="0" w:color="auto"/>
            <w:bottom w:val="none" w:sz="0" w:space="0" w:color="auto"/>
            <w:right w:val="none" w:sz="0" w:space="0" w:color="auto"/>
          </w:divBdr>
        </w:div>
        <w:div w:id="1056007278">
          <w:marLeft w:val="274"/>
          <w:marRight w:val="0"/>
          <w:marTop w:val="40"/>
          <w:marBottom w:val="0"/>
          <w:divBdr>
            <w:top w:val="none" w:sz="0" w:space="0" w:color="auto"/>
            <w:left w:val="none" w:sz="0" w:space="0" w:color="auto"/>
            <w:bottom w:val="none" w:sz="0" w:space="0" w:color="auto"/>
            <w:right w:val="none" w:sz="0" w:space="0" w:color="auto"/>
          </w:divBdr>
        </w:div>
        <w:div w:id="1184897673">
          <w:marLeft w:val="274"/>
          <w:marRight w:val="0"/>
          <w:marTop w:val="40"/>
          <w:marBottom w:val="0"/>
          <w:divBdr>
            <w:top w:val="none" w:sz="0" w:space="0" w:color="auto"/>
            <w:left w:val="none" w:sz="0" w:space="0" w:color="auto"/>
            <w:bottom w:val="none" w:sz="0" w:space="0" w:color="auto"/>
            <w:right w:val="none" w:sz="0" w:space="0" w:color="auto"/>
          </w:divBdr>
        </w:div>
        <w:div w:id="1918634021">
          <w:marLeft w:val="274"/>
          <w:marRight w:val="0"/>
          <w:marTop w:val="40"/>
          <w:marBottom w:val="0"/>
          <w:divBdr>
            <w:top w:val="none" w:sz="0" w:space="0" w:color="auto"/>
            <w:left w:val="none" w:sz="0" w:space="0" w:color="auto"/>
            <w:bottom w:val="none" w:sz="0" w:space="0" w:color="auto"/>
            <w:right w:val="none" w:sz="0" w:space="0" w:color="auto"/>
          </w:divBdr>
        </w:div>
        <w:div w:id="2021589964">
          <w:marLeft w:val="274"/>
          <w:marRight w:val="0"/>
          <w:marTop w:val="40"/>
          <w:marBottom w:val="0"/>
          <w:divBdr>
            <w:top w:val="none" w:sz="0" w:space="0" w:color="auto"/>
            <w:left w:val="none" w:sz="0" w:space="0" w:color="auto"/>
            <w:bottom w:val="none" w:sz="0" w:space="0" w:color="auto"/>
            <w:right w:val="none" w:sz="0" w:space="0" w:color="auto"/>
          </w:divBdr>
        </w:div>
      </w:divsChild>
    </w:div>
    <w:div w:id="1586645202">
      <w:bodyDiv w:val="1"/>
      <w:marLeft w:val="0"/>
      <w:marRight w:val="0"/>
      <w:marTop w:val="0"/>
      <w:marBottom w:val="0"/>
      <w:divBdr>
        <w:top w:val="none" w:sz="0" w:space="0" w:color="auto"/>
        <w:left w:val="none" w:sz="0" w:space="0" w:color="auto"/>
        <w:bottom w:val="none" w:sz="0" w:space="0" w:color="auto"/>
        <w:right w:val="none" w:sz="0" w:space="0" w:color="auto"/>
      </w:divBdr>
      <w:divsChild>
        <w:div w:id="853299942">
          <w:marLeft w:val="374"/>
          <w:marRight w:val="0"/>
          <w:marTop w:val="40"/>
          <w:marBottom w:val="0"/>
          <w:divBdr>
            <w:top w:val="none" w:sz="0" w:space="0" w:color="auto"/>
            <w:left w:val="none" w:sz="0" w:space="0" w:color="auto"/>
            <w:bottom w:val="none" w:sz="0" w:space="0" w:color="auto"/>
            <w:right w:val="none" w:sz="0" w:space="0" w:color="auto"/>
          </w:divBdr>
        </w:div>
        <w:div w:id="714156454">
          <w:marLeft w:val="374"/>
          <w:marRight w:val="0"/>
          <w:marTop w:val="40"/>
          <w:marBottom w:val="0"/>
          <w:divBdr>
            <w:top w:val="none" w:sz="0" w:space="0" w:color="auto"/>
            <w:left w:val="none" w:sz="0" w:space="0" w:color="auto"/>
            <w:bottom w:val="none" w:sz="0" w:space="0" w:color="auto"/>
            <w:right w:val="none" w:sz="0" w:space="0" w:color="auto"/>
          </w:divBdr>
        </w:div>
        <w:div w:id="818304247">
          <w:marLeft w:val="374"/>
          <w:marRight w:val="0"/>
          <w:marTop w:val="40"/>
          <w:marBottom w:val="40"/>
          <w:divBdr>
            <w:top w:val="none" w:sz="0" w:space="0" w:color="auto"/>
            <w:left w:val="none" w:sz="0" w:space="0" w:color="auto"/>
            <w:bottom w:val="none" w:sz="0" w:space="0" w:color="auto"/>
            <w:right w:val="none" w:sz="0" w:space="0" w:color="auto"/>
          </w:divBdr>
        </w:div>
        <w:div w:id="178546955">
          <w:marLeft w:val="374"/>
          <w:marRight w:val="0"/>
          <w:marTop w:val="40"/>
          <w:marBottom w:val="40"/>
          <w:divBdr>
            <w:top w:val="none" w:sz="0" w:space="0" w:color="auto"/>
            <w:left w:val="none" w:sz="0" w:space="0" w:color="auto"/>
            <w:bottom w:val="none" w:sz="0" w:space="0" w:color="auto"/>
            <w:right w:val="none" w:sz="0" w:space="0" w:color="auto"/>
          </w:divBdr>
        </w:div>
        <w:div w:id="726346093">
          <w:marLeft w:val="374"/>
          <w:marRight w:val="0"/>
          <w:marTop w:val="40"/>
          <w:marBottom w:val="40"/>
          <w:divBdr>
            <w:top w:val="none" w:sz="0" w:space="0" w:color="auto"/>
            <w:left w:val="none" w:sz="0" w:space="0" w:color="auto"/>
            <w:bottom w:val="none" w:sz="0" w:space="0" w:color="auto"/>
            <w:right w:val="none" w:sz="0" w:space="0" w:color="auto"/>
          </w:divBdr>
        </w:div>
        <w:div w:id="1519538626">
          <w:marLeft w:val="374"/>
          <w:marRight w:val="0"/>
          <w:marTop w:val="40"/>
          <w:marBottom w:val="0"/>
          <w:divBdr>
            <w:top w:val="none" w:sz="0" w:space="0" w:color="auto"/>
            <w:left w:val="none" w:sz="0" w:space="0" w:color="auto"/>
            <w:bottom w:val="none" w:sz="0" w:space="0" w:color="auto"/>
            <w:right w:val="none" w:sz="0" w:space="0" w:color="auto"/>
          </w:divBdr>
        </w:div>
        <w:div w:id="232547512">
          <w:marLeft w:val="374"/>
          <w:marRight w:val="0"/>
          <w:marTop w:val="40"/>
          <w:marBottom w:val="40"/>
          <w:divBdr>
            <w:top w:val="none" w:sz="0" w:space="0" w:color="auto"/>
            <w:left w:val="none" w:sz="0" w:space="0" w:color="auto"/>
            <w:bottom w:val="none" w:sz="0" w:space="0" w:color="auto"/>
            <w:right w:val="none" w:sz="0" w:space="0" w:color="auto"/>
          </w:divBdr>
        </w:div>
        <w:div w:id="1495878384">
          <w:marLeft w:val="374"/>
          <w:marRight w:val="0"/>
          <w:marTop w:val="40"/>
          <w:marBottom w:val="40"/>
          <w:divBdr>
            <w:top w:val="none" w:sz="0" w:space="0" w:color="auto"/>
            <w:left w:val="none" w:sz="0" w:space="0" w:color="auto"/>
            <w:bottom w:val="none" w:sz="0" w:space="0" w:color="auto"/>
            <w:right w:val="none" w:sz="0" w:space="0" w:color="auto"/>
          </w:divBdr>
        </w:div>
        <w:div w:id="902637814">
          <w:marLeft w:val="374"/>
          <w:marRight w:val="0"/>
          <w:marTop w:val="40"/>
          <w:marBottom w:val="0"/>
          <w:divBdr>
            <w:top w:val="none" w:sz="0" w:space="0" w:color="auto"/>
            <w:left w:val="none" w:sz="0" w:space="0" w:color="auto"/>
            <w:bottom w:val="none" w:sz="0" w:space="0" w:color="auto"/>
            <w:right w:val="none" w:sz="0" w:space="0" w:color="auto"/>
          </w:divBdr>
        </w:div>
        <w:div w:id="1789659446">
          <w:marLeft w:val="374"/>
          <w:marRight w:val="0"/>
          <w:marTop w:val="40"/>
          <w:marBottom w:val="0"/>
          <w:divBdr>
            <w:top w:val="none" w:sz="0" w:space="0" w:color="auto"/>
            <w:left w:val="none" w:sz="0" w:space="0" w:color="auto"/>
            <w:bottom w:val="none" w:sz="0" w:space="0" w:color="auto"/>
            <w:right w:val="none" w:sz="0" w:space="0" w:color="auto"/>
          </w:divBdr>
        </w:div>
        <w:div w:id="726076146">
          <w:marLeft w:val="374"/>
          <w:marRight w:val="0"/>
          <w:marTop w:val="40"/>
          <w:marBottom w:val="40"/>
          <w:divBdr>
            <w:top w:val="none" w:sz="0" w:space="0" w:color="auto"/>
            <w:left w:val="none" w:sz="0" w:space="0" w:color="auto"/>
            <w:bottom w:val="none" w:sz="0" w:space="0" w:color="auto"/>
            <w:right w:val="none" w:sz="0" w:space="0" w:color="auto"/>
          </w:divBdr>
        </w:div>
        <w:div w:id="1004363844">
          <w:marLeft w:val="374"/>
          <w:marRight w:val="0"/>
          <w:marTop w:val="40"/>
          <w:marBottom w:val="0"/>
          <w:divBdr>
            <w:top w:val="none" w:sz="0" w:space="0" w:color="auto"/>
            <w:left w:val="none" w:sz="0" w:space="0" w:color="auto"/>
            <w:bottom w:val="none" w:sz="0" w:space="0" w:color="auto"/>
            <w:right w:val="none" w:sz="0" w:space="0" w:color="auto"/>
          </w:divBdr>
        </w:div>
        <w:div w:id="623776240">
          <w:marLeft w:val="374"/>
          <w:marRight w:val="0"/>
          <w:marTop w:val="40"/>
          <w:marBottom w:val="0"/>
          <w:divBdr>
            <w:top w:val="none" w:sz="0" w:space="0" w:color="auto"/>
            <w:left w:val="none" w:sz="0" w:space="0" w:color="auto"/>
            <w:bottom w:val="none" w:sz="0" w:space="0" w:color="auto"/>
            <w:right w:val="none" w:sz="0" w:space="0" w:color="auto"/>
          </w:divBdr>
        </w:div>
        <w:div w:id="2126461571">
          <w:marLeft w:val="374"/>
          <w:marRight w:val="0"/>
          <w:marTop w:val="40"/>
          <w:marBottom w:val="0"/>
          <w:divBdr>
            <w:top w:val="none" w:sz="0" w:space="0" w:color="auto"/>
            <w:left w:val="none" w:sz="0" w:space="0" w:color="auto"/>
            <w:bottom w:val="none" w:sz="0" w:space="0" w:color="auto"/>
            <w:right w:val="none" w:sz="0" w:space="0" w:color="auto"/>
          </w:divBdr>
        </w:div>
        <w:div w:id="312492866">
          <w:marLeft w:val="374"/>
          <w:marRight w:val="0"/>
          <w:marTop w:val="40"/>
          <w:marBottom w:val="80"/>
          <w:divBdr>
            <w:top w:val="none" w:sz="0" w:space="0" w:color="auto"/>
            <w:left w:val="none" w:sz="0" w:space="0" w:color="auto"/>
            <w:bottom w:val="none" w:sz="0" w:space="0" w:color="auto"/>
            <w:right w:val="none" w:sz="0" w:space="0" w:color="auto"/>
          </w:divBdr>
        </w:div>
        <w:div w:id="1125655903">
          <w:marLeft w:val="374"/>
          <w:marRight w:val="0"/>
          <w:marTop w:val="40"/>
          <w:marBottom w:val="0"/>
          <w:divBdr>
            <w:top w:val="none" w:sz="0" w:space="0" w:color="auto"/>
            <w:left w:val="none" w:sz="0" w:space="0" w:color="auto"/>
            <w:bottom w:val="none" w:sz="0" w:space="0" w:color="auto"/>
            <w:right w:val="none" w:sz="0" w:space="0" w:color="auto"/>
          </w:divBdr>
        </w:div>
        <w:div w:id="508447497">
          <w:marLeft w:val="374"/>
          <w:marRight w:val="0"/>
          <w:marTop w:val="40"/>
          <w:marBottom w:val="0"/>
          <w:divBdr>
            <w:top w:val="none" w:sz="0" w:space="0" w:color="auto"/>
            <w:left w:val="none" w:sz="0" w:space="0" w:color="auto"/>
            <w:bottom w:val="none" w:sz="0" w:space="0" w:color="auto"/>
            <w:right w:val="none" w:sz="0" w:space="0" w:color="auto"/>
          </w:divBdr>
        </w:div>
        <w:div w:id="379132492">
          <w:marLeft w:val="374"/>
          <w:marRight w:val="0"/>
          <w:marTop w:val="40"/>
          <w:marBottom w:val="80"/>
          <w:divBdr>
            <w:top w:val="none" w:sz="0" w:space="0" w:color="auto"/>
            <w:left w:val="none" w:sz="0" w:space="0" w:color="auto"/>
            <w:bottom w:val="none" w:sz="0" w:space="0" w:color="auto"/>
            <w:right w:val="none" w:sz="0" w:space="0" w:color="auto"/>
          </w:divBdr>
        </w:div>
        <w:div w:id="1949508071">
          <w:marLeft w:val="374"/>
          <w:marRight w:val="0"/>
          <w:marTop w:val="40"/>
          <w:marBottom w:val="0"/>
          <w:divBdr>
            <w:top w:val="none" w:sz="0" w:space="0" w:color="auto"/>
            <w:left w:val="none" w:sz="0" w:space="0" w:color="auto"/>
            <w:bottom w:val="none" w:sz="0" w:space="0" w:color="auto"/>
            <w:right w:val="none" w:sz="0" w:space="0" w:color="auto"/>
          </w:divBdr>
        </w:div>
        <w:div w:id="79447930">
          <w:marLeft w:val="374"/>
          <w:marRight w:val="0"/>
          <w:marTop w:val="40"/>
          <w:marBottom w:val="80"/>
          <w:divBdr>
            <w:top w:val="none" w:sz="0" w:space="0" w:color="auto"/>
            <w:left w:val="none" w:sz="0" w:space="0" w:color="auto"/>
            <w:bottom w:val="none" w:sz="0" w:space="0" w:color="auto"/>
            <w:right w:val="none" w:sz="0" w:space="0" w:color="auto"/>
          </w:divBdr>
        </w:div>
        <w:div w:id="263926849">
          <w:marLeft w:val="374"/>
          <w:marRight w:val="0"/>
          <w:marTop w:val="40"/>
          <w:marBottom w:val="0"/>
          <w:divBdr>
            <w:top w:val="none" w:sz="0" w:space="0" w:color="auto"/>
            <w:left w:val="none" w:sz="0" w:space="0" w:color="auto"/>
            <w:bottom w:val="none" w:sz="0" w:space="0" w:color="auto"/>
            <w:right w:val="none" w:sz="0" w:space="0" w:color="auto"/>
          </w:divBdr>
        </w:div>
        <w:div w:id="1544101650">
          <w:marLeft w:val="374"/>
          <w:marRight w:val="0"/>
          <w:marTop w:val="40"/>
          <w:marBottom w:val="0"/>
          <w:divBdr>
            <w:top w:val="none" w:sz="0" w:space="0" w:color="auto"/>
            <w:left w:val="none" w:sz="0" w:space="0" w:color="auto"/>
            <w:bottom w:val="none" w:sz="0" w:space="0" w:color="auto"/>
            <w:right w:val="none" w:sz="0" w:space="0" w:color="auto"/>
          </w:divBdr>
        </w:div>
        <w:div w:id="238176285">
          <w:marLeft w:val="374"/>
          <w:marRight w:val="0"/>
          <w:marTop w:val="40"/>
          <w:marBottom w:val="0"/>
          <w:divBdr>
            <w:top w:val="none" w:sz="0" w:space="0" w:color="auto"/>
            <w:left w:val="none" w:sz="0" w:space="0" w:color="auto"/>
            <w:bottom w:val="none" w:sz="0" w:space="0" w:color="auto"/>
            <w:right w:val="none" w:sz="0" w:space="0" w:color="auto"/>
          </w:divBdr>
        </w:div>
        <w:div w:id="579558867">
          <w:marLeft w:val="374"/>
          <w:marRight w:val="0"/>
          <w:marTop w:val="40"/>
          <w:marBottom w:val="40"/>
          <w:divBdr>
            <w:top w:val="none" w:sz="0" w:space="0" w:color="auto"/>
            <w:left w:val="none" w:sz="0" w:space="0" w:color="auto"/>
            <w:bottom w:val="none" w:sz="0" w:space="0" w:color="auto"/>
            <w:right w:val="none" w:sz="0" w:space="0" w:color="auto"/>
          </w:divBdr>
        </w:div>
        <w:div w:id="523832601">
          <w:marLeft w:val="374"/>
          <w:marRight w:val="0"/>
          <w:marTop w:val="40"/>
          <w:marBottom w:val="0"/>
          <w:divBdr>
            <w:top w:val="none" w:sz="0" w:space="0" w:color="auto"/>
            <w:left w:val="none" w:sz="0" w:space="0" w:color="auto"/>
            <w:bottom w:val="none" w:sz="0" w:space="0" w:color="auto"/>
            <w:right w:val="none" w:sz="0" w:space="0" w:color="auto"/>
          </w:divBdr>
        </w:div>
        <w:div w:id="1795363871">
          <w:marLeft w:val="374"/>
          <w:marRight w:val="0"/>
          <w:marTop w:val="40"/>
          <w:marBottom w:val="0"/>
          <w:divBdr>
            <w:top w:val="none" w:sz="0" w:space="0" w:color="auto"/>
            <w:left w:val="none" w:sz="0" w:space="0" w:color="auto"/>
            <w:bottom w:val="none" w:sz="0" w:space="0" w:color="auto"/>
            <w:right w:val="none" w:sz="0" w:space="0" w:color="auto"/>
          </w:divBdr>
        </w:div>
        <w:div w:id="494997859">
          <w:marLeft w:val="374"/>
          <w:marRight w:val="0"/>
          <w:marTop w:val="40"/>
          <w:marBottom w:val="0"/>
          <w:divBdr>
            <w:top w:val="none" w:sz="0" w:space="0" w:color="auto"/>
            <w:left w:val="none" w:sz="0" w:space="0" w:color="auto"/>
            <w:bottom w:val="none" w:sz="0" w:space="0" w:color="auto"/>
            <w:right w:val="none" w:sz="0" w:space="0" w:color="auto"/>
          </w:divBdr>
        </w:div>
        <w:div w:id="458377457">
          <w:marLeft w:val="374"/>
          <w:marRight w:val="0"/>
          <w:marTop w:val="40"/>
          <w:marBottom w:val="40"/>
          <w:divBdr>
            <w:top w:val="none" w:sz="0" w:space="0" w:color="auto"/>
            <w:left w:val="none" w:sz="0" w:space="0" w:color="auto"/>
            <w:bottom w:val="none" w:sz="0" w:space="0" w:color="auto"/>
            <w:right w:val="none" w:sz="0" w:space="0" w:color="auto"/>
          </w:divBdr>
        </w:div>
        <w:div w:id="1819760347">
          <w:marLeft w:val="374"/>
          <w:marRight w:val="0"/>
          <w:marTop w:val="40"/>
          <w:marBottom w:val="0"/>
          <w:divBdr>
            <w:top w:val="none" w:sz="0" w:space="0" w:color="auto"/>
            <w:left w:val="none" w:sz="0" w:space="0" w:color="auto"/>
            <w:bottom w:val="none" w:sz="0" w:space="0" w:color="auto"/>
            <w:right w:val="none" w:sz="0" w:space="0" w:color="auto"/>
          </w:divBdr>
        </w:div>
        <w:div w:id="1955137132">
          <w:marLeft w:val="374"/>
          <w:marRight w:val="0"/>
          <w:marTop w:val="40"/>
          <w:marBottom w:val="0"/>
          <w:divBdr>
            <w:top w:val="none" w:sz="0" w:space="0" w:color="auto"/>
            <w:left w:val="none" w:sz="0" w:space="0" w:color="auto"/>
            <w:bottom w:val="none" w:sz="0" w:space="0" w:color="auto"/>
            <w:right w:val="none" w:sz="0" w:space="0" w:color="auto"/>
          </w:divBdr>
        </w:div>
        <w:div w:id="568534843">
          <w:marLeft w:val="374"/>
          <w:marRight w:val="0"/>
          <w:marTop w:val="40"/>
          <w:marBottom w:val="0"/>
          <w:divBdr>
            <w:top w:val="none" w:sz="0" w:space="0" w:color="auto"/>
            <w:left w:val="none" w:sz="0" w:space="0" w:color="auto"/>
            <w:bottom w:val="none" w:sz="0" w:space="0" w:color="auto"/>
            <w:right w:val="none" w:sz="0" w:space="0" w:color="auto"/>
          </w:divBdr>
        </w:div>
        <w:div w:id="409540697">
          <w:marLeft w:val="374"/>
          <w:marRight w:val="0"/>
          <w:marTop w:val="40"/>
          <w:marBottom w:val="0"/>
          <w:divBdr>
            <w:top w:val="none" w:sz="0" w:space="0" w:color="auto"/>
            <w:left w:val="none" w:sz="0" w:space="0" w:color="auto"/>
            <w:bottom w:val="none" w:sz="0" w:space="0" w:color="auto"/>
            <w:right w:val="none" w:sz="0" w:space="0" w:color="auto"/>
          </w:divBdr>
        </w:div>
        <w:div w:id="1960716451">
          <w:marLeft w:val="374"/>
          <w:marRight w:val="0"/>
          <w:marTop w:val="40"/>
          <w:marBottom w:val="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creativecommons.org/licenses/by/3.0/au/legalcode" TargetMode="External"/><Relationship Id="rId18" Type="http://schemas.openxmlformats.org/officeDocument/2006/relationships/hyperlink" Target="https://www.ebs.tga.gov.au/ebs/picmi/picmirepository.nsf/PICMI?OpenForm&amp;t=&amp;q=iron%20sucrose&amp;r=http://www.pbs.gov.au/medicine/item/2593L-2805P" TargetMode="External"/><Relationship Id="rId26" Type="http://schemas.openxmlformats.org/officeDocument/2006/relationships/hyperlink" Target="https://www.bloodsafelearning.org.au" TargetMode="External"/><Relationship Id="rId39" Type="http://schemas.openxmlformats.org/officeDocument/2006/relationships/hyperlink" Target="http://www.blood.gov.au/pbm-module-6"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s://www.ebs.tga.gov.au/ebs/picmi/picmirepository.nsf/PICMI?OpenForm&amp;t=&amp;q=ferinject&amp;r=http://www.pbs.gov.au/medicine/item/2593L-2805P"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creativecommons.org/licenses/by/3.0/au/legalcode" TargetMode="External"/><Relationship Id="rId17" Type="http://schemas.openxmlformats.org/officeDocument/2006/relationships/hyperlink" Target="https://www.ebs.tga.gov.au/ebs/picmi/picmirepository.nsf/PICMI?OpenForm&amp;t=&amp;q=ferinject&amp;r=http://www.pbs.gov.au/medicine/item/2593L-2805P" TargetMode="External"/><Relationship Id="rId25" Type="http://schemas.openxmlformats.org/officeDocument/2006/relationships/hyperlink" Target="https://www.bloodsafelearning.org.au/node/56" TargetMode="External"/><Relationship Id="rId33" Type="http://schemas.openxmlformats.org/officeDocument/2006/relationships/hyperlink" Target="http://www.transfusion.com.au" TargetMode="External"/><Relationship Id="rId38" Type="http://schemas.openxmlformats.org/officeDocument/2006/relationships/hyperlink" Target="http://daa.asn.au/" TargetMode="External"/><Relationship Id="rId2" Type="http://schemas.openxmlformats.org/officeDocument/2006/relationships/numbering" Target="numbering.xml"/><Relationship Id="rId16" Type="http://schemas.openxmlformats.org/officeDocument/2006/relationships/hyperlink" Target="http://www.blood.gov.au/" TargetMode="External"/><Relationship Id="rId20" Type="http://schemas.openxmlformats.org/officeDocument/2006/relationships/image" Target="media/image3.png"/><Relationship Id="rId29" Type="http://schemas.openxmlformats.org/officeDocument/2006/relationships/hyperlink" Target="http://www.transfusion.com.au/transfusion_practice/anaemia_management/iron_deficiency_anaemia/oral_preparations/inadequate_response" TargetMode="Externa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 TargetMode="External"/><Relationship Id="rId24" Type="http://schemas.openxmlformats.org/officeDocument/2006/relationships/hyperlink" Target="https://bloodsafelearning.org.au/resource-centre/other-resources/ida-app/" TargetMode="External"/><Relationship Id="rId32" Type="http://schemas.openxmlformats.org/officeDocument/2006/relationships/hyperlink" Target="http://www.transfusion.com.au/anaemia_management/iron_deficiency_without_anaemia" TargetMode="External"/><Relationship Id="rId37" Type="http://schemas.openxmlformats.org/officeDocument/2006/relationships/hyperlink" Target="http://www.ebs.tga.gov.au/" TargetMode="External"/><Relationship Id="rId40" Type="http://schemas.openxmlformats.org/officeDocument/2006/relationships/hyperlink" Target="http://www.blood.gov.au" TargetMode="External"/><Relationship Id="rId5" Type="http://schemas.openxmlformats.org/officeDocument/2006/relationships/webSettings" Target="webSettings.xml"/><Relationship Id="rId15" Type="http://schemas.openxmlformats.org/officeDocument/2006/relationships/hyperlink" Target="mailto:patientbloodmanagement@blood.gov.au" TargetMode="External"/><Relationship Id="rId23" Type="http://schemas.openxmlformats.org/officeDocument/2006/relationships/hyperlink" Target="http://www.ncbi.nlm.nih.gov/pubmed/21034387" TargetMode="External"/><Relationship Id="rId28" Type="http://schemas.openxmlformats.org/officeDocument/2006/relationships/hyperlink" Target="http://www.transfusion.com.au/transfusion_practice/anaemia_management/iron_deficiency_anaemia/management_of_IDA/treatment" TargetMode="External"/><Relationship Id="rId36" Type="http://schemas.openxmlformats.org/officeDocument/2006/relationships/hyperlink" Target="https://www.ebs.tga.gov.au/ebs/picmi/picmirepository.nsf/PICMI?OpenForm&amp;t=&amp;q=iron%20sucrose&amp;r=http://www.pbs.gov.au/medicine/item/2593L-2805P" TargetMode="External"/><Relationship Id="rId10" Type="http://schemas.openxmlformats.org/officeDocument/2006/relationships/image" Target="media/image2.png"/><Relationship Id="rId19" Type="http://schemas.openxmlformats.org/officeDocument/2006/relationships/hyperlink" Target="https://www.ebs.tga.gov.au/ebs/picmi/picmirepository.nsf/PICMI?OpenForm&amp;t=&amp;q=iron%20polymaltose" TargetMode="External"/><Relationship Id="rId31" Type="http://schemas.openxmlformats.org/officeDocument/2006/relationships/hyperlink" Target="http://www.transfusion.com.au/transfusion_practice/anaemia_management/iron_deficiency_anaemia/oral_preparations/side_effect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blood.gov.au/" TargetMode="External"/><Relationship Id="rId22" Type="http://schemas.openxmlformats.org/officeDocument/2006/relationships/image" Target="media/image5.png"/><Relationship Id="rId27" Type="http://schemas.openxmlformats.org/officeDocument/2006/relationships/hyperlink" Target="http://www.transfusion.com.au/transfusion_practice/anaemia_management/iron_deficiency_anaemia" TargetMode="External"/><Relationship Id="rId30" Type="http://schemas.openxmlformats.org/officeDocument/2006/relationships/hyperlink" Target="http://www.transfusion.com.au/transfusion_practice/anaemia_management/iron_deficiency_anaemia/oral_preparations/interactions" TargetMode="External"/><Relationship Id="rId35" Type="http://schemas.openxmlformats.org/officeDocument/2006/relationships/hyperlink" Target="https://www.ebs.tga.gov.au/ebs/picmi/picmirepository.nsf/PICMI?OpenForm&amp;t=&amp;q=iron%20polymaltose"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6414D-6894-4AC3-8A7C-B54B5B21F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9697</Words>
  <Characters>57217</Characters>
  <Application>Microsoft Office Word</Application>
  <DocSecurity>0</DocSecurity>
  <Lines>4401</Lines>
  <Paragraphs>1486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Little, Rennay</cp:lastModifiedBy>
  <cp:revision>2</cp:revision>
  <cp:lastPrinted>2021-04-15T02:14:00Z</cp:lastPrinted>
  <dcterms:created xsi:type="dcterms:W3CDTF">2021-05-10T00:38:00Z</dcterms:created>
  <dcterms:modified xsi:type="dcterms:W3CDTF">2021-05-10T00:38:00Z</dcterms:modified>
</cp:coreProperties>
</file>