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D5" w:rsidRDefault="004905D5" w:rsidP="004905D5">
      <w:pPr>
        <w:rPr>
          <w:rFonts w:eastAsia="HYGothic-Extra"/>
          <w:bCs/>
          <w:color w:val="1E1E1E"/>
          <w:spacing w:val="-20"/>
          <w:sz w:val="56"/>
          <w:szCs w:val="72"/>
        </w:rPr>
      </w:pPr>
      <w:bookmarkStart w:id="0" w:name="_GoBack"/>
      <w:bookmarkEnd w:id="0"/>
    </w:p>
    <w:p w:rsidR="009036E2" w:rsidRPr="00E003B6" w:rsidRDefault="00F41462" w:rsidP="004905D5">
      <w:pPr>
        <w:jc w:val="center"/>
        <w:rPr>
          <w:b/>
          <w:sz w:val="48"/>
        </w:rPr>
      </w:pPr>
      <w:r>
        <w:rPr>
          <w:b/>
          <w:sz w:val="48"/>
        </w:rPr>
        <w:t>Creating and Using</w:t>
      </w:r>
      <w:r w:rsidR="00C71674">
        <w:rPr>
          <w:b/>
          <w:sz w:val="48"/>
        </w:rPr>
        <w:t xml:space="preserve"> </w:t>
      </w:r>
      <w:r w:rsidR="00572001" w:rsidRPr="00E003B6">
        <w:rPr>
          <w:b/>
          <w:sz w:val="48"/>
        </w:rPr>
        <w:t>Facility Favourites</w:t>
      </w:r>
      <w:r w:rsidR="003E04D7">
        <w:rPr>
          <w:b/>
          <w:sz w:val="48"/>
        </w:rPr>
        <w:t xml:space="preserve"> – Tip sheet</w:t>
      </w:r>
    </w:p>
    <w:p w:rsidR="00F13EDB" w:rsidRPr="00D30477" w:rsidRDefault="00AD24B7" w:rsidP="009C69DC">
      <w:pPr>
        <w:spacing w:line="276" w:lineRule="auto"/>
        <w:rPr>
          <w:sz w:val="24"/>
        </w:rPr>
      </w:pPr>
      <w:r w:rsidRPr="00AD24B7">
        <w:rPr>
          <w:sz w:val="24"/>
        </w:rPr>
        <w:t>Special orders that are likely to be ordered more than once</w:t>
      </w:r>
      <w:r>
        <w:rPr>
          <w:sz w:val="24"/>
        </w:rPr>
        <w:t xml:space="preserve"> can be added to </w:t>
      </w:r>
      <w:r w:rsidR="00AB1FA9">
        <w:rPr>
          <w:sz w:val="24"/>
        </w:rPr>
        <w:t xml:space="preserve">the ‘Facility favourites’ list. </w:t>
      </w:r>
      <w:r w:rsidR="00572001" w:rsidRPr="00D30477">
        <w:rPr>
          <w:sz w:val="24"/>
        </w:rPr>
        <w:t>Facility favourites can</w:t>
      </w:r>
      <w:r w:rsidR="00843A0F" w:rsidRPr="00D30477">
        <w:rPr>
          <w:sz w:val="24"/>
        </w:rPr>
        <w:t xml:space="preserve"> only be </w:t>
      </w:r>
      <w:r w:rsidR="00C86BA3" w:rsidRPr="00D30477">
        <w:rPr>
          <w:sz w:val="24"/>
        </w:rPr>
        <w:t xml:space="preserve">created </w:t>
      </w:r>
      <w:r w:rsidR="00843A0F" w:rsidRPr="00D30477">
        <w:rPr>
          <w:sz w:val="24"/>
        </w:rPr>
        <w:t xml:space="preserve">from </w:t>
      </w:r>
      <w:r w:rsidR="00F13EDB" w:rsidRPr="00D30477">
        <w:rPr>
          <w:sz w:val="24"/>
        </w:rPr>
        <w:t>special</w:t>
      </w:r>
      <w:r w:rsidR="00843A0F" w:rsidRPr="00D30477">
        <w:rPr>
          <w:sz w:val="24"/>
        </w:rPr>
        <w:t xml:space="preserve"> order</w:t>
      </w:r>
      <w:r w:rsidR="00F13EDB" w:rsidRPr="00D30477">
        <w:rPr>
          <w:sz w:val="24"/>
        </w:rPr>
        <w:t>s</w:t>
      </w:r>
      <w:r w:rsidR="00843A0F" w:rsidRPr="00D30477">
        <w:rPr>
          <w:sz w:val="24"/>
        </w:rPr>
        <w:t xml:space="preserve"> that </w:t>
      </w:r>
      <w:r w:rsidR="00B07F7A" w:rsidRPr="00D30477">
        <w:rPr>
          <w:sz w:val="24"/>
        </w:rPr>
        <w:t>h</w:t>
      </w:r>
      <w:r w:rsidR="00A71BEE" w:rsidRPr="00D30477">
        <w:rPr>
          <w:sz w:val="24"/>
        </w:rPr>
        <w:t>a</w:t>
      </w:r>
      <w:r w:rsidR="00F13EDB" w:rsidRPr="00D30477">
        <w:rPr>
          <w:sz w:val="24"/>
        </w:rPr>
        <w:t>ve</w:t>
      </w:r>
      <w:r w:rsidR="00AF6DE2">
        <w:rPr>
          <w:sz w:val="24"/>
        </w:rPr>
        <w:t xml:space="preserve"> been sent or dispatched</w:t>
      </w:r>
      <w:r w:rsidR="00A71BEE" w:rsidRPr="00D30477">
        <w:rPr>
          <w:sz w:val="24"/>
        </w:rPr>
        <w:t xml:space="preserve"> and </w:t>
      </w:r>
      <w:r w:rsidR="00F13EDB" w:rsidRPr="00D30477">
        <w:rPr>
          <w:sz w:val="24"/>
        </w:rPr>
        <w:t>are</w:t>
      </w:r>
      <w:r w:rsidR="00A71BEE" w:rsidRPr="00D30477">
        <w:rPr>
          <w:sz w:val="24"/>
        </w:rPr>
        <w:t xml:space="preserve"> </w:t>
      </w:r>
      <w:r w:rsidR="00F13EDB" w:rsidRPr="00D30477">
        <w:rPr>
          <w:sz w:val="24"/>
        </w:rPr>
        <w:t xml:space="preserve">not cancelled. </w:t>
      </w:r>
      <w:r w:rsidR="00AF6DE2">
        <w:rPr>
          <w:sz w:val="24"/>
        </w:rPr>
        <w:t>The order should also not</w:t>
      </w:r>
      <w:r w:rsidR="00AF6DE2" w:rsidRPr="00AF6DE2">
        <w:rPr>
          <w:sz w:val="24"/>
        </w:rPr>
        <w:t xml:space="preserve"> </w:t>
      </w:r>
      <w:r w:rsidR="005657CD">
        <w:rPr>
          <w:sz w:val="24"/>
        </w:rPr>
        <w:t xml:space="preserve">have already </w:t>
      </w:r>
      <w:r w:rsidR="00AF6DE2" w:rsidRPr="00AF6DE2">
        <w:rPr>
          <w:sz w:val="24"/>
        </w:rPr>
        <w:t>been adde</w:t>
      </w:r>
      <w:r w:rsidR="005657CD">
        <w:rPr>
          <w:sz w:val="24"/>
        </w:rPr>
        <w:t>d to the facility favourites</w:t>
      </w:r>
      <w:r w:rsidR="00AF6DE2" w:rsidRPr="00AF6DE2">
        <w:rPr>
          <w:sz w:val="24"/>
        </w:rPr>
        <w:t>.</w:t>
      </w:r>
      <w:r w:rsidR="00AF6DE2">
        <w:rPr>
          <w:sz w:val="24"/>
        </w:rPr>
        <w:t xml:space="preserve"> Adding an order to facility favourites can be done</w:t>
      </w:r>
      <w:r>
        <w:rPr>
          <w:sz w:val="24"/>
        </w:rPr>
        <w:t xml:space="preserve"> </w:t>
      </w:r>
      <w:r w:rsidRPr="00AD24B7">
        <w:rPr>
          <w:sz w:val="24"/>
        </w:rPr>
        <w:t>via the ‘Add to facility favourites’ link</w:t>
      </w:r>
      <w:r>
        <w:rPr>
          <w:sz w:val="24"/>
        </w:rPr>
        <w:t xml:space="preserve"> available on</w:t>
      </w:r>
      <w:r w:rsidR="00F13EDB" w:rsidRPr="00D30477">
        <w:rPr>
          <w:sz w:val="24"/>
        </w:rPr>
        <w:t>:</w:t>
      </w:r>
    </w:p>
    <w:p w:rsidR="00F13EDB" w:rsidRPr="001C1630" w:rsidRDefault="001C1630" w:rsidP="001C1630">
      <w:pPr>
        <w:pStyle w:val="ListParagraph"/>
        <w:numPr>
          <w:ilvl w:val="0"/>
          <w:numId w:val="12"/>
        </w:numPr>
      </w:pPr>
      <w:r>
        <w:t>Orders dashboard – within the accordion of a Special order in the Active orders list</w:t>
      </w:r>
    </w:p>
    <w:p w:rsidR="00F13EDB" w:rsidRDefault="00AD24B7" w:rsidP="00D3047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T</w:t>
      </w:r>
      <w:r w:rsidR="00F13EDB">
        <w:rPr>
          <w:sz w:val="24"/>
        </w:rPr>
        <w:t>he ‘Special order details’ screen.</w:t>
      </w:r>
    </w:p>
    <w:p w:rsidR="00F13EDB" w:rsidRPr="00D30477" w:rsidRDefault="00AB1FA9" w:rsidP="009C69D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Creating a f</w:t>
      </w:r>
      <w:r w:rsidR="005657CD">
        <w:rPr>
          <w:b/>
          <w:sz w:val="28"/>
          <w:szCs w:val="28"/>
        </w:rPr>
        <w:t>acility f</w:t>
      </w:r>
      <w:r>
        <w:rPr>
          <w:b/>
          <w:sz w:val="28"/>
          <w:szCs w:val="28"/>
        </w:rPr>
        <w:t>avourite from</w:t>
      </w:r>
      <w:r w:rsidR="00F13EDB" w:rsidRPr="00D30477">
        <w:rPr>
          <w:b/>
          <w:sz w:val="28"/>
          <w:szCs w:val="28"/>
        </w:rPr>
        <w:t xml:space="preserve"> the Orders dashboard</w:t>
      </w:r>
    </w:p>
    <w:p w:rsidR="00A71BEE" w:rsidRDefault="00B96659" w:rsidP="009C69DC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24"/>
        </w:rPr>
      </w:pPr>
      <w:r>
        <w:rPr>
          <w:sz w:val="24"/>
        </w:rPr>
        <w:t>L</w:t>
      </w:r>
      <w:r w:rsidR="00225597">
        <w:rPr>
          <w:sz w:val="24"/>
        </w:rPr>
        <w:t>ocate</w:t>
      </w:r>
      <w:r w:rsidR="00843A0F" w:rsidRPr="00E003B6">
        <w:rPr>
          <w:sz w:val="24"/>
        </w:rPr>
        <w:t xml:space="preserve"> the </w:t>
      </w:r>
      <w:r w:rsidR="00225597">
        <w:rPr>
          <w:sz w:val="24"/>
        </w:rPr>
        <w:t xml:space="preserve">special </w:t>
      </w:r>
      <w:r w:rsidR="00843A0F" w:rsidRPr="00E003B6">
        <w:rPr>
          <w:sz w:val="24"/>
        </w:rPr>
        <w:t xml:space="preserve">order </w:t>
      </w:r>
      <w:r w:rsidR="00225597">
        <w:rPr>
          <w:sz w:val="24"/>
        </w:rPr>
        <w:t xml:space="preserve">in the </w:t>
      </w:r>
      <w:r w:rsidR="004F3B52">
        <w:rPr>
          <w:sz w:val="24"/>
        </w:rPr>
        <w:t>‘</w:t>
      </w:r>
      <w:r w:rsidR="00225597" w:rsidRPr="00AB1FA9">
        <w:rPr>
          <w:sz w:val="24"/>
        </w:rPr>
        <w:t>Active orders</w:t>
      </w:r>
      <w:r w:rsidR="004F3B52">
        <w:rPr>
          <w:sz w:val="24"/>
        </w:rPr>
        <w:t>’</w:t>
      </w:r>
      <w:r w:rsidR="00225597">
        <w:rPr>
          <w:sz w:val="24"/>
        </w:rPr>
        <w:t xml:space="preserve"> list on the </w:t>
      </w:r>
      <w:r w:rsidR="004F3B52">
        <w:rPr>
          <w:sz w:val="24"/>
        </w:rPr>
        <w:t>‘</w:t>
      </w:r>
      <w:r w:rsidR="00225597" w:rsidRPr="004F3B52">
        <w:rPr>
          <w:sz w:val="24"/>
        </w:rPr>
        <w:t>Orders</w:t>
      </w:r>
      <w:r w:rsidR="004F3B52">
        <w:rPr>
          <w:sz w:val="24"/>
        </w:rPr>
        <w:t>’</w:t>
      </w:r>
      <w:r w:rsidR="00225597">
        <w:rPr>
          <w:sz w:val="24"/>
        </w:rPr>
        <w:t xml:space="preserve"> dashboard </w:t>
      </w:r>
      <w:r w:rsidR="00843A0F" w:rsidRPr="00E003B6">
        <w:rPr>
          <w:sz w:val="24"/>
        </w:rPr>
        <w:t>and click the drop down arrow</w:t>
      </w:r>
      <w:r w:rsidR="00225597">
        <w:rPr>
          <w:sz w:val="24"/>
        </w:rPr>
        <w:t xml:space="preserve"> to expand the view.</w:t>
      </w:r>
      <w:r w:rsidR="00843A0F" w:rsidRPr="00E003B6">
        <w:rPr>
          <w:sz w:val="24"/>
        </w:rPr>
        <w:t xml:space="preserve"> </w:t>
      </w:r>
    </w:p>
    <w:p w:rsidR="004E3BAD" w:rsidRPr="00E003B6" w:rsidRDefault="004E3BAD" w:rsidP="004E3BAD">
      <w:pPr>
        <w:pStyle w:val="ListParagraph"/>
        <w:rPr>
          <w:sz w:val="24"/>
        </w:rPr>
      </w:pPr>
    </w:p>
    <w:p w:rsidR="00B96659" w:rsidRPr="00CF3604" w:rsidRDefault="004E3BAD" w:rsidP="00CF3604">
      <w:pPr>
        <w:pStyle w:val="ListParagraph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E23256A" wp14:editId="355F4001">
            <wp:extent cx="5943600" cy="21882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DC" w:rsidRDefault="004F3B52" w:rsidP="009C69DC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 w:rsidRPr="004F3B52">
        <w:rPr>
          <w:sz w:val="24"/>
        </w:rPr>
        <w:t xml:space="preserve">Click on the ‘Add to facility </w:t>
      </w:r>
      <w:proofErr w:type="gramStart"/>
      <w:r w:rsidRPr="004F3B52">
        <w:rPr>
          <w:sz w:val="24"/>
        </w:rPr>
        <w:t>favourites</w:t>
      </w:r>
      <w:proofErr w:type="gramEnd"/>
      <w:r w:rsidR="009C69DC">
        <w:rPr>
          <w:sz w:val="24"/>
        </w:rPr>
        <w:t xml:space="preserve"> </w:t>
      </w:r>
      <w:r w:rsidR="009C69DC" w:rsidRPr="009C69DC">
        <w:rPr>
          <w:sz w:val="24"/>
        </w:rPr>
        <w:t>hyperlink.</w:t>
      </w:r>
    </w:p>
    <w:p w:rsidR="009C69DC" w:rsidRDefault="009C69DC" w:rsidP="009C69DC">
      <w:pPr>
        <w:pStyle w:val="ListParagraph"/>
        <w:spacing w:line="276" w:lineRule="auto"/>
        <w:ind w:left="714"/>
        <w:rPr>
          <w:sz w:val="24"/>
        </w:rPr>
      </w:pPr>
    </w:p>
    <w:p w:rsidR="005657CD" w:rsidRDefault="009C69DC" w:rsidP="009C69DC">
      <w:pPr>
        <w:pStyle w:val="ListParagraph"/>
        <w:spacing w:line="276" w:lineRule="auto"/>
        <w:ind w:left="714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68E70B0D" wp14:editId="029FDD8C">
            <wp:extent cx="5943600" cy="233362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B52" w:rsidRPr="004F3B52">
        <w:rPr>
          <w:sz w:val="24"/>
        </w:rPr>
        <w:t xml:space="preserve">’ </w:t>
      </w:r>
    </w:p>
    <w:p w:rsidR="009C69DC" w:rsidRDefault="009C69DC" w:rsidP="009C69DC">
      <w:pPr>
        <w:spacing w:line="276" w:lineRule="auto"/>
        <w:rPr>
          <w:b/>
          <w:sz w:val="24"/>
        </w:rPr>
      </w:pPr>
    </w:p>
    <w:p w:rsidR="009C69DC" w:rsidRDefault="009C69DC" w:rsidP="009C69DC">
      <w:pPr>
        <w:spacing w:line="276" w:lineRule="auto"/>
        <w:rPr>
          <w:b/>
          <w:sz w:val="24"/>
        </w:rPr>
      </w:pPr>
    </w:p>
    <w:p w:rsidR="004905D5" w:rsidRPr="009C69DC" w:rsidRDefault="00CF3604" w:rsidP="009C69DC">
      <w:pPr>
        <w:spacing w:line="276" w:lineRule="auto"/>
        <w:rPr>
          <w:sz w:val="24"/>
        </w:rPr>
      </w:pPr>
      <w:r w:rsidRPr="009C69DC">
        <w:rPr>
          <w:b/>
          <w:sz w:val="24"/>
        </w:rPr>
        <w:t>Please note:</w:t>
      </w:r>
      <w:r w:rsidRPr="009C69DC">
        <w:rPr>
          <w:sz w:val="24"/>
        </w:rPr>
        <w:t xml:space="preserve"> If an order has already been added to facility favourites and cannot be added again, a yellow star </w:t>
      </w:r>
      <w:r w:rsidR="004905D5" w:rsidRPr="009C69DC">
        <w:rPr>
          <w:noProof/>
          <w:sz w:val="24"/>
          <w:lang w:eastAsia="en-AU"/>
        </w:rPr>
        <w:drawing>
          <wp:inline distT="0" distB="0" distL="0" distR="0" wp14:anchorId="2582CB38" wp14:editId="25BAD77F">
            <wp:extent cx="951230" cy="182880"/>
            <wp:effectExtent l="0" t="0" r="127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69DC">
        <w:rPr>
          <w:sz w:val="24"/>
        </w:rPr>
        <w:t>is displayed.</w:t>
      </w:r>
    </w:p>
    <w:p w:rsidR="005657CD" w:rsidRDefault="005657CD" w:rsidP="005657CD">
      <w:pPr>
        <w:pStyle w:val="ListParagraph"/>
        <w:rPr>
          <w:sz w:val="24"/>
        </w:rPr>
      </w:pPr>
    </w:p>
    <w:p w:rsidR="008D099C" w:rsidRPr="00E003B6" w:rsidRDefault="002E5632" w:rsidP="009C69DC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24"/>
        </w:rPr>
      </w:pPr>
      <w:r>
        <w:rPr>
          <w:sz w:val="24"/>
        </w:rPr>
        <w:t xml:space="preserve">Name and provide a description of the facility favourite in the pop up dialogue box and </w:t>
      </w:r>
      <w:r w:rsidR="00D67608" w:rsidRPr="00E003B6">
        <w:rPr>
          <w:sz w:val="24"/>
        </w:rPr>
        <w:t xml:space="preserve">click </w:t>
      </w:r>
      <w:r w:rsidR="00EF109D" w:rsidRPr="00E003B6">
        <w:rPr>
          <w:sz w:val="24"/>
        </w:rPr>
        <w:t>the</w:t>
      </w:r>
      <w:r w:rsidR="00E003B6">
        <w:rPr>
          <w:sz w:val="24"/>
        </w:rPr>
        <w:t xml:space="preserve"> </w:t>
      </w:r>
      <w:r w:rsidR="00E003B6" w:rsidRPr="004905D5">
        <w:rPr>
          <w:sz w:val="24"/>
        </w:rPr>
        <w:t>‘</w:t>
      </w:r>
      <w:r w:rsidR="00D67608" w:rsidRPr="004905D5">
        <w:rPr>
          <w:sz w:val="24"/>
        </w:rPr>
        <w:t>Add</w:t>
      </w:r>
      <w:r w:rsidR="00E003B6" w:rsidRPr="004905D5">
        <w:rPr>
          <w:sz w:val="24"/>
        </w:rPr>
        <w:t>’</w:t>
      </w:r>
      <w:r w:rsidR="00E003B6" w:rsidRPr="009C69DC">
        <w:rPr>
          <w:sz w:val="24"/>
        </w:rPr>
        <w:t xml:space="preserve"> </w:t>
      </w:r>
      <w:r w:rsidR="00EF109D" w:rsidRPr="00E003B6">
        <w:rPr>
          <w:sz w:val="24"/>
        </w:rPr>
        <w:t>button</w:t>
      </w:r>
      <w:r w:rsidR="00483BDA" w:rsidRPr="00E003B6">
        <w:rPr>
          <w:sz w:val="24"/>
        </w:rPr>
        <w:t>. The order will be saved as a facility favourite.</w:t>
      </w:r>
      <w:r w:rsidR="00D67608" w:rsidRPr="00E003B6">
        <w:rPr>
          <w:sz w:val="24"/>
        </w:rPr>
        <w:tab/>
      </w:r>
    </w:p>
    <w:p w:rsidR="00D67608" w:rsidRPr="00E003B6" w:rsidRDefault="00D67608" w:rsidP="00D30477">
      <w:pPr>
        <w:ind w:left="709"/>
        <w:rPr>
          <w:sz w:val="24"/>
          <w:szCs w:val="24"/>
        </w:rPr>
      </w:pPr>
      <w:r w:rsidRPr="00E003B6">
        <w:rPr>
          <w:noProof/>
          <w:lang w:eastAsia="en-AU"/>
        </w:rPr>
        <w:drawing>
          <wp:inline distT="0" distB="0" distL="0" distR="0" wp14:anchorId="669498D5" wp14:editId="6DB81C89">
            <wp:extent cx="5926455" cy="22167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2167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6A" w:rsidRDefault="00071C6A" w:rsidP="004F3B52">
      <w:pPr>
        <w:spacing w:line="276" w:lineRule="auto"/>
        <w:rPr>
          <w:sz w:val="24"/>
          <w:szCs w:val="24"/>
        </w:rPr>
      </w:pPr>
    </w:p>
    <w:p w:rsidR="00014052" w:rsidRPr="00855B58" w:rsidRDefault="004F3B52" w:rsidP="009C69D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Creating a facility favourite from</w:t>
      </w:r>
      <w:r w:rsidR="00014052" w:rsidRPr="00855B58">
        <w:rPr>
          <w:b/>
          <w:sz w:val="28"/>
          <w:szCs w:val="28"/>
        </w:rPr>
        <w:t xml:space="preserve"> the </w:t>
      </w:r>
      <w:r w:rsidR="00014052">
        <w:rPr>
          <w:b/>
          <w:sz w:val="28"/>
          <w:szCs w:val="28"/>
        </w:rPr>
        <w:t xml:space="preserve">‘Special </w:t>
      </w:r>
      <w:r w:rsidR="00014052" w:rsidRPr="00855B58">
        <w:rPr>
          <w:b/>
          <w:sz w:val="28"/>
          <w:szCs w:val="28"/>
        </w:rPr>
        <w:t>Order</w:t>
      </w:r>
      <w:r w:rsidR="00014052">
        <w:rPr>
          <w:b/>
          <w:sz w:val="28"/>
          <w:szCs w:val="28"/>
        </w:rPr>
        <w:t xml:space="preserve"> detail</w:t>
      </w:r>
      <w:r w:rsidR="00014052" w:rsidRPr="00855B58">
        <w:rPr>
          <w:b/>
          <w:sz w:val="28"/>
          <w:szCs w:val="28"/>
        </w:rPr>
        <w:t>s</w:t>
      </w:r>
      <w:r w:rsidR="00014052">
        <w:rPr>
          <w:b/>
          <w:sz w:val="28"/>
          <w:szCs w:val="28"/>
        </w:rPr>
        <w:t>’</w:t>
      </w:r>
      <w:r w:rsidR="00014052" w:rsidRPr="00855B58">
        <w:rPr>
          <w:b/>
          <w:sz w:val="28"/>
          <w:szCs w:val="28"/>
        </w:rPr>
        <w:t xml:space="preserve"> </w:t>
      </w:r>
      <w:r w:rsidR="00014052">
        <w:rPr>
          <w:b/>
          <w:sz w:val="28"/>
          <w:szCs w:val="28"/>
        </w:rPr>
        <w:t>screen</w:t>
      </w:r>
    </w:p>
    <w:p w:rsidR="00A04E90" w:rsidRPr="009C69DC" w:rsidRDefault="004F3B52" w:rsidP="009C69DC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9C69DC">
        <w:rPr>
          <w:sz w:val="24"/>
        </w:rPr>
        <w:t xml:space="preserve">Search for your order from </w:t>
      </w:r>
      <w:r w:rsidR="00A04E90" w:rsidRPr="009C69DC">
        <w:rPr>
          <w:sz w:val="24"/>
        </w:rPr>
        <w:t>the ‘quick search’ menu or ‘</w:t>
      </w:r>
      <w:r w:rsidR="00014052" w:rsidRPr="009C69DC">
        <w:rPr>
          <w:sz w:val="24"/>
        </w:rPr>
        <w:t>All Active orders</w:t>
      </w:r>
      <w:r w:rsidR="00A04E90" w:rsidRPr="009C69DC">
        <w:rPr>
          <w:sz w:val="24"/>
        </w:rPr>
        <w:t>’ and click on ‘view’</w:t>
      </w:r>
      <w:r w:rsidR="00014052" w:rsidRPr="009C69DC">
        <w:rPr>
          <w:sz w:val="24"/>
        </w:rPr>
        <w:t xml:space="preserve"> </w:t>
      </w:r>
      <w:r w:rsidR="00A04E90" w:rsidRPr="009C69DC">
        <w:rPr>
          <w:sz w:val="24"/>
        </w:rPr>
        <w:t xml:space="preserve">or the order number hyperlink. </w:t>
      </w:r>
    </w:p>
    <w:p w:rsidR="00A04E90" w:rsidRPr="009C69DC" w:rsidRDefault="00A04E90" w:rsidP="009C69DC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9C69DC">
        <w:rPr>
          <w:sz w:val="24"/>
        </w:rPr>
        <w:t xml:space="preserve">Click on </w:t>
      </w:r>
      <w:r w:rsidR="00014052" w:rsidRPr="009C69DC">
        <w:rPr>
          <w:noProof/>
          <w:lang w:eastAsia="en-AU"/>
        </w:rPr>
        <w:drawing>
          <wp:inline distT="0" distB="0" distL="0" distR="0" wp14:anchorId="449DC314" wp14:editId="7351B6FF">
            <wp:extent cx="126682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77" w:rsidRPr="009C69DC">
        <w:rPr>
          <w:sz w:val="24"/>
        </w:rPr>
        <w:t xml:space="preserve"> </w:t>
      </w:r>
      <w:r w:rsidRPr="009C69DC">
        <w:rPr>
          <w:sz w:val="24"/>
        </w:rPr>
        <w:t xml:space="preserve">located on the top right corner of the ‘Special order details’ screen.  </w:t>
      </w:r>
    </w:p>
    <w:p w:rsidR="00071C6A" w:rsidRPr="00A04E90" w:rsidRDefault="00EE19E8" w:rsidP="00A04E90">
      <w:pPr>
        <w:rPr>
          <w:sz w:val="24"/>
        </w:rPr>
      </w:pPr>
      <w:r>
        <w:rPr>
          <w:sz w:val="24"/>
        </w:rPr>
        <w:t xml:space="preserve">          </w:t>
      </w:r>
      <w:r>
        <w:rPr>
          <w:noProof/>
          <w:lang w:eastAsia="en-AU"/>
        </w:rPr>
        <w:drawing>
          <wp:inline distT="0" distB="0" distL="0" distR="0" wp14:anchorId="5109EC98" wp14:editId="04C65379">
            <wp:extent cx="5943600" cy="2246364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6A" w:rsidRPr="00D30477" w:rsidRDefault="004A5AF8" w:rsidP="00D30477">
      <w:pPr>
        <w:ind w:left="993"/>
        <w:rPr>
          <w:sz w:val="24"/>
        </w:rPr>
      </w:pPr>
      <w:r>
        <w:rPr>
          <w:noProof/>
          <w:lang w:eastAsia="en-AU"/>
        </w:rPr>
        <w:t xml:space="preserve">   </w:t>
      </w:r>
    </w:p>
    <w:p w:rsidR="00014052" w:rsidRDefault="00014052" w:rsidP="00D30477">
      <w:pPr>
        <w:pStyle w:val="ListParagraph"/>
        <w:rPr>
          <w:sz w:val="24"/>
        </w:rPr>
      </w:pPr>
    </w:p>
    <w:p w:rsidR="00AE01E2" w:rsidRDefault="00AE01E2" w:rsidP="009C69DC">
      <w:pPr>
        <w:spacing w:line="276" w:lineRule="auto"/>
        <w:rPr>
          <w:b/>
          <w:sz w:val="24"/>
        </w:rPr>
      </w:pPr>
    </w:p>
    <w:p w:rsidR="00AE01E2" w:rsidRDefault="00AE01E2" w:rsidP="009C69DC">
      <w:pPr>
        <w:spacing w:line="276" w:lineRule="auto"/>
        <w:rPr>
          <w:b/>
          <w:sz w:val="24"/>
        </w:rPr>
      </w:pPr>
    </w:p>
    <w:p w:rsidR="00AE01E2" w:rsidRDefault="00AE01E2" w:rsidP="009C69DC">
      <w:pPr>
        <w:spacing w:line="276" w:lineRule="auto"/>
        <w:rPr>
          <w:b/>
          <w:sz w:val="24"/>
        </w:rPr>
      </w:pPr>
    </w:p>
    <w:p w:rsidR="00D30477" w:rsidRPr="00AE01E2" w:rsidRDefault="009C69DC" w:rsidP="00AE01E2">
      <w:pPr>
        <w:spacing w:line="276" w:lineRule="auto"/>
        <w:rPr>
          <w:sz w:val="24"/>
        </w:rPr>
      </w:pPr>
      <w:r w:rsidRPr="00CF3604">
        <w:rPr>
          <w:b/>
          <w:sz w:val="24"/>
        </w:rPr>
        <w:t>Please note:</w:t>
      </w:r>
      <w:r w:rsidRPr="00CF3604">
        <w:rPr>
          <w:sz w:val="24"/>
        </w:rPr>
        <w:t xml:space="preserve"> If an order has already been added to facility favourites and cannot be added again, a yellow star </w:t>
      </w:r>
      <w:r>
        <w:rPr>
          <w:noProof/>
          <w:sz w:val="24"/>
          <w:lang w:eastAsia="en-AU"/>
        </w:rPr>
        <w:drawing>
          <wp:inline distT="0" distB="0" distL="0" distR="0" wp14:anchorId="48F5F340" wp14:editId="1E81CC06">
            <wp:extent cx="951230" cy="182880"/>
            <wp:effectExtent l="0" t="0" r="127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3604">
        <w:rPr>
          <w:sz w:val="24"/>
        </w:rPr>
        <w:t>is displayed.</w:t>
      </w:r>
    </w:p>
    <w:p w:rsidR="006F7F14" w:rsidRPr="00EE19E8" w:rsidRDefault="00EE19E8" w:rsidP="009C69DC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4"/>
        </w:rPr>
      </w:pPr>
      <w:r>
        <w:rPr>
          <w:sz w:val="24"/>
        </w:rPr>
        <w:t xml:space="preserve">Name and provide a description of the facility favourite in the pop up dialogue box and </w:t>
      </w:r>
      <w:r w:rsidRPr="00E003B6">
        <w:rPr>
          <w:sz w:val="24"/>
        </w:rPr>
        <w:t>click the</w:t>
      </w:r>
      <w:r>
        <w:rPr>
          <w:sz w:val="24"/>
        </w:rPr>
        <w:t xml:space="preserve"> </w:t>
      </w:r>
      <w:r w:rsidRPr="004905D5">
        <w:rPr>
          <w:sz w:val="24"/>
        </w:rPr>
        <w:t>‘Add’</w:t>
      </w:r>
      <w:r w:rsidRPr="009C69DC">
        <w:rPr>
          <w:sz w:val="24"/>
        </w:rPr>
        <w:t xml:space="preserve"> </w:t>
      </w:r>
      <w:r w:rsidRPr="00E003B6">
        <w:rPr>
          <w:sz w:val="24"/>
        </w:rPr>
        <w:t>button. The order will be saved as a facility favourite.</w:t>
      </w:r>
      <w:r w:rsidRPr="00E003B6">
        <w:rPr>
          <w:sz w:val="24"/>
        </w:rPr>
        <w:tab/>
      </w:r>
      <w:r w:rsidR="006F7F14" w:rsidRPr="00EE19E8">
        <w:rPr>
          <w:sz w:val="24"/>
        </w:rPr>
        <w:tab/>
      </w:r>
    </w:p>
    <w:p w:rsidR="004A5AF8" w:rsidRDefault="004A5AF8" w:rsidP="00D30477">
      <w:pPr>
        <w:pStyle w:val="ListParagraph"/>
        <w:rPr>
          <w:sz w:val="24"/>
        </w:rPr>
      </w:pPr>
    </w:p>
    <w:p w:rsidR="004A5AF8" w:rsidRPr="00E003B6" w:rsidRDefault="004A5AF8" w:rsidP="00D30477">
      <w:pPr>
        <w:pStyle w:val="ListParagraph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5B96FA7A" wp14:editId="4A140CBC">
            <wp:extent cx="5943600" cy="14154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14" w:rsidRDefault="006F7F14" w:rsidP="006F7F14">
      <w:pPr>
        <w:rPr>
          <w:b/>
          <w:sz w:val="28"/>
          <w:szCs w:val="28"/>
        </w:rPr>
      </w:pPr>
    </w:p>
    <w:p w:rsidR="006F7F14" w:rsidRDefault="00F41462" w:rsidP="009C69D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Using a f</w:t>
      </w:r>
      <w:r w:rsidR="006F7F14">
        <w:rPr>
          <w:b/>
          <w:sz w:val="28"/>
          <w:szCs w:val="28"/>
        </w:rPr>
        <w:t>acility f</w:t>
      </w:r>
      <w:r w:rsidR="006F7F14" w:rsidRPr="00855B58">
        <w:rPr>
          <w:b/>
          <w:sz w:val="28"/>
          <w:szCs w:val="28"/>
        </w:rPr>
        <w:t xml:space="preserve">avourite </w:t>
      </w:r>
    </w:p>
    <w:p w:rsidR="006C467E" w:rsidRPr="006C467E" w:rsidRDefault="00F41462" w:rsidP="009C6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Saved facility favourite orders</w:t>
      </w:r>
      <w:r w:rsidR="006C467E" w:rsidRPr="006C467E">
        <w:rPr>
          <w:sz w:val="24"/>
          <w:szCs w:val="24"/>
        </w:rPr>
        <w:t xml:space="preserve"> provide easy access and a fast way of submitting special orders.</w:t>
      </w:r>
    </w:p>
    <w:p w:rsidR="006F7F14" w:rsidRDefault="006F7F14" w:rsidP="00D30477">
      <w:pPr>
        <w:pStyle w:val="ListParagraph"/>
      </w:pPr>
    </w:p>
    <w:p w:rsidR="00D9399F" w:rsidRPr="006C467E" w:rsidRDefault="00C06C4A" w:rsidP="006C467E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6C467E">
        <w:rPr>
          <w:sz w:val="24"/>
        </w:rPr>
        <w:t>To u</w:t>
      </w:r>
      <w:r w:rsidR="007C6DEC" w:rsidRPr="006C467E">
        <w:rPr>
          <w:sz w:val="24"/>
        </w:rPr>
        <w:t>tilis</w:t>
      </w:r>
      <w:r w:rsidRPr="006C467E">
        <w:rPr>
          <w:sz w:val="24"/>
        </w:rPr>
        <w:t>e a</w:t>
      </w:r>
      <w:r w:rsidR="006C467E">
        <w:rPr>
          <w:sz w:val="24"/>
        </w:rPr>
        <w:t xml:space="preserve"> facility f</w:t>
      </w:r>
      <w:r w:rsidR="007C6DEC" w:rsidRPr="006C467E">
        <w:rPr>
          <w:sz w:val="24"/>
        </w:rPr>
        <w:t>avourite</w:t>
      </w:r>
      <w:r w:rsidR="00E003B6" w:rsidRPr="006C467E">
        <w:rPr>
          <w:sz w:val="24"/>
        </w:rPr>
        <w:t xml:space="preserve"> </w:t>
      </w:r>
      <w:r w:rsidR="008F18A9" w:rsidRPr="006C467E">
        <w:rPr>
          <w:sz w:val="24"/>
        </w:rPr>
        <w:t>c</w:t>
      </w:r>
      <w:r w:rsidR="00D9399F" w:rsidRPr="006C467E">
        <w:rPr>
          <w:sz w:val="24"/>
        </w:rPr>
        <w:t xml:space="preserve">lick on the </w:t>
      </w:r>
      <w:r w:rsidRPr="006C467E">
        <w:rPr>
          <w:sz w:val="24"/>
        </w:rPr>
        <w:t>‘</w:t>
      </w:r>
      <w:r w:rsidR="00D9399F" w:rsidRPr="006C467E">
        <w:rPr>
          <w:sz w:val="24"/>
        </w:rPr>
        <w:t>Orders</w:t>
      </w:r>
      <w:r w:rsidRPr="006C467E">
        <w:rPr>
          <w:sz w:val="24"/>
        </w:rPr>
        <w:t>’</w:t>
      </w:r>
      <w:r w:rsidR="00D9399F" w:rsidRPr="006C467E">
        <w:rPr>
          <w:sz w:val="24"/>
        </w:rPr>
        <w:t xml:space="preserve"> tile from the BloodNet home page.</w:t>
      </w:r>
    </w:p>
    <w:p w:rsidR="007A760A" w:rsidRPr="00E003B6" w:rsidRDefault="00D30477" w:rsidP="00E003B6">
      <w:pPr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CAF355D" wp14:editId="089EFA85">
            <wp:extent cx="5943600" cy="2998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0A" w:rsidRPr="00E003B6" w:rsidRDefault="007A760A" w:rsidP="00E003B6">
      <w:pPr>
        <w:rPr>
          <w:sz w:val="24"/>
          <w:szCs w:val="24"/>
        </w:rPr>
      </w:pPr>
    </w:p>
    <w:p w:rsidR="007A760A" w:rsidRPr="00E003B6" w:rsidRDefault="007A760A" w:rsidP="00E003B6">
      <w:pPr>
        <w:rPr>
          <w:sz w:val="24"/>
          <w:szCs w:val="24"/>
        </w:rPr>
      </w:pPr>
    </w:p>
    <w:p w:rsidR="007A760A" w:rsidRDefault="00E003B6" w:rsidP="00E003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03B6" w:rsidRDefault="00E003B6" w:rsidP="00E003B6">
      <w:pPr>
        <w:rPr>
          <w:sz w:val="24"/>
          <w:szCs w:val="24"/>
        </w:rPr>
      </w:pPr>
    </w:p>
    <w:p w:rsidR="00DE76A3" w:rsidRDefault="00DE76A3" w:rsidP="00E003B6">
      <w:pPr>
        <w:rPr>
          <w:sz w:val="24"/>
          <w:szCs w:val="24"/>
        </w:rPr>
      </w:pPr>
    </w:p>
    <w:p w:rsidR="00D67608" w:rsidRDefault="006C467E" w:rsidP="006C467E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</w:rPr>
        <w:t xml:space="preserve">From the orders dashboard, click on the </w:t>
      </w:r>
      <w:r w:rsidRPr="006C467E">
        <w:rPr>
          <w:sz w:val="24"/>
        </w:rPr>
        <w:t xml:space="preserve">‘Facility Favourite’ hyperlink </w:t>
      </w:r>
      <w:r>
        <w:rPr>
          <w:sz w:val="24"/>
        </w:rPr>
        <w:t>to access all saved f</w:t>
      </w:r>
      <w:r w:rsidR="00483BDA" w:rsidRPr="00E003B6">
        <w:rPr>
          <w:sz w:val="24"/>
        </w:rPr>
        <w:t>acility Favourites.</w:t>
      </w:r>
    </w:p>
    <w:p w:rsidR="00C06C4A" w:rsidRDefault="00C06C4A" w:rsidP="00C06C4A">
      <w:pPr>
        <w:pStyle w:val="ListParagraph"/>
        <w:rPr>
          <w:sz w:val="24"/>
        </w:rPr>
      </w:pPr>
    </w:p>
    <w:p w:rsidR="00E003B6" w:rsidRDefault="00E003B6" w:rsidP="00E003B6">
      <w:pPr>
        <w:pStyle w:val="ListParagraph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2D434BE3" wp14:editId="09C30D7F">
            <wp:extent cx="5943600" cy="219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22" w:rsidRDefault="00375922" w:rsidP="00E003B6">
      <w:pPr>
        <w:pStyle w:val="ListParagraph"/>
        <w:rPr>
          <w:sz w:val="24"/>
        </w:rPr>
      </w:pPr>
    </w:p>
    <w:p w:rsidR="00DE76A3" w:rsidRDefault="00DE76A3" w:rsidP="00E003B6">
      <w:pPr>
        <w:pStyle w:val="ListParagraph"/>
        <w:rPr>
          <w:sz w:val="24"/>
        </w:rPr>
      </w:pPr>
    </w:p>
    <w:p w:rsidR="00DE76A3" w:rsidRDefault="00DE76A3" w:rsidP="00E003B6">
      <w:pPr>
        <w:pStyle w:val="ListParagraph"/>
        <w:rPr>
          <w:sz w:val="24"/>
        </w:rPr>
      </w:pPr>
    </w:p>
    <w:p w:rsidR="00375922" w:rsidRPr="00E003B6" w:rsidRDefault="00375922" w:rsidP="00E003B6">
      <w:pPr>
        <w:pStyle w:val="ListParagraph"/>
        <w:rPr>
          <w:sz w:val="24"/>
        </w:rPr>
      </w:pPr>
    </w:p>
    <w:p w:rsidR="00D67608" w:rsidRDefault="00483BDA" w:rsidP="006C467E">
      <w:pPr>
        <w:pStyle w:val="ListParagraph"/>
        <w:numPr>
          <w:ilvl w:val="0"/>
          <w:numId w:val="15"/>
        </w:numPr>
        <w:spacing w:line="276" w:lineRule="auto"/>
        <w:ind w:left="714" w:hanging="357"/>
        <w:rPr>
          <w:sz w:val="24"/>
        </w:rPr>
      </w:pPr>
      <w:r w:rsidRPr="00C06C4A">
        <w:rPr>
          <w:sz w:val="24"/>
        </w:rPr>
        <w:t xml:space="preserve">Click </w:t>
      </w:r>
      <w:r w:rsidR="00F41462">
        <w:rPr>
          <w:sz w:val="24"/>
        </w:rPr>
        <w:t xml:space="preserve">on </w:t>
      </w:r>
      <w:r w:rsidR="007C6DEC" w:rsidRPr="00C06C4A">
        <w:rPr>
          <w:sz w:val="24"/>
        </w:rPr>
        <w:t xml:space="preserve">the </w:t>
      </w:r>
      <w:r w:rsidR="00C06C4A">
        <w:rPr>
          <w:sz w:val="24"/>
        </w:rPr>
        <w:t>‘</w:t>
      </w:r>
      <w:r w:rsidRPr="009C69DC">
        <w:rPr>
          <w:sz w:val="24"/>
        </w:rPr>
        <w:t>Use</w:t>
      </w:r>
      <w:r w:rsidR="00C06C4A">
        <w:rPr>
          <w:sz w:val="24"/>
        </w:rPr>
        <w:t>’</w:t>
      </w:r>
      <w:r w:rsidRPr="00C06C4A">
        <w:rPr>
          <w:sz w:val="24"/>
        </w:rPr>
        <w:t xml:space="preserve"> </w:t>
      </w:r>
      <w:r w:rsidR="00B375DD">
        <w:rPr>
          <w:sz w:val="24"/>
        </w:rPr>
        <w:t>hyper</w:t>
      </w:r>
      <w:r w:rsidR="007C6DEC" w:rsidRPr="00C06C4A">
        <w:rPr>
          <w:sz w:val="24"/>
        </w:rPr>
        <w:t xml:space="preserve">link </w:t>
      </w:r>
      <w:r w:rsidRPr="00C06C4A">
        <w:rPr>
          <w:sz w:val="24"/>
        </w:rPr>
        <w:t xml:space="preserve">to select the </w:t>
      </w:r>
      <w:r w:rsidR="00F41462">
        <w:rPr>
          <w:sz w:val="24"/>
        </w:rPr>
        <w:t>f</w:t>
      </w:r>
      <w:r w:rsidR="00B375DD">
        <w:rPr>
          <w:sz w:val="24"/>
        </w:rPr>
        <w:t>acility favourite order</w:t>
      </w:r>
      <w:r w:rsidR="00B375DD" w:rsidRPr="00C06C4A">
        <w:rPr>
          <w:sz w:val="24"/>
        </w:rPr>
        <w:t xml:space="preserve"> </w:t>
      </w:r>
      <w:r w:rsidRPr="00C06C4A">
        <w:rPr>
          <w:sz w:val="24"/>
        </w:rPr>
        <w:t xml:space="preserve">you wish to </w:t>
      </w:r>
      <w:r w:rsidR="00B375DD">
        <w:rPr>
          <w:sz w:val="24"/>
        </w:rPr>
        <w:t>use</w:t>
      </w:r>
      <w:r w:rsidRPr="00C06C4A">
        <w:rPr>
          <w:sz w:val="24"/>
        </w:rPr>
        <w:t xml:space="preserve">. </w:t>
      </w:r>
      <w:r w:rsidR="00B375DD">
        <w:rPr>
          <w:sz w:val="24"/>
        </w:rPr>
        <w:t>This will open a ‘Create special order’ screen which is pre-populated with the details of the order that was used to create the favourite.</w:t>
      </w:r>
    </w:p>
    <w:p w:rsidR="00F41462" w:rsidRPr="00F41462" w:rsidRDefault="00F41462" w:rsidP="00F41462">
      <w:pPr>
        <w:spacing w:line="276" w:lineRule="auto"/>
        <w:ind w:left="357"/>
        <w:rPr>
          <w:sz w:val="24"/>
        </w:rPr>
      </w:pPr>
      <w:r w:rsidRPr="00F41462">
        <w:rPr>
          <w:b/>
          <w:sz w:val="24"/>
        </w:rPr>
        <w:t>Please note:</w:t>
      </w:r>
      <w:r>
        <w:rPr>
          <w:sz w:val="24"/>
        </w:rPr>
        <w:t xml:space="preserve"> Y</w:t>
      </w:r>
      <w:r w:rsidRPr="00F41462">
        <w:rPr>
          <w:sz w:val="24"/>
        </w:rPr>
        <w:t>ou can search for saved favour</w:t>
      </w:r>
      <w:r>
        <w:rPr>
          <w:sz w:val="24"/>
        </w:rPr>
        <w:t>ites by typing the name of the f</w:t>
      </w:r>
      <w:r w:rsidRPr="00F41462">
        <w:rPr>
          <w:sz w:val="24"/>
        </w:rPr>
        <w:t>acility favourite in the search box and clicking the ‘Search’ button.</w:t>
      </w:r>
    </w:p>
    <w:p w:rsidR="00D67608" w:rsidRPr="00E003B6" w:rsidRDefault="004E3BAD" w:rsidP="00D30477">
      <w:pPr>
        <w:ind w:left="709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BA333AF" wp14:editId="5F027BFE">
            <wp:extent cx="5943600" cy="2044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0A" w:rsidRDefault="007A760A" w:rsidP="00D67608">
      <w:pPr>
        <w:rPr>
          <w:sz w:val="24"/>
          <w:szCs w:val="24"/>
        </w:rPr>
      </w:pPr>
    </w:p>
    <w:p w:rsidR="00375922" w:rsidRDefault="00375922" w:rsidP="00D67608">
      <w:pPr>
        <w:rPr>
          <w:sz w:val="24"/>
          <w:szCs w:val="24"/>
        </w:rPr>
      </w:pPr>
    </w:p>
    <w:p w:rsidR="00375922" w:rsidRDefault="00375922" w:rsidP="00D67608">
      <w:pPr>
        <w:rPr>
          <w:sz w:val="24"/>
          <w:szCs w:val="24"/>
        </w:rPr>
      </w:pPr>
    </w:p>
    <w:p w:rsidR="00375922" w:rsidRDefault="00375922" w:rsidP="00D67608">
      <w:pPr>
        <w:rPr>
          <w:sz w:val="24"/>
          <w:szCs w:val="24"/>
        </w:rPr>
      </w:pPr>
    </w:p>
    <w:p w:rsidR="00375922" w:rsidRDefault="00375922" w:rsidP="00D67608">
      <w:pPr>
        <w:rPr>
          <w:sz w:val="24"/>
          <w:szCs w:val="24"/>
        </w:rPr>
      </w:pPr>
    </w:p>
    <w:p w:rsidR="00375922" w:rsidRDefault="00375922" w:rsidP="00D67608">
      <w:pPr>
        <w:rPr>
          <w:sz w:val="24"/>
          <w:szCs w:val="24"/>
        </w:rPr>
      </w:pPr>
    </w:p>
    <w:p w:rsidR="00375922" w:rsidRPr="00E003B6" w:rsidRDefault="00375922" w:rsidP="00D67608">
      <w:pPr>
        <w:rPr>
          <w:sz w:val="24"/>
          <w:szCs w:val="24"/>
        </w:rPr>
      </w:pPr>
    </w:p>
    <w:p w:rsidR="008D099C" w:rsidRPr="009C69DC" w:rsidRDefault="00A36F5A" w:rsidP="006C467E">
      <w:pPr>
        <w:pStyle w:val="ListParagraph"/>
        <w:numPr>
          <w:ilvl w:val="0"/>
          <w:numId w:val="15"/>
        </w:numPr>
        <w:spacing w:line="276" w:lineRule="auto"/>
        <w:ind w:left="714" w:hanging="357"/>
        <w:rPr>
          <w:sz w:val="24"/>
        </w:rPr>
      </w:pPr>
      <w:r w:rsidRPr="009C69DC">
        <w:rPr>
          <w:sz w:val="24"/>
        </w:rPr>
        <w:t xml:space="preserve">Edit the order accordingly before clicking </w:t>
      </w:r>
      <w:r w:rsidR="00155AD2" w:rsidRPr="009C69DC">
        <w:rPr>
          <w:sz w:val="24"/>
        </w:rPr>
        <w:t xml:space="preserve">on </w:t>
      </w:r>
      <w:r w:rsidR="007C6DEC" w:rsidRPr="009C69DC">
        <w:rPr>
          <w:sz w:val="24"/>
        </w:rPr>
        <w:t xml:space="preserve">the </w:t>
      </w:r>
      <w:r w:rsidR="00E003B6" w:rsidRPr="009C69DC">
        <w:rPr>
          <w:sz w:val="24"/>
        </w:rPr>
        <w:t>‘</w:t>
      </w:r>
      <w:proofErr w:type="gramStart"/>
      <w:r w:rsidRPr="009C69DC">
        <w:rPr>
          <w:sz w:val="24"/>
        </w:rPr>
        <w:t>Next</w:t>
      </w:r>
      <w:proofErr w:type="gramEnd"/>
      <w:r w:rsidR="00F41462">
        <w:rPr>
          <w:sz w:val="24"/>
        </w:rPr>
        <w:t>:</w:t>
      </w:r>
      <w:r w:rsidRPr="009C69DC">
        <w:rPr>
          <w:sz w:val="24"/>
        </w:rPr>
        <w:t xml:space="preserve"> confirm delivery details</w:t>
      </w:r>
      <w:r w:rsidR="00E003B6" w:rsidRPr="009C69DC">
        <w:rPr>
          <w:sz w:val="24"/>
        </w:rPr>
        <w:t>’</w:t>
      </w:r>
      <w:r w:rsidR="007C6DEC" w:rsidRPr="009C69DC">
        <w:rPr>
          <w:sz w:val="24"/>
        </w:rPr>
        <w:t xml:space="preserve"> button at the bottom right of your screen</w:t>
      </w:r>
      <w:r w:rsidRPr="009C69DC">
        <w:rPr>
          <w:sz w:val="24"/>
        </w:rPr>
        <w:t>.</w:t>
      </w:r>
    </w:p>
    <w:p w:rsidR="007026E5" w:rsidRPr="00E003B6" w:rsidRDefault="004E3BAD" w:rsidP="00D67608">
      <w:pPr>
        <w:ind w:left="360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64F0F04" wp14:editId="11FFCE18">
            <wp:extent cx="5943600" cy="2155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E5" w:rsidRPr="00E003B6" w:rsidRDefault="007026E5" w:rsidP="00D67608">
      <w:pPr>
        <w:ind w:left="360"/>
        <w:rPr>
          <w:sz w:val="24"/>
          <w:szCs w:val="24"/>
        </w:rPr>
      </w:pPr>
    </w:p>
    <w:p w:rsidR="009B44F2" w:rsidRPr="00E003B6" w:rsidRDefault="009B44F2" w:rsidP="00D67608">
      <w:pPr>
        <w:ind w:left="360"/>
        <w:rPr>
          <w:sz w:val="24"/>
          <w:szCs w:val="24"/>
        </w:rPr>
      </w:pPr>
    </w:p>
    <w:p w:rsidR="007026E5" w:rsidRPr="009C69DC" w:rsidRDefault="00A36F5A" w:rsidP="006C467E">
      <w:pPr>
        <w:pStyle w:val="ListParagraph"/>
        <w:numPr>
          <w:ilvl w:val="0"/>
          <w:numId w:val="15"/>
        </w:numPr>
        <w:spacing w:line="276" w:lineRule="auto"/>
        <w:ind w:left="714" w:hanging="357"/>
        <w:rPr>
          <w:sz w:val="24"/>
        </w:rPr>
      </w:pPr>
      <w:r w:rsidRPr="009C69DC">
        <w:rPr>
          <w:sz w:val="24"/>
        </w:rPr>
        <w:t xml:space="preserve">Confirm the order details are correct and then click </w:t>
      </w:r>
      <w:r w:rsidR="007A760A" w:rsidRPr="009C69DC">
        <w:rPr>
          <w:sz w:val="24"/>
        </w:rPr>
        <w:t xml:space="preserve">the </w:t>
      </w:r>
      <w:r w:rsidR="00E003B6" w:rsidRPr="009C69DC">
        <w:rPr>
          <w:sz w:val="24"/>
        </w:rPr>
        <w:t>‘</w:t>
      </w:r>
      <w:r w:rsidRPr="009C69DC">
        <w:rPr>
          <w:sz w:val="24"/>
        </w:rPr>
        <w:t>Send order</w:t>
      </w:r>
      <w:r w:rsidR="00E003B6" w:rsidRPr="009C69DC">
        <w:rPr>
          <w:sz w:val="24"/>
        </w:rPr>
        <w:t xml:space="preserve">’ </w:t>
      </w:r>
      <w:r w:rsidR="007A760A" w:rsidRPr="009C69DC">
        <w:rPr>
          <w:sz w:val="24"/>
        </w:rPr>
        <w:t>button to place the order</w:t>
      </w:r>
      <w:r w:rsidRPr="009C69DC">
        <w:rPr>
          <w:sz w:val="24"/>
        </w:rPr>
        <w:t>.</w:t>
      </w:r>
    </w:p>
    <w:p w:rsidR="00ED683D" w:rsidRDefault="004E3BAD" w:rsidP="00D67608">
      <w:pPr>
        <w:ind w:left="36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B7819BC" wp14:editId="6A49F89F">
            <wp:extent cx="5943600" cy="26041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3D" w:rsidRDefault="000A6B25" w:rsidP="00D67608">
      <w:pPr>
        <w:ind w:left="360"/>
        <w:rPr>
          <w:noProof/>
          <w:lang w:eastAsia="en-AU"/>
        </w:rPr>
      </w:pPr>
      <w:r w:rsidRPr="00762D75">
        <w:rPr>
          <w:noProof/>
          <w:spacing w:val="-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FF925" wp14:editId="4465EFDC">
                <wp:simplePos x="0" y="0"/>
                <wp:positionH relativeFrom="column">
                  <wp:posOffset>55880</wp:posOffset>
                </wp:positionH>
                <wp:positionV relativeFrom="paragraph">
                  <wp:posOffset>819150</wp:posOffset>
                </wp:positionV>
                <wp:extent cx="6718300" cy="699135"/>
                <wp:effectExtent l="0" t="0" r="2540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99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25" w:rsidRPr="00184897" w:rsidRDefault="000A6B25" w:rsidP="000A6B25">
                            <w:pPr>
                              <w:jc w:val="center"/>
                            </w:pPr>
                            <w:r w:rsidRPr="00184897">
                              <w:rPr>
                                <w:b/>
                                <w:color w:val="FF0000"/>
                              </w:rPr>
                              <w:t>Important</w:t>
                            </w:r>
                            <w:r w:rsidRPr="00184897">
                              <w:rPr>
                                <w:color w:val="FF0000"/>
                              </w:rPr>
                              <w:t xml:space="preserve">: </w:t>
                            </w:r>
                            <w:r>
                              <w:t>If your order is U</w:t>
                            </w:r>
                            <w:r w:rsidR="00F41462">
                              <w:t>rgent or Life Threatening,</w:t>
                            </w:r>
                            <w:r w:rsidRPr="00184897">
                              <w:t xml:space="preserve"> you </w:t>
                            </w:r>
                            <w:r>
                              <w:rPr>
                                <w:b/>
                              </w:rPr>
                              <w:t>MUST</w:t>
                            </w:r>
                            <w:r w:rsidRPr="00184897">
                              <w:rPr>
                                <w:b/>
                              </w:rPr>
                              <w:t xml:space="preserve"> </w:t>
                            </w:r>
                            <w:r w:rsidRPr="00184897">
                              <w:t>s</w:t>
                            </w:r>
                            <w:r>
                              <w:t>elect the appropriate priority</w:t>
                            </w:r>
                            <w:r w:rsidRPr="00184897">
                              <w:t xml:space="preserve">. Do not write the priority in the comments box. All </w:t>
                            </w:r>
                            <w:r w:rsidR="00F41462">
                              <w:t>Urgent or Life Threatening</w:t>
                            </w:r>
                            <w:r w:rsidRPr="00184897">
                              <w:t xml:space="preserve"> orders </w:t>
                            </w:r>
                            <w:r>
                              <w:rPr>
                                <w:b/>
                              </w:rPr>
                              <w:t>MUST</w:t>
                            </w:r>
                            <w:r w:rsidRPr="00184897">
                              <w:rPr>
                                <w:b/>
                              </w:rPr>
                              <w:t xml:space="preserve"> </w:t>
                            </w:r>
                            <w:r w:rsidRPr="00184897">
                              <w:t>be followed up with a phone call to your local Blood Service Customer Delivery.</w:t>
                            </w:r>
                            <w:r w:rsidR="004D7759">
                              <w:t xml:space="preserve"> Contact details are located on the top right of the BloodNet homepage.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64.5pt;width:529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" fillcolor="white [3201]" strokecolor="#c0504d [3205]" strokeweight="2pt">
                <v:textbox>
                  <w:txbxContent>
                    <w:p w:rsidR="000A6B25" w:rsidRPr="00184897" w:rsidRDefault="000A6B25" w:rsidP="000A6B25">
                      <w:pPr>
                        <w:jc w:val="center"/>
                      </w:pPr>
                      <w:r w:rsidRPr="00184897">
                        <w:rPr>
                          <w:b/>
                          <w:color w:val="FF0000"/>
                        </w:rPr>
                        <w:t>Important</w:t>
                      </w:r>
                      <w:r w:rsidRPr="00184897">
                        <w:rPr>
                          <w:color w:val="FF0000"/>
                        </w:rPr>
                        <w:t xml:space="preserve">: </w:t>
                      </w:r>
                      <w:r>
                        <w:t>If your order is U</w:t>
                      </w:r>
                      <w:r w:rsidR="00F41462">
                        <w:t>rgent or Life Threatening,</w:t>
                      </w:r>
                      <w:r w:rsidRPr="00184897">
                        <w:t xml:space="preserve"> you </w:t>
                      </w:r>
                      <w:r>
                        <w:rPr>
                          <w:b/>
                        </w:rPr>
                        <w:t>MUST</w:t>
                      </w:r>
                      <w:r w:rsidRPr="00184897">
                        <w:rPr>
                          <w:b/>
                        </w:rPr>
                        <w:t xml:space="preserve"> </w:t>
                      </w:r>
                      <w:r w:rsidRPr="00184897">
                        <w:t>s</w:t>
                      </w:r>
                      <w:r>
                        <w:t>elect the appropriate priority</w:t>
                      </w:r>
                      <w:r w:rsidRPr="00184897">
                        <w:t xml:space="preserve">. Do not write the priority in the comments box. All </w:t>
                      </w:r>
                      <w:r w:rsidR="00F41462">
                        <w:t>Urgent or Life Threatening</w:t>
                      </w:r>
                      <w:r w:rsidRPr="00184897">
                        <w:t xml:space="preserve"> orders </w:t>
                      </w:r>
                      <w:r>
                        <w:rPr>
                          <w:b/>
                        </w:rPr>
                        <w:t>MUST</w:t>
                      </w:r>
                      <w:r w:rsidRPr="00184897">
                        <w:rPr>
                          <w:b/>
                        </w:rPr>
                        <w:t xml:space="preserve"> </w:t>
                      </w:r>
                      <w:r w:rsidRPr="00184897">
                        <w:t>be followed up with a phone call to your local Blood Service Customer Delivery.</w:t>
                      </w:r>
                      <w:r w:rsidR="004D7759">
                        <w:t xml:space="preserve"> Contact details are located on the top right of the BloodNet homepage.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83D" w:rsidSect="006103C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3" w:rsidRDefault="005C0283" w:rsidP="00856708">
      <w:pPr>
        <w:spacing w:after="0"/>
      </w:pPr>
      <w:r>
        <w:separator/>
      </w:r>
    </w:p>
  </w:endnote>
  <w:endnote w:type="continuationSeparator" w:id="0">
    <w:p w:rsidR="005C0283" w:rsidRDefault="005C0283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B" w:rsidRDefault="00E003B6" w:rsidP="00E003B6">
    <w:pPr>
      <w:pStyle w:val="Footer"/>
      <w:tabs>
        <w:tab w:val="clear" w:pos="9026"/>
        <w:tab w:val="right" w:pos="9356"/>
      </w:tabs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51825" wp14:editId="7A2C37FD">
              <wp:simplePos x="0" y="0"/>
              <wp:positionH relativeFrom="column">
                <wp:posOffset>4674870</wp:posOffset>
              </wp:positionH>
              <wp:positionV relativeFrom="paragraph">
                <wp:posOffset>-248920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3B6" w:rsidRPr="00E003B6" w:rsidRDefault="00E003B6" w:rsidP="00E003B6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cs="Arial"/>
                              <w:spacing w:val="-6"/>
                              <w:sz w:val="20"/>
                              <w:szCs w:val="20"/>
                            </w:rPr>
                          </w:pPr>
                          <w:r w:rsidRPr="00E003B6">
                            <w:rPr>
                              <w:rFonts w:cs="Arial"/>
                              <w:color w:val="C00000"/>
                              <w:spacing w:val="-6"/>
                              <w:sz w:val="28"/>
                              <w:szCs w:val="20"/>
                            </w:rPr>
                            <w:t xml:space="preserve">Support </w:t>
                          </w:r>
                        </w:p>
                        <w:p w:rsidR="00E003B6" w:rsidRPr="00E003B6" w:rsidRDefault="00E003B6" w:rsidP="00E003B6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003B6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proofErr w:type="gramEnd"/>
                          <w:r w:rsidRPr="00E003B6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E003B6" w:rsidRPr="00E003B6" w:rsidRDefault="00E003B6" w:rsidP="00E003B6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003B6"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Pr="00E003B6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E003B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E003B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003B6">
                            <w:rPr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2" w:history="1">
                            <w:r w:rsidRPr="00E003B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E003B6" w:rsidRPr="00E003B6" w:rsidRDefault="00E003B6" w:rsidP="00E003B6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003B6"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 w:rsidRPr="00E003B6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  <w:p w:rsidR="00E003B6" w:rsidRPr="00E55958" w:rsidRDefault="00E003B6" w:rsidP="00E003B6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1pt;margin-top:-19.6pt;width:165.2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5C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" stroked="f">
              <v:textbox>
                <w:txbxContent>
                  <w:p w:rsidR="00E003B6" w:rsidRPr="00E003B6" w:rsidRDefault="00E003B6" w:rsidP="00E003B6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cs="Arial"/>
                        <w:spacing w:val="-6"/>
                        <w:sz w:val="20"/>
                        <w:szCs w:val="20"/>
                      </w:rPr>
                    </w:pPr>
                    <w:r w:rsidRPr="00E003B6">
                      <w:rPr>
                        <w:rFonts w:cs="Arial"/>
                        <w:color w:val="C00000"/>
                        <w:spacing w:val="-6"/>
                        <w:sz w:val="28"/>
                        <w:szCs w:val="20"/>
                      </w:rPr>
                      <w:t xml:space="preserve">Support </w:t>
                    </w:r>
                  </w:p>
                  <w:p w:rsidR="00E003B6" w:rsidRPr="00E003B6" w:rsidRDefault="00E003B6" w:rsidP="00E003B6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E003B6">
                      <w:rPr>
                        <w:sz w:val="20"/>
                        <w:szCs w:val="20"/>
                      </w:rPr>
                      <w:t>phone</w:t>
                    </w:r>
                    <w:proofErr w:type="gramEnd"/>
                    <w:r w:rsidRPr="00E003B6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E003B6" w:rsidRPr="00E003B6" w:rsidRDefault="00E003B6" w:rsidP="00E003B6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E003B6"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 w:rsidRPr="00E003B6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Pr="00E003B6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E003B6">
                      <w:rPr>
                        <w:sz w:val="20"/>
                        <w:szCs w:val="20"/>
                      </w:rPr>
                      <w:tab/>
                    </w:r>
                    <w:r w:rsidRPr="00E003B6">
                      <w:rPr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4" w:history="1">
                      <w:r w:rsidRPr="00E003B6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E003B6" w:rsidRPr="00E003B6" w:rsidRDefault="00E003B6" w:rsidP="00E003B6">
                    <w:pPr>
                      <w:pStyle w:val="Footer"/>
                      <w:tabs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E003B6"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 w:rsidRPr="00E003B6">
                      <w:rPr>
                        <w:sz w:val="20"/>
                        <w:szCs w:val="20"/>
                      </w:rPr>
                      <w:t>: 02 6151 5210</w:t>
                    </w:r>
                  </w:p>
                  <w:p w:rsidR="00E003B6" w:rsidRPr="00E55958" w:rsidRDefault="00E003B6" w:rsidP="00E003B6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D6CE6C4" wp14:editId="25DD9870">
          <wp:simplePos x="0" y="0"/>
          <wp:positionH relativeFrom="column">
            <wp:posOffset>-304800</wp:posOffset>
          </wp:positionH>
          <wp:positionV relativeFrom="paragraph">
            <wp:posOffset>-70485</wp:posOffset>
          </wp:positionV>
          <wp:extent cx="2695575" cy="50228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68B">
      <w:rPr>
        <w:sz w:val="20"/>
        <w:szCs w:val="20"/>
      </w:rPr>
      <w:t xml:space="preserve">                                                                 </w:t>
    </w:r>
    <w:r w:rsidR="008D099C">
      <w:rPr>
        <w:sz w:val="20"/>
        <w:szCs w:val="20"/>
      </w:rPr>
      <w:t xml:space="preserve">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83" w:rsidRPr="00E55958" w:rsidRDefault="00C06C4A" w:rsidP="00C06C4A">
    <w:pPr>
      <w:pStyle w:val="Footer"/>
      <w:tabs>
        <w:tab w:val="left" w:pos="6521"/>
      </w:tabs>
      <w:ind w:left="-284" w:right="-306" w:firstLine="284"/>
      <w:jc w:val="both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DCBE61" wp14:editId="30808840">
              <wp:simplePos x="0" y="0"/>
              <wp:positionH relativeFrom="column">
                <wp:posOffset>4674870</wp:posOffset>
              </wp:positionH>
              <wp:positionV relativeFrom="paragraph">
                <wp:posOffset>-78105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C4A" w:rsidRPr="00E707F0" w:rsidRDefault="00C06C4A" w:rsidP="00C06C4A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C06C4A" w:rsidRDefault="00C06C4A" w:rsidP="00C06C4A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proofErr w:type="gramEnd"/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C06C4A" w:rsidRPr="00465009" w:rsidRDefault="00C06C4A" w:rsidP="00C06C4A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C06C4A" w:rsidRPr="00E55958" w:rsidRDefault="00C06C4A" w:rsidP="00C06C4A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8.1pt;margin-top:-6.15pt;width:165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oIg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" stroked="f">
              <v:textbox>
                <w:txbxContent>
                  <w:p w:rsidR="00C06C4A" w:rsidRPr="00E707F0" w:rsidRDefault="00C06C4A" w:rsidP="00C06C4A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C06C4A" w:rsidRDefault="00C06C4A" w:rsidP="00C06C4A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C06C4A" w:rsidRPr="00465009" w:rsidRDefault="00C06C4A" w:rsidP="00C06C4A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C06C4A" w:rsidRPr="00E55958" w:rsidRDefault="00C06C4A" w:rsidP="00C06C4A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 w:rsidR="005C028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F7C036" wp14:editId="3495C3F7">
          <wp:simplePos x="0" y="0"/>
          <wp:positionH relativeFrom="column">
            <wp:posOffset>-352425</wp:posOffset>
          </wp:positionH>
          <wp:positionV relativeFrom="paragraph">
            <wp:posOffset>52719</wp:posOffset>
          </wp:positionV>
          <wp:extent cx="2695575" cy="50290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83">
      <w:rPr>
        <w:rFonts w:ascii="Arial" w:hAnsi="Arial" w:cs="Arial"/>
        <w:color w:val="C00000"/>
        <w:spacing w:val="-6"/>
        <w:sz w:val="26"/>
        <w:szCs w:val="26"/>
      </w:rPr>
      <w:tab/>
    </w:r>
    <w:r w:rsidR="005C0283">
      <w:rPr>
        <w:rFonts w:ascii="Arial" w:hAnsi="Arial" w:cs="Arial"/>
        <w:color w:val="C00000"/>
        <w:spacing w:val="-6"/>
        <w:sz w:val="26"/>
        <w:szCs w:val="26"/>
      </w:rPr>
      <w:tab/>
    </w:r>
  </w:p>
  <w:p w:rsidR="005C0283" w:rsidRDefault="005C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3" w:rsidRDefault="005C0283" w:rsidP="00856708">
      <w:pPr>
        <w:spacing w:after="0"/>
      </w:pPr>
      <w:r>
        <w:separator/>
      </w:r>
    </w:p>
  </w:footnote>
  <w:footnote w:type="continuationSeparator" w:id="0">
    <w:p w:rsidR="005C0283" w:rsidRDefault="005C0283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B" w:rsidRDefault="00BA20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52A11B6" wp14:editId="29F634FB">
          <wp:simplePos x="0" y="0"/>
          <wp:positionH relativeFrom="column">
            <wp:posOffset>-453390</wp:posOffset>
          </wp:positionH>
          <wp:positionV relativeFrom="paragraph">
            <wp:posOffset>-465455</wp:posOffset>
          </wp:positionV>
          <wp:extent cx="7565390" cy="1581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0C06ABF" wp14:editId="30CBF11D">
          <wp:extent cx="2234317" cy="42869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83" w:rsidRDefault="006103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12DD31C" wp14:editId="1608AB85">
          <wp:simplePos x="0" y="0"/>
          <wp:positionH relativeFrom="column">
            <wp:posOffset>-467539</wp:posOffset>
          </wp:positionH>
          <wp:positionV relativeFrom="paragraph">
            <wp:posOffset>-461010</wp:posOffset>
          </wp:positionV>
          <wp:extent cx="7565390" cy="1581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5A8D8B1" wp14:editId="198DF42A">
          <wp:extent cx="2234317" cy="4286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283" w:rsidRDefault="005C0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DE2"/>
    <w:multiLevelType w:val="hybridMultilevel"/>
    <w:tmpl w:val="09487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020"/>
    <w:multiLevelType w:val="hybridMultilevel"/>
    <w:tmpl w:val="5A56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6991"/>
    <w:multiLevelType w:val="hybridMultilevel"/>
    <w:tmpl w:val="72FC9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0EBC"/>
    <w:multiLevelType w:val="hybridMultilevel"/>
    <w:tmpl w:val="A95A6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F19"/>
    <w:multiLevelType w:val="hybridMultilevel"/>
    <w:tmpl w:val="595CA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76C1"/>
    <w:multiLevelType w:val="hybridMultilevel"/>
    <w:tmpl w:val="A95A6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59CC"/>
    <w:multiLevelType w:val="hybridMultilevel"/>
    <w:tmpl w:val="5120A2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5D9D"/>
    <w:multiLevelType w:val="hybridMultilevel"/>
    <w:tmpl w:val="B44EA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57D4B"/>
    <w:multiLevelType w:val="hybridMultilevel"/>
    <w:tmpl w:val="590C961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5862484"/>
    <w:multiLevelType w:val="hybridMultilevel"/>
    <w:tmpl w:val="595CA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3"/>
    <w:rsid w:val="00014052"/>
    <w:rsid w:val="00036EDC"/>
    <w:rsid w:val="00071C6A"/>
    <w:rsid w:val="00086914"/>
    <w:rsid w:val="000A6B25"/>
    <w:rsid w:val="001545D3"/>
    <w:rsid w:val="00155AD2"/>
    <w:rsid w:val="001C1630"/>
    <w:rsid w:val="001D269F"/>
    <w:rsid w:val="00222A2C"/>
    <w:rsid w:val="00225597"/>
    <w:rsid w:val="002537F2"/>
    <w:rsid w:val="00295CD3"/>
    <w:rsid w:val="002E5632"/>
    <w:rsid w:val="00375922"/>
    <w:rsid w:val="003D27F1"/>
    <w:rsid w:val="003E04D7"/>
    <w:rsid w:val="00483BDA"/>
    <w:rsid w:val="004905D5"/>
    <w:rsid w:val="004A5AF8"/>
    <w:rsid w:val="004D4636"/>
    <w:rsid w:val="004D7759"/>
    <w:rsid w:val="004E3BAD"/>
    <w:rsid w:val="004F3B52"/>
    <w:rsid w:val="00540020"/>
    <w:rsid w:val="005657CD"/>
    <w:rsid w:val="00572001"/>
    <w:rsid w:val="005735E5"/>
    <w:rsid w:val="005C0283"/>
    <w:rsid w:val="006103CB"/>
    <w:rsid w:val="006144EC"/>
    <w:rsid w:val="0064068B"/>
    <w:rsid w:val="006C467E"/>
    <w:rsid w:val="006F7F14"/>
    <w:rsid w:val="007026E5"/>
    <w:rsid w:val="007A760A"/>
    <w:rsid w:val="007C6DEC"/>
    <w:rsid w:val="00843A0F"/>
    <w:rsid w:val="00856708"/>
    <w:rsid w:val="00893E0A"/>
    <w:rsid w:val="008D099C"/>
    <w:rsid w:val="008F18A9"/>
    <w:rsid w:val="009036E2"/>
    <w:rsid w:val="0090754F"/>
    <w:rsid w:val="00951B85"/>
    <w:rsid w:val="009603B0"/>
    <w:rsid w:val="009859D6"/>
    <w:rsid w:val="009B44F2"/>
    <w:rsid w:val="009C69DC"/>
    <w:rsid w:val="009E38CC"/>
    <w:rsid w:val="009F18ED"/>
    <w:rsid w:val="00A04E90"/>
    <w:rsid w:val="00A212F3"/>
    <w:rsid w:val="00A36F5A"/>
    <w:rsid w:val="00A51E90"/>
    <w:rsid w:val="00A71BEE"/>
    <w:rsid w:val="00AB1FA9"/>
    <w:rsid w:val="00AD24B7"/>
    <w:rsid w:val="00AE01E2"/>
    <w:rsid w:val="00AF6DE2"/>
    <w:rsid w:val="00B07F7A"/>
    <w:rsid w:val="00B3726E"/>
    <w:rsid w:val="00B375DD"/>
    <w:rsid w:val="00B96659"/>
    <w:rsid w:val="00BA2056"/>
    <w:rsid w:val="00C06C4A"/>
    <w:rsid w:val="00C2076F"/>
    <w:rsid w:val="00C71674"/>
    <w:rsid w:val="00C86BA3"/>
    <w:rsid w:val="00CF3604"/>
    <w:rsid w:val="00D30477"/>
    <w:rsid w:val="00D67608"/>
    <w:rsid w:val="00D9399F"/>
    <w:rsid w:val="00DE76A3"/>
    <w:rsid w:val="00E003B6"/>
    <w:rsid w:val="00E27BC3"/>
    <w:rsid w:val="00E514E7"/>
    <w:rsid w:val="00EB547E"/>
    <w:rsid w:val="00EB7D73"/>
    <w:rsid w:val="00ED683D"/>
    <w:rsid w:val="00EE19E8"/>
    <w:rsid w:val="00EE5BEF"/>
    <w:rsid w:val="00EF109D"/>
    <w:rsid w:val="00F13EDB"/>
    <w:rsid w:val="00F41462"/>
    <w:rsid w:val="00F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83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28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C1630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83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28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C1630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15.png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15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6F34-74C5-43E1-B4D3-DA6CF228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2018-06-25T01:52:00Z</dcterms:created>
  <dcterms:modified xsi:type="dcterms:W3CDTF">2018-06-25T01:52:00Z</dcterms:modified>
</cp:coreProperties>
</file>