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9F6" w:rsidRPr="003E44C4" w:rsidRDefault="006E09F6" w:rsidP="006E09F6">
      <w:pPr>
        <w:pStyle w:val="Title"/>
        <w:spacing w:before="6000"/>
        <w:ind w:left="-709" w:right="3805"/>
        <w:rPr>
          <w:noProof/>
          <w:color w:val="000000" w:themeColor="text1"/>
          <w:sz w:val="52"/>
          <w:szCs w:val="52"/>
          <w:lang w:eastAsia="en-AU"/>
        </w:rPr>
      </w:pPr>
      <w:bookmarkStart w:id="0" w:name="_GoBack"/>
      <w:bookmarkEnd w:id="0"/>
      <w:r w:rsidRPr="003E44C4">
        <w:rPr>
          <w:noProof/>
          <w:color w:val="000000" w:themeColor="text1"/>
          <w:sz w:val="52"/>
          <w:szCs w:val="52"/>
          <w:lang w:eastAsia="en-AU"/>
        </w:rPr>
        <w:drawing>
          <wp:anchor distT="0" distB="0" distL="114300" distR="114300" simplePos="0" relativeHeight="251659264" behindDoc="1" locked="0" layoutInCell="1" allowOverlap="1" wp14:anchorId="04C7D382" wp14:editId="0109DAE0">
            <wp:simplePos x="0" y="0"/>
            <wp:positionH relativeFrom="column">
              <wp:posOffset>-904875</wp:posOffset>
            </wp:positionH>
            <wp:positionV relativeFrom="paragraph">
              <wp:posOffset>-914400</wp:posOffset>
            </wp:positionV>
            <wp:extent cx="7563379" cy="1068990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563379" cy="10689902"/>
                    </a:xfrm>
                    <a:prstGeom prst="rect">
                      <a:avLst/>
                    </a:prstGeom>
                  </pic:spPr>
                </pic:pic>
              </a:graphicData>
            </a:graphic>
            <wp14:sizeRelH relativeFrom="page">
              <wp14:pctWidth>0</wp14:pctWidth>
            </wp14:sizeRelH>
            <wp14:sizeRelV relativeFrom="page">
              <wp14:pctHeight>0</wp14:pctHeight>
            </wp14:sizeRelV>
          </wp:anchor>
        </w:drawing>
      </w:r>
      <w:r w:rsidR="003E44C4" w:rsidRPr="003E44C4">
        <w:rPr>
          <w:noProof/>
          <w:color w:val="000000" w:themeColor="text1"/>
          <w:sz w:val="52"/>
          <w:szCs w:val="52"/>
          <w:lang w:eastAsia="en-AU"/>
        </w:rPr>
        <w:t xml:space="preserve">DATA BReACH RESPONSE </w:t>
      </w:r>
      <w:r w:rsidR="00815775" w:rsidRPr="003E44C4">
        <w:rPr>
          <w:noProof/>
          <w:color w:val="000000" w:themeColor="text1"/>
          <w:sz w:val="52"/>
          <w:szCs w:val="52"/>
          <w:lang w:eastAsia="en-AU"/>
        </w:rPr>
        <w:t>plan</w:t>
      </w:r>
    </w:p>
    <w:p w:rsidR="003838DA" w:rsidRDefault="003838DA" w:rsidP="003838DA">
      <w:pPr>
        <w:spacing w:after="0"/>
        <w:rPr>
          <w:lang w:eastAsia="en-AU"/>
        </w:rPr>
      </w:pPr>
    </w:p>
    <w:p w:rsidR="006E09F6" w:rsidRDefault="006E09F6" w:rsidP="006E09F6">
      <w:pPr>
        <w:pStyle w:val="NoSpacing"/>
        <w:ind w:left="-709"/>
        <w:rPr>
          <w:sz w:val="28"/>
        </w:rPr>
      </w:pPr>
    </w:p>
    <w:p w:rsidR="006E09F6" w:rsidRDefault="006E09F6" w:rsidP="006E09F6">
      <w:pPr>
        <w:pStyle w:val="NoSpacing"/>
        <w:ind w:left="-709"/>
        <w:rPr>
          <w:sz w:val="28"/>
        </w:rPr>
      </w:pPr>
    </w:p>
    <w:p w:rsidR="006E09F6" w:rsidRDefault="006E09F6" w:rsidP="006E09F6">
      <w:pPr>
        <w:pStyle w:val="NoSpacing"/>
        <w:ind w:left="-709"/>
        <w:rPr>
          <w:sz w:val="28"/>
        </w:rPr>
      </w:pPr>
    </w:p>
    <w:p w:rsidR="006E09F6" w:rsidRDefault="006E09F6" w:rsidP="006E09F6">
      <w:pPr>
        <w:pStyle w:val="NoSpacing"/>
        <w:ind w:left="-709"/>
        <w:rPr>
          <w:sz w:val="28"/>
        </w:rPr>
      </w:pPr>
    </w:p>
    <w:p w:rsidR="003E44C4" w:rsidRDefault="003E44C4" w:rsidP="00123254">
      <w:pPr>
        <w:pStyle w:val="NoSpacing"/>
        <w:spacing w:before="240"/>
        <w:ind w:left="-709"/>
        <w:rPr>
          <w:rFonts w:ascii="Arial" w:hAnsi="Arial" w:cs="Arial"/>
          <w:sz w:val="56"/>
          <w:szCs w:val="56"/>
        </w:rPr>
      </w:pPr>
    </w:p>
    <w:p w:rsidR="00D83860" w:rsidRPr="003E44C4" w:rsidRDefault="003E44C4" w:rsidP="00123254">
      <w:pPr>
        <w:pStyle w:val="NoSpacing"/>
        <w:spacing w:before="240"/>
        <w:ind w:left="-709"/>
        <w:rPr>
          <w:rFonts w:ascii="Arial" w:hAnsi="Arial" w:cs="Arial"/>
          <w:sz w:val="32"/>
          <w:szCs w:val="32"/>
        </w:rPr>
      </w:pPr>
      <w:r w:rsidRPr="003E44C4">
        <w:rPr>
          <w:rFonts w:ascii="Arial" w:hAnsi="Arial" w:cs="Arial"/>
          <w:sz w:val="32"/>
          <w:szCs w:val="32"/>
        </w:rPr>
        <w:t>February 2018</w:t>
      </w:r>
    </w:p>
    <w:p w:rsidR="006E09F6" w:rsidRDefault="006E09F6" w:rsidP="006E09F6">
      <w:r>
        <w:br w:type="page"/>
      </w:r>
    </w:p>
    <w:p w:rsidR="006E09F6" w:rsidRPr="00DF189D" w:rsidRDefault="003E44C4" w:rsidP="00AE4B29">
      <w:pPr>
        <w:pStyle w:val="Heading1"/>
      </w:pPr>
      <w:r>
        <w:lastRenderedPageBreak/>
        <w:t>NBA Data Breach Response Plan</w:t>
      </w:r>
    </w:p>
    <w:p w:rsidR="00D7101D" w:rsidRDefault="00D7101D" w:rsidP="00241396">
      <w:pPr>
        <w:pStyle w:val="Heading2"/>
      </w:pPr>
      <w:r>
        <w:t>Purpose</w:t>
      </w:r>
    </w:p>
    <w:p w:rsidR="00D7101D" w:rsidRPr="00D7101D" w:rsidRDefault="00D7101D" w:rsidP="00241396">
      <w:pPr>
        <w:spacing w:before="120" w:after="120"/>
      </w:pPr>
      <w:r>
        <w:t xml:space="preserve">The purpose of the NBA Data Breach Response Plan is to set out procedures and lines of authority for the NBA in the event that the NBA experiences a data breach (or suspects that a data breach has occurred). </w:t>
      </w:r>
      <w:r w:rsidR="005751EC">
        <w:t xml:space="preserve">This Plan is intended to enable the NBA to contain, assess and respond to data breaches in a timely fashion and to mitigate potential harm to affected individuals. </w:t>
      </w:r>
    </w:p>
    <w:p w:rsidR="00B1099C" w:rsidRPr="00AE4B29" w:rsidRDefault="003E44C4" w:rsidP="00241396">
      <w:pPr>
        <w:pStyle w:val="Heading2"/>
      </w:pPr>
      <w:r>
        <w:t xml:space="preserve">What is a data breach? </w:t>
      </w:r>
    </w:p>
    <w:p w:rsidR="00EB6103" w:rsidRDefault="00D7101D" w:rsidP="00241396">
      <w:pPr>
        <w:spacing w:before="120" w:after="120"/>
      </w:pPr>
      <w:r>
        <w:t>For the purposes of this Plan</w:t>
      </w:r>
      <w:r w:rsidR="003E44C4">
        <w:t>,</w:t>
      </w:r>
      <w:r>
        <w:t xml:space="preserve"> a data breach occurs</w:t>
      </w:r>
      <w:r w:rsidR="003E44C4">
        <w:t xml:space="preserve"> when information held by </w:t>
      </w:r>
      <w:r w:rsidR="00DE0ED0">
        <w:t>the NBA</w:t>
      </w:r>
      <w:r w:rsidR="003E44C4">
        <w:t xml:space="preserve"> is lost or subjected to unauthorised access, modification, disclosure, or other misuse or interference. </w:t>
      </w:r>
      <w:r w:rsidR="00DE0ED0">
        <w:t xml:space="preserve">In this Plan, the terms ‘data’ and ‘information’ are used interchangeably and should be taken to mean both data and information. </w:t>
      </w:r>
    </w:p>
    <w:p w:rsidR="003E44C4" w:rsidRDefault="003E44C4" w:rsidP="00241396">
      <w:pPr>
        <w:spacing w:before="120" w:after="120"/>
      </w:pPr>
      <w:r>
        <w:t xml:space="preserve">A data breach that involves information that is ‘personal information’ as that term is defined in the </w:t>
      </w:r>
      <w:r w:rsidRPr="005B6777">
        <w:rPr>
          <w:i/>
        </w:rPr>
        <w:t>Privacy Act 1988</w:t>
      </w:r>
      <w:r>
        <w:t xml:space="preserve"> (Privacy Act) (i.e. information or an opinion about an identified individual, or an individual who is reasonably identifiable whether the information or opinion is true or not, or recorded in a material form or not) may also constitute a breach of the Privacy Act, depending on whether the circumstances giving rise to the data breach also constitute a breach of one or more of the Australian Privacy Principles (APPs) or a registered APP code. </w:t>
      </w:r>
    </w:p>
    <w:p w:rsidR="00E21CC6" w:rsidRDefault="00E21CC6" w:rsidP="00241396">
      <w:pPr>
        <w:spacing w:before="120" w:after="120"/>
      </w:pPr>
      <w:r>
        <w:t xml:space="preserve">Data breaches involving personal information that are likely to cause individuals to be at serious risk of harm must be reported to the affected individual(s) and the Australian Information Commissioner in accordance with the requirements of the Notifiable Data Breaches scheme introduced by the </w:t>
      </w:r>
      <w:r w:rsidRPr="00E21CC6">
        <w:rPr>
          <w:i/>
        </w:rPr>
        <w:t>Privacy Amendment (Notifiable Data Breaches) Act 2017</w:t>
      </w:r>
      <w:r>
        <w:t xml:space="preserve">. </w:t>
      </w:r>
    </w:p>
    <w:p w:rsidR="003E44C4" w:rsidRPr="002459D7" w:rsidRDefault="003E44C4" w:rsidP="00241396">
      <w:pPr>
        <w:spacing w:before="120" w:after="120"/>
      </w:pPr>
      <w:r w:rsidRPr="00F7708D">
        <w:t xml:space="preserve">Data breaches </w:t>
      </w:r>
      <w:r>
        <w:t xml:space="preserve">may </w:t>
      </w:r>
      <w:r w:rsidRPr="002459D7">
        <w:t>arise from</w:t>
      </w:r>
      <w:r>
        <w:t>:</w:t>
      </w:r>
    </w:p>
    <w:p w:rsidR="003E44C4" w:rsidRDefault="003E44C4" w:rsidP="00ED3AF0">
      <w:pPr>
        <w:pStyle w:val="ListParagraph"/>
        <w:numPr>
          <w:ilvl w:val="0"/>
          <w:numId w:val="4"/>
        </w:numPr>
        <w:spacing w:before="120" w:after="120"/>
        <w:ind w:left="709" w:hanging="425"/>
      </w:pPr>
      <w:r w:rsidRPr="0041167F">
        <w:t xml:space="preserve">loss or </w:t>
      </w:r>
      <w:r w:rsidRPr="00EA5945">
        <w:t>unauthorised access, modification, us</w:t>
      </w:r>
      <w:r>
        <w:t>e or disclosure or other misuse;</w:t>
      </w:r>
    </w:p>
    <w:p w:rsidR="003E44C4" w:rsidRPr="002459D7" w:rsidRDefault="003E44C4" w:rsidP="00ED3AF0">
      <w:pPr>
        <w:pStyle w:val="ListParagraph"/>
        <w:numPr>
          <w:ilvl w:val="0"/>
          <w:numId w:val="4"/>
        </w:numPr>
        <w:spacing w:before="120" w:after="120"/>
        <w:ind w:left="709" w:hanging="425"/>
      </w:pPr>
      <w:r w:rsidRPr="00F7708D">
        <w:t>malicious actions, such as theft or ‘hacking'</w:t>
      </w:r>
      <w:r>
        <w:t>;</w:t>
      </w:r>
    </w:p>
    <w:p w:rsidR="00922F8E" w:rsidRDefault="003E44C4" w:rsidP="00922F8E">
      <w:pPr>
        <w:pStyle w:val="ListParagraph"/>
        <w:numPr>
          <w:ilvl w:val="0"/>
          <w:numId w:val="4"/>
        </w:numPr>
        <w:spacing w:before="120" w:after="120"/>
        <w:ind w:left="709" w:hanging="425"/>
      </w:pPr>
      <w:r w:rsidRPr="002459D7">
        <w:t>i</w:t>
      </w:r>
      <w:r w:rsidRPr="00F7708D">
        <w:t>nternal errors or failure to follow information handling policies that cause accidental loss or disclosure</w:t>
      </w:r>
      <w:r>
        <w:t>; and</w:t>
      </w:r>
    </w:p>
    <w:p w:rsidR="003E44C4" w:rsidRPr="00922F8E" w:rsidRDefault="003E44C4" w:rsidP="00922F8E">
      <w:pPr>
        <w:pStyle w:val="ListParagraph"/>
        <w:numPr>
          <w:ilvl w:val="0"/>
          <w:numId w:val="4"/>
        </w:numPr>
        <w:spacing w:before="120" w:after="120"/>
        <w:ind w:left="709" w:hanging="425"/>
      </w:pPr>
      <w:r w:rsidRPr="00922F8E">
        <w:rPr>
          <w:lang w:val="en"/>
        </w:rPr>
        <w:t>not adhering to the laws of the states and territories or the Commonwealth of Australia.</w:t>
      </w:r>
    </w:p>
    <w:p w:rsidR="000A15E3" w:rsidRDefault="001719E8" w:rsidP="00241396">
      <w:pPr>
        <w:pStyle w:val="Heading2"/>
      </w:pPr>
      <w:r>
        <w:t>I</w:t>
      </w:r>
      <w:r w:rsidR="000A15E3">
        <w:t xml:space="preserve">nteraction of the Plan with other </w:t>
      </w:r>
      <w:r w:rsidR="00AE11B8">
        <w:t xml:space="preserve">laws and </w:t>
      </w:r>
      <w:r w:rsidR="000A15E3">
        <w:t xml:space="preserve">policies </w:t>
      </w:r>
    </w:p>
    <w:p w:rsidR="005736AF" w:rsidRDefault="001719E8" w:rsidP="005736AF">
      <w:pPr>
        <w:spacing w:before="120" w:after="120"/>
      </w:pPr>
      <w:r>
        <w:t xml:space="preserve">Assessing and responding to a </w:t>
      </w:r>
      <w:r w:rsidR="00241396">
        <w:t xml:space="preserve">data breach may </w:t>
      </w:r>
      <w:r w:rsidR="00AE11B8">
        <w:t xml:space="preserve">involve the consideration of a number of </w:t>
      </w:r>
      <w:r w:rsidR="00241396">
        <w:t>overlapping policies and legal re</w:t>
      </w:r>
      <w:r>
        <w:t>quirements. For example</w:t>
      </w:r>
      <w:r w:rsidR="005736AF">
        <w:t xml:space="preserve">, a data breach may involve: </w:t>
      </w:r>
    </w:p>
    <w:p w:rsidR="005736AF" w:rsidRDefault="005736AF" w:rsidP="00ED3AF0">
      <w:pPr>
        <w:pStyle w:val="ListParagraph"/>
        <w:numPr>
          <w:ilvl w:val="0"/>
          <w:numId w:val="9"/>
        </w:numPr>
        <w:spacing w:before="120" w:after="120"/>
        <w:ind w:left="714" w:hanging="357"/>
      </w:pPr>
      <w:r>
        <w:t>criminal activity</w:t>
      </w:r>
      <w:r w:rsidR="00E21CC6">
        <w:t xml:space="preserve"> </w:t>
      </w:r>
      <w:r>
        <w:t xml:space="preserve">which may require referral to the Australian Federal Police; </w:t>
      </w:r>
    </w:p>
    <w:p w:rsidR="005736AF" w:rsidRDefault="00E21CC6" w:rsidP="00ED3AF0">
      <w:pPr>
        <w:pStyle w:val="ListParagraph"/>
        <w:numPr>
          <w:ilvl w:val="0"/>
          <w:numId w:val="9"/>
        </w:numPr>
        <w:spacing w:before="120" w:after="120"/>
        <w:ind w:left="714" w:hanging="357"/>
      </w:pPr>
      <w:r>
        <w:t xml:space="preserve">a security incident </w:t>
      </w:r>
      <w:r w:rsidR="005736AF">
        <w:t>which may require consideration of the Australian Government Protective Security Policy</w:t>
      </w:r>
      <w:r w:rsidR="00EB28A1">
        <w:t xml:space="preserve"> Framework</w:t>
      </w:r>
      <w:r w:rsidR="005736AF">
        <w:t xml:space="preserve"> and the NBA’s Protective Security Policy; </w:t>
      </w:r>
    </w:p>
    <w:p w:rsidR="005736AF" w:rsidRDefault="00E21CC6" w:rsidP="00ED3AF0">
      <w:pPr>
        <w:pStyle w:val="ListParagraph"/>
        <w:numPr>
          <w:ilvl w:val="0"/>
          <w:numId w:val="9"/>
        </w:numPr>
        <w:spacing w:before="120" w:after="120"/>
        <w:ind w:left="714" w:hanging="357"/>
      </w:pPr>
      <w:r>
        <w:t xml:space="preserve">fraud against the Commonwealth, which may require consideration of the NBA’s Fraud and Corruption Control Plan; </w:t>
      </w:r>
    </w:p>
    <w:p w:rsidR="00E21CC6" w:rsidRDefault="00E21CC6" w:rsidP="00ED3AF0">
      <w:pPr>
        <w:pStyle w:val="ListParagraph"/>
        <w:numPr>
          <w:ilvl w:val="0"/>
          <w:numId w:val="9"/>
        </w:numPr>
        <w:spacing w:before="120" w:after="120"/>
        <w:ind w:left="714" w:hanging="357"/>
      </w:pPr>
      <w:r>
        <w:t xml:space="preserve">a disclosure of information about the NBA by a staff member or contractor that may trigger an investigation under </w:t>
      </w:r>
      <w:r w:rsidRPr="00E21CC6">
        <w:rPr>
          <w:i/>
        </w:rPr>
        <w:t>Public Interest Disclosure 2013</w:t>
      </w:r>
      <w:r>
        <w:t>; and</w:t>
      </w:r>
    </w:p>
    <w:p w:rsidR="00E21CC6" w:rsidRDefault="00E21CC6" w:rsidP="00ED3AF0">
      <w:pPr>
        <w:pStyle w:val="ListParagraph"/>
        <w:numPr>
          <w:ilvl w:val="0"/>
          <w:numId w:val="9"/>
        </w:numPr>
        <w:spacing w:before="120" w:after="120"/>
        <w:ind w:left="714" w:hanging="357"/>
      </w:pPr>
      <w:r>
        <w:t xml:space="preserve">a suspected breach of the Australian Public Service Code of Conduct that may trigger an investigation under the </w:t>
      </w:r>
      <w:r w:rsidRPr="00E21CC6">
        <w:rPr>
          <w:i/>
        </w:rPr>
        <w:t>Public Service Act 1999</w:t>
      </w:r>
      <w:r>
        <w:t xml:space="preserve">. </w:t>
      </w:r>
    </w:p>
    <w:p w:rsidR="001719E8" w:rsidRDefault="001719E8" w:rsidP="00241396">
      <w:pPr>
        <w:spacing w:before="120" w:after="120"/>
      </w:pPr>
      <w:r>
        <w:t>The NBA Executive will determine the appropriate approach to dealing with a data breach, taking into account all of the NBA’s legal obligations</w:t>
      </w:r>
      <w:r w:rsidR="005736AF">
        <w:t xml:space="preserve">, with advice from the Legal Counsel and/or General Counsel as necessary. </w:t>
      </w:r>
    </w:p>
    <w:p w:rsidR="009419D1" w:rsidRDefault="009419D1" w:rsidP="009419D1">
      <w:pPr>
        <w:pStyle w:val="Heading2"/>
      </w:pPr>
      <w:r>
        <w:lastRenderedPageBreak/>
        <w:t xml:space="preserve">Jurisdictional arrangements </w:t>
      </w:r>
    </w:p>
    <w:p w:rsidR="003E44C4" w:rsidRDefault="003E44C4" w:rsidP="00241396">
      <w:pPr>
        <w:spacing w:before="120" w:after="120"/>
      </w:pPr>
      <w:r w:rsidRPr="003E44C4">
        <w:t xml:space="preserve">Where </w:t>
      </w:r>
      <w:r w:rsidR="009419D1">
        <w:t xml:space="preserve">jurisdictional </w:t>
      </w:r>
      <w:r w:rsidRPr="003E44C4">
        <w:t xml:space="preserve">stakeholders have been provided with data </w:t>
      </w:r>
      <w:r w:rsidR="009419D1">
        <w:t>in accordance with an Information Framework Agreement</w:t>
      </w:r>
      <w:r w:rsidR="00EB28A1">
        <w:t xml:space="preserve"> (IFA)</w:t>
      </w:r>
      <w:r w:rsidR="009419D1">
        <w:t>,</w:t>
      </w:r>
      <w:r w:rsidRPr="003E44C4">
        <w:t xml:space="preserve"> they are required to sign the conditions of data release section of the </w:t>
      </w:r>
      <w:hyperlink w:anchor="_Appendix_3:_Data" w:history="1">
        <w:r w:rsidRPr="003E44C4">
          <w:rPr>
            <w:color w:val="0000FF"/>
            <w:u w:val="single"/>
          </w:rPr>
          <w:t>data request form</w:t>
        </w:r>
      </w:hyperlink>
      <w:r w:rsidRPr="003E44C4">
        <w:t xml:space="preserve">, and in so doing commit to storing and using the data in accordance with the obligations outlined. If </w:t>
      </w:r>
      <w:r w:rsidR="009419D1">
        <w:t xml:space="preserve">the jurisdiction or the NBA becomes aware of or suspects that the conditions of the IFA have been breached, the NBA will initiate the process below. </w:t>
      </w:r>
    </w:p>
    <w:p w:rsidR="006E09F6" w:rsidRPr="009C2882" w:rsidRDefault="003E44C4" w:rsidP="00241396">
      <w:pPr>
        <w:pStyle w:val="Heading2"/>
      </w:pPr>
      <w:r>
        <w:t xml:space="preserve">Responding to data breaches </w:t>
      </w:r>
    </w:p>
    <w:p w:rsidR="003E44C4" w:rsidRPr="00241396" w:rsidRDefault="003E44C4" w:rsidP="00241396">
      <w:pPr>
        <w:spacing w:before="120" w:after="120"/>
        <w:rPr>
          <w:color w:val="000000" w:themeColor="text1"/>
        </w:rPr>
      </w:pPr>
      <w:bookmarkStart w:id="1" w:name="_Toc342894263"/>
      <w:r>
        <w:t xml:space="preserve">The </w:t>
      </w:r>
      <w:r w:rsidRPr="00241396">
        <w:rPr>
          <w:color w:val="000000" w:themeColor="text1"/>
        </w:rPr>
        <w:t xml:space="preserve">NBA will follow the process set out below and in </w:t>
      </w:r>
      <w:r w:rsidR="00D30DD2" w:rsidRPr="00D30DD2">
        <w:rPr>
          <w:b/>
          <w:color w:val="000000" w:themeColor="text1"/>
        </w:rPr>
        <w:t>Attachment A</w:t>
      </w:r>
      <w:r w:rsidR="00E95D54" w:rsidRPr="00241396">
        <w:rPr>
          <w:color w:val="000000" w:themeColor="text1"/>
        </w:rPr>
        <w:t xml:space="preserve"> </w:t>
      </w:r>
      <w:r w:rsidRPr="00241396">
        <w:rPr>
          <w:color w:val="000000" w:themeColor="text1"/>
        </w:rPr>
        <w:t>if there is a data breach relating to personal information for patients, clinicians, health providers or jurisdictions.</w:t>
      </w:r>
    </w:p>
    <w:p w:rsidR="003E44C4" w:rsidRDefault="00B21412" w:rsidP="00241396">
      <w:pPr>
        <w:spacing w:before="120" w:after="120"/>
      </w:pPr>
      <w:r>
        <w:t>When a data breach has occurred or is suspected to have occurred, the NBA will initiate the following process. However</w:t>
      </w:r>
      <w:r w:rsidR="003847E5">
        <w:t>,</w:t>
      </w:r>
      <w:r w:rsidR="004C6DBB">
        <w:t xml:space="preserve"> </w:t>
      </w:r>
      <w:r>
        <w:t xml:space="preserve">it should be noted that there is no single method of responding to a data breach and in some cases the following steps may need to be modified. Data breaches must be dealt with on a case-by-case basis, by undertaking an assessment of the risks involved, and using that risk assessment to decide the appropriate course of action. </w:t>
      </w:r>
    </w:p>
    <w:p w:rsidR="003600C8" w:rsidRPr="003600C8" w:rsidRDefault="003600C8" w:rsidP="00241396">
      <w:pPr>
        <w:spacing w:before="120" w:after="120"/>
        <w:rPr>
          <w:i/>
        </w:rPr>
      </w:pPr>
      <w:r w:rsidRPr="003600C8">
        <w:rPr>
          <w:i/>
        </w:rPr>
        <w:t xml:space="preserve">Suspected or known data breach </w:t>
      </w:r>
    </w:p>
    <w:p w:rsidR="003E44C4" w:rsidRPr="005F3F48" w:rsidRDefault="003E44C4" w:rsidP="00241396">
      <w:pPr>
        <w:pStyle w:val="ListParagraph"/>
        <w:numPr>
          <w:ilvl w:val="0"/>
          <w:numId w:val="5"/>
        </w:numPr>
        <w:spacing w:before="120" w:after="120"/>
        <w:ind w:left="426" w:hanging="426"/>
        <w:contextualSpacing w:val="0"/>
      </w:pPr>
      <w:r w:rsidRPr="005F3F48">
        <w:t>Whe</w:t>
      </w:r>
      <w:r w:rsidR="00B21412">
        <w:t xml:space="preserve">n an NBA employee or contractor </w:t>
      </w:r>
      <w:r w:rsidRPr="005F3F48">
        <w:t xml:space="preserve">become aware </w:t>
      </w:r>
      <w:r w:rsidR="00B21412">
        <w:t xml:space="preserve">or suspects </w:t>
      </w:r>
      <w:r w:rsidRPr="005F3F48">
        <w:t xml:space="preserve">that there has been a data breach, they will notify their manager who will assess the risk, document the event and report in the first instance to </w:t>
      </w:r>
      <w:r>
        <w:t xml:space="preserve">the </w:t>
      </w:r>
      <w:r w:rsidR="003003BE">
        <w:t>Deputy General Manager</w:t>
      </w:r>
      <w:r w:rsidRPr="005F3F48">
        <w:t>.</w:t>
      </w:r>
    </w:p>
    <w:p w:rsidR="00B21412" w:rsidRDefault="003E44C4" w:rsidP="00241396">
      <w:pPr>
        <w:pStyle w:val="ListParagraph"/>
        <w:numPr>
          <w:ilvl w:val="0"/>
          <w:numId w:val="5"/>
        </w:numPr>
        <w:spacing w:before="120" w:after="120"/>
        <w:ind w:left="426" w:hanging="426"/>
        <w:contextualSpacing w:val="0"/>
      </w:pPr>
      <w:r>
        <w:t>T</w:t>
      </w:r>
      <w:r w:rsidRPr="00644824">
        <w:t xml:space="preserve">he </w:t>
      </w:r>
      <w:r w:rsidR="003003BE">
        <w:t>Deputy General Manager</w:t>
      </w:r>
      <w:r w:rsidR="00B21412">
        <w:t xml:space="preserve"> will notify: </w:t>
      </w:r>
    </w:p>
    <w:p w:rsidR="003E44C4" w:rsidRPr="00B21412" w:rsidRDefault="003E44C4" w:rsidP="00ED3AF0">
      <w:pPr>
        <w:numPr>
          <w:ilvl w:val="0"/>
          <w:numId w:val="6"/>
        </w:numPr>
        <w:spacing w:before="120" w:after="120"/>
        <w:ind w:left="992" w:hanging="567"/>
        <w:contextualSpacing/>
      </w:pPr>
      <w:r>
        <w:t xml:space="preserve">the </w:t>
      </w:r>
      <w:r w:rsidRPr="00644824">
        <w:t>NBA</w:t>
      </w:r>
      <w:r>
        <w:t>’s Privacy Officer</w:t>
      </w:r>
      <w:r w:rsidRPr="00644824">
        <w:t xml:space="preserve"> </w:t>
      </w:r>
      <w:r>
        <w:t xml:space="preserve">who </w:t>
      </w:r>
      <w:r w:rsidRPr="00644824">
        <w:t xml:space="preserve">will </w:t>
      </w:r>
      <w:r>
        <w:t xml:space="preserve">include details of the breach in a data breach </w:t>
      </w:r>
      <w:r w:rsidR="00B21412">
        <w:t xml:space="preserve">register that will contain </w:t>
      </w:r>
      <w:r w:rsidRPr="00B21412">
        <w:rPr>
          <w:rFonts w:eastAsia="Times New Roman"/>
          <w:color w:val="050505"/>
          <w:lang w:val="en-GB" w:eastAsia="en-AU"/>
        </w:rPr>
        <w:t>a brief description of the nature of the breach, how it occurred, the date of the breach, the date of discovery and the date of notification to the NBA (for an external breach);</w:t>
      </w:r>
      <w:r w:rsidR="007C3B66">
        <w:rPr>
          <w:rFonts w:eastAsia="Times New Roman"/>
          <w:color w:val="050505"/>
          <w:lang w:val="en-GB" w:eastAsia="en-AU"/>
        </w:rPr>
        <w:t xml:space="preserve"> and</w:t>
      </w:r>
    </w:p>
    <w:p w:rsidR="00B21412" w:rsidRPr="00B21412" w:rsidRDefault="00B21412" w:rsidP="00ED3AF0">
      <w:pPr>
        <w:numPr>
          <w:ilvl w:val="0"/>
          <w:numId w:val="6"/>
        </w:numPr>
        <w:spacing w:before="120" w:after="120"/>
        <w:ind w:left="992" w:hanging="567"/>
        <w:contextualSpacing/>
      </w:pPr>
      <w:r>
        <w:rPr>
          <w:rFonts w:eastAsia="Times New Roman"/>
          <w:color w:val="050505"/>
          <w:lang w:val="en-GB" w:eastAsia="en-AU"/>
        </w:rPr>
        <w:t xml:space="preserve">the NBA Chief Executive </w:t>
      </w:r>
      <w:r w:rsidR="00561817">
        <w:rPr>
          <w:rFonts w:eastAsia="Times New Roman"/>
          <w:color w:val="050505"/>
          <w:lang w:val="en-GB" w:eastAsia="en-AU"/>
        </w:rPr>
        <w:t>(</w:t>
      </w:r>
      <w:r>
        <w:rPr>
          <w:rFonts w:eastAsia="Times New Roman"/>
          <w:color w:val="050505"/>
          <w:lang w:val="en-GB" w:eastAsia="en-AU"/>
        </w:rPr>
        <w:t>and other senior managers as required</w:t>
      </w:r>
      <w:r w:rsidR="00561817">
        <w:rPr>
          <w:rFonts w:eastAsia="Times New Roman"/>
          <w:color w:val="050505"/>
          <w:lang w:val="en-GB" w:eastAsia="en-AU"/>
        </w:rPr>
        <w:t>) to determine the NBA’s response</w:t>
      </w:r>
      <w:r>
        <w:rPr>
          <w:rFonts w:eastAsia="Times New Roman"/>
          <w:color w:val="050505"/>
          <w:lang w:val="en-GB" w:eastAsia="en-AU"/>
        </w:rPr>
        <w:t>.</w:t>
      </w:r>
    </w:p>
    <w:p w:rsidR="003E44C4" w:rsidRDefault="003E44C4" w:rsidP="00241396">
      <w:pPr>
        <w:pStyle w:val="ListParagraph"/>
        <w:numPr>
          <w:ilvl w:val="0"/>
          <w:numId w:val="5"/>
        </w:numPr>
        <w:spacing w:before="120" w:after="120"/>
        <w:ind w:left="426" w:hanging="426"/>
        <w:contextualSpacing w:val="0"/>
      </w:pPr>
      <w:r>
        <w:t>If the data breach relates to information that the NBA has received from a jurisdiction/stakeholder, t</w:t>
      </w:r>
      <w:r w:rsidRPr="00FA0C57">
        <w:t xml:space="preserve">he </w:t>
      </w:r>
      <w:r w:rsidR="003003BE">
        <w:t>Deputy General Manager</w:t>
      </w:r>
      <w:r w:rsidRPr="00FA0C57">
        <w:t xml:space="preserve"> will notify the jurisdiction/stakeholder wh</w:t>
      </w:r>
      <w:r>
        <w:t>ich</w:t>
      </w:r>
      <w:r w:rsidRPr="00FA0C57">
        <w:t xml:space="preserve"> supplied the data</w:t>
      </w:r>
      <w:r>
        <w:t>, if the data is identifiable at a health provider or lower level. Each state and territory will have its own process that must be adhered to and the NBA will provide assistance and support in completing these processes.</w:t>
      </w:r>
    </w:p>
    <w:p w:rsidR="003E44C4" w:rsidRDefault="00561817" w:rsidP="00241396">
      <w:pPr>
        <w:pStyle w:val="ListParagraph"/>
        <w:numPr>
          <w:ilvl w:val="0"/>
          <w:numId w:val="5"/>
        </w:numPr>
        <w:spacing w:before="120" w:after="120"/>
        <w:ind w:left="426" w:hanging="426"/>
        <w:contextualSpacing w:val="0"/>
      </w:pPr>
      <w:r>
        <w:t>Depending on the seriousness of the breach, t</w:t>
      </w:r>
      <w:r w:rsidR="003E44C4" w:rsidRPr="005F3F48">
        <w:t xml:space="preserve">he </w:t>
      </w:r>
      <w:r w:rsidR="00B21412">
        <w:t>NBA Chief Executive</w:t>
      </w:r>
      <w:r w:rsidR="003E44C4" w:rsidRPr="005F3F48">
        <w:t xml:space="preserve"> </w:t>
      </w:r>
      <w:r>
        <w:t>may</w:t>
      </w:r>
      <w:r w:rsidR="009578E4">
        <w:t xml:space="preserve"> appoint a </w:t>
      </w:r>
      <w:r w:rsidR="004A5998">
        <w:t xml:space="preserve">staff member or a </w:t>
      </w:r>
      <w:r w:rsidR="009578E4">
        <w:t>response team comprising personnel with the necessary expertise (e.g. security, ICT, data, legal etc.) to undertake</w:t>
      </w:r>
      <w:r w:rsidR="003E44C4">
        <w:t xml:space="preserve"> the </w:t>
      </w:r>
      <w:r w:rsidR="009578E4">
        <w:t>response process set out</w:t>
      </w:r>
      <w:r w:rsidR="00CD267D">
        <w:t xml:space="preserve"> below and</w:t>
      </w:r>
      <w:r w:rsidR="009578E4">
        <w:t xml:space="preserve"> in </w:t>
      </w:r>
      <w:r w:rsidR="00CD267D">
        <w:t xml:space="preserve">further detail in </w:t>
      </w:r>
      <w:r w:rsidR="00D30DD2" w:rsidRPr="00D30DD2">
        <w:rPr>
          <w:b/>
        </w:rPr>
        <w:t>Attachment A</w:t>
      </w:r>
      <w:r w:rsidR="009578E4">
        <w:t>.</w:t>
      </w:r>
    </w:p>
    <w:p w:rsidR="003600C8" w:rsidRPr="003600C8" w:rsidRDefault="003600C8" w:rsidP="003600C8">
      <w:pPr>
        <w:spacing w:before="120" w:after="120"/>
        <w:rPr>
          <w:i/>
        </w:rPr>
      </w:pPr>
      <w:r w:rsidRPr="003600C8">
        <w:rPr>
          <w:i/>
        </w:rPr>
        <w:t xml:space="preserve">Contain </w:t>
      </w:r>
    </w:p>
    <w:p w:rsidR="009578E4" w:rsidRDefault="009578E4" w:rsidP="00241396">
      <w:pPr>
        <w:pStyle w:val="ListParagraph"/>
        <w:numPr>
          <w:ilvl w:val="0"/>
          <w:numId w:val="5"/>
        </w:numPr>
        <w:spacing w:before="120" w:after="120"/>
        <w:ind w:left="426" w:hanging="426"/>
        <w:contextualSpacing w:val="0"/>
      </w:pPr>
      <w:r>
        <w:t xml:space="preserve">The </w:t>
      </w:r>
      <w:r w:rsidR="00561817">
        <w:t>staff member/</w:t>
      </w:r>
      <w:r>
        <w:t xml:space="preserve">response team will take immediate steps to contain the breach, which may include: </w:t>
      </w:r>
    </w:p>
    <w:p w:rsidR="009578E4" w:rsidRDefault="009578E4" w:rsidP="00ED3AF0">
      <w:pPr>
        <w:numPr>
          <w:ilvl w:val="0"/>
          <w:numId w:val="6"/>
        </w:numPr>
        <w:spacing w:before="120" w:after="120"/>
        <w:ind w:left="992" w:hanging="567"/>
        <w:contextualSpacing/>
        <w:rPr>
          <w:rFonts w:eastAsia="Times New Roman"/>
          <w:color w:val="050505"/>
          <w:lang w:val="en-GB" w:eastAsia="en-AU"/>
        </w:rPr>
      </w:pPr>
      <w:r>
        <w:rPr>
          <w:rFonts w:eastAsia="Times New Roman"/>
          <w:color w:val="050505"/>
          <w:lang w:val="en-GB" w:eastAsia="en-AU"/>
        </w:rPr>
        <w:t xml:space="preserve">if the breach is the result of an ICT security incident (i.e. an event that affects the confidentiality, integrity or availability of the NBA’s information, systems and infrastructure), notify the Information Technology Security Adviser to implement response in accordance with the NBA’s Protective Security Policy; </w:t>
      </w:r>
    </w:p>
    <w:p w:rsidR="009578E4" w:rsidRDefault="009578E4" w:rsidP="00ED3AF0">
      <w:pPr>
        <w:numPr>
          <w:ilvl w:val="0"/>
          <w:numId w:val="6"/>
        </w:numPr>
        <w:spacing w:before="120" w:after="120"/>
        <w:ind w:left="992" w:hanging="567"/>
        <w:contextualSpacing/>
        <w:rPr>
          <w:rFonts w:eastAsia="Times New Roman"/>
          <w:color w:val="050505"/>
          <w:lang w:val="en-GB" w:eastAsia="en-AU"/>
        </w:rPr>
      </w:pPr>
      <w:r>
        <w:rPr>
          <w:rFonts w:eastAsia="Times New Roman"/>
          <w:color w:val="050505"/>
          <w:lang w:val="en-GB" w:eastAsia="en-AU"/>
        </w:rPr>
        <w:t xml:space="preserve">stopping the unauthorised practice; </w:t>
      </w:r>
    </w:p>
    <w:p w:rsidR="009578E4" w:rsidRDefault="009578E4" w:rsidP="00ED3AF0">
      <w:pPr>
        <w:numPr>
          <w:ilvl w:val="0"/>
          <w:numId w:val="6"/>
        </w:numPr>
        <w:spacing w:before="120" w:after="120"/>
        <w:ind w:left="992" w:hanging="567"/>
        <w:contextualSpacing/>
        <w:rPr>
          <w:rFonts w:eastAsia="Times New Roman"/>
          <w:color w:val="050505"/>
          <w:lang w:val="en-GB" w:eastAsia="en-AU"/>
        </w:rPr>
      </w:pPr>
      <w:r>
        <w:rPr>
          <w:rFonts w:eastAsia="Times New Roman"/>
          <w:color w:val="050505"/>
          <w:lang w:val="en-GB" w:eastAsia="en-AU"/>
        </w:rPr>
        <w:t xml:space="preserve">recovering records; </w:t>
      </w:r>
    </w:p>
    <w:p w:rsidR="009578E4" w:rsidRDefault="009578E4" w:rsidP="00ED3AF0">
      <w:pPr>
        <w:numPr>
          <w:ilvl w:val="0"/>
          <w:numId w:val="6"/>
        </w:numPr>
        <w:spacing w:before="120" w:after="120"/>
        <w:ind w:left="992" w:hanging="567"/>
        <w:contextualSpacing/>
        <w:rPr>
          <w:rFonts w:eastAsia="Times New Roman"/>
          <w:color w:val="050505"/>
          <w:lang w:val="en-GB" w:eastAsia="en-AU"/>
        </w:rPr>
      </w:pPr>
      <w:r>
        <w:rPr>
          <w:rFonts w:eastAsia="Times New Roman"/>
          <w:color w:val="050505"/>
          <w:lang w:val="en-GB" w:eastAsia="en-AU"/>
        </w:rPr>
        <w:t xml:space="preserve">shutting down system that has been breached; </w:t>
      </w:r>
    </w:p>
    <w:p w:rsidR="009578E4" w:rsidRDefault="009578E4" w:rsidP="00ED3AF0">
      <w:pPr>
        <w:numPr>
          <w:ilvl w:val="0"/>
          <w:numId w:val="6"/>
        </w:numPr>
        <w:spacing w:before="120" w:after="120"/>
        <w:ind w:left="992" w:hanging="567"/>
        <w:contextualSpacing/>
        <w:rPr>
          <w:rFonts w:eastAsia="Times New Roman"/>
          <w:color w:val="050505"/>
          <w:lang w:val="en-GB" w:eastAsia="en-AU"/>
        </w:rPr>
      </w:pPr>
      <w:r>
        <w:rPr>
          <w:rFonts w:eastAsia="Times New Roman"/>
          <w:color w:val="050505"/>
          <w:lang w:val="en-GB" w:eastAsia="en-AU"/>
        </w:rPr>
        <w:t xml:space="preserve">revoking or changing computer access privileges;  </w:t>
      </w:r>
    </w:p>
    <w:p w:rsidR="009578E4" w:rsidRDefault="009578E4" w:rsidP="00ED3AF0">
      <w:pPr>
        <w:numPr>
          <w:ilvl w:val="0"/>
          <w:numId w:val="6"/>
        </w:numPr>
        <w:spacing w:before="120" w:after="120"/>
        <w:ind w:left="992" w:hanging="567"/>
        <w:contextualSpacing/>
        <w:rPr>
          <w:rFonts w:eastAsia="Times New Roman"/>
          <w:color w:val="050505"/>
          <w:lang w:val="en-GB" w:eastAsia="en-AU"/>
        </w:rPr>
      </w:pPr>
      <w:r>
        <w:rPr>
          <w:rFonts w:eastAsia="Times New Roman"/>
          <w:color w:val="050505"/>
          <w:lang w:val="en-GB" w:eastAsia="en-AU"/>
        </w:rPr>
        <w:t>addressing weaknesses in physical or electronic security; and</w:t>
      </w:r>
    </w:p>
    <w:p w:rsidR="009578E4" w:rsidRDefault="009578E4" w:rsidP="00ED3AF0">
      <w:pPr>
        <w:numPr>
          <w:ilvl w:val="0"/>
          <w:numId w:val="6"/>
        </w:numPr>
        <w:spacing w:before="120" w:after="120"/>
        <w:ind w:left="992" w:hanging="567"/>
        <w:contextualSpacing/>
        <w:rPr>
          <w:rFonts w:eastAsia="Times New Roman"/>
          <w:color w:val="050505"/>
          <w:lang w:val="en-GB" w:eastAsia="en-AU"/>
        </w:rPr>
      </w:pPr>
      <w:r>
        <w:rPr>
          <w:rFonts w:eastAsia="Times New Roman"/>
          <w:color w:val="050505"/>
          <w:lang w:val="en-GB" w:eastAsia="en-AU"/>
        </w:rPr>
        <w:lastRenderedPageBreak/>
        <w:t xml:space="preserve">alerting </w:t>
      </w:r>
      <w:r w:rsidRPr="005F3F48">
        <w:rPr>
          <w:rFonts w:eastAsia="Times New Roman"/>
          <w:color w:val="050505"/>
          <w:lang w:val="en-GB" w:eastAsia="en-AU"/>
        </w:rPr>
        <w:t>building security.</w:t>
      </w:r>
    </w:p>
    <w:p w:rsidR="00CD267D" w:rsidRDefault="00CD267D" w:rsidP="009F5D95">
      <w:pPr>
        <w:spacing w:before="120" w:after="120"/>
        <w:rPr>
          <w:rFonts w:eastAsia="Times New Roman"/>
          <w:i/>
          <w:color w:val="050505"/>
          <w:lang w:val="en-GB" w:eastAsia="en-AU"/>
        </w:rPr>
      </w:pPr>
    </w:p>
    <w:p w:rsidR="009F5D95" w:rsidRPr="009F5D95" w:rsidRDefault="009F5D95" w:rsidP="009F5D95">
      <w:pPr>
        <w:spacing w:before="120" w:after="120"/>
        <w:rPr>
          <w:rFonts w:eastAsia="Times New Roman"/>
          <w:i/>
          <w:color w:val="050505"/>
          <w:lang w:val="en-GB" w:eastAsia="en-AU"/>
        </w:rPr>
      </w:pPr>
      <w:r w:rsidRPr="009F5D95">
        <w:rPr>
          <w:rFonts w:eastAsia="Times New Roman"/>
          <w:i/>
          <w:color w:val="050505"/>
          <w:lang w:val="en-GB" w:eastAsia="en-AU"/>
        </w:rPr>
        <w:t>Assess</w:t>
      </w:r>
    </w:p>
    <w:p w:rsidR="007C3B66" w:rsidRDefault="007C3B66" w:rsidP="007C3B66">
      <w:pPr>
        <w:pStyle w:val="ListParagraph"/>
        <w:numPr>
          <w:ilvl w:val="0"/>
          <w:numId w:val="5"/>
        </w:numPr>
        <w:spacing w:before="120" w:after="120"/>
        <w:ind w:left="426" w:hanging="426"/>
        <w:contextualSpacing w:val="0"/>
        <w:rPr>
          <w:rFonts w:eastAsia="Times New Roman"/>
          <w:color w:val="050505"/>
          <w:lang w:val="en-GB" w:eastAsia="en-AU"/>
        </w:rPr>
      </w:pPr>
      <w:r>
        <w:rPr>
          <w:rFonts w:eastAsia="Times New Roman"/>
          <w:color w:val="050505"/>
          <w:lang w:val="en-GB" w:eastAsia="en-AU"/>
        </w:rPr>
        <w:t xml:space="preserve">The </w:t>
      </w:r>
      <w:r w:rsidR="00561817">
        <w:rPr>
          <w:rFonts w:eastAsia="Times New Roman"/>
          <w:color w:val="050505"/>
          <w:lang w:val="en-GB" w:eastAsia="en-AU"/>
        </w:rPr>
        <w:t>staff member/</w:t>
      </w:r>
      <w:r>
        <w:rPr>
          <w:rFonts w:eastAsia="Times New Roman"/>
          <w:color w:val="050505"/>
          <w:lang w:val="en-GB" w:eastAsia="en-AU"/>
        </w:rPr>
        <w:t xml:space="preserve">response team will complete </w:t>
      </w:r>
      <w:r w:rsidR="00EB28A1">
        <w:rPr>
          <w:rFonts w:eastAsia="Times New Roman"/>
          <w:color w:val="050505"/>
          <w:lang w:val="en-GB" w:eastAsia="en-AU"/>
        </w:rPr>
        <w:t>a</w:t>
      </w:r>
      <w:r>
        <w:rPr>
          <w:rFonts w:eastAsia="Times New Roman"/>
          <w:color w:val="050505"/>
          <w:lang w:val="en-GB" w:eastAsia="en-AU"/>
        </w:rPr>
        <w:t xml:space="preserve"> data breach assessment in accordance with the </w:t>
      </w:r>
      <w:r w:rsidR="00854E58">
        <w:rPr>
          <w:rFonts w:eastAsia="Times New Roman"/>
          <w:color w:val="050505"/>
          <w:lang w:val="en-GB" w:eastAsia="en-AU"/>
        </w:rPr>
        <w:t xml:space="preserve">Data Breach Assessment Report </w:t>
      </w:r>
      <w:r>
        <w:rPr>
          <w:rFonts w:eastAsia="Times New Roman"/>
          <w:color w:val="050505"/>
          <w:lang w:val="en-GB" w:eastAsia="en-AU"/>
        </w:rPr>
        <w:t xml:space="preserve">template at </w:t>
      </w:r>
      <w:r w:rsidRPr="00D30DD2">
        <w:rPr>
          <w:rFonts w:eastAsia="Times New Roman"/>
          <w:b/>
          <w:color w:val="050505"/>
          <w:lang w:val="en-GB" w:eastAsia="en-AU"/>
        </w:rPr>
        <w:t xml:space="preserve">Attachment </w:t>
      </w:r>
      <w:r w:rsidR="00D30DD2" w:rsidRPr="00D30DD2">
        <w:rPr>
          <w:rFonts w:eastAsia="Times New Roman"/>
          <w:b/>
          <w:color w:val="050505"/>
          <w:lang w:val="en-GB" w:eastAsia="en-AU"/>
        </w:rPr>
        <w:t>B</w:t>
      </w:r>
      <w:r w:rsidR="00387F94">
        <w:rPr>
          <w:rFonts w:eastAsia="Times New Roman"/>
          <w:color w:val="050505"/>
          <w:lang w:val="en-GB" w:eastAsia="en-AU"/>
        </w:rPr>
        <w:t>.</w:t>
      </w:r>
      <w:r>
        <w:rPr>
          <w:rFonts w:eastAsia="Times New Roman"/>
          <w:color w:val="050505"/>
          <w:lang w:val="en-GB" w:eastAsia="en-AU"/>
        </w:rPr>
        <w:t xml:space="preserve"> </w:t>
      </w:r>
    </w:p>
    <w:p w:rsidR="009F5D95" w:rsidRPr="009F5D95" w:rsidRDefault="009F5D95" w:rsidP="009F5D95">
      <w:pPr>
        <w:spacing w:before="120" w:after="120"/>
        <w:rPr>
          <w:rFonts w:eastAsia="Times New Roman"/>
          <w:i/>
          <w:color w:val="050505"/>
          <w:lang w:val="en-GB" w:eastAsia="en-AU"/>
        </w:rPr>
      </w:pPr>
      <w:r w:rsidRPr="009F5D95">
        <w:rPr>
          <w:rFonts w:eastAsia="Times New Roman"/>
          <w:i/>
          <w:color w:val="050505"/>
          <w:lang w:val="en-GB" w:eastAsia="en-AU"/>
        </w:rPr>
        <w:t xml:space="preserve">Notification and Review </w:t>
      </w:r>
    </w:p>
    <w:p w:rsidR="00D30DD2" w:rsidRDefault="00D30DD2" w:rsidP="007C3B66">
      <w:pPr>
        <w:pStyle w:val="ListParagraph"/>
        <w:numPr>
          <w:ilvl w:val="0"/>
          <w:numId w:val="5"/>
        </w:numPr>
        <w:spacing w:before="120" w:after="120"/>
        <w:ind w:left="426" w:hanging="426"/>
        <w:contextualSpacing w:val="0"/>
        <w:rPr>
          <w:rFonts w:eastAsia="Times New Roman"/>
          <w:color w:val="050505"/>
          <w:lang w:val="en-GB" w:eastAsia="en-AU"/>
        </w:rPr>
      </w:pPr>
      <w:r>
        <w:rPr>
          <w:rFonts w:eastAsia="Times New Roman"/>
          <w:color w:val="050505"/>
          <w:lang w:val="en-GB" w:eastAsia="en-AU"/>
        </w:rPr>
        <w:t xml:space="preserve">The </w:t>
      </w:r>
      <w:r w:rsidR="00561817">
        <w:rPr>
          <w:rFonts w:eastAsia="Times New Roman"/>
          <w:color w:val="050505"/>
          <w:lang w:val="en-GB" w:eastAsia="en-AU"/>
        </w:rPr>
        <w:t>staff member/</w:t>
      </w:r>
      <w:r>
        <w:rPr>
          <w:rFonts w:eastAsia="Times New Roman"/>
          <w:color w:val="050505"/>
          <w:lang w:val="en-GB" w:eastAsia="en-AU"/>
        </w:rPr>
        <w:t xml:space="preserve">response team will submit the completed </w:t>
      </w:r>
      <w:r w:rsidR="009F5D95">
        <w:rPr>
          <w:rFonts w:eastAsia="Times New Roman"/>
          <w:color w:val="050505"/>
          <w:lang w:val="en-GB" w:eastAsia="en-AU"/>
        </w:rPr>
        <w:t>D</w:t>
      </w:r>
      <w:r>
        <w:rPr>
          <w:rFonts w:eastAsia="Times New Roman"/>
          <w:color w:val="050505"/>
          <w:lang w:val="en-GB" w:eastAsia="en-AU"/>
        </w:rPr>
        <w:t xml:space="preserve">ata </w:t>
      </w:r>
      <w:r w:rsidR="009F5D95">
        <w:rPr>
          <w:rFonts w:eastAsia="Times New Roman"/>
          <w:color w:val="050505"/>
          <w:lang w:val="en-GB" w:eastAsia="en-AU"/>
        </w:rPr>
        <w:t>B</w:t>
      </w:r>
      <w:r>
        <w:rPr>
          <w:rFonts w:eastAsia="Times New Roman"/>
          <w:color w:val="050505"/>
          <w:lang w:val="en-GB" w:eastAsia="en-AU"/>
        </w:rPr>
        <w:t xml:space="preserve">reach </w:t>
      </w:r>
      <w:r w:rsidR="009F5D95">
        <w:rPr>
          <w:rFonts w:eastAsia="Times New Roman"/>
          <w:color w:val="050505"/>
          <w:lang w:val="en-GB" w:eastAsia="en-AU"/>
        </w:rPr>
        <w:t>A</w:t>
      </w:r>
      <w:r>
        <w:rPr>
          <w:rFonts w:eastAsia="Times New Roman"/>
          <w:color w:val="050505"/>
          <w:lang w:val="en-GB" w:eastAsia="en-AU"/>
        </w:rPr>
        <w:t xml:space="preserve">ssessment </w:t>
      </w:r>
      <w:r w:rsidR="009F5D95">
        <w:rPr>
          <w:rFonts w:eastAsia="Times New Roman"/>
          <w:color w:val="050505"/>
          <w:lang w:val="en-GB" w:eastAsia="en-AU"/>
        </w:rPr>
        <w:t xml:space="preserve">Report </w:t>
      </w:r>
      <w:r>
        <w:rPr>
          <w:rFonts w:eastAsia="Times New Roman"/>
          <w:color w:val="050505"/>
          <w:lang w:val="en-GB" w:eastAsia="en-AU"/>
        </w:rPr>
        <w:t xml:space="preserve">to the Chief Executive who will coordinate notification (if required) of affected individuals and/or the Australian Information Commissioner and the NBA’s internal review of the data breach. </w:t>
      </w:r>
    </w:p>
    <w:p w:rsidR="0067318B" w:rsidRPr="0067318B" w:rsidRDefault="0067318B" w:rsidP="0067318B">
      <w:pPr>
        <w:pStyle w:val="Heading2"/>
      </w:pPr>
      <w:r>
        <w:t>Evidence and r</w:t>
      </w:r>
      <w:r w:rsidRPr="0067318B">
        <w:t xml:space="preserve">ecord keeping </w:t>
      </w:r>
    </w:p>
    <w:p w:rsidR="0067318B" w:rsidRDefault="0067318B" w:rsidP="0067318B">
      <w:pPr>
        <w:spacing w:before="120" w:after="120"/>
        <w:rPr>
          <w:rFonts w:eastAsia="Times New Roman"/>
          <w:color w:val="050505"/>
          <w:lang w:val="en-GB" w:eastAsia="en-AU"/>
        </w:rPr>
      </w:pPr>
      <w:r>
        <w:rPr>
          <w:rFonts w:eastAsia="Times New Roman"/>
          <w:color w:val="050505"/>
          <w:lang w:val="en-GB" w:eastAsia="en-AU"/>
        </w:rPr>
        <w:t xml:space="preserve">The response team will ensure that throughout the data breach response process, the NBA will: </w:t>
      </w:r>
    </w:p>
    <w:p w:rsidR="003E44C4" w:rsidRPr="0067318B" w:rsidRDefault="0067318B" w:rsidP="00ED3AF0">
      <w:pPr>
        <w:pStyle w:val="ListParagraph"/>
        <w:numPr>
          <w:ilvl w:val="0"/>
          <w:numId w:val="10"/>
        </w:numPr>
        <w:spacing w:before="120" w:after="120"/>
        <w:ind w:left="714" w:hanging="357"/>
        <w:rPr>
          <w:rFonts w:eastAsia="Times New Roman"/>
          <w:color w:val="050505"/>
          <w:lang w:val="en-GB" w:eastAsia="en-AU"/>
        </w:rPr>
      </w:pPr>
      <w:r>
        <w:rPr>
          <w:rFonts w:eastAsia="Times New Roman"/>
          <w:color w:val="050505"/>
          <w:lang w:val="en-GB" w:eastAsia="en-AU"/>
        </w:rPr>
        <w:t xml:space="preserve">ensure that </w:t>
      </w:r>
      <w:r w:rsidRPr="0067318B">
        <w:rPr>
          <w:rFonts w:eastAsia="Times New Roman"/>
          <w:color w:val="050505"/>
          <w:lang w:val="en-GB" w:eastAsia="en-AU"/>
        </w:rPr>
        <w:t xml:space="preserve">evidence </w:t>
      </w:r>
      <w:r w:rsidR="003E44C4" w:rsidRPr="0067318B">
        <w:rPr>
          <w:rFonts w:eastAsia="Times New Roman"/>
          <w:color w:val="050505"/>
          <w:lang w:val="en-GB" w:eastAsia="en-AU"/>
        </w:rPr>
        <w:t>is preserved that may be valuable in determining the cause of the breach, or allowing the NBA to tak</w:t>
      </w:r>
      <w:r>
        <w:rPr>
          <w:rFonts w:eastAsia="Times New Roman"/>
          <w:color w:val="050505"/>
          <w:lang w:val="en-GB" w:eastAsia="en-AU"/>
        </w:rPr>
        <w:t xml:space="preserve">e appropriate corrective action; and </w:t>
      </w:r>
    </w:p>
    <w:p w:rsidR="003E44C4" w:rsidRDefault="0067318B" w:rsidP="00ED3AF0">
      <w:pPr>
        <w:pStyle w:val="ListParagraph"/>
        <w:numPr>
          <w:ilvl w:val="0"/>
          <w:numId w:val="10"/>
        </w:numPr>
        <w:spacing w:before="120" w:after="120"/>
        <w:ind w:left="714" w:hanging="357"/>
        <w:rPr>
          <w:rFonts w:eastAsia="Times New Roman"/>
          <w:color w:val="050505"/>
          <w:lang w:val="en-GB" w:eastAsia="en-AU"/>
        </w:rPr>
      </w:pPr>
      <w:r>
        <w:rPr>
          <w:rFonts w:eastAsia="Times New Roman"/>
          <w:color w:val="050505"/>
          <w:lang w:val="en-GB" w:eastAsia="en-AU"/>
        </w:rPr>
        <w:t>k</w:t>
      </w:r>
      <w:r w:rsidR="003E44C4">
        <w:rPr>
          <w:rFonts w:eastAsia="Times New Roman"/>
          <w:color w:val="050505"/>
          <w:lang w:val="en-GB" w:eastAsia="en-AU"/>
        </w:rPr>
        <w:t xml:space="preserve">eep appropriate records of the suspected breach are maintained, including the steps taken to rectify the situation and the decisions made. </w:t>
      </w:r>
    </w:p>
    <w:p w:rsidR="009578E4" w:rsidRPr="0067318B" w:rsidRDefault="009578E4" w:rsidP="0067318B">
      <w:pPr>
        <w:spacing w:before="120" w:after="120"/>
        <w:rPr>
          <w:rFonts w:eastAsia="Times New Roman"/>
          <w:color w:val="050505"/>
          <w:lang w:val="en-GB" w:eastAsia="en-AU"/>
        </w:rPr>
      </w:pPr>
    </w:p>
    <w:p w:rsidR="003E44C4" w:rsidRDefault="003E44C4" w:rsidP="003E44C4">
      <w:pPr>
        <w:spacing w:after="0"/>
        <w:rPr>
          <w:b/>
        </w:rPr>
      </w:pPr>
    </w:p>
    <w:p w:rsidR="00EB6103" w:rsidRDefault="00EB6103">
      <w:pPr>
        <w:spacing w:after="160" w:line="259" w:lineRule="auto"/>
        <w:rPr>
          <w:b/>
          <w:sz w:val="20"/>
          <w:szCs w:val="20"/>
        </w:rPr>
      </w:pPr>
      <w:r>
        <w:rPr>
          <w:b/>
          <w:sz w:val="20"/>
          <w:szCs w:val="20"/>
        </w:rPr>
        <w:br w:type="page"/>
      </w:r>
    </w:p>
    <w:p w:rsidR="003E44C4" w:rsidRPr="00D7101D" w:rsidRDefault="00D30DD2" w:rsidP="003E44C4">
      <w:pPr>
        <w:spacing w:after="0"/>
        <w:rPr>
          <w:rFonts w:eastAsia="Times New Roman"/>
          <w:color w:val="050505"/>
          <w:sz w:val="20"/>
          <w:szCs w:val="20"/>
          <w:lang w:val="en-GB" w:eastAsia="en-AU"/>
        </w:rPr>
      </w:pPr>
      <w:r w:rsidRPr="00D30DD2">
        <w:rPr>
          <w:b/>
        </w:rPr>
        <w:lastRenderedPageBreak/>
        <w:t>Attachment A</w:t>
      </w:r>
      <w:r w:rsidR="003E44C4" w:rsidRPr="00D30DD2">
        <w:rPr>
          <w:b/>
        </w:rPr>
        <w:t>: Data breach response process</w:t>
      </w:r>
      <w:r w:rsidR="00D7101D" w:rsidRPr="00D7101D">
        <w:rPr>
          <w:b/>
          <w:sz w:val="20"/>
          <w:szCs w:val="20"/>
        </w:rPr>
        <w:t xml:space="preserve"> </w:t>
      </w:r>
      <w:r w:rsidR="00D7101D" w:rsidRPr="00D7101D">
        <w:rPr>
          <w:sz w:val="20"/>
          <w:szCs w:val="20"/>
        </w:rPr>
        <w:t xml:space="preserve">(reproduced from </w:t>
      </w:r>
      <w:hyperlink r:id="rId10" w:history="1">
        <w:r w:rsidR="00D7101D" w:rsidRPr="00D7101D">
          <w:rPr>
            <w:rStyle w:val="Hyperlink"/>
            <w:sz w:val="20"/>
            <w:szCs w:val="20"/>
          </w:rPr>
          <w:t>https://www.oaic.gov.au/privacy-law/privacy-act/notifiable-data-breaches-scheme</w:t>
        </w:r>
      </w:hyperlink>
      <w:r w:rsidR="00D7101D" w:rsidRPr="00D7101D">
        <w:rPr>
          <w:sz w:val="20"/>
          <w:szCs w:val="20"/>
        </w:rPr>
        <w:t xml:space="preserve">) </w:t>
      </w:r>
    </w:p>
    <w:p w:rsidR="00854E58" w:rsidRDefault="003E44C4" w:rsidP="003E44C4">
      <w:pPr>
        <w:spacing w:before="120" w:after="180" w:line="240" w:lineRule="atLeast"/>
        <w:jc w:val="both"/>
        <w:rPr>
          <w:rStyle w:val="Emphasis"/>
          <w:i w:val="0"/>
          <w:iCs w:val="0"/>
        </w:rPr>
        <w:sectPr w:rsidR="00854E58" w:rsidSect="006E09F6">
          <w:footerReference w:type="default" r:id="rId11"/>
          <w:headerReference w:type="first" r:id="rId12"/>
          <w:footerReference w:type="first" r:id="rId13"/>
          <w:pgSz w:w="11906" w:h="16838"/>
          <w:pgMar w:top="1440" w:right="1134" w:bottom="1276" w:left="1440" w:header="709" w:footer="709" w:gutter="0"/>
          <w:cols w:space="708"/>
          <w:titlePg/>
          <w:docGrid w:linePitch="360"/>
        </w:sectPr>
      </w:pPr>
      <w:r w:rsidRPr="003E44C4">
        <w:rPr>
          <w:rStyle w:val="Emphasis"/>
          <w:i w:val="0"/>
          <w:iCs w:val="0"/>
        </w:rPr>
        <w:t xml:space="preserve"> </w:t>
      </w:r>
      <w:r>
        <w:rPr>
          <w:noProof/>
          <w:lang w:eastAsia="en-AU"/>
        </w:rPr>
        <w:drawing>
          <wp:inline distT="0" distB="0" distL="0" distR="0" wp14:anchorId="4D841E20" wp14:editId="608499B3">
            <wp:extent cx="5819775" cy="8422555"/>
            <wp:effectExtent l="0" t="0" r="0" b="0"/>
            <wp:docPr id="3" name="Picture 3" descr="https://www.oaic.gov.au/resources/privacy-law/privacy-act/notifiable-data-breaches-scheme/flowchart-n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aic.gov.au/resources/privacy-law/privacy-act/notifiable-data-breaches-scheme/flowchart-nd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8422555"/>
                    </a:xfrm>
                    <a:prstGeom prst="rect">
                      <a:avLst/>
                    </a:prstGeom>
                    <a:noFill/>
                    <a:ln>
                      <a:noFill/>
                    </a:ln>
                  </pic:spPr>
                </pic:pic>
              </a:graphicData>
            </a:graphic>
          </wp:inline>
        </w:drawing>
      </w:r>
      <w:bookmarkEnd w:id="1"/>
    </w:p>
    <w:p w:rsidR="00942DF8" w:rsidRDefault="00942DF8" w:rsidP="003E44C4">
      <w:pPr>
        <w:spacing w:before="120" w:after="180" w:line="240" w:lineRule="atLeast"/>
        <w:jc w:val="both"/>
        <w:rPr>
          <w:rStyle w:val="Emphasis"/>
          <w:i w:val="0"/>
          <w:iCs w:val="0"/>
        </w:rPr>
      </w:pPr>
    </w:p>
    <w:p w:rsidR="00854E58" w:rsidRDefault="00854E58" w:rsidP="003E44C4">
      <w:pPr>
        <w:spacing w:before="120" w:after="180" w:line="240" w:lineRule="atLeast"/>
        <w:jc w:val="both"/>
        <w:rPr>
          <w:rStyle w:val="Emphasis"/>
          <w:b/>
          <w:i w:val="0"/>
          <w:iCs w:val="0"/>
        </w:rPr>
      </w:pPr>
    </w:p>
    <w:p w:rsidR="00854E58" w:rsidRDefault="00854E58" w:rsidP="003E44C4">
      <w:pPr>
        <w:spacing w:before="120" w:after="180" w:line="240" w:lineRule="atLeast"/>
        <w:jc w:val="both"/>
        <w:rPr>
          <w:rStyle w:val="Emphasis"/>
          <w:b/>
          <w:i w:val="0"/>
          <w:iCs w:val="0"/>
        </w:rPr>
      </w:pPr>
      <w:r>
        <w:rPr>
          <w:rStyle w:val="Emphasis"/>
          <w:b/>
          <w:i w:val="0"/>
          <w:iCs w:val="0"/>
        </w:rPr>
        <w:t>Attachment B</w:t>
      </w:r>
    </w:p>
    <w:p w:rsidR="00D30DD2" w:rsidRPr="00D30DD2" w:rsidRDefault="00854E58" w:rsidP="00854E58">
      <w:pPr>
        <w:pStyle w:val="Heading3"/>
        <w:spacing w:before="0" w:after="0"/>
        <w:ind w:left="-142" w:firstLine="142"/>
        <w:rPr>
          <w:rStyle w:val="Emphasis"/>
          <w:b/>
          <w:i w:val="0"/>
          <w:iCs w:val="0"/>
        </w:rPr>
      </w:pPr>
      <w:r>
        <w:rPr>
          <w:rStyle w:val="Emphasis"/>
          <w:b/>
          <w:i w:val="0"/>
          <w:iCs w:val="0"/>
        </w:rPr>
        <w:t xml:space="preserve">Data Breach Assessment Report </w:t>
      </w:r>
      <w:r w:rsidR="00D30DD2" w:rsidRPr="00D30DD2">
        <w:rPr>
          <w:rStyle w:val="Emphasis"/>
          <w:b/>
          <w:i w:val="0"/>
          <w:iCs w:val="0"/>
        </w:rPr>
        <w:t xml:space="preserve"> </w:t>
      </w:r>
    </w:p>
    <w:p w:rsidR="00B569E2" w:rsidRDefault="00854E58" w:rsidP="00854E58">
      <w:pPr>
        <w:pStyle w:val="LegalNote"/>
        <w:pBdr>
          <w:top w:val="none" w:sz="0" w:space="0" w:color="auto"/>
          <w:left w:val="none" w:sz="0" w:space="0" w:color="auto"/>
          <w:bottom w:val="none" w:sz="0" w:space="0" w:color="auto"/>
          <w:right w:val="none" w:sz="0" w:space="0" w:color="auto"/>
        </w:pBdr>
        <w:shd w:val="clear" w:color="auto" w:fill="808080" w:themeFill="background1" w:themeFillShade="80"/>
        <w:ind w:left="0" w:hanging="142"/>
        <w:rPr>
          <w:rFonts w:asciiTheme="minorHAnsi" w:hAnsiTheme="minorHAnsi"/>
        </w:rPr>
      </w:pPr>
      <w:r>
        <w:rPr>
          <w:rFonts w:asciiTheme="minorHAnsi" w:hAnsiTheme="minorHAnsi"/>
        </w:rPr>
        <w:tab/>
      </w:r>
      <w:r w:rsidR="00B569E2">
        <w:rPr>
          <w:rFonts w:asciiTheme="minorHAnsi" w:hAnsiTheme="minorHAnsi"/>
        </w:rPr>
        <w:t xml:space="preserve">This template is primarily designed to meet the requirements of assessment of data breaches of personal information as defined by the Privacy Act. A data breach involving other kinds of information may require a different approach. </w:t>
      </w:r>
    </w:p>
    <w:p w:rsidR="0068518A" w:rsidRDefault="00B569E2" w:rsidP="00854E58">
      <w:pPr>
        <w:pStyle w:val="LegalNote"/>
        <w:pBdr>
          <w:top w:val="none" w:sz="0" w:space="0" w:color="auto"/>
          <w:left w:val="none" w:sz="0" w:space="0" w:color="auto"/>
          <w:bottom w:val="none" w:sz="0" w:space="0" w:color="auto"/>
          <w:right w:val="none" w:sz="0" w:space="0" w:color="auto"/>
        </w:pBdr>
        <w:shd w:val="clear" w:color="auto" w:fill="808080" w:themeFill="background1" w:themeFillShade="80"/>
        <w:ind w:left="0" w:hanging="142"/>
        <w:rPr>
          <w:rFonts w:asciiTheme="minorHAnsi" w:hAnsiTheme="minorHAnsi"/>
        </w:rPr>
      </w:pPr>
      <w:r>
        <w:rPr>
          <w:rFonts w:asciiTheme="minorHAnsi" w:hAnsiTheme="minorHAnsi"/>
        </w:rPr>
        <w:tab/>
      </w:r>
      <w:r w:rsidR="00854E58">
        <w:rPr>
          <w:rFonts w:asciiTheme="minorHAnsi" w:hAnsiTheme="minorHAnsi"/>
        </w:rPr>
        <w:t xml:space="preserve">Under the Privacy Act, the NBA must </w:t>
      </w:r>
      <w:r w:rsidR="0068518A">
        <w:rPr>
          <w:rFonts w:asciiTheme="minorHAnsi" w:hAnsiTheme="minorHAnsi"/>
        </w:rPr>
        <w:t xml:space="preserve">notify affected individuals and prepare a statement for the Information Commissioner if the data breach is likely to result in serious harm to any of the individuals whose information was involved. The purpose of this Report is to:  </w:t>
      </w:r>
    </w:p>
    <w:p w:rsidR="0068518A" w:rsidRDefault="0068518A" w:rsidP="00854E58">
      <w:pPr>
        <w:pStyle w:val="LegalNote"/>
        <w:pBdr>
          <w:top w:val="none" w:sz="0" w:space="0" w:color="auto"/>
          <w:left w:val="none" w:sz="0" w:space="0" w:color="auto"/>
          <w:bottom w:val="none" w:sz="0" w:space="0" w:color="auto"/>
          <w:right w:val="none" w:sz="0" w:space="0" w:color="auto"/>
        </w:pBdr>
        <w:shd w:val="clear" w:color="auto" w:fill="808080" w:themeFill="background1" w:themeFillShade="80"/>
        <w:ind w:left="0" w:hanging="142"/>
        <w:rPr>
          <w:rFonts w:asciiTheme="minorHAnsi" w:hAnsiTheme="minorHAnsi"/>
        </w:rPr>
      </w:pPr>
      <w:r>
        <w:rPr>
          <w:rFonts w:asciiTheme="minorHAnsi" w:hAnsiTheme="minorHAnsi"/>
        </w:rPr>
        <w:tab/>
        <w:t xml:space="preserve"> - enable the NBA to document its assessment of a data breach; </w:t>
      </w:r>
    </w:p>
    <w:p w:rsidR="0068518A" w:rsidRDefault="0068518A" w:rsidP="0068518A">
      <w:pPr>
        <w:pStyle w:val="LegalNote"/>
        <w:pBdr>
          <w:top w:val="none" w:sz="0" w:space="0" w:color="auto"/>
          <w:left w:val="none" w:sz="0" w:space="0" w:color="auto"/>
          <w:bottom w:val="none" w:sz="0" w:space="0" w:color="auto"/>
          <w:right w:val="none" w:sz="0" w:space="0" w:color="auto"/>
        </w:pBdr>
        <w:shd w:val="clear" w:color="auto" w:fill="808080" w:themeFill="background1" w:themeFillShade="80"/>
        <w:ind w:left="0" w:hanging="142"/>
        <w:rPr>
          <w:rFonts w:asciiTheme="minorHAnsi" w:hAnsiTheme="minorHAnsi"/>
        </w:rPr>
      </w:pPr>
      <w:r>
        <w:rPr>
          <w:rFonts w:asciiTheme="minorHAnsi" w:hAnsiTheme="minorHAnsi"/>
        </w:rPr>
        <w:tab/>
        <w:t xml:space="preserve">-  to inform the decision of whether  to notify affected individuals and/or the Information Commissioner; and </w:t>
      </w:r>
    </w:p>
    <w:p w:rsidR="00D9425C" w:rsidRDefault="0068518A" w:rsidP="0068518A">
      <w:pPr>
        <w:pStyle w:val="LegalNote"/>
        <w:pBdr>
          <w:top w:val="none" w:sz="0" w:space="0" w:color="auto"/>
          <w:left w:val="none" w:sz="0" w:space="0" w:color="auto"/>
          <w:bottom w:val="none" w:sz="0" w:space="0" w:color="auto"/>
          <w:right w:val="none" w:sz="0" w:space="0" w:color="auto"/>
        </w:pBdr>
        <w:shd w:val="clear" w:color="auto" w:fill="808080" w:themeFill="background1" w:themeFillShade="80"/>
        <w:ind w:left="0" w:hanging="142"/>
        <w:rPr>
          <w:rFonts w:asciiTheme="minorHAnsi" w:hAnsiTheme="minorHAnsi"/>
        </w:rPr>
      </w:pPr>
      <w:r>
        <w:rPr>
          <w:rFonts w:asciiTheme="minorHAnsi" w:hAnsiTheme="minorHAnsi"/>
        </w:rPr>
        <w:tab/>
        <w:t>- to inform the NBA’s review of the data breach and the taking of actions to prevent future breaches.</w:t>
      </w:r>
    </w:p>
    <w:p w:rsidR="001B39BC" w:rsidRPr="005E3EC1" w:rsidRDefault="00D9425C" w:rsidP="001B39BC">
      <w:pPr>
        <w:pStyle w:val="LegalNote"/>
        <w:pBdr>
          <w:top w:val="none" w:sz="0" w:space="0" w:color="auto"/>
          <w:left w:val="none" w:sz="0" w:space="0" w:color="auto"/>
          <w:bottom w:val="none" w:sz="0" w:space="0" w:color="auto"/>
          <w:right w:val="none" w:sz="0" w:space="0" w:color="auto"/>
        </w:pBdr>
        <w:shd w:val="clear" w:color="auto" w:fill="808080" w:themeFill="background1" w:themeFillShade="80"/>
        <w:ind w:left="0" w:hanging="142"/>
        <w:rPr>
          <w:rFonts w:asciiTheme="minorHAnsi" w:hAnsiTheme="minorHAnsi"/>
        </w:rPr>
      </w:pPr>
      <w:r>
        <w:rPr>
          <w:rFonts w:asciiTheme="minorHAnsi" w:hAnsiTheme="minorHAnsi"/>
        </w:rPr>
        <w:t xml:space="preserve">  This assessment must be completed </w:t>
      </w:r>
      <w:r w:rsidR="00B569E2">
        <w:rPr>
          <w:rFonts w:asciiTheme="minorHAnsi" w:hAnsiTheme="minorHAnsi"/>
        </w:rPr>
        <w:t>expeditiously and</w:t>
      </w:r>
      <w:r>
        <w:rPr>
          <w:rFonts w:asciiTheme="minorHAnsi" w:hAnsiTheme="minorHAnsi"/>
        </w:rPr>
        <w:t xml:space="preserve"> within 30 days if possible.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521"/>
      </w:tblGrid>
      <w:tr w:rsidR="0068518A" w:rsidRPr="00E6634E" w:rsidTr="00D9425C">
        <w:trPr>
          <w:tblHeader/>
        </w:trPr>
        <w:tc>
          <w:tcPr>
            <w:tcW w:w="2943" w:type="dxa"/>
            <w:shd w:val="clear" w:color="auto" w:fill="C60C30"/>
            <w:vAlign w:val="center"/>
          </w:tcPr>
          <w:p w:rsidR="0068518A" w:rsidRPr="005D0E33" w:rsidRDefault="0068518A" w:rsidP="00BD71F9">
            <w:pPr>
              <w:spacing w:before="120" w:after="120" w:line="280" w:lineRule="atLeast"/>
              <w:rPr>
                <w:rFonts w:eastAsia="Times New Roman" w:cs="Arial"/>
                <w:b/>
                <w:color w:val="FFFFFF"/>
                <w:lang w:eastAsia="zh-CN" w:bidi="th-TH"/>
              </w:rPr>
            </w:pPr>
            <w:r w:rsidRPr="005D0E33">
              <w:rPr>
                <w:rFonts w:eastAsia="Times New Roman" w:cs="Arial"/>
                <w:b/>
                <w:color w:val="FFFFFF"/>
                <w:lang w:eastAsia="zh-CN" w:bidi="th-TH"/>
              </w:rPr>
              <w:t>Description</w:t>
            </w:r>
          </w:p>
        </w:tc>
        <w:tc>
          <w:tcPr>
            <w:tcW w:w="6521" w:type="dxa"/>
            <w:shd w:val="clear" w:color="auto" w:fill="C60C30"/>
            <w:vAlign w:val="center"/>
          </w:tcPr>
          <w:p w:rsidR="0068518A" w:rsidRPr="005D0E33" w:rsidRDefault="0068518A" w:rsidP="00BD71F9">
            <w:pPr>
              <w:spacing w:before="120" w:after="120" w:line="280" w:lineRule="atLeast"/>
              <w:rPr>
                <w:rFonts w:eastAsia="Times New Roman" w:cs="Arial"/>
                <w:b/>
                <w:color w:val="FFFFFF"/>
                <w:lang w:eastAsia="zh-CN" w:bidi="th-TH"/>
              </w:rPr>
            </w:pPr>
            <w:r w:rsidRPr="005D0E33">
              <w:rPr>
                <w:rFonts w:eastAsia="Times New Roman" w:cs="Arial"/>
                <w:b/>
                <w:color w:val="FFFFFF"/>
                <w:lang w:eastAsia="zh-CN" w:bidi="th-TH"/>
              </w:rPr>
              <w:t>Details</w:t>
            </w:r>
          </w:p>
        </w:tc>
      </w:tr>
      <w:tr w:rsidR="0068518A" w:rsidRPr="00E6634E" w:rsidTr="00D9425C">
        <w:tc>
          <w:tcPr>
            <w:tcW w:w="2943" w:type="dxa"/>
          </w:tcPr>
          <w:p w:rsidR="0068518A" w:rsidRPr="005D0E33" w:rsidRDefault="00020560" w:rsidP="00BD71F9">
            <w:pPr>
              <w:spacing w:before="120" w:after="120" w:line="280" w:lineRule="atLeast"/>
              <w:rPr>
                <w:rFonts w:eastAsia="Times New Roman" w:cs="Arial"/>
                <w:b/>
                <w:lang w:eastAsia="zh-CN" w:bidi="th-TH"/>
              </w:rPr>
            </w:pPr>
            <w:r>
              <w:rPr>
                <w:rFonts w:eastAsia="Times New Roman" w:cs="Arial"/>
                <w:b/>
                <w:lang w:eastAsia="zh-CN" w:bidi="th-TH"/>
              </w:rPr>
              <w:t>Description of the breach</w:t>
            </w:r>
            <w:r w:rsidR="00D9425C">
              <w:rPr>
                <w:rFonts w:eastAsia="Times New Roman" w:cs="Arial"/>
                <w:b/>
                <w:lang w:eastAsia="zh-CN" w:bidi="th-TH"/>
              </w:rPr>
              <w:t xml:space="preserve"> </w:t>
            </w:r>
          </w:p>
        </w:tc>
        <w:tc>
          <w:tcPr>
            <w:tcW w:w="6521" w:type="dxa"/>
          </w:tcPr>
          <w:p w:rsidR="0068518A" w:rsidRPr="005D0E33" w:rsidRDefault="00020560" w:rsidP="00BD71F9">
            <w:pPr>
              <w:spacing w:before="120" w:after="120" w:line="280" w:lineRule="atLeast"/>
              <w:rPr>
                <w:rFonts w:eastAsia="Times New Roman" w:cs="Arial"/>
                <w:lang w:eastAsia="zh-CN" w:bidi="th-TH"/>
              </w:rPr>
            </w:pPr>
            <w:r>
              <w:rPr>
                <w:rFonts w:eastAsia="Times New Roman" w:cs="Arial"/>
                <w:lang w:eastAsia="zh-CN" w:bidi="th-TH"/>
              </w:rPr>
              <w:t>[</w:t>
            </w:r>
            <w:r w:rsidRPr="00020560">
              <w:rPr>
                <w:rFonts w:eastAsia="Times New Roman" w:cs="Arial"/>
                <w:b/>
                <w:i/>
                <w:highlight w:val="yellow"/>
                <w:lang w:eastAsia="zh-CN" w:bidi="th-TH"/>
              </w:rPr>
              <w:t>Provide a short description of the breach, including the date and time the breach was discovered and the duration and location of the breach.</w:t>
            </w:r>
            <w:r>
              <w:rPr>
                <w:rFonts w:eastAsia="Times New Roman" w:cs="Arial"/>
                <w:lang w:eastAsia="zh-CN" w:bidi="th-TH"/>
              </w:rPr>
              <w:t xml:space="preserve">] </w:t>
            </w:r>
          </w:p>
        </w:tc>
      </w:tr>
      <w:tr w:rsidR="0068518A" w:rsidRPr="00E6634E" w:rsidTr="00D9425C">
        <w:tc>
          <w:tcPr>
            <w:tcW w:w="2943" w:type="dxa"/>
          </w:tcPr>
          <w:p w:rsidR="0068518A" w:rsidRPr="005D0E33" w:rsidRDefault="00D9425C" w:rsidP="00BD71F9">
            <w:pPr>
              <w:spacing w:before="120" w:after="120" w:line="280" w:lineRule="atLeast"/>
              <w:rPr>
                <w:rFonts w:eastAsia="Times New Roman" w:cs="Arial"/>
                <w:b/>
                <w:lang w:eastAsia="zh-CN" w:bidi="th-TH"/>
              </w:rPr>
            </w:pPr>
            <w:r>
              <w:rPr>
                <w:rFonts w:eastAsia="Times New Roman" w:cs="Arial"/>
                <w:b/>
                <w:lang w:eastAsia="zh-CN" w:bidi="th-TH"/>
              </w:rPr>
              <w:t>Type of information involved</w:t>
            </w:r>
          </w:p>
        </w:tc>
        <w:tc>
          <w:tcPr>
            <w:tcW w:w="6521" w:type="dxa"/>
          </w:tcPr>
          <w:p w:rsidR="0068518A" w:rsidRPr="005D0E33" w:rsidRDefault="00020560" w:rsidP="008545E8">
            <w:pPr>
              <w:spacing w:before="120" w:after="120" w:line="280" w:lineRule="atLeast"/>
              <w:rPr>
                <w:rFonts w:eastAsia="Times New Roman" w:cs="Arial"/>
                <w:lang w:eastAsia="zh-CN" w:bidi="th-TH"/>
              </w:rPr>
            </w:pPr>
            <w:r>
              <w:rPr>
                <w:rFonts w:eastAsia="Times New Roman" w:cs="Arial"/>
                <w:lang w:eastAsia="zh-CN" w:bidi="th-TH"/>
              </w:rPr>
              <w:t>[</w:t>
            </w:r>
            <w:r w:rsidRPr="00020560">
              <w:rPr>
                <w:rFonts w:eastAsia="Times New Roman" w:cs="Arial"/>
                <w:b/>
                <w:i/>
                <w:highlight w:val="yellow"/>
                <w:lang w:eastAsia="zh-CN" w:bidi="th-TH"/>
              </w:rPr>
              <w:t>Insert the type of information involved.</w:t>
            </w:r>
            <w:r>
              <w:rPr>
                <w:rFonts w:eastAsia="Times New Roman" w:cs="Arial"/>
                <w:lang w:eastAsia="zh-CN" w:bidi="th-TH"/>
              </w:rPr>
              <w:t>]</w:t>
            </w:r>
          </w:p>
        </w:tc>
      </w:tr>
      <w:tr w:rsidR="0068518A" w:rsidRPr="00E6634E" w:rsidTr="00D9425C">
        <w:tc>
          <w:tcPr>
            <w:tcW w:w="2943" w:type="dxa"/>
          </w:tcPr>
          <w:p w:rsidR="0068518A" w:rsidRPr="005D0E33" w:rsidRDefault="00D9425C" w:rsidP="00BD71F9">
            <w:pPr>
              <w:spacing w:before="120" w:after="120" w:line="280" w:lineRule="atLeast"/>
              <w:rPr>
                <w:rFonts w:eastAsia="Times New Roman" w:cs="Arial"/>
                <w:b/>
                <w:lang w:eastAsia="zh-CN" w:bidi="th-TH"/>
              </w:rPr>
            </w:pPr>
            <w:r>
              <w:rPr>
                <w:rFonts w:eastAsia="Times New Roman" w:cs="Arial"/>
                <w:b/>
                <w:lang w:eastAsia="zh-CN" w:bidi="th-TH"/>
              </w:rPr>
              <w:t>How the breach was discovered</w:t>
            </w:r>
            <w:r w:rsidR="0068518A" w:rsidRPr="005D0E33">
              <w:rPr>
                <w:rFonts w:eastAsia="Times New Roman" w:cs="Arial"/>
                <w:b/>
                <w:lang w:eastAsia="zh-CN" w:bidi="th-TH"/>
              </w:rPr>
              <w:t xml:space="preserve"> </w:t>
            </w:r>
          </w:p>
        </w:tc>
        <w:tc>
          <w:tcPr>
            <w:tcW w:w="6521" w:type="dxa"/>
          </w:tcPr>
          <w:p w:rsidR="0068518A" w:rsidRPr="00020560" w:rsidRDefault="00020560" w:rsidP="00BD71F9">
            <w:pPr>
              <w:spacing w:before="120" w:after="120" w:line="280" w:lineRule="atLeast"/>
              <w:rPr>
                <w:rFonts w:eastAsia="Times New Roman" w:cs="Arial"/>
                <w:lang w:eastAsia="zh-CN" w:bidi="th-TH"/>
              </w:rPr>
            </w:pPr>
            <w:r>
              <w:rPr>
                <w:rFonts w:eastAsia="Times New Roman" w:cs="Arial"/>
                <w:lang w:eastAsia="zh-CN" w:bidi="th-TH"/>
              </w:rPr>
              <w:t>[</w:t>
            </w:r>
            <w:r w:rsidRPr="00020560">
              <w:rPr>
                <w:rFonts w:eastAsia="Times New Roman" w:cs="Arial"/>
                <w:b/>
                <w:i/>
                <w:highlight w:val="yellow"/>
                <w:lang w:eastAsia="zh-CN" w:bidi="th-TH"/>
              </w:rPr>
              <w:t>Insert details about how the breach was discovered, and by whom.</w:t>
            </w:r>
            <w:r>
              <w:rPr>
                <w:rFonts w:eastAsia="Times New Roman" w:cs="Arial"/>
                <w:lang w:eastAsia="zh-CN" w:bidi="th-TH"/>
              </w:rPr>
              <w:t xml:space="preserve">] </w:t>
            </w:r>
          </w:p>
        </w:tc>
      </w:tr>
      <w:tr w:rsidR="0068518A" w:rsidRPr="00E6634E" w:rsidTr="00D9425C">
        <w:tc>
          <w:tcPr>
            <w:tcW w:w="2943" w:type="dxa"/>
          </w:tcPr>
          <w:p w:rsidR="0068518A" w:rsidRPr="005D0E33" w:rsidRDefault="00D9425C" w:rsidP="00BD71F9">
            <w:pPr>
              <w:spacing w:before="120" w:after="120" w:line="280" w:lineRule="atLeast"/>
              <w:rPr>
                <w:rFonts w:eastAsia="Times New Roman" w:cs="Arial"/>
                <w:b/>
                <w:lang w:eastAsia="zh-CN" w:bidi="th-TH"/>
              </w:rPr>
            </w:pPr>
            <w:r>
              <w:rPr>
                <w:rFonts w:eastAsia="Times New Roman" w:cs="Arial"/>
                <w:b/>
                <w:lang w:eastAsia="zh-CN" w:bidi="th-TH"/>
              </w:rPr>
              <w:t>Cause and extent of breach</w:t>
            </w:r>
            <w:r w:rsidR="0068518A" w:rsidRPr="005D0E33">
              <w:rPr>
                <w:rFonts w:eastAsia="Times New Roman" w:cs="Arial"/>
                <w:b/>
                <w:lang w:eastAsia="zh-CN" w:bidi="th-TH"/>
              </w:rPr>
              <w:t xml:space="preserve"> </w:t>
            </w:r>
          </w:p>
        </w:tc>
        <w:tc>
          <w:tcPr>
            <w:tcW w:w="6521" w:type="dxa"/>
          </w:tcPr>
          <w:p w:rsidR="0068518A" w:rsidRPr="005D0E33" w:rsidRDefault="00020560" w:rsidP="00BD71F9">
            <w:pPr>
              <w:spacing w:before="120" w:after="120" w:line="280" w:lineRule="atLeast"/>
              <w:rPr>
                <w:rFonts w:eastAsia="Times New Roman" w:cs="Arial"/>
                <w:i/>
                <w:lang w:eastAsia="zh-CN" w:bidi="th-TH"/>
              </w:rPr>
            </w:pPr>
            <w:r w:rsidRPr="00020560">
              <w:rPr>
                <w:rFonts w:eastAsia="Times New Roman" w:cs="Arial"/>
                <w:lang w:eastAsia="zh-CN" w:bidi="th-TH"/>
              </w:rPr>
              <w:t>[</w:t>
            </w:r>
            <w:r w:rsidRPr="00020560">
              <w:rPr>
                <w:rFonts w:eastAsia="Times New Roman" w:cs="Arial"/>
                <w:b/>
                <w:i/>
                <w:highlight w:val="yellow"/>
                <w:lang w:eastAsia="zh-CN" w:bidi="th-TH"/>
              </w:rPr>
              <w:t>Insert details about the cause and the extent of the breach.</w:t>
            </w:r>
            <w:r w:rsidRPr="00020560">
              <w:rPr>
                <w:rFonts w:eastAsia="Times New Roman" w:cs="Arial"/>
                <w:lang w:eastAsia="zh-CN" w:bidi="th-TH"/>
              </w:rPr>
              <w:t xml:space="preserve">] </w:t>
            </w:r>
          </w:p>
        </w:tc>
      </w:tr>
      <w:tr w:rsidR="0068518A" w:rsidRPr="00E6634E" w:rsidTr="00D9425C">
        <w:tc>
          <w:tcPr>
            <w:tcW w:w="2943" w:type="dxa"/>
          </w:tcPr>
          <w:p w:rsidR="0068518A" w:rsidRPr="005D0E33" w:rsidRDefault="00D9425C" w:rsidP="00BD71F9">
            <w:pPr>
              <w:spacing w:before="120" w:after="120" w:line="280" w:lineRule="atLeast"/>
              <w:rPr>
                <w:rFonts w:eastAsia="Times New Roman" w:cs="Arial"/>
                <w:b/>
                <w:lang w:eastAsia="zh-CN" w:bidi="th-TH"/>
              </w:rPr>
            </w:pPr>
            <w:r>
              <w:rPr>
                <w:rFonts w:eastAsia="Times New Roman" w:cs="Arial"/>
                <w:b/>
                <w:lang w:eastAsia="zh-CN" w:bidi="th-TH"/>
              </w:rPr>
              <w:t>List of affected individuals</w:t>
            </w:r>
          </w:p>
        </w:tc>
        <w:tc>
          <w:tcPr>
            <w:tcW w:w="6521" w:type="dxa"/>
          </w:tcPr>
          <w:p w:rsidR="0068518A" w:rsidRPr="005D0E33" w:rsidRDefault="00020560" w:rsidP="0068518A">
            <w:pPr>
              <w:spacing w:before="120" w:after="120" w:line="280" w:lineRule="atLeast"/>
              <w:rPr>
                <w:rFonts w:eastAsia="Times New Roman" w:cs="Arial"/>
                <w:lang w:eastAsia="zh-CN" w:bidi="th-TH"/>
              </w:rPr>
            </w:pPr>
            <w:r>
              <w:rPr>
                <w:rFonts w:eastAsia="Times New Roman" w:cs="Arial"/>
                <w:lang w:eastAsia="zh-CN" w:bidi="th-TH"/>
              </w:rPr>
              <w:t>[</w:t>
            </w:r>
            <w:r w:rsidRPr="00020560">
              <w:rPr>
                <w:rFonts w:eastAsia="Times New Roman" w:cs="Arial"/>
                <w:b/>
                <w:i/>
                <w:highlight w:val="yellow"/>
                <w:lang w:eastAsia="zh-CN" w:bidi="th-TH"/>
              </w:rPr>
              <w:t>List the affected individuals, or describe the class of individuals who are or may be affected by the data breach.</w:t>
            </w:r>
            <w:r>
              <w:rPr>
                <w:rFonts w:eastAsia="Times New Roman" w:cs="Arial"/>
                <w:lang w:eastAsia="zh-CN" w:bidi="th-TH"/>
              </w:rPr>
              <w:t xml:space="preserve">] </w:t>
            </w:r>
          </w:p>
        </w:tc>
      </w:tr>
      <w:tr w:rsidR="0068518A" w:rsidRPr="00D9425C" w:rsidTr="00D9425C">
        <w:tc>
          <w:tcPr>
            <w:tcW w:w="2943" w:type="dxa"/>
          </w:tcPr>
          <w:p w:rsidR="0068518A" w:rsidRPr="005D0E33" w:rsidRDefault="00D9425C" w:rsidP="00BD71F9">
            <w:pPr>
              <w:spacing w:before="120" w:after="120" w:line="280" w:lineRule="atLeast"/>
              <w:rPr>
                <w:rFonts w:eastAsia="Times New Roman" w:cs="Arial"/>
                <w:b/>
                <w:lang w:eastAsia="zh-CN" w:bidi="th-TH"/>
              </w:rPr>
            </w:pPr>
            <w:r>
              <w:rPr>
                <w:rFonts w:eastAsia="Times New Roman" w:cs="Arial"/>
                <w:b/>
                <w:lang w:eastAsia="zh-CN" w:bidi="th-TH"/>
              </w:rPr>
              <w:t xml:space="preserve">Is the breach likely to result in serious harm to any of the individuals to whom the harm relates? </w:t>
            </w:r>
            <w:r w:rsidR="0068518A" w:rsidRPr="005D0E33">
              <w:rPr>
                <w:rFonts w:eastAsia="Times New Roman" w:cs="Arial"/>
                <w:b/>
                <w:lang w:eastAsia="zh-CN" w:bidi="th-TH"/>
              </w:rPr>
              <w:t xml:space="preserve"> </w:t>
            </w:r>
          </w:p>
        </w:tc>
        <w:tc>
          <w:tcPr>
            <w:tcW w:w="6521" w:type="dxa"/>
          </w:tcPr>
          <w:p w:rsidR="00D9425C" w:rsidRPr="001A1781" w:rsidRDefault="00020560" w:rsidP="00020560">
            <w:pPr>
              <w:spacing w:before="120" w:after="120"/>
              <w:rPr>
                <w:rFonts w:eastAsia="Times New Roman"/>
                <w:b/>
                <w:i/>
                <w:color w:val="050505"/>
                <w:highlight w:val="yellow"/>
                <w:lang w:val="en-GB" w:eastAsia="en-AU"/>
              </w:rPr>
            </w:pPr>
            <w:r>
              <w:rPr>
                <w:rFonts w:eastAsia="Times New Roman"/>
                <w:color w:val="050505"/>
                <w:lang w:val="en-GB" w:eastAsia="en-AU"/>
              </w:rPr>
              <w:t>[</w:t>
            </w:r>
            <w:r w:rsidR="00D9425C" w:rsidRPr="001A1781">
              <w:rPr>
                <w:rFonts w:eastAsia="Times New Roman"/>
                <w:b/>
                <w:i/>
                <w:color w:val="050505"/>
                <w:highlight w:val="yellow"/>
                <w:lang w:val="en-GB" w:eastAsia="en-AU"/>
              </w:rPr>
              <w:t xml:space="preserve">Evaluate whether the breach is likely to result in serious harm to any of the individuals to whom the information relates, having regard to: </w:t>
            </w:r>
          </w:p>
          <w:p w:rsidR="00020560" w:rsidRPr="001A1781" w:rsidRDefault="00D9425C" w:rsidP="00020560">
            <w:pPr>
              <w:pStyle w:val="ListParagraph"/>
              <w:numPr>
                <w:ilvl w:val="0"/>
                <w:numId w:val="11"/>
              </w:numPr>
              <w:spacing w:before="120" w:after="120"/>
              <w:rPr>
                <w:rFonts w:eastAsia="Times New Roman"/>
                <w:b/>
                <w:i/>
                <w:color w:val="050505"/>
                <w:highlight w:val="yellow"/>
                <w:lang w:val="en-GB" w:eastAsia="en-AU"/>
              </w:rPr>
            </w:pPr>
            <w:r w:rsidRPr="001A1781">
              <w:rPr>
                <w:rFonts w:eastAsia="Times New Roman"/>
                <w:b/>
                <w:i/>
                <w:color w:val="050505"/>
                <w:highlight w:val="yellow"/>
                <w:lang w:val="en-GB" w:eastAsia="en-AU"/>
              </w:rPr>
              <w:t>the kind of information involved;</w:t>
            </w:r>
          </w:p>
          <w:p w:rsidR="00020560" w:rsidRPr="001A1781" w:rsidRDefault="00D9425C" w:rsidP="00020560">
            <w:pPr>
              <w:pStyle w:val="ListParagraph"/>
              <w:numPr>
                <w:ilvl w:val="0"/>
                <w:numId w:val="11"/>
              </w:numPr>
              <w:spacing w:before="120" w:after="120"/>
              <w:rPr>
                <w:rFonts w:eastAsia="Times New Roman"/>
                <w:b/>
                <w:i/>
                <w:color w:val="050505"/>
                <w:highlight w:val="yellow"/>
                <w:lang w:val="en-GB" w:eastAsia="en-AU"/>
              </w:rPr>
            </w:pPr>
            <w:r w:rsidRPr="001A1781">
              <w:rPr>
                <w:rFonts w:eastAsia="Times New Roman"/>
                <w:b/>
                <w:i/>
                <w:color w:val="050505"/>
                <w:highlight w:val="yellow"/>
                <w:lang w:val="en-GB" w:eastAsia="en-AU"/>
              </w:rPr>
              <w:t>the sensitivity of the information;</w:t>
            </w:r>
          </w:p>
          <w:p w:rsidR="00020560" w:rsidRPr="001A1781" w:rsidRDefault="00D9425C" w:rsidP="00020560">
            <w:pPr>
              <w:pStyle w:val="ListParagraph"/>
              <w:numPr>
                <w:ilvl w:val="0"/>
                <w:numId w:val="11"/>
              </w:numPr>
              <w:spacing w:before="120" w:after="120"/>
              <w:rPr>
                <w:rFonts w:eastAsia="Times New Roman"/>
                <w:b/>
                <w:i/>
                <w:color w:val="050505"/>
                <w:highlight w:val="yellow"/>
                <w:lang w:val="en-GB" w:eastAsia="en-AU"/>
              </w:rPr>
            </w:pPr>
            <w:r w:rsidRPr="001A1781">
              <w:rPr>
                <w:rFonts w:eastAsia="Times New Roman"/>
                <w:b/>
                <w:i/>
                <w:color w:val="050505"/>
                <w:highlight w:val="yellow"/>
                <w:lang w:val="en-GB" w:eastAsia="en-AU"/>
              </w:rPr>
              <w:t>whether the information is protected by one or more security measures, and the likelihood of those measures being overcome;</w:t>
            </w:r>
          </w:p>
          <w:p w:rsidR="00020560" w:rsidRPr="001A1781" w:rsidRDefault="00D9425C" w:rsidP="00020560">
            <w:pPr>
              <w:pStyle w:val="ListParagraph"/>
              <w:numPr>
                <w:ilvl w:val="0"/>
                <w:numId w:val="11"/>
              </w:numPr>
              <w:spacing w:before="120" w:after="120"/>
              <w:rPr>
                <w:rFonts w:eastAsia="Times New Roman"/>
                <w:b/>
                <w:i/>
                <w:color w:val="050505"/>
                <w:highlight w:val="yellow"/>
                <w:lang w:val="en-GB" w:eastAsia="en-AU"/>
              </w:rPr>
            </w:pPr>
            <w:r w:rsidRPr="001A1781">
              <w:rPr>
                <w:rFonts w:eastAsia="Times New Roman"/>
                <w:b/>
                <w:i/>
                <w:color w:val="050505"/>
                <w:highlight w:val="yellow"/>
                <w:lang w:val="en-GB" w:eastAsia="en-AU"/>
              </w:rPr>
              <w:t>the persons, or the kinds of persons, who have obtained, or who could obtain, the information; and</w:t>
            </w:r>
          </w:p>
          <w:p w:rsidR="008545E8" w:rsidRPr="001A1781" w:rsidRDefault="00D9425C" w:rsidP="00020560">
            <w:pPr>
              <w:pStyle w:val="ListParagraph"/>
              <w:numPr>
                <w:ilvl w:val="0"/>
                <w:numId w:val="11"/>
              </w:numPr>
              <w:spacing w:before="120" w:after="120"/>
              <w:rPr>
                <w:rFonts w:eastAsia="Times New Roman"/>
                <w:color w:val="050505"/>
                <w:highlight w:val="yellow"/>
                <w:lang w:val="en-GB" w:eastAsia="en-AU"/>
              </w:rPr>
            </w:pPr>
            <w:r w:rsidRPr="001A1781">
              <w:rPr>
                <w:rFonts w:eastAsia="Times New Roman"/>
                <w:b/>
                <w:i/>
                <w:color w:val="050505"/>
                <w:highlight w:val="yellow"/>
                <w:lang w:val="en-GB" w:eastAsia="en-AU"/>
              </w:rPr>
              <w:t xml:space="preserve">if a security technology or methodology was used in relation to the information and designed to make the information unintelligible or meaningless to persons who are not authorised to obtain the information, the likelihood that </w:t>
            </w:r>
            <w:r w:rsidRPr="001A1781">
              <w:rPr>
                <w:rFonts w:eastAsia="Times New Roman"/>
                <w:b/>
                <w:i/>
                <w:color w:val="050505"/>
                <w:highlight w:val="yellow"/>
                <w:lang w:val="en-GB" w:eastAsia="en-AU"/>
              </w:rPr>
              <w:lastRenderedPageBreak/>
              <w:t>persons could circumvent the secu</w:t>
            </w:r>
            <w:r w:rsidR="00020560" w:rsidRPr="001A1781">
              <w:rPr>
                <w:rFonts w:eastAsia="Times New Roman"/>
                <w:b/>
                <w:i/>
                <w:color w:val="050505"/>
                <w:highlight w:val="yellow"/>
                <w:lang w:val="en-GB" w:eastAsia="en-AU"/>
              </w:rPr>
              <w:t>rity technology or methodology.</w:t>
            </w:r>
          </w:p>
          <w:p w:rsidR="0068518A" w:rsidRPr="008545E8" w:rsidRDefault="008545E8" w:rsidP="008545E8">
            <w:pPr>
              <w:spacing w:before="120" w:after="120"/>
              <w:rPr>
                <w:rFonts w:eastAsia="Times New Roman"/>
                <w:color w:val="050505"/>
                <w:lang w:val="en-GB" w:eastAsia="en-AU"/>
              </w:rPr>
            </w:pPr>
            <w:r w:rsidRPr="001A1781">
              <w:rPr>
                <w:rFonts w:eastAsia="Times New Roman"/>
                <w:b/>
                <w:i/>
                <w:color w:val="050505"/>
                <w:highlight w:val="yellow"/>
                <w:lang w:val="en-GB" w:eastAsia="en-AU"/>
              </w:rPr>
              <w:t>Seek advice from the Privacy Officer if required.</w:t>
            </w:r>
            <w:r w:rsidR="00020560" w:rsidRPr="008545E8">
              <w:rPr>
                <w:rFonts w:eastAsia="Times New Roman"/>
                <w:color w:val="050505"/>
                <w:lang w:val="en-GB" w:eastAsia="en-AU"/>
              </w:rPr>
              <w:t>]</w:t>
            </w:r>
          </w:p>
        </w:tc>
      </w:tr>
      <w:tr w:rsidR="0068518A" w:rsidRPr="00E6634E" w:rsidTr="00D9425C">
        <w:tc>
          <w:tcPr>
            <w:tcW w:w="2943" w:type="dxa"/>
          </w:tcPr>
          <w:p w:rsidR="0068518A" w:rsidRPr="005D0E33" w:rsidRDefault="00D9425C" w:rsidP="00BD71F9">
            <w:pPr>
              <w:spacing w:before="120" w:after="120" w:line="280" w:lineRule="atLeast"/>
              <w:rPr>
                <w:rFonts w:eastAsia="Times New Roman" w:cs="Arial"/>
                <w:b/>
                <w:lang w:eastAsia="zh-CN" w:bidi="th-TH"/>
              </w:rPr>
            </w:pPr>
            <w:r>
              <w:rPr>
                <w:rFonts w:eastAsia="Times New Roman" w:cs="Arial"/>
                <w:b/>
                <w:lang w:eastAsia="zh-CN" w:bidi="th-TH"/>
              </w:rPr>
              <w:lastRenderedPageBreak/>
              <w:t xml:space="preserve">Remedial action </w:t>
            </w:r>
            <w:r w:rsidR="0068518A" w:rsidRPr="00C443CD">
              <w:rPr>
                <w:rFonts w:eastAsia="Times New Roman" w:cs="Arial"/>
                <w:b/>
                <w:lang w:eastAsia="zh-CN" w:bidi="th-TH"/>
              </w:rPr>
              <w:t xml:space="preserve"> </w:t>
            </w:r>
          </w:p>
        </w:tc>
        <w:tc>
          <w:tcPr>
            <w:tcW w:w="6521" w:type="dxa"/>
          </w:tcPr>
          <w:p w:rsidR="0068518A" w:rsidRPr="006A2B00" w:rsidRDefault="001B39BC" w:rsidP="006A2B00">
            <w:pPr>
              <w:spacing w:before="120" w:after="120"/>
            </w:pPr>
            <w:r>
              <w:t>[</w:t>
            </w:r>
            <w:r w:rsidRPr="001B39BC">
              <w:rPr>
                <w:b/>
                <w:i/>
                <w:highlight w:val="yellow"/>
              </w:rPr>
              <w:t>Insert details of the steps the NBA has taken to reduce any potential harm to individuals, e.g. by recovering lost information before it is accessed or changing access controls on compromised systems.</w:t>
            </w:r>
            <w:r>
              <w:t xml:space="preserve">] </w:t>
            </w:r>
          </w:p>
        </w:tc>
      </w:tr>
      <w:tr w:rsidR="00D9425C" w:rsidRPr="00E6634E" w:rsidTr="00D9425C">
        <w:tc>
          <w:tcPr>
            <w:tcW w:w="2943" w:type="dxa"/>
          </w:tcPr>
          <w:p w:rsidR="00D9425C" w:rsidRDefault="00D9425C" w:rsidP="00BD71F9">
            <w:pPr>
              <w:spacing w:before="120" w:after="120" w:line="280" w:lineRule="atLeast"/>
              <w:rPr>
                <w:rFonts w:eastAsia="Times New Roman" w:cs="Arial"/>
                <w:b/>
                <w:lang w:eastAsia="zh-CN" w:bidi="th-TH"/>
              </w:rPr>
            </w:pPr>
            <w:r>
              <w:rPr>
                <w:rFonts w:eastAsia="Times New Roman" w:cs="Arial"/>
                <w:b/>
                <w:lang w:eastAsia="zh-CN" w:bidi="th-TH"/>
              </w:rPr>
              <w:t>Is or will the remedial action r</w:t>
            </w:r>
            <w:r w:rsidR="00456638">
              <w:rPr>
                <w:rFonts w:eastAsia="Times New Roman" w:cs="Arial"/>
                <w:b/>
                <w:lang w:eastAsia="zh-CN" w:bidi="th-TH"/>
              </w:rPr>
              <w:t>esult in mak</w:t>
            </w:r>
            <w:r>
              <w:rPr>
                <w:rFonts w:eastAsia="Times New Roman" w:cs="Arial"/>
                <w:b/>
                <w:lang w:eastAsia="zh-CN" w:bidi="th-TH"/>
              </w:rPr>
              <w:t xml:space="preserve">ing serious harm no longer likely? </w:t>
            </w:r>
          </w:p>
        </w:tc>
        <w:tc>
          <w:tcPr>
            <w:tcW w:w="6521" w:type="dxa"/>
          </w:tcPr>
          <w:p w:rsidR="00D9425C" w:rsidRDefault="001B39BC" w:rsidP="008545E8">
            <w:pPr>
              <w:spacing w:before="120" w:after="120"/>
            </w:pPr>
            <w:r>
              <w:t>[</w:t>
            </w:r>
            <w:r w:rsidRPr="006A2B00">
              <w:rPr>
                <w:b/>
                <w:i/>
                <w:highlight w:val="yellow"/>
              </w:rPr>
              <w:t xml:space="preserve">State whether the remedial action will result in making serious harm no longer likely. If serious harm is no longer likely, </w:t>
            </w:r>
            <w:r w:rsidR="006A2B00" w:rsidRPr="006A2B00">
              <w:rPr>
                <w:b/>
                <w:i/>
                <w:highlight w:val="yellow"/>
              </w:rPr>
              <w:t xml:space="preserve">the NBA is not required to prepare a statement </w:t>
            </w:r>
            <w:r w:rsidR="006A2B00">
              <w:rPr>
                <w:b/>
                <w:i/>
                <w:highlight w:val="yellow"/>
              </w:rPr>
              <w:t xml:space="preserve">to the Information </w:t>
            </w:r>
            <w:r w:rsidR="006A2B00" w:rsidRPr="001A1781">
              <w:rPr>
                <w:b/>
                <w:i/>
                <w:highlight w:val="yellow"/>
              </w:rPr>
              <w:t xml:space="preserve">Commissioner or to </w:t>
            </w:r>
            <w:r w:rsidR="006A2B00" w:rsidRPr="006A2B00">
              <w:rPr>
                <w:b/>
                <w:i/>
                <w:highlight w:val="yellow"/>
              </w:rPr>
              <w:t>notify affected individuals.</w:t>
            </w:r>
            <w:r w:rsidR="006A2B00">
              <w:t xml:space="preserve">] </w:t>
            </w:r>
          </w:p>
        </w:tc>
      </w:tr>
      <w:tr w:rsidR="006A2B00" w:rsidRPr="00E6634E" w:rsidTr="00D9425C">
        <w:tc>
          <w:tcPr>
            <w:tcW w:w="2943" w:type="dxa"/>
          </w:tcPr>
          <w:p w:rsidR="006A2B00" w:rsidRDefault="006A2B00" w:rsidP="00BD71F9">
            <w:pPr>
              <w:spacing w:before="120" w:after="120" w:line="280" w:lineRule="atLeast"/>
              <w:rPr>
                <w:rFonts w:eastAsia="Times New Roman" w:cs="Arial"/>
                <w:b/>
                <w:lang w:eastAsia="zh-CN" w:bidi="th-TH"/>
              </w:rPr>
            </w:pPr>
            <w:r>
              <w:rPr>
                <w:rFonts w:eastAsia="Times New Roman" w:cs="Arial"/>
                <w:b/>
                <w:lang w:eastAsia="zh-CN" w:bidi="th-TH"/>
              </w:rPr>
              <w:t xml:space="preserve">Who will be notified of the breach? </w:t>
            </w:r>
          </w:p>
        </w:tc>
        <w:tc>
          <w:tcPr>
            <w:tcW w:w="6521" w:type="dxa"/>
          </w:tcPr>
          <w:p w:rsidR="006A2B00" w:rsidRDefault="006A2B00" w:rsidP="008545E8">
            <w:pPr>
              <w:spacing w:before="120" w:after="120"/>
            </w:pPr>
            <w:r>
              <w:t>[</w:t>
            </w:r>
            <w:r w:rsidRPr="006A2B00">
              <w:rPr>
                <w:b/>
                <w:i/>
                <w:highlight w:val="yellow"/>
              </w:rPr>
              <w:t>Select from the following options.</w:t>
            </w:r>
            <w:r>
              <w:t xml:space="preserve">] </w:t>
            </w:r>
          </w:p>
          <w:p w:rsidR="006A2B00" w:rsidRDefault="006A2B00" w:rsidP="008545E8">
            <w:pPr>
              <w:spacing w:before="120" w:after="120"/>
            </w:pPr>
            <w:r>
              <w:t>[</w:t>
            </w:r>
            <w:r w:rsidRPr="006A2B00">
              <w:rPr>
                <w:b/>
                <w:i/>
                <w:highlight w:val="yellow"/>
              </w:rPr>
              <w:t>Option 1</w:t>
            </w:r>
            <w:r>
              <w:t>]</w:t>
            </w:r>
          </w:p>
          <w:p w:rsidR="001A1781" w:rsidRDefault="001A1781" w:rsidP="008545E8">
            <w:pPr>
              <w:spacing w:before="120" w:after="120"/>
            </w:pPr>
            <w:r>
              <w:t xml:space="preserve">The NBA has determined that the data breach is likely to result in serious harm to individuals and therefore the NBA will: </w:t>
            </w:r>
          </w:p>
          <w:p w:rsidR="001A1781" w:rsidRDefault="001A1781" w:rsidP="001A1781">
            <w:pPr>
              <w:pStyle w:val="ListParagraph"/>
              <w:numPr>
                <w:ilvl w:val="0"/>
                <w:numId w:val="13"/>
              </w:numPr>
              <w:spacing w:before="120" w:after="120"/>
            </w:pPr>
            <w:r>
              <w:t xml:space="preserve">provide a statement to the Information Commissioner containing a description of the breach, the kind of information concerned and the recommended steps for individuals. </w:t>
            </w:r>
          </w:p>
          <w:p w:rsidR="001A1781" w:rsidRDefault="001A1781" w:rsidP="001A1781">
            <w:pPr>
              <w:pStyle w:val="ListParagraph"/>
              <w:numPr>
                <w:ilvl w:val="0"/>
                <w:numId w:val="13"/>
              </w:numPr>
              <w:spacing w:before="120" w:after="120"/>
            </w:pPr>
            <w:r>
              <w:t>will [</w:t>
            </w:r>
            <w:r w:rsidRPr="001A1781">
              <w:rPr>
                <w:b/>
                <w:i/>
                <w:highlight w:val="yellow"/>
              </w:rPr>
              <w:t>select one of the following options</w:t>
            </w:r>
            <w:r>
              <w:t>] notify all affected individuals / notify affected individuals at risk of serious harm / publish the statement on the NBA’s website and publicise it [</w:t>
            </w:r>
            <w:r w:rsidRPr="001A1781">
              <w:rPr>
                <w:b/>
                <w:i/>
                <w:highlight w:val="yellow"/>
              </w:rPr>
              <w:t>choose this option only if the first two options are impracticable</w:t>
            </w:r>
            <w:r>
              <w:t xml:space="preserve">] </w:t>
            </w:r>
          </w:p>
          <w:p w:rsidR="006A2B00" w:rsidRDefault="006A2B00" w:rsidP="008545E8">
            <w:pPr>
              <w:spacing w:before="120" w:after="120"/>
            </w:pPr>
            <w:r>
              <w:t>[</w:t>
            </w:r>
            <w:r w:rsidRPr="006A2B00">
              <w:rPr>
                <w:b/>
                <w:i/>
                <w:highlight w:val="yellow"/>
              </w:rPr>
              <w:t>Option 2</w:t>
            </w:r>
            <w:r>
              <w:t>]</w:t>
            </w:r>
          </w:p>
          <w:p w:rsidR="006A2B00" w:rsidRDefault="006A2B00" w:rsidP="006A2B00">
            <w:pPr>
              <w:spacing w:before="120" w:after="120"/>
            </w:pPr>
            <w:r>
              <w:t>The NBA has determined that notification of the data breach is not required because it is not likely to result in a serious risk of harm to any individuals.</w:t>
            </w:r>
          </w:p>
        </w:tc>
      </w:tr>
      <w:tr w:rsidR="0068518A" w:rsidRPr="00E6634E" w:rsidTr="00D9425C">
        <w:tc>
          <w:tcPr>
            <w:tcW w:w="2943" w:type="dxa"/>
          </w:tcPr>
          <w:p w:rsidR="0068518A" w:rsidRPr="005D0E33" w:rsidRDefault="00D9425C" w:rsidP="00BD71F9">
            <w:pPr>
              <w:spacing w:before="120" w:after="120" w:line="280" w:lineRule="atLeast"/>
              <w:rPr>
                <w:rFonts w:eastAsia="Times New Roman" w:cs="Arial"/>
                <w:b/>
                <w:lang w:eastAsia="zh-CN" w:bidi="th-TH"/>
              </w:rPr>
            </w:pPr>
            <w:r>
              <w:rPr>
                <w:rFonts w:eastAsia="Times New Roman" w:cs="Arial"/>
                <w:b/>
                <w:lang w:eastAsia="zh-CN" w:bidi="th-TH"/>
              </w:rPr>
              <w:t xml:space="preserve">Preliminary recommendations </w:t>
            </w:r>
            <w:r w:rsidR="0068518A" w:rsidRPr="00C443CD">
              <w:rPr>
                <w:rFonts w:eastAsia="Times New Roman" w:cs="Arial"/>
                <w:b/>
                <w:lang w:eastAsia="zh-CN" w:bidi="th-TH"/>
              </w:rPr>
              <w:t xml:space="preserve"> </w:t>
            </w:r>
          </w:p>
        </w:tc>
        <w:tc>
          <w:tcPr>
            <w:tcW w:w="6521" w:type="dxa"/>
          </w:tcPr>
          <w:p w:rsidR="0068518A" w:rsidRPr="00456638" w:rsidRDefault="000D210D" w:rsidP="00BD71F9">
            <w:pPr>
              <w:spacing w:before="120" w:after="120" w:line="280" w:lineRule="atLeast"/>
              <w:rPr>
                <w:rFonts w:eastAsia="Times New Roman" w:cs="Arial"/>
                <w:lang w:eastAsia="zh-CN" w:bidi="th-TH"/>
              </w:rPr>
            </w:pPr>
            <w:r>
              <w:rPr>
                <w:rFonts w:eastAsia="Times New Roman" w:cs="Arial"/>
                <w:lang w:eastAsia="zh-CN" w:bidi="th-TH"/>
              </w:rPr>
              <w:t>[</w:t>
            </w:r>
            <w:r w:rsidRPr="000E01F8">
              <w:rPr>
                <w:rFonts w:eastAsia="Times New Roman" w:cs="Arial"/>
                <w:b/>
                <w:i/>
                <w:highlight w:val="yellow"/>
                <w:lang w:eastAsia="zh-CN" w:bidi="th-TH"/>
              </w:rPr>
              <w:t>Include any recommendations on actions that could be undertaken to contain the breach, remediate the breach or prevent future b</w:t>
            </w:r>
            <w:r w:rsidR="000E01F8" w:rsidRPr="000E01F8">
              <w:rPr>
                <w:rFonts w:eastAsia="Times New Roman" w:cs="Arial"/>
                <w:b/>
                <w:i/>
                <w:highlight w:val="yellow"/>
                <w:lang w:eastAsia="zh-CN" w:bidi="th-TH"/>
              </w:rPr>
              <w:t>reaches of a similar nature – these recommendations will feed into the NBA’s comprehensive review of the data breach.</w:t>
            </w:r>
            <w:r w:rsidR="000E01F8">
              <w:rPr>
                <w:rFonts w:eastAsia="Times New Roman" w:cs="Arial"/>
                <w:lang w:eastAsia="zh-CN" w:bidi="th-TH"/>
              </w:rPr>
              <w:t xml:space="preserve">] </w:t>
            </w:r>
          </w:p>
        </w:tc>
      </w:tr>
      <w:tr w:rsidR="00456638" w:rsidRPr="00E6634E" w:rsidTr="00D9425C">
        <w:tc>
          <w:tcPr>
            <w:tcW w:w="2943" w:type="dxa"/>
          </w:tcPr>
          <w:p w:rsidR="00456638" w:rsidRDefault="00456638" w:rsidP="00BD71F9">
            <w:pPr>
              <w:spacing w:before="120" w:after="120" w:line="280" w:lineRule="atLeast"/>
              <w:rPr>
                <w:rFonts w:eastAsia="Times New Roman" w:cs="Arial"/>
                <w:b/>
                <w:lang w:eastAsia="zh-CN" w:bidi="th-TH"/>
              </w:rPr>
            </w:pPr>
            <w:r>
              <w:rPr>
                <w:rFonts w:eastAsia="Times New Roman" w:cs="Arial"/>
                <w:b/>
                <w:lang w:eastAsia="zh-CN" w:bidi="th-TH"/>
              </w:rPr>
              <w:t xml:space="preserve">Names of response team members </w:t>
            </w:r>
          </w:p>
        </w:tc>
        <w:tc>
          <w:tcPr>
            <w:tcW w:w="6521" w:type="dxa"/>
          </w:tcPr>
          <w:p w:rsidR="00456638" w:rsidRPr="00456638" w:rsidRDefault="00456638" w:rsidP="00BD71F9">
            <w:pPr>
              <w:spacing w:before="120" w:after="120" w:line="280" w:lineRule="atLeast"/>
              <w:rPr>
                <w:rFonts w:eastAsia="Times New Roman" w:cs="Arial"/>
                <w:lang w:eastAsia="zh-CN" w:bidi="th-TH"/>
              </w:rPr>
            </w:pPr>
            <w:r>
              <w:rPr>
                <w:rFonts w:eastAsia="Times New Roman" w:cs="Arial"/>
                <w:lang w:eastAsia="zh-CN" w:bidi="th-TH"/>
              </w:rPr>
              <w:t>[</w:t>
            </w:r>
            <w:r w:rsidRPr="00456638">
              <w:rPr>
                <w:rFonts w:eastAsia="Times New Roman" w:cs="Arial"/>
                <w:b/>
                <w:i/>
                <w:highlight w:val="yellow"/>
                <w:lang w:eastAsia="zh-CN" w:bidi="th-TH"/>
              </w:rPr>
              <w:t>Insert the names and roles of response team members. The make-up of the response team will be determined by the Chief Executive, having regard to the skills required to respond to the breach.</w:t>
            </w:r>
            <w:r>
              <w:rPr>
                <w:rFonts w:eastAsia="Times New Roman" w:cs="Arial"/>
                <w:lang w:eastAsia="zh-CN" w:bidi="th-TH"/>
              </w:rPr>
              <w:t xml:space="preserve">] </w:t>
            </w:r>
          </w:p>
        </w:tc>
      </w:tr>
      <w:tr w:rsidR="008545E8" w:rsidRPr="00E6634E" w:rsidTr="00D9425C">
        <w:tc>
          <w:tcPr>
            <w:tcW w:w="2943" w:type="dxa"/>
          </w:tcPr>
          <w:p w:rsidR="008545E8" w:rsidRDefault="008545E8" w:rsidP="00BD71F9">
            <w:pPr>
              <w:spacing w:before="120" w:after="120" w:line="280" w:lineRule="atLeast"/>
              <w:rPr>
                <w:rFonts w:eastAsia="Times New Roman" w:cs="Arial"/>
                <w:b/>
                <w:lang w:eastAsia="zh-CN" w:bidi="th-TH"/>
              </w:rPr>
            </w:pPr>
            <w:r>
              <w:rPr>
                <w:rFonts w:eastAsia="Times New Roman" w:cs="Arial"/>
                <w:b/>
                <w:lang w:eastAsia="zh-CN" w:bidi="th-TH"/>
              </w:rPr>
              <w:t xml:space="preserve">Date </w:t>
            </w:r>
          </w:p>
        </w:tc>
        <w:tc>
          <w:tcPr>
            <w:tcW w:w="6521" w:type="dxa"/>
          </w:tcPr>
          <w:p w:rsidR="008545E8" w:rsidRDefault="008545E8" w:rsidP="00BD71F9">
            <w:pPr>
              <w:spacing w:before="120" w:after="120" w:line="280" w:lineRule="atLeast"/>
              <w:rPr>
                <w:rFonts w:eastAsia="Times New Roman" w:cs="Arial"/>
                <w:lang w:eastAsia="zh-CN" w:bidi="th-TH"/>
              </w:rPr>
            </w:pPr>
            <w:r>
              <w:rPr>
                <w:rFonts w:eastAsia="Times New Roman" w:cs="Arial"/>
                <w:lang w:eastAsia="zh-CN" w:bidi="th-TH"/>
              </w:rPr>
              <w:t>[</w:t>
            </w:r>
            <w:r w:rsidRPr="008545E8">
              <w:rPr>
                <w:rFonts w:eastAsia="Times New Roman" w:cs="Arial"/>
                <w:b/>
                <w:i/>
                <w:highlight w:val="yellow"/>
                <w:lang w:eastAsia="zh-CN" w:bidi="th-TH"/>
              </w:rPr>
              <w:t>Insert date.</w:t>
            </w:r>
            <w:r>
              <w:rPr>
                <w:rFonts w:eastAsia="Times New Roman" w:cs="Arial"/>
                <w:lang w:eastAsia="zh-CN" w:bidi="th-TH"/>
              </w:rPr>
              <w:t xml:space="preserve">] </w:t>
            </w:r>
          </w:p>
        </w:tc>
      </w:tr>
    </w:tbl>
    <w:p w:rsidR="00D30DD2" w:rsidRPr="00D30DD2" w:rsidRDefault="00D30DD2">
      <w:pPr>
        <w:spacing w:before="120" w:after="180" w:line="240" w:lineRule="atLeast"/>
        <w:jc w:val="both"/>
        <w:rPr>
          <w:rStyle w:val="Emphasis"/>
          <w:b/>
          <w:i w:val="0"/>
          <w:iCs w:val="0"/>
        </w:rPr>
      </w:pPr>
    </w:p>
    <w:sectPr w:rsidR="00D30DD2" w:rsidRPr="00D30DD2" w:rsidSect="006E09F6">
      <w:pgSz w:w="11906" w:h="16838"/>
      <w:pgMar w:top="1440" w:right="1134" w:bottom="1276"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EAD" w:rsidRDefault="001B3EAD" w:rsidP="006E09F6">
      <w:pPr>
        <w:spacing w:after="0"/>
      </w:pPr>
      <w:r>
        <w:separator/>
      </w:r>
    </w:p>
  </w:endnote>
  <w:endnote w:type="continuationSeparator" w:id="0">
    <w:p w:rsidR="001B3EAD" w:rsidRDefault="001B3EAD" w:rsidP="006E09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D49" w:rsidRPr="00361726" w:rsidRDefault="00CF3D49" w:rsidP="006E09F6">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rsidRPr="00856708">
      <w:rPr>
        <w:sz w:val="20"/>
        <w:szCs w:val="20"/>
      </w:rPr>
      <w:fldChar w:fldCharType="begin"/>
    </w:r>
    <w:r w:rsidRPr="00856708">
      <w:rPr>
        <w:sz w:val="20"/>
        <w:szCs w:val="20"/>
      </w:rPr>
      <w:instrText xml:space="preserve"> PAGE    \* MERGEFORMAT </w:instrText>
    </w:r>
    <w:r w:rsidRPr="00856708">
      <w:rPr>
        <w:sz w:val="20"/>
        <w:szCs w:val="20"/>
      </w:rPr>
      <w:fldChar w:fldCharType="separate"/>
    </w:r>
    <w:r w:rsidR="00431C97">
      <w:rPr>
        <w:noProof/>
        <w:sz w:val="20"/>
        <w:szCs w:val="20"/>
      </w:rPr>
      <w:t>2</w:t>
    </w:r>
    <w:r w:rsidRPr="00856708">
      <w:rPr>
        <w:sz w:val="20"/>
        <w:szCs w:val="20"/>
      </w:rPr>
      <w:fldChar w:fldCharType="end"/>
    </w:r>
    <w:r w:rsidRPr="00F246AD">
      <w:rPr>
        <w:rFonts w:ascii="Arial" w:hAnsi="Arial"/>
        <w:noProof/>
        <w:sz w:val="15"/>
        <w:szCs w:val="15"/>
        <w:lang w:eastAsia="en-AU"/>
      </w:rPr>
      <mc:AlternateContent>
        <mc:Choice Requires="wps">
          <w:drawing>
            <wp:anchor distT="0" distB="0" distL="114300" distR="114300" simplePos="0" relativeHeight="251730944" behindDoc="0" locked="0" layoutInCell="1" allowOverlap="1" wp14:anchorId="6D117072" wp14:editId="5113B9B4">
              <wp:simplePos x="0" y="0"/>
              <wp:positionH relativeFrom="page">
                <wp:posOffset>900430</wp:posOffset>
              </wp:positionH>
              <wp:positionV relativeFrom="page">
                <wp:posOffset>10258425</wp:posOffset>
              </wp:positionV>
              <wp:extent cx="6400800" cy="344170"/>
              <wp:effectExtent l="0" t="0" r="0" b="0"/>
              <wp:wrapNone/>
              <wp:docPr id="50"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D49" w:rsidRDefault="00CF3D49">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CF3D49" w:rsidRPr="00DD3C5B" w:rsidRDefault="00CF3D49">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isclaimer" o:spid="_x0000_s1026" type="#_x0000_t202" style="position:absolute;margin-left:70.9pt;margin-top:807.75pt;width:7in;height:27.1pt;z-index:251730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" filled="f" stroked="f">
              <v:textbox inset="0,0,0,0">
                <w:txbxContent>
                  <w:p w:rsidR="00CF3D49" w:rsidRDefault="00CF3D49">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CF3D49" w:rsidRPr="00DD3C5B" w:rsidRDefault="00CF3D49">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E58" w:rsidRDefault="00854E58" w:rsidP="00854E58">
    <w:pPr>
      <w:pStyle w:val="Footer"/>
      <w:tabs>
        <w:tab w:val="clear" w:pos="9026"/>
        <w:tab w:val="right" w:pos="9356"/>
      </w:tabs>
      <w:rPr>
        <w:sz w:val="20"/>
        <w:szCs w:val="20"/>
      </w:rPr>
    </w:pPr>
  </w:p>
  <w:p w:rsidR="00854E58" w:rsidRPr="00361726" w:rsidRDefault="00854E58" w:rsidP="00854E58">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rsidRPr="00856708">
      <w:rPr>
        <w:sz w:val="20"/>
        <w:szCs w:val="20"/>
      </w:rPr>
      <w:fldChar w:fldCharType="begin"/>
    </w:r>
    <w:r w:rsidRPr="00856708">
      <w:rPr>
        <w:sz w:val="20"/>
        <w:szCs w:val="20"/>
      </w:rPr>
      <w:instrText xml:space="preserve"> PAGE    \* MERGEFORMAT </w:instrText>
    </w:r>
    <w:r w:rsidRPr="00856708">
      <w:rPr>
        <w:sz w:val="20"/>
        <w:szCs w:val="20"/>
      </w:rPr>
      <w:fldChar w:fldCharType="separate"/>
    </w:r>
    <w:r w:rsidR="00431C97">
      <w:rPr>
        <w:noProof/>
        <w:sz w:val="20"/>
        <w:szCs w:val="20"/>
      </w:rPr>
      <w:t>1</w:t>
    </w:r>
    <w:r w:rsidRPr="00856708">
      <w:rPr>
        <w:sz w:val="20"/>
        <w:szCs w:val="20"/>
      </w:rPr>
      <w:fldChar w:fldCharType="end"/>
    </w:r>
    <w:r w:rsidRPr="00F246AD">
      <w:rPr>
        <w:rFonts w:ascii="Arial" w:hAnsi="Arial"/>
        <w:noProof/>
        <w:sz w:val="15"/>
        <w:szCs w:val="15"/>
        <w:lang w:eastAsia="en-AU"/>
      </w:rPr>
      <mc:AlternateContent>
        <mc:Choice Requires="wps">
          <w:drawing>
            <wp:anchor distT="0" distB="0" distL="114300" distR="114300" simplePos="0" relativeHeight="251741184" behindDoc="0" locked="0" layoutInCell="1" allowOverlap="1" wp14:anchorId="44BC799B" wp14:editId="0D9200C2">
              <wp:simplePos x="0" y="0"/>
              <wp:positionH relativeFrom="page">
                <wp:posOffset>900430</wp:posOffset>
              </wp:positionH>
              <wp:positionV relativeFrom="page">
                <wp:posOffset>10258425</wp:posOffset>
              </wp:positionV>
              <wp:extent cx="6400800" cy="344170"/>
              <wp:effectExtent l="0" t="0" r="0" b="0"/>
              <wp:wrapNone/>
              <wp:docPr id="4"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E58" w:rsidRDefault="00854E58" w:rsidP="00854E58">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854E58" w:rsidRPr="00DD3C5B" w:rsidRDefault="00854E58" w:rsidP="00854E58">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9pt;margin-top:807.75pt;width:7in;height:27.1pt;z-index:2517411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" filled="f" stroked="f">
              <v:textbox inset="0,0,0,0">
                <w:txbxContent>
                  <w:p w:rsidR="00854E58" w:rsidRDefault="00854E58" w:rsidP="00854E58">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854E58" w:rsidRPr="00DD3C5B" w:rsidRDefault="00854E58" w:rsidP="00854E58">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p w:rsidR="00CF3D49" w:rsidRDefault="00CF3D49">
    <w:pPr>
      <w:pStyle w:val="Footer"/>
    </w:pPr>
    <w:r>
      <w:rPr>
        <w:rFonts w:ascii="Arial" w:hAnsi="Arial"/>
        <w:noProof/>
        <w:sz w:val="15"/>
        <w:szCs w:val="15"/>
        <w:lang w:eastAsia="en-AU"/>
      </w:rPr>
      <mc:AlternateContent>
        <mc:Choice Requires="wps">
          <w:drawing>
            <wp:anchor distT="0" distB="0" distL="114300" distR="114300" simplePos="0" relativeHeight="251737088" behindDoc="0" locked="0" layoutInCell="1" allowOverlap="1" wp14:anchorId="3533D6F6" wp14:editId="20CA75F5">
              <wp:simplePos x="0" y="0"/>
              <wp:positionH relativeFrom="page">
                <wp:posOffset>900430</wp:posOffset>
              </wp:positionH>
              <wp:positionV relativeFrom="page">
                <wp:posOffset>10258425</wp:posOffset>
              </wp:positionV>
              <wp:extent cx="6400800" cy="344170"/>
              <wp:effectExtent l="0" t="0" r="0" b="0"/>
              <wp:wrapNone/>
              <wp:docPr id="399"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D49" w:rsidRDefault="00CF3D49">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CF3D49" w:rsidRPr="00DD3C5B" w:rsidRDefault="00CF3D49">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70.9pt;margin-top:807.75pt;width:7in;height:27.1pt;z-index:2517370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jNaki7gC&#10;AAC9BQAADgAAAAAAAAAAAAAAAAAuAgAAZHJzL2Uyb0RvYy54bWxQSwECLQAUAAYACAAAACEA7Y4Q&#10;cd8AAAAOAQAADwAAAAAAAAAAAAAAAAASBQAAZHJzL2Rvd25yZXYueG1sUEsFBgAAAAAEAAQA8wAA&#10;AB4GAAAAAA==&#10;" filled="f" stroked="f">
              <v:textbox inset="0,0,0,0">
                <w:txbxContent>
                  <w:p w:rsidR="00CF3D49" w:rsidRDefault="00CF3D49">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CF3D49" w:rsidRPr="00DD3C5B" w:rsidRDefault="00CF3D49">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EAD" w:rsidRDefault="001B3EAD" w:rsidP="006E09F6">
      <w:pPr>
        <w:spacing w:after="0"/>
      </w:pPr>
      <w:r>
        <w:separator/>
      </w:r>
    </w:p>
  </w:footnote>
  <w:footnote w:type="continuationSeparator" w:id="0">
    <w:p w:rsidR="001B3EAD" w:rsidRDefault="001B3EAD" w:rsidP="006E09F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E58" w:rsidRDefault="00854E58">
    <w:pPr>
      <w:pStyle w:val="Header"/>
    </w:pPr>
    <w:r>
      <w:rPr>
        <w:noProof/>
        <w:lang w:eastAsia="en-AU"/>
      </w:rPr>
      <w:drawing>
        <wp:anchor distT="0" distB="0" distL="114300" distR="114300" simplePos="0" relativeHeight="251743232" behindDoc="1" locked="0" layoutInCell="1" allowOverlap="1" wp14:anchorId="579DD765" wp14:editId="5D5D0FA9">
          <wp:simplePos x="0" y="0"/>
          <wp:positionH relativeFrom="column">
            <wp:posOffset>-949414</wp:posOffset>
          </wp:positionH>
          <wp:positionV relativeFrom="paragraph">
            <wp:posOffset>-440690</wp:posOffset>
          </wp:positionV>
          <wp:extent cx="7588339" cy="1638300"/>
          <wp:effectExtent l="0" t="0" r="0" b="0"/>
          <wp:wrapNone/>
          <wp:docPr id="14" name="Picture 1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A4 Factsheets_Background2.jpg"/>
                  <pic:cNvPicPr/>
                </pic:nvPicPr>
                <pic:blipFill rotWithShape="1">
                  <a:blip r:embed="rId1">
                    <a:extLst>
                      <a:ext uri="{28A0092B-C50C-407E-A947-70E740481C1C}">
                        <a14:useLocalDpi xmlns:a14="http://schemas.microsoft.com/office/drawing/2010/main" val="0"/>
                      </a:ext>
                    </a:extLst>
                  </a:blip>
                  <a:srcRect b="84725"/>
                  <a:stretch/>
                </pic:blipFill>
                <pic:spPr bwMode="auto">
                  <a:xfrm>
                    <a:off x="0" y="0"/>
                    <a:ext cx="7588339"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21B2B"/>
    <w:multiLevelType w:val="hybridMultilevel"/>
    <w:tmpl w:val="F6829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6393237"/>
    <w:multiLevelType w:val="hybridMultilevel"/>
    <w:tmpl w:val="AB046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B217AD2"/>
    <w:multiLevelType w:val="hybridMultilevel"/>
    <w:tmpl w:val="50B460CE"/>
    <w:lvl w:ilvl="0" w:tplc="1350433E">
      <w:start w:val="1"/>
      <w:numFmt w:val="bullet"/>
      <w:pStyle w:val="Bullets"/>
      <w:lvlText w:val="&gt;"/>
      <w:lvlJc w:val="left"/>
      <w:pPr>
        <w:ind w:left="360" w:hanging="360"/>
      </w:pPr>
      <w:rPr>
        <w:rFonts w:ascii="Calibri" w:hAnsi="Calibri" w:hint="default"/>
        <w:b/>
        <w:i w:val="0"/>
        <w:color w:val="000000" w:themeColor="text1"/>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DA579D3"/>
    <w:multiLevelType w:val="hybridMultilevel"/>
    <w:tmpl w:val="BE82F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78B2EB4"/>
    <w:multiLevelType w:val="hybridMultilevel"/>
    <w:tmpl w:val="D5803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4C5E0593"/>
    <w:multiLevelType w:val="hybridMultilevel"/>
    <w:tmpl w:val="2B223B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2612A79"/>
    <w:multiLevelType w:val="hybridMultilevel"/>
    <w:tmpl w:val="21F2A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31E6B03"/>
    <w:multiLevelType w:val="hybridMultilevel"/>
    <w:tmpl w:val="4E069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7E66E19"/>
    <w:multiLevelType w:val="singleLevel"/>
    <w:tmpl w:val="0C090001"/>
    <w:lvl w:ilvl="0">
      <w:numFmt w:val="bullet"/>
      <w:pStyle w:val="TableBullet"/>
      <w:lvlText w:val=""/>
      <w:lvlJc w:val="left"/>
      <w:pPr>
        <w:tabs>
          <w:tab w:val="num" w:pos="360"/>
        </w:tabs>
        <w:ind w:left="360" w:hanging="360"/>
      </w:pPr>
      <w:rPr>
        <w:rFonts w:ascii="Symbol" w:hAnsi="Symbol" w:hint="default"/>
      </w:rPr>
    </w:lvl>
  </w:abstractNum>
  <w:abstractNum w:abstractNumId="10">
    <w:nsid w:val="589E6AA1"/>
    <w:multiLevelType w:val="hybridMultilevel"/>
    <w:tmpl w:val="A2123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A2C76B8"/>
    <w:multiLevelType w:val="hybridMultilevel"/>
    <w:tmpl w:val="C31ED278"/>
    <w:lvl w:ilvl="0" w:tplc="0C090001">
      <w:start w:val="1"/>
      <w:numFmt w:val="bullet"/>
      <w:lvlText w:val=""/>
      <w:lvlJc w:val="left"/>
      <w:pPr>
        <w:ind w:left="2862" w:hanging="360"/>
      </w:pPr>
      <w:rPr>
        <w:rFonts w:ascii="Symbol" w:hAnsi="Symbol" w:hint="default"/>
      </w:rPr>
    </w:lvl>
    <w:lvl w:ilvl="1" w:tplc="0C090003">
      <w:start w:val="1"/>
      <w:numFmt w:val="bullet"/>
      <w:lvlText w:val="o"/>
      <w:lvlJc w:val="left"/>
      <w:pPr>
        <w:ind w:left="3582" w:hanging="360"/>
      </w:pPr>
      <w:rPr>
        <w:rFonts w:ascii="Courier New" w:hAnsi="Courier New" w:cs="Courier New" w:hint="default"/>
      </w:rPr>
    </w:lvl>
    <w:lvl w:ilvl="2" w:tplc="0C090005" w:tentative="1">
      <w:start w:val="1"/>
      <w:numFmt w:val="bullet"/>
      <w:lvlText w:val=""/>
      <w:lvlJc w:val="left"/>
      <w:pPr>
        <w:ind w:left="4302" w:hanging="360"/>
      </w:pPr>
      <w:rPr>
        <w:rFonts w:ascii="Wingdings" w:hAnsi="Wingdings" w:hint="default"/>
      </w:rPr>
    </w:lvl>
    <w:lvl w:ilvl="3" w:tplc="0C090001" w:tentative="1">
      <w:start w:val="1"/>
      <w:numFmt w:val="bullet"/>
      <w:lvlText w:val=""/>
      <w:lvlJc w:val="left"/>
      <w:pPr>
        <w:ind w:left="5022" w:hanging="360"/>
      </w:pPr>
      <w:rPr>
        <w:rFonts w:ascii="Symbol" w:hAnsi="Symbol" w:hint="default"/>
      </w:rPr>
    </w:lvl>
    <w:lvl w:ilvl="4" w:tplc="0C090003" w:tentative="1">
      <w:start w:val="1"/>
      <w:numFmt w:val="bullet"/>
      <w:lvlText w:val="o"/>
      <w:lvlJc w:val="left"/>
      <w:pPr>
        <w:ind w:left="5742" w:hanging="360"/>
      </w:pPr>
      <w:rPr>
        <w:rFonts w:ascii="Courier New" w:hAnsi="Courier New" w:cs="Courier New" w:hint="default"/>
      </w:rPr>
    </w:lvl>
    <w:lvl w:ilvl="5" w:tplc="0C090005" w:tentative="1">
      <w:start w:val="1"/>
      <w:numFmt w:val="bullet"/>
      <w:lvlText w:val=""/>
      <w:lvlJc w:val="left"/>
      <w:pPr>
        <w:ind w:left="6462" w:hanging="360"/>
      </w:pPr>
      <w:rPr>
        <w:rFonts w:ascii="Wingdings" w:hAnsi="Wingdings" w:hint="default"/>
      </w:rPr>
    </w:lvl>
    <w:lvl w:ilvl="6" w:tplc="0C090001" w:tentative="1">
      <w:start w:val="1"/>
      <w:numFmt w:val="bullet"/>
      <w:lvlText w:val=""/>
      <w:lvlJc w:val="left"/>
      <w:pPr>
        <w:ind w:left="7182" w:hanging="360"/>
      </w:pPr>
      <w:rPr>
        <w:rFonts w:ascii="Symbol" w:hAnsi="Symbol" w:hint="default"/>
      </w:rPr>
    </w:lvl>
    <w:lvl w:ilvl="7" w:tplc="0C090003" w:tentative="1">
      <w:start w:val="1"/>
      <w:numFmt w:val="bullet"/>
      <w:lvlText w:val="o"/>
      <w:lvlJc w:val="left"/>
      <w:pPr>
        <w:ind w:left="7902" w:hanging="360"/>
      </w:pPr>
      <w:rPr>
        <w:rFonts w:ascii="Courier New" w:hAnsi="Courier New" w:cs="Courier New" w:hint="default"/>
      </w:rPr>
    </w:lvl>
    <w:lvl w:ilvl="8" w:tplc="0C090005" w:tentative="1">
      <w:start w:val="1"/>
      <w:numFmt w:val="bullet"/>
      <w:lvlText w:val=""/>
      <w:lvlJc w:val="left"/>
      <w:pPr>
        <w:ind w:left="8622" w:hanging="360"/>
      </w:pPr>
      <w:rPr>
        <w:rFonts w:ascii="Wingdings" w:hAnsi="Wingdings" w:hint="default"/>
      </w:rPr>
    </w:lvl>
  </w:abstractNum>
  <w:abstractNum w:abstractNumId="12">
    <w:nsid w:val="716B6590"/>
    <w:multiLevelType w:val="hybridMultilevel"/>
    <w:tmpl w:val="2196E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
  </w:num>
  <w:num w:numId="4">
    <w:abstractNumId w:val="10"/>
  </w:num>
  <w:num w:numId="5">
    <w:abstractNumId w:val="6"/>
  </w:num>
  <w:num w:numId="6">
    <w:abstractNumId w:val="11"/>
  </w:num>
  <w:num w:numId="7">
    <w:abstractNumId w:val="12"/>
  </w:num>
  <w:num w:numId="8">
    <w:abstractNumId w:val="8"/>
  </w:num>
  <w:num w:numId="9">
    <w:abstractNumId w:val="3"/>
  </w:num>
  <w:num w:numId="10">
    <w:abstractNumId w:val="4"/>
  </w:num>
  <w:num w:numId="11">
    <w:abstractNumId w:val="7"/>
  </w:num>
  <w:num w:numId="12">
    <w:abstractNumId w:val="0"/>
  </w:num>
  <w:num w:numId="13">
    <w:abstractNumId w:val="1"/>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hman, Robert (AU - Canberra)">
    <w15:presenceInfo w15:providerId="AD" w15:userId="S-1-5-21-807016362-1868705179-622671684-1733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9F6"/>
    <w:rsid w:val="00015D47"/>
    <w:rsid w:val="00020560"/>
    <w:rsid w:val="00031764"/>
    <w:rsid w:val="0005677D"/>
    <w:rsid w:val="00064652"/>
    <w:rsid w:val="00076E22"/>
    <w:rsid w:val="00097A9E"/>
    <w:rsid w:val="000A15E3"/>
    <w:rsid w:val="000B4F81"/>
    <w:rsid w:val="000D210D"/>
    <w:rsid w:val="000E01F8"/>
    <w:rsid w:val="00116D22"/>
    <w:rsid w:val="00123254"/>
    <w:rsid w:val="00131093"/>
    <w:rsid w:val="00153742"/>
    <w:rsid w:val="001719E8"/>
    <w:rsid w:val="00177CBC"/>
    <w:rsid w:val="00183C7C"/>
    <w:rsid w:val="0018514C"/>
    <w:rsid w:val="001A1781"/>
    <w:rsid w:val="001B39BC"/>
    <w:rsid w:val="001B3EAD"/>
    <w:rsid w:val="001B4B81"/>
    <w:rsid w:val="001C30CC"/>
    <w:rsid w:val="001D3977"/>
    <w:rsid w:val="001E6225"/>
    <w:rsid w:val="001E7B0B"/>
    <w:rsid w:val="00232906"/>
    <w:rsid w:val="00240850"/>
    <w:rsid w:val="00241396"/>
    <w:rsid w:val="002C0980"/>
    <w:rsid w:val="002D2673"/>
    <w:rsid w:val="003003BE"/>
    <w:rsid w:val="003512B5"/>
    <w:rsid w:val="003600C8"/>
    <w:rsid w:val="00372898"/>
    <w:rsid w:val="00375CCC"/>
    <w:rsid w:val="003838DA"/>
    <w:rsid w:val="003847E5"/>
    <w:rsid w:val="003877E9"/>
    <w:rsid w:val="00387F94"/>
    <w:rsid w:val="00394E56"/>
    <w:rsid w:val="003C3F10"/>
    <w:rsid w:val="003C4492"/>
    <w:rsid w:val="003D30F9"/>
    <w:rsid w:val="003E44C4"/>
    <w:rsid w:val="003F2A9F"/>
    <w:rsid w:val="00405007"/>
    <w:rsid w:val="00431C97"/>
    <w:rsid w:val="00436C3D"/>
    <w:rsid w:val="00441EBE"/>
    <w:rsid w:val="0045149F"/>
    <w:rsid w:val="00456638"/>
    <w:rsid w:val="00456B02"/>
    <w:rsid w:val="0048025F"/>
    <w:rsid w:val="00485143"/>
    <w:rsid w:val="004978AB"/>
    <w:rsid w:val="004A5998"/>
    <w:rsid w:val="004B1F2D"/>
    <w:rsid w:val="004C6DBB"/>
    <w:rsid w:val="004C7A91"/>
    <w:rsid w:val="00531D65"/>
    <w:rsid w:val="00536E1B"/>
    <w:rsid w:val="00541CCE"/>
    <w:rsid w:val="00541DAD"/>
    <w:rsid w:val="005541F5"/>
    <w:rsid w:val="00561817"/>
    <w:rsid w:val="005736AF"/>
    <w:rsid w:val="005751EC"/>
    <w:rsid w:val="005827B2"/>
    <w:rsid w:val="00585F09"/>
    <w:rsid w:val="00586247"/>
    <w:rsid w:val="00590E68"/>
    <w:rsid w:val="005B4E70"/>
    <w:rsid w:val="005C12E8"/>
    <w:rsid w:val="005F12CD"/>
    <w:rsid w:val="005F20B3"/>
    <w:rsid w:val="005F2270"/>
    <w:rsid w:val="0061306E"/>
    <w:rsid w:val="006200F9"/>
    <w:rsid w:val="00630501"/>
    <w:rsid w:val="006518D8"/>
    <w:rsid w:val="00656441"/>
    <w:rsid w:val="00657AC1"/>
    <w:rsid w:val="0067318B"/>
    <w:rsid w:val="0067503B"/>
    <w:rsid w:val="0068518A"/>
    <w:rsid w:val="006A2B00"/>
    <w:rsid w:val="006E09F6"/>
    <w:rsid w:val="006E14AE"/>
    <w:rsid w:val="00713F1D"/>
    <w:rsid w:val="00731BDB"/>
    <w:rsid w:val="007324D4"/>
    <w:rsid w:val="007405C8"/>
    <w:rsid w:val="00784F7E"/>
    <w:rsid w:val="00796DE0"/>
    <w:rsid w:val="007A53BE"/>
    <w:rsid w:val="007B0ACE"/>
    <w:rsid w:val="007C3B66"/>
    <w:rsid w:val="007C6420"/>
    <w:rsid w:val="007D4AC9"/>
    <w:rsid w:val="008025A9"/>
    <w:rsid w:val="00804A39"/>
    <w:rsid w:val="00815775"/>
    <w:rsid w:val="00835E35"/>
    <w:rsid w:val="00851772"/>
    <w:rsid w:val="008545E8"/>
    <w:rsid w:val="00854E58"/>
    <w:rsid w:val="00867506"/>
    <w:rsid w:val="008B0AAA"/>
    <w:rsid w:val="008B4655"/>
    <w:rsid w:val="008E0C11"/>
    <w:rsid w:val="009047BE"/>
    <w:rsid w:val="00922F8E"/>
    <w:rsid w:val="009419D1"/>
    <w:rsid w:val="00942DF8"/>
    <w:rsid w:val="009578E4"/>
    <w:rsid w:val="009C2882"/>
    <w:rsid w:val="009F5D95"/>
    <w:rsid w:val="00A01723"/>
    <w:rsid w:val="00A0172B"/>
    <w:rsid w:val="00A10763"/>
    <w:rsid w:val="00A13BB2"/>
    <w:rsid w:val="00A20F72"/>
    <w:rsid w:val="00A2213C"/>
    <w:rsid w:val="00A31D27"/>
    <w:rsid w:val="00A32617"/>
    <w:rsid w:val="00A553DC"/>
    <w:rsid w:val="00A64F3B"/>
    <w:rsid w:val="00A72C6B"/>
    <w:rsid w:val="00AC5A67"/>
    <w:rsid w:val="00AE11B8"/>
    <w:rsid w:val="00AE4B29"/>
    <w:rsid w:val="00AF347E"/>
    <w:rsid w:val="00B1099C"/>
    <w:rsid w:val="00B1557F"/>
    <w:rsid w:val="00B21412"/>
    <w:rsid w:val="00B24EB1"/>
    <w:rsid w:val="00B277C0"/>
    <w:rsid w:val="00B30840"/>
    <w:rsid w:val="00B569E2"/>
    <w:rsid w:val="00B70063"/>
    <w:rsid w:val="00B86F58"/>
    <w:rsid w:val="00B9025F"/>
    <w:rsid w:val="00B93A52"/>
    <w:rsid w:val="00BA169A"/>
    <w:rsid w:val="00BB47C5"/>
    <w:rsid w:val="00BB786A"/>
    <w:rsid w:val="00BC2DD5"/>
    <w:rsid w:val="00BC48DD"/>
    <w:rsid w:val="00BE5C9C"/>
    <w:rsid w:val="00BF200B"/>
    <w:rsid w:val="00BF4B24"/>
    <w:rsid w:val="00BF5C76"/>
    <w:rsid w:val="00BF618A"/>
    <w:rsid w:val="00C0018D"/>
    <w:rsid w:val="00C3435A"/>
    <w:rsid w:val="00C442FF"/>
    <w:rsid w:val="00C450DC"/>
    <w:rsid w:val="00C56204"/>
    <w:rsid w:val="00C56E64"/>
    <w:rsid w:val="00C80BFC"/>
    <w:rsid w:val="00CA2B05"/>
    <w:rsid w:val="00CD267D"/>
    <w:rsid w:val="00CF3D49"/>
    <w:rsid w:val="00D30DD2"/>
    <w:rsid w:val="00D51882"/>
    <w:rsid w:val="00D7101D"/>
    <w:rsid w:val="00D76E2A"/>
    <w:rsid w:val="00D83860"/>
    <w:rsid w:val="00D8580B"/>
    <w:rsid w:val="00D9425C"/>
    <w:rsid w:val="00DA40FF"/>
    <w:rsid w:val="00DB72EB"/>
    <w:rsid w:val="00DE0ED0"/>
    <w:rsid w:val="00E069E9"/>
    <w:rsid w:val="00E1339A"/>
    <w:rsid w:val="00E17B4F"/>
    <w:rsid w:val="00E21CC6"/>
    <w:rsid w:val="00E52635"/>
    <w:rsid w:val="00E53D24"/>
    <w:rsid w:val="00E561DE"/>
    <w:rsid w:val="00E8272C"/>
    <w:rsid w:val="00E95D54"/>
    <w:rsid w:val="00EB28A1"/>
    <w:rsid w:val="00EB2DA4"/>
    <w:rsid w:val="00EB6103"/>
    <w:rsid w:val="00ED3AF0"/>
    <w:rsid w:val="00F04D1B"/>
    <w:rsid w:val="00F07F5D"/>
    <w:rsid w:val="00F1340F"/>
    <w:rsid w:val="00F246AD"/>
    <w:rsid w:val="00F7008E"/>
    <w:rsid w:val="00F844BB"/>
    <w:rsid w:val="00FB0EE7"/>
    <w:rsid w:val="00FC56D2"/>
    <w:rsid w:val="00FD6958"/>
    <w:rsid w:val="00FE547B"/>
    <w:rsid w:val="00FF63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9F6"/>
    <w:pPr>
      <w:spacing w:after="200" w:line="240" w:lineRule="auto"/>
    </w:pPr>
    <w:rPr>
      <w:rFonts w:ascii="Calibri" w:eastAsia="Dotum" w:hAnsi="Calibri" w:cs="Calibri"/>
    </w:rPr>
  </w:style>
  <w:style w:type="paragraph" w:styleId="Heading1">
    <w:name w:val="heading 1"/>
    <w:basedOn w:val="ChapterHeading"/>
    <w:next w:val="Normal"/>
    <w:link w:val="Heading1Char"/>
    <w:uiPriority w:val="9"/>
    <w:qFormat/>
    <w:rsid w:val="00AE4B29"/>
    <w:pPr>
      <w:outlineLvl w:val="0"/>
    </w:pPr>
  </w:style>
  <w:style w:type="paragraph" w:styleId="Heading2">
    <w:name w:val="heading 2"/>
    <w:basedOn w:val="Heading3"/>
    <w:next w:val="Normal"/>
    <w:link w:val="Heading2Char"/>
    <w:uiPriority w:val="9"/>
    <w:unhideWhenUsed/>
    <w:qFormat/>
    <w:rsid w:val="00AE4B29"/>
    <w:pPr>
      <w:outlineLvl w:val="1"/>
    </w:pPr>
  </w:style>
  <w:style w:type="paragraph" w:styleId="Heading3">
    <w:name w:val="heading 3"/>
    <w:basedOn w:val="Normal"/>
    <w:next w:val="Normal"/>
    <w:link w:val="Heading3Char"/>
    <w:unhideWhenUsed/>
    <w:qFormat/>
    <w:rsid w:val="006E09F6"/>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nhideWhenUsed/>
    <w:qFormat/>
    <w:rsid w:val="006E09F6"/>
    <w:pPr>
      <w:spacing w:after="0"/>
      <w:outlineLvl w:val="3"/>
    </w:pPr>
    <w:rPr>
      <w:rFonts w:ascii="Arial" w:hAnsi="Arial" w:cs="Arial"/>
      <w:b/>
    </w:rPr>
  </w:style>
  <w:style w:type="paragraph" w:styleId="Heading5">
    <w:name w:val="heading 5"/>
    <w:basedOn w:val="Normal"/>
    <w:next w:val="Normal"/>
    <w:link w:val="Heading5Char"/>
    <w:uiPriority w:val="9"/>
    <w:unhideWhenUsed/>
    <w:rsid w:val="006E09F6"/>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rsid w:val="006E09F6"/>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6E09F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E09F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E09F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4B29"/>
    <w:rPr>
      <w:rFonts w:ascii="Calibri" w:eastAsia="HYGothic-Extra" w:hAnsi="Calibri" w:cs="Calibri"/>
      <w:b/>
      <w:bCs/>
      <w:color w:val="FFFFFF" w:themeColor="background1"/>
      <w:spacing w:val="-20"/>
      <w:sz w:val="56"/>
      <w:szCs w:val="72"/>
      <w:shd w:val="clear" w:color="auto" w:fill="C00000"/>
    </w:rPr>
  </w:style>
  <w:style w:type="character" w:customStyle="1" w:styleId="Heading2Char">
    <w:name w:val="Heading 2 Char"/>
    <w:basedOn w:val="DefaultParagraphFont"/>
    <w:link w:val="Heading2"/>
    <w:uiPriority w:val="9"/>
    <w:rsid w:val="00AE4B29"/>
    <w:rPr>
      <w:rFonts w:ascii="Arial" w:eastAsia="Dotum" w:hAnsi="Arial" w:cs="Arial"/>
      <w:color w:val="C60C30"/>
      <w:sz w:val="28"/>
      <w:szCs w:val="28"/>
    </w:rPr>
  </w:style>
  <w:style w:type="character" w:customStyle="1" w:styleId="Heading3Char">
    <w:name w:val="Heading 3 Char"/>
    <w:basedOn w:val="DefaultParagraphFont"/>
    <w:link w:val="Heading3"/>
    <w:rsid w:val="006E09F6"/>
    <w:rPr>
      <w:rFonts w:ascii="Arial" w:eastAsia="Dotum" w:hAnsi="Arial" w:cs="Arial"/>
      <w:color w:val="C60C30"/>
      <w:sz w:val="28"/>
      <w:szCs w:val="28"/>
    </w:rPr>
  </w:style>
  <w:style w:type="character" w:customStyle="1" w:styleId="Heading4Char">
    <w:name w:val="Heading 4 Char"/>
    <w:basedOn w:val="DefaultParagraphFont"/>
    <w:link w:val="Heading4"/>
    <w:rsid w:val="006E09F6"/>
    <w:rPr>
      <w:rFonts w:ascii="Arial" w:eastAsia="Dotum" w:hAnsi="Arial" w:cs="Arial"/>
      <w:b/>
    </w:rPr>
  </w:style>
  <w:style w:type="character" w:customStyle="1" w:styleId="Heading5Char">
    <w:name w:val="Heading 5 Char"/>
    <w:basedOn w:val="DefaultParagraphFont"/>
    <w:link w:val="Heading5"/>
    <w:uiPriority w:val="9"/>
    <w:rsid w:val="006E09F6"/>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6E09F6"/>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6E09F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E09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E09F6"/>
    <w:rPr>
      <w:rFonts w:asciiTheme="majorHAnsi" w:eastAsiaTheme="majorEastAsia" w:hAnsiTheme="majorHAnsi" w:cstheme="majorBidi"/>
      <w:i/>
      <w:iCs/>
      <w:color w:val="404040" w:themeColor="text1" w:themeTint="BF"/>
      <w:sz w:val="20"/>
      <w:szCs w:val="20"/>
    </w:rPr>
  </w:style>
  <w:style w:type="paragraph" w:customStyle="1" w:styleId="Test">
    <w:name w:val="Test"/>
    <w:next w:val="Normal"/>
    <w:rsid w:val="006E09F6"/>
    <w:pPr>
      <w:spacing w:after="200" w:line="276" w:lineRule="auto"/>
      <w:ind w:left="1276" w:right="416"/>
    </w:pPr>
    <w:rPr>
      <w:rFonts w:ascii="Arial" w:hAnsi="Arial" w:cs="Arial"/>
      <w:color w:val="FFFFFF" w:themeColor="background1"/>
      <w:sz w:val="72"/>
      <w:szCs w:val="72"/>
    </w:rPr>
  </w:style>
  <w:style w:type="paragraph" w:styleId="ListParagraph">
    <w:name w:val="List Paragraph"/>
    <w:basedOn w:val="Normal"/>
    <w:link w:val="ListParagraphChar"/>
    <w:uiPriority w:val="34"/>
    <w:qFormat/>
    <w:rsid w:val="006E09F6"/>
    <w:pPr>
      <w:ind w:left="720"/>
      <w:contextualSpacing/>
    </w:pPr>
  </w:style>
  <w:style w:type="table" w:styleId="TableGrid">
    <w:name w:val="Table Grid"/>
    <w:basedOn w:val="TableNormal"/>
    <w:rsid w:val="006E0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b/>
      </w:rPr>
      <w:tblPr>
        <w:tblCellMar>
          <w:top w:w="28" w:type="dxa"/>
          <w:left w:w="108" w:type="dxa"/>
          <w:bottom w:w="28" w:type="dxa"/>
          <w:right w:w="108" w:type="dxa"/>
        </w:tblCellMar>
      </w:tblPr>
      <w:tcPr>
        <w:shd w:val="clear" w:color="auto" w:fill="FFD5A3"/>
      </w:tcPr>
    </w:tblStylePr>
    <w:tblStylePr w:type="firstCol">
      <w:rPr>
        <w:b/>
      </w:rPr>
    </w:tblStylePr>
  </w:style>
  <w:style w:type="paragraph" w:styleId="Title">
    <w:name w:val="Title"/>
    <w:basedOn w:val="Normal"/>
    <w:next w:val="Normal"/>
    <w:link w:val="TitleChar"/>
    <w:uiPriority w:val="10"/>
    <w:qFormat/>
    <w:rsid w:val="006E09F6"/>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6E09F6"/>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6E09F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6E09F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nhideWhenUsed/>
    <w:rsid w:val="006E09F6"/>
    <w:pPr>
      <w:tabs>
        <w:tab w:val="center" w:pos="4513"/>
        <w:tab w:val="right" w:pos="9026"/>
      </w:tabs>
      <w:spacing w:after="0"/>
    </w:pPr>
  </w:style>
  <w:style w:type="character" w:customStyle="1" w:styleId="HeaderChar">
    <w:name w:val="Header Char"/>
    <w:basedOn w:val="DefaultParagraphFont"/>
    <w:link w:val="Header"/>
    <w:rsid w:val="006E09F6"/>
    <w:rPr>
      <w:rFonts w:ascii="Calibri" w:eastAsia="Dotum" w:hAnsi="Calibri" w:cs="Calibri"/>
    </w:rPr>
  </w:style>
  <w:style w:type="paragraph" w:styleId="Footer">
    <w:name w:val="footer"/>
    <w:basedOn w:val="Normal"/>
    <w:link w:val="FooterChar"/>
    <w:uiPriority w:val="99"/>
    <w:unhideWhenUsed/>
    <w:rsid w:val="006E09F6"/>
    <w:pPr>
      <w:tabs>
        <w:tab w:val="center" w:pos="4513"/>
        <w:tab w:val="right" w:pos="9026"/>
      </w:tabs>
      <w:spacing w:after="0"/>
    </w:pPr>
  </w:style>
  <w:style w:type="character" w:customStyle="1" w:styleId="FooterChar">
    <w:name w:val="Footer Char"/>
    <w:basedOn w:val="DefaultParagraphFont"/>
    <w:link w:val="Footer"/>
    <w:uiPriority w:val="99"/>
    <w:rsid w:val="006E09F6"/>
    <w:rPr>
      <w:rFonts w:ascii="Calibri" w:eastAsia="Dotum" w:hAnsi="Calibri" w:cs="Calibri"/>
    </w:rPr>
  </w:style>
  <w:style w:type="paragraph" w:styleId="BalloonText">
    <w:name w:val="Balloon Text"/>
    <w:basedOn w:val="Normal"/>
    <w:link w:val="BalloonTextChar"/>
    <w:semiHidden/>
    <w:unhideWhenUsed/>
    <w:rsid w:val="006E09F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6E09F6"/>
    <w:rPr>
      <w:rFonts w:ascii="Tahoma" w:eastAsia="Dotum" w:hAnsi="Tahoma" w:cs="Tahoma"/>
      <w:sz w:val="16"/>
      <w:szCs w:val="16"/>
    </w:rPr>
  </w:style>
  <w:style w:type="paragraph" w:styleId="NoSpacing">
    <w:name w:val="No Spacing"/>
    <w:link w:val="NoSpacingChar"/>
    <w:uiPriority w:val="1"/>
    <w:qFormat/>
    <w:rsid w:val="006E09F6"/>
    <w:pPr>
      <w:spacing w:after="0" w:line="240" w:lineRule="auto"/>
    </w:pPr>
    <w:rPr>
      <w:rFonts w:ascii="Calibri" w:eastAsia="Dotum" w:hAnsi="Calibri" w:cs="Calibri"/>
    </w:rPr>
  </w:style>
  <w:style w:type="character" w:customStyle="1" w:styleId="NoSpacingChar">
    <w:name w:val="No Spacing Char"/>
    <w:link w:val="NoSpacing"/>
    <w:uiPriority w:val="1"/>
    <w:rsid w:val="006E09F6"/>
    <w:rPr>
      <w:rFonts w:ascii="Calibri" w:eastAsia="Dotum" w:hAnsi="Calibri" w:cs="Calibri"/>
    </w:rPr>
  </w:style>
  <w:style w:type="paragraph" w:styleId="Caption">
    <w:name w:val="caption"/>
    <w:basedOn w:val="Normal"/>
    <w:next w:val="Normal"/>
    <w:uiPriority w:val="35"/>
    <w:unhideWhenUsed/>
    <w:qFormat/>
    <w:rsid w:val="006E09F6"/>
    <w:rPr>
      <w:b/>
      <w:bCs/>
      <w:color w:val="404040" w:themeColor="text1" w:themeTint="BF"/>
      <w:sz w:val="20"/>
      <w:szCs w:val="18"/>
    </w:rPr>
  </w:style>
  <w:style w:type="character" w:styleId="Hyperlink">
    <w:name w:val="Hyperlink"/>
    <w:basedOn w:val="DefaultParagraphFont"/>
    <w:uiPriority w:val="99"/>
    <w:unhideWhenUsed/>
    <w:rsid w:val="006E09F6"/>
    <w:rPr>
      <w:color w:val="0563C1" w:themeColor="hyperlink"/>
      <w:u w:val="single"/>
    </w:rPr>
  </w:style>
  <w:style w:type="paragraph" w:styleId="TOCHeading">
    <w:name w:val="TOC Heading"/>
    <w:basedOn w:val="Heading1"/>
    <w:next w:val="Normal"/>
    <w:uiPriority w:val="39"/>
    <w:unhideWhenUsed/>
    <w:qFormat/>
    <w:rsid w:val="006E09F6"/>
    <w:pPr>
      <w:keepNext/>
      <w:keepLines/>
      <w:spacing w:before="480" w:after="0"/>
      <w:outlineLvl w:val="9"/>
    </w:pPr>
    <w:rPr>
      <w:rFonts w:asciiTheme="majorHAnsi" w:eastAsiaTheme="majorEastAsia" w:hAnsiTheme="majorHAnsi" w:cstheme="majorBidi"/>
      <w:b w:val="0"/>
      <w:color w:val="2E74B5" w:themeColor="accent1" w:themeShade="BF"/>
      <w:spacing w:val="0"/>
      <w:sz w:val="28"/>
      <w:szCs w:val="28"/>
      <w:lang w:val="en-US" w:eastAsia="ja-JP"/>
    </w:rPr>
  </w:style>
  <w:style w:type="paragraph" w:styleId="TOC1">
    <w:name w:val="toc 1"/>
    <w:basedOn w:val="Normal"/>
    <w:next w:val="Normal"/>
    <w:autoRedefine/>
    <w:uiPriority w:val="39"/>
    <w:unhideWhenUsed/>
    <w:rsid w:val="00C442FF"/>
    <w:pPr>
      <w:tabs>
        <w:tab w:val="right" w:leader="dot" w:pos="9639"/>
      </w:tabs>
      <w:spacing w:before="24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6E09F6"/>
    <w:pPr>
      <w:tabs>
        <w:tab w:val="right" w:leader="dot" w:pos="9627"/>
      </w:tabs>
      <w:spacing w:before="120" w:after="0"/>
      <w:ind w:left="220"/>
    </w:pPr>
    <w:rPr>
      <w:rFonts w:asciiTheme="minorHAnsi" w:hAnsiTheme="minorHAnsi" w:cstheme="minorHAnsi"/>
      <w:b/>
      <w:iCs/>
      <w:sz w:val="20"/>
      <w:szCs w:val="20"/>
    </w:rPr>
  </w:style>
  <w:style w:type="paragraph" w:styleId="BodyText">
    <w:name w:val="Body Text"/>
    <w:basedOn w:val="Normal"/>
    <w:link w:val="BodyTextChar"/>
    <w:qFormat/>
    <w:rsid w:val="006E09F6"/>
    <w:pPr>
      <w:spacing w:after="0"/>
    </w:pPr>
    <w:rPr>
      <w:rFonts w:ascii="Trebuchet MS" w:eastAsia="Times New Roman" w:hAnsi="Trebuchet MS" w:cs="Times New Roman"/>
      <w:szCs w:val="20"/>
      <w:lang w:eastAsia="en-AU"/>
    </w:rPr>
  </w:style>
  <w:style w:type="character" w:customStyle="1" w:styleId="BodyTextChar">
    <w:name w:val="Body Text Char"/>
    <w:basedOn w:val="DefaultParagraphFont"/>
    <w:link w:val="BodyText"/>
    <w:rsid w:val="006E09F6"/>
    <w:rPr>
      <w:rFonts w:ascii="Trebuchet MS" w:eastAsia="Times New Roman" w:hAnsi="Trebuchet MS" w:cs="Times New Roman"/>
      <w:szCs w:val="20"/>
      <w:lang w:eastAsia="en-AU"/>
    </w:rPr>
  </w:style>
  <w:style w:type="character" w:styleId="PageNumber">
    <w:name w:val="page number"/>
    <w:basedOn w:val="DefaultParagraphFont"/>
    <w:rsid w:val="006E09F6"/>
  </w:style>
  <w:style w:type="paragraph" w:styleId="FootnoteText">
    <w:name w:val="footnote text"/>
    <w:basedOn w:val="Normal"/>
    <w:link w:val="FootnoteTextChar"/>
    <w:uiPriority w:val="99"/>
    <w:rsid w:val="006E09F6"/>
    <w:pPr>
      <w:spacing w:after="0"/>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6E09F6"/>
    <w:rPr>
      <w:rFonts w:ascii="Times New Roman" w:eastAsia="Times New Roman" w:hAnsi="Times New Roman" w:cs="Times New Roman"/>
      <w:sz w:val="20"/>
      <w:szCs w:val="20"/>
      <w:lang w:val="en-US"/>
    </w:rPr>
  </w:style>
  <w:style w:type="character" w:styleId="FootnoteReference">
    <w:name w:val="footnote reference"/>
    <w:uiPriority w:val="99"/>
    <w:semiHidden/>
    <w:rsid w:val="006E09F6"/>
    <w:rPr>
      <w:vertAlign w:val="superscript"/>
    </w:rPr>
  </w:style>
  <w:style w:type="character" w:customStyle="1" w:styleId="CommentTextChar">
    <w:name w:val="Comment Text Char"/>
    <w:basedOn w:val="DefaultParagraphFont"/>
    <w:link w:val="CommentText"/>
    <w:semiHidden/>
    <w:rsid w:val="006E09F6"/>
    <w:rPr>
      <w:rFonts w:ascii="Times New Roman" w:eastAsia="Times New Roman" w:hAnsi="Times New Roman" w:cs="Times New Roman"/>
      <w:sz w:val="20"/>
      <w:szCs w:val="20"/>
      <w:lang w:val="en-US"/>
    </w:rPr>
  </w:style>
  <w:style w:type="paragraph" w:styleId="CommentText">
    <w:name w:val="annotation text"/>
    <w:basedOn w:val="Normal"/>
    <w:link w:val="CommentTextChar"/>
    <w:semiHidden/>
    <w:rsid w:val="006E09F6"/>
    <w:pPr>
      <w:spacing w:after="0"/>
    </w:pPr>
    <w:rPr>
      <w:rFonts w:ascii="Times New Roman" w:eastAsia="Times New Roman" w:hAnsi="Times New Roman" w:cs="Times New Roman"/>
      <w:sz w:val="20"/>
      <w:szCs w:val="20"/>
      <w:lang w:val="en-US"/>
    </w:rPr>
  </w:style>
  <w:style w:type="character" w:customStyle="1" w:styleId="CommentTextChar1">
    <w:name w:val="Comment Text Char1"/>
    <w:basedOn w:val="DefaultParagraphFont"/>
    <w:uiPriority w:val="99"/>
    <w:semiHidden/>
    <w:rsid w:val="006E09F6"/>
    <w:rPr>
      <w:rFonts w:ascii="Calibri" w:eastAsia="Dotum" w:hAnsi="Calibri" w:cs="Calibri"/>
      <w:sz w:val="20"/>
      <w:szCs w:val="20"/>
    </w:rPr>
  </w:style>
  <w:style w:type="character" w:styleId="Strong">
    <w:name w:val="Strong"/>
    <w:qFormat/>
    <w:rsid w:val="006E09F6"/>
    <w:rPr>
      <w:b/>
      <w:bCs/>
    </w:rPr>
  </w:style>
  <w:style w:type="paragraph" w:customStyle="1" w:styleId="TableHeading">
    <w:name w:val="Table Heading"/>
    <w:basedOn w:val="Normal"/>
    <w:next w:val="Normal"/>
    <w:link w:val="TableHeadingCharChar"/>
    <w:rsid w:val="006E09F6"/>
    <w:pPr>
      <w:spacing w:before="80" w:after="80"/>
    </w:pPr>
    <w:rPr>
      <w:rFonts w:ascii="Arial" w:eastAsia="Times New Roman" w:hAnsi="Arial" w:cs="Arial"/>
      <w:b/>
      <w:bCs/>
      <w:sz w:val="18"/>
      <w:szCs w:val="18"/>
      <w:lang w:eastAsia="en-AU"/>
    </w:rPr>
  </w:style>
  <w:style w:type="character" w:customStyle="1" w:styleId="TableHeadingCharChar">
    <w:name w:val="Table Heading Char Char"/>
    <w:link w:val="TableHeading"/>
    <w:locked/>
    <w:rsid w:val="006E09F6"/>
    <w:rPr>
      <w:rFonts w:ascii="Arial" w:eastAsia="Times New Roman" w:hAnsi="Arial" w:cs="Arial"/>
      <w:b/>
      <w:bCs/>
      <w:sz w:val="18"/>
      <w:szCs w:val="18"/>
      <w:lang w:eastAsia="en-AU"/>
    </w:rPr>
  </w:style>
  <w:style w:type="paragraph" w:customStyle="1" w:styleId="TableText">
    <w:name w:val="Table Text"/>
    <w:basedOn w:val="Normal"/>
    <w:link w:val="TableTextChar"/>
    <w:uiPriority w:val="99"/>
    <w:rsid w:val="006E09F6"/>
    <w:pPr>
      <w:spacing w:before="60" w:after="60"/>
    </w:pPr>
    <w:rPr>
      <w:rFonts w:ascii="Arial" w:eastAsia="Times New Roman" w:hAnsi="Arial" w:cs="Arial"/>
      <w:sz w:val="18"/>
      <w:szCs w:val="18"/>
      <w:lang w:eastAsia="en-AU"/>
    </w:rPr>
  </w:style>
  <w:style w:type="character" w:customStyle="1" w:styleId="TableTextChar">
    <w:name w:val="Table Text Char"/>
    <w:basedOn w:val="TableHeadingCharChar"/>
    <w:link w:val="TableText"/>
    <w:uiPriority w:val="99"/>
    <w:locked/>
    <w:rsid w:val="006E09F6"/>
    <w:rPr>
      <w:rFonts w:ascii="Arial" w:eastAsia="Times New Roman" w:hAnsi="Arial" w:cs="Arial"/>
      <w:b w:val="0"/>
      <w:bCs w:val="0"/>
      <w:sz w:val="18"/>
      <w:szCs w:val="18"/>
      <w:lang w:eastAsia="en-AU"/>
    </w:rPr>
  </w:style>
  <w:style w:type="paragraph" w:customStyle="1" w:styleId="TableBullet">
    <w:name w:val="Table Bullet"/>
    <w:basedOn w:val="TableText"/>
    <w:rsid w:val="006E09F6"/>
    <w:pPr>
      <w:numPr>
        <w:numId w:val="2"/>
      </w:numPr>
      <w:tabs>
        <w:tab w:val="clear" w:pos="360"/>
        <w:tab w:val="left" w:pos="284"/>
        <w:tab w:val="num" w:pos="530"/>
      </w:tabs>
      <w:ind w:left="284" w:hanging="284"/>
    </w:pPr>
  </w:style>
  <w:style w:type="paragraph" w:styleId="TOC3">
    <w:name w:val="toc 3"/>
    <w:basedOn w:val="Normal"/>
    <w:next w:val="Normal"/>
    <w:autoRedefine/>
    <w:uiPriority w:val="39"/>
    <w:rsid w:val="006E09F6"/>
    <w:pPr>
      <w:spacing w:after="0"/>
      <w:ind w:left="440"/>
    </w:pPr>
    <w:rPr>
      <w:rFonts w:asciiTheme="minorHAnsi" w:hAnsiTheme="minorHAnsi" w:cstheme="minorHAnsi"/>
      <w:sz w:val="20"/>
      <w:szCs w:val="20"/>
    </w:rPr>
  </w:style>
  <w:style w:type="character" w:customStyle="1" w:styleId="CommentSubjectChar">
    <w:name w:val="Comment Subject Char"/>
    <w:basedOn w:val="CommentTextChar"/>
    <w:link w:val="CommentSubject"/>
    <w:semiHidden/>
    <w:rsid w:val="006E09F6"/>
    <w:rPr>
      <w:rFonts w:ascii="Times New Roman" w:eastAsia="Times New Roman" w:hAnsi="Times New Roman" w:cs="Times New Roman"/>
      <w:b/>
      <w:bCs/>
      <w:sz w:val="20"/>
      <w:szCs w:val="20"/>
      <w:lang w:val="en-US" w:eastAsia="en-AU"/>
    </w:rPr>
  </w:style>
  <w:style w:type="paragraph" w:styleId="CommentSubject">
    <w:name w:val="annotation subject"/>
    <w:basedOn w:val="CommentText"/>
    <w:next w:val="CommentText"/>
    <w:link w:val="CommentSubjectChar"/>
    <w:semiHidden/>
    <w:rsid w:val="006E09F6"/>
    <w:rPr>
      <w:b/>
      <w:bCs/>
      <w:lang w:eastAsia="en-AU"/>
    </w:rPr>
  </w:style>
  <w:style w:type="character" w:customStyle="1" w:styleId="CommentSubjectChar1">
    <w:name w:val="Comment Subject Char1"/>
    <w:basedOn w:val="CommentTextChar1"/>
    <w:uiPriority w:val="99"/>
    <w:semiHidden/>
    <w:rsid w:val="006E09F6"/>
    <w:rPr>
      <w:rFonts w:ascii="Calibri" w:eastAsia="Dotum" w:hAnsi="Calibri" w:cs="Calibri"/>
      <w:b/>
      <w:bCs/>
      <w:sz w:val="20"/>
      <w:szCs w:val="20"/>
    </w:rPr>
  </w:style>
  <w:style w:type="paragraph" w:styleId="TOC4">
    <w:name w:val="toc 4"/>
    <w:basedOn w:val="Normal"/>
    <w:next w:val="Normal"/>
    <w:autoRedefine/>
    <w:uiPriority w:val="39"/>
    <w:unhideWhenUsed/>
    <w:rsid w:val="006E09F6"/>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6E09F6"/>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6E09F6"/>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6E09F6"/>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6E09F6"/>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6E09F6"/>
    <w:pPr>
      <w:spacing w:after="0"/>
      <w:ind w:left="1760"/>
    </w:pPr>
    <w:rPr>
      <w:rFonts w:asciiTheme="minorHAnsi" w:hAnsiTheme="minorHAnsi" w:cstheme="minorHAnsi"/>
      <w:sz w:val="20"/>
      <w:szCs w:val="20"/>
    </w:rPr>
  </w:style>
  <w:style w:type="paragraph" w:customStyle="1" w:styleId="Default">
    <w:name w:val="Default"/>
    <w:rsid w:val="006E09F6"/>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ChapterHeading">
    <w:name w:val="Chapter Heading"/>
    <w:link w:val="ChapterHeadingChar"/>
    <w:qFormat/>
    <w:rsid w:val="006E09F6"/>
    <w:pPr>
      <w:pageBreakBefore/>
      <w:pBdr>
        <w:top w:val="single" w:sz="36" w:space="1" w:color="C00000"/>
        <w:left w:val="single" w:sz="36" w:space="4" w:color="C00000"/>
        <w:bottom w:val="single" w:sz="36" w:space="1" w:color="C00000"/>
        <w:right w:val="single" w:sz="36" w:space="4" w:color="C00000"/>
      </w:pBdr>
      <w:shd w:val="clear" w:color="auto" w:fill="C00000"/>
      <w:spacing w:after="200" w:line="276" w:lineRule="auto"/>
    </w:pPr>
    <w:rPr>
      <w:rFonts w:ascii="Calibri" w:eastAsia="HYGothic-Extra" w:hAnsi="Calibri" w:cs="Calibri"/>
      <w:b/>
      <w:bCs/>
      <w:color w:val="FFFFFF" w:themeColor="background1"/>
      <w:spacing w:val="-20"/>
      <w:sz w:val="56"/>
      <w:szCs w:val="72"/>
    </w:rPr>
  </w:style>
  <w:style w:type="character" w:customStyle="1" w:styleId="ChapterHeadingChar">
    <w:name w:val="Chapter Heading Char"/>
    <w:basedOn w:val="Heading1Char"/>
    <w:link w:val="ChapterHeading"/>
    <w:rsid w:val="006E09F6"/>
    <w:rPr>
      <w:rFonts w:ascii="Calibri" w:eastAsia="HYGothic-Extra" w:hAnsi="Calibri" w:cs="Calibri"/>
      <w:b w:val="0"/>
      <w:bCs/>
      <w:color w:val="FFFFFF" w:themeColor="background1"/>
      <w:spacing w:val="-20"/>
      <w:sz w:val="56"/>
      <w:szCs w:val="72"/>
      <w:shd w:val="clear" w:color="auto" w:fill="C00000"/>
    </w:rPr>
  </w:style>
  <w:style w:type="paragraph" w:customStyle="1" w:styleId="Bullets">
    <w:name w:val="Bullets"/>
    <w:basedOn w:val="Normal"/>
    <w:link w:val="BulletsChar"/>
    <w:qFormat/>
    <w:rsid w:val="006E09F6"/>
    <w:pPr>
      <w:numPr>
        <w:numId w:val="3"/>
      </w:numPr>
      <w:spacing w:after="0"/>
    </w:pPr>
  </w:style>
  <w:style w:type="character" w:customStyle="1" w:styleId="BulletsChar">
    <w:name w:val="Bullets Char"/>
    <w:basedOn w:val="DefaultParagraphFont"/>
    <w:link w:val="Bullets"/>
    <w:rsid w:val="006E09F6"/>
    <w:rPr>
      <w:rFonts w:ascii="Calibri" w:eastAsia="Dotum" w:hAnsi="Calibri" w:cs="Calibri"/>
    </w:rPr>
  </w:style>
  <w:style w:type="paragraph" w:customStyle="1" w:styleId="Bullet-lastbullet">
    <w:name w:val="Bullet - last bullet"/>
    <w:basedOn w:val="Bullets"/>
    <w:link w:val="Bullet-lastbulletChar"/>
    <w:qFormat/>
    <w:rsid w:val="006E09F6"/>
    <w:pPr>
      <w:spacing w:after="240"/>
    </w:pPr>
  </w:style>
  <w:style w:type="character" w:customStyle="1" w:styleId="Bullet-lastbulletChar">
    <w:name w:val="Bullet - last bullet Char"/>
    <w:basedOn w:val="BulletsChar"/>
    <w:link w:val="Bullet-lastbullet"/>
    <w:rsid w:val="006E09F6"/>
    <w:rPr>
      <w:rFonts w:ascii="Calibri" w:eastAsia="Dotum" w:hAnsi="Calibri" w:cs="Calibri"/>
    </w:rPr>
  </w:style>
  <w:style w:type="paragraph" w:customStyle="1" w:styleId="Maintext">
    <w:name w:val="Main text"/>
    <w:basedOn w:val="Normal"/>
    <w:link w:val="MaintextCharChar"/>
    <w:rsid w:val="00815775"/>
    <w:pPr>
      <w:spacing w:after="0"/>
    </w:pPr>
    <w:rPr>
      <w:rFonts w:ascii="Arial" w:eastAsia="Times New Roman" w:hAnsi="Arial" w:cs="Times New Roman"/>
      <w:szCs w:val="24"/>
      <w:lang w:eastAsia="en-AU"/>
    </w:rPr>
  </w:style>
  <w:style w:type="character" w:customStyle="1" w:styleId="MaintextCharChar">
    <w:name w:val="Main text Char Char"/>
    <w:link w:val="Maintext"/>
    <w:rsid w:val="00815775"/>
    <w:rPr>
      <w:rFonts w:ascii="Arial" w:eastAsia="Times New Roman" w:hAnsi="Arial" w:cs="Times New Roman"/>
      <w:szCs w:val="24"/>
      <w:lang w:eastAsia="en-AU"/>
    </w:rPr>
  </w:style>
  <w:style w:type="character" w:styleId="CommentReference">
    <w:name w:val="annotation reference"/>
    <w:basedOn w:val="DefaultParagraphFont"/>
    <w:uiPriority w:val="99"/>
    <w:semiHidden/>
    <w:unhideWhenUsed/>
    <w:rsid w:val="00E8272C"/>
    <w:rPr>
      <w:sz w:val="16"/>
      <w:szCs w:val="16"/>
    </w:rPr>
  </w:style>
  <w:style w:type="character" w:customStyle="1" w:styleId="ListParagraphChar">
    <w:name w:val="List Paragraph Char"/>
    <w:basedOn w:val="DefaultParagraphFont"/>
    <w:link w:val="ListParagraph"/>
    <w:uiPriority w:val="34"/>
    <w:rsid w:val="007B0ACE"/>
    <w:rPr>
      <w:rFonts w:ascii="Calibri" w:eastAsia="Dotum" w:hAnsi="Calibri" w:cs="Calibri"/>
    </w:rPr>
  </w:style>
  <w:style w:type="character" w:styleId="Emphasis">
    <w:name w:val="Emphasis"/>
    <w:qFormat/>
    <w:rsid w:val="00942DF8"/>
    <w:rPr>
      <w:i/>
      <w:iCs/>
    </w:rPr>
  </w:style>
  <w:style w:type="paragraph" w:customStyle="1" w:styleId="Legalstatement">
    <w:name w:val="Legal statement"/>
    <w:basedOn w:val="Footer"/>
    <w:rsid w:val="00F246AD"/>
    <w:pPr>
      <w:tabs>
        <w:tab w:val="clear" w:pos="4513"/>
        <w:tab w:val="clear" w:pos="9026"/>
        <w:tab w:val="center" w:pos="4153"/>
        <w:tab w:val="right" w:pos="8306"/>
      </w:tabs>
    </w:pPr>
    <w:rPr>
      <w:rFonts w:ascii="Times New Roman" w:eastAsia="Times New Roman" w:hAnsi="Times New Roman" w:cs="Arial"/>
      <w:color w:val="000000"/>
      <w:sz w:val="16"/>
      <w:szCs w:val="16"/>
    </w:rPr>
  </w:style>
  <w:style w:type="paragraph" w:styleId="Revision">
    <w:name w:val="Revision"/>
    <w:hidden/>
    <w:uiPriority w:val="99"/>
    <w:semiHidden/>
    <w:rsid w:val="00BF200B"/>
    <w:pPr>
      <w:spacing w:after="0" w:line="240" w:lineRule="auto"/>
    </w:pPr>
    <w:rPr>
      <w:rFonts w:ascii="Calibri" w:eastAsia="Dotum" w:hAnsi="Calibri" w:cs="Calibri"/>
    </w:rPr>
  </w:style>
  <w:style w:type="paragraph" w:styleId="NormalWeb">
    <w:name w:val="Normal (Web)"/>
    <w:basedOn w:val="Normal"/>
    <w:uiPriority w:val="99"/>
    <w:semiHidden/>
    <w:unhideWhenUsed/>
    <w:rsid w:val="00BB47C5"/>
    <w:pPr>
      <w:spacing w:before="100" w:beforeAutospacing="1" w:after="100" w:afterAutospacing="1"/>
    </w:pPr>
    <w:rPr>
      <w:rFonts w:ascii="Times New Roman" w:eastAsiaTheme="minorEastAsia" w:hAnsi="Times New Roman" w:cs="Times New Roman"/>
      <w:sz w:val="24"/>
      <w:szCs w:val="24"/>
      <w:lang w:eastAsia="en-AU"/>
    </w:rPr>
  </w:style>
  <w:style w:type="paragraph" w:customStyle="1" w:styleId="LegalNote">
    <w:name w:val="Legal Note"/>
    <w:basedOn w:val="Normal"/>
    <w:qFormat/>
    <w:rsid w:val="00854E58"/>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ind w:left="851"/>
    </w:pPr>
    <w:rPr>
      <w:rFonts w:ascii="Arial" w:eastAsia="Calibri" w:hAnsi="Arial" w:cs="Times New Roman"/>
      <w:b/>
      <w:i/>
      <w:color w:val="FFFFFF"/>
    </w:rPr>
  </w:style>
  <w:style w:type="character" w:styleId="PlaceholderText">
    <w:name w:val="Placeholder Text"/>
    <w:basedOn w:val="DefaultParagraphFont"/>
    <w:uiPriority w:val="99"/>
    <w:semiHidden/>
    <w:rsid w:val="0068518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9F6"/>
    <w:pPr>
      <w:spacing w:after="200" w:line="240" w:lineRule="auto"/>
    </w:pPr>
    <w:rPr>
      <w:rFonts w:ascii="Calibri" w:eastAsia="Dotum" w:hAnsi="Calibri" w:cs="Calibri"/>
    </w:rPr>
  </w:style>
  <w:style w:type="paragraph" w:styleId="Heading1">
    <w:name w:val="heading 1"/>
    <w:basedOn w:val="ChapterHeading"/>
    <w:next w:val="Normal"/>
    <w:link w:val="Heading1Char"/>
    <w:uiPriority w:val="9"/>
    <w:qFormat/>
    <w:rsid w:val="00AE4B29"/>
    <w:pPr>
      <w:outlineLvl w:val="0"/>
    </w:pPr>
  </w:style>
  <w:style w:type="paragraph" w:styleId="Heading2">
    <w:name w:val="heading 2"/>
    <w:basedOn w:val="Heading3"/>
    <w:next w:val="Normal"/>
    <w:link w:val="Heading2Char"/>
    <w:uiPriority w:val="9"/>
    <w:unhideWhenUsed/>
    <w:qFormat/>
    <w:rsid w:val="00AE4B29"/>
    <w:pPr>
      <w:outlineLvl w:val="1"/>
    </w:pPr>
  </w:style>
  <w:style w:type="paragraph" w:styleId="Heading3">
    <w:name w:val="heading 3"/>
    <w:basedOn w:val="Normal"/>
    <w:next w:val="Normal"/>
    <w:link w:val="Heading3Char"/>
    <w:unhideWhenUsed/>
    <w:qFormat/>
    <w:rsid w:val="006E09F6"/>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nhideWhenUsed/>
    <w:qFormat/>
    <w:rsid w:val="006E09F6"/>
    <w:pPr>
      <w:spacing w:after="0"/>
      <w:outlineLvl w:val="3"/>
    </w:pPr>
    <w:rPr>
      <w:rFonts w:ascii="Arial" w:hAnsi="Arial" w:cs="Arial"/>
      <w:b/>
    </w:rPr>
  </w:style>
  <w:style w:type="paragraph" w:styleId="Heading5">
    <w:name w:val="heading 5"/>
    <w:basedOn w:val="Normal"/>
    <w:next w:val="Normal"/>
    <w:link w:val="Heading5Char"/>
    <w:uiPriority w:val="9"/>
    <w:unhideWhenUsed/>
    <w:rsid w:val="006E09F6"/>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rsid w:val="006E09F6"/>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6E09F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E09F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E09F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4B29"/>
    <w:rPr>
      <w:rFonts w:ascii="Calibri" w:eastAsia="HYGothic-Extra" w:hAnsi="Calibri" w:cs="Calibri"/>
      <w:b/>
      <w:bCs/>
      <w:color w:val="FFFFFF" w:themeColor="background1"/>
      <w:spacing w:val="-20"/>
      <w:sz w:val="56"/>
      <w:szCs w:val="72"/>
      <w:shd w:val="clear" w:color="auto" w:fill="C00000"/>
    </w:rPr>
  </w:style>
  <w:style w:type="character" w:customStyle="1" w:styleId="Heading2Char">
    <w:name w:val="Heading 2 Char"/>
    <w:basedOn w:val="DefaultParagraphFont"/>
    <w:link w:val="Heading2"/>
    <w:uiPriority w:val="9"/>
    <w:rsid w:val="00AE4B29"/>
    <w:rPr>
      <w:rFonts w:ascii="Arial" w:eastAsia="Dotum" w:hAnsi="Arial" w:cs="Arial"/>
      <w:color w:val="C60C30"/>
      <w:sz w:val="28"/>
      <w:szCs w:val="28"/>
    </w:rPr>
  </w:style>
  <w:style w:type="character" w:customStyle="1" w:styleId="Heading3Char">
    <w:name w:val="Heading 3 Char"/>
    <w:basedOn w:val="DefaultParagraphFont"/>
    <w:link w:val="Heading3"/>
    <w:rsid w:val="006E09F6"/>
    <w:rPr>
      <w:rFonts w:ascii="Arial" w:eastAsia="Dotum" w:hAnsi="Arial" w:cs="Arial"/>
      <w:color w:val="C60C30"/>
      <w:sz w:val="28"/>
      <w:szCs w:val="28"/>
    </w:rPr>
  </w:style>
  <w:style w:type="character" w:customStyle="1" w:styleId="Heading4Char">
    <w:name w:val="Heading 4 Char"/>
    <w:basedOn w:val="DefaultParagraphFont"/>
    <w:link w:val="Heading4"/>
    <w:rsid w:val="006E09F6"/>
    <w:rPr>
      <w:rFonts w:ascii="Arial" w:eastAsia="Dotum" w:hAnsi="Arial" w:cs="Arial"/>
      <w:b/>
    </w:rPr>
  </w:style>
  <w:style w:type="character" w:customStyle="1" w:styleId="Heading5Char">
    <w:name w:val="Heading 5 Char"/>
    <w:basedOn w:val="DefaultParagraphFont"/>
    <w:link w:val="Heading5"/>
    <w:uiPriority w:val="9"/>
    <w:rsid w:val="006E09F6"/>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6E09F6"/>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6E09F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E09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E09F6"/>
    <w:rPr>
      <w:rFonts w:asciiTheme="majorHAnsi" w:eastAsiaTheme="majorEastAsia" w:hAnsiTheme="majorHAnsi" w:cstheme="majorBidi"/>
      <w:i/>
      <w:iCs/>
      <w:color w:val="404040" w:themeColor="text1" w:themeTint="BF"/>
      <w:sz w:val="20"/>
      <w:szCs w:val="20"/>
    </w:rPr>
  </w:style>
  <w:style w:type="paragraph" w:customStyle="1" w:styleId="Test">
    <w:name w:val="Test"/>
    <w:next w:val="Normal"/>
    <w:rsid w:val="006E09F6"/>
    <w:pPr>
      <w:spacing w:after="200" w:line="276" w:lineRule="auto"/>
      <w:ind w:left="1276" w:right="416"/>
    </w:pPr>
    <w:rPr>
      <w:rFonts w:ascii="Arial" w:hAnsi="Arial" w:cs="Arial"/>
      <w:color w:val="FFFFFF" w:themeColor="background1"/>
      <w:sz w:val="72"/>
      <w:szCs w:val="72"/>
    </w:rPr>
  </w:style>
  <w:style w:type="paragraph" w:styleId="ListParagraph">
    <w:name w:val="List Paragraph"/>
    <w:basedOn w:val="Normal"/>
    <w:link w:val="ListParagraphChar"/>
    <w:uiPriority w:val="34"/>
    <w:qFormat/>
    <w:rsid w:val="006E09F6"/>
    <w:pPr>
      <w:ind w:left="720"/>
      <w:contextualSpacing/>
    </w:pPr>
  </w:style>
  <w:style w:type="table" w:styleId="TableGrid">
    <w:name w:val="Table Grid"/>
    <w:basedOn w:val="TableNormal"/>
    <w:rsid w:val="006E0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b/>
      </w:rPr>
      <w:tblPr>
        <w:tblCellMar>
          <w:top w:w="28" w:type="dxa"/>
          <w:left w:w="108" w:type="dxa"/>
          <w:bottom w:w="28" w:type="dxa"/>
          <w:right w:w="108" w:type="dxa"/>
        </w:tblCellMar>
      </w:tblPr>
      <w:tcPr>
        <w:shd w:val="clear" w:color="auto" w:fill="FFD5A3"/>
      </w:tcPr>
    </w:tblStylePr>
    <w:tblStylePr w:type="firstCol">
      <w:rPr>
        <w:b/>
      </w:rPr>
    </w:tblStylePr>
  </w:style>
  <w:style w:type="paragraph" w:styleId="Title">
    <w:name w:val="Title"/>
    <w:basedOn w:val="Normal"/>
    <w:next w:val="Normal"/>
    <w:link w:val="TitleChar"/>
    <w:uiPriority w:val="10"/>
    <w:qFormat/>
    <w:rsid w:val="006E09F6"/>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6E09F6"/>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6E09F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6E09F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nhideWhenUsed/>
    <w:rsid w:val="006E09F6"/>
    <w:pPr>
      <w:tabs>
        <w:tab w:val="center" w:pos="4513"/>
        <w:tab w:val="right" w:pos="9026"/>
      </w:tabs>
      <w:spacing w:after="0"/>
    </w:pPr>
  </w:style>
  <w:style w:type="character" w:customStyle="1" w:styleId="HeaderChar">
    <w:name w:val="Header Char"/>
    <w:basedOn w:val="DefaultParagraphFont"/>
    <w:link w:val="Header"/>
    <w:rsid w:val="006E09F6"/>
    <w:rPr>
      <w:rFonts w:ascii="Calibri" w:eastAsia="Dotum" w:hAnsi="Calibri" w:cs="Calibri"/>
    </w:rPr>
  </w:style>
  <w:style w:type="paragraph" w:styleId="Footer">
    <w:name w:val="footer"/>
    <w:basedOn w:val="Normal"/>
    <w:link w:val="FooterChar"/>
    <w:uiPriority w:val="99"/>
    <w:unhideWhenUsed/>
    <w:rsid w:val="006E09F6"/>
    <w:pPr>
      <w:tabs>
        <w:tab w:val="center" w:pos="4513"/>
        <w:tab w:val="right" w:pos="9026"/>
      </w:tabs>
      <w:spacing w:after="0"/>
    </w:pPr>
  </w:style>
  <w:style w:type="character" w:customStyle="1" w:styleId="FooterChar">
    <w:name w:val="Footer Char"/>
    <w:basedOn w:val="DefaultParagraphFont"/>
    <w:link w:val="Footer"/>
    <w:uiPriority w:val="99"/>
    <w:rsid w:val="006E09F6"/>
    <w:rPr>
      <w:rFonts w:ascii="Calibri" w:eastAsia="Dotum" w:hAnsi="Calibri" w:cs="Calibri"/>
    </w:rPr>
  </w:style>
  <w:style w:type="paragraph" w:styleId="BalloonText">
    <w:name w:val="Balloon Text"/>
    <w:basedOn w:val="Normal"/>
    <w:link w:val="BalloonTextChar"/>
    <w:semiHidden/>
    <w:unhideWhenUsed/>
    <w:rsid w:val="006E09F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6E09F6"/>
    <w:rPr>
      <w:rFonts w:ascii="Tahoma" w:eastAsia="Dotum" w:hAnsi="Tahoma" w:cs="Tahoma"/>
      <w:sz w:val="16"/>
      <w:szCs w:val="16"/>
    </w:rPr>
  </w:style>
  <w:style w:type="paragraph" w:styleId="NoSpacing">
    <w:name w:val="No Spacing"/>
    <w:link w:val="NoSpacingChar"/>
    <w:uiPriority w:val="1"/>
    <w:qFormat/>
    <w:rsid w:val="006E09F6"/>
    <w:pPr>
      <w:spacing w:after="0" w:line="240" w:lineRule="auto"/>
    </w:pPr>
    <w:rPr>
      <w:rFonts w:ascii="Calibri" w:eastAsia="Dotum" w:hAnsi="Calibri" w:cs="Calibri"/>
    </w:rPr>
  </w:style>
  <w:style w:type="character" w:customStyle="1" w:styleId="NoSpacingChar">
    <w:name w:val="No Spacing Char"/>
    <w:link w:val="NoSpacing"/>
    <w:uiPriority w:val="1"/>
    <w:rsid w:val="006E09F6"/>
    <w:rPr>
      <w:rFonts w:ascii="Calibri" w:eastAsia="Dotum" w:hAnsi="Calibri" w:cs="Calibri"/>
    </w:rPr>
  </w:style>
  <w:style w:type="paragraph" w:styleId="Caption">
    <w:name w:val="caption"/>
    <w:basedOn w:val="Normal"/>
    <w:next w:val="Normal"/>
    <w:uiPriority w:val="35"/>
    <w:unhideWhenUsed/>
    <w:qFormat/>
    <w:rsid w:val="006E09F6"/>
    <w:rPr>
      <w:b/>
      <w:bCs/>
      <w:color w:val="404040" w:themeColor="text1" w:themeTint="BF"/>
      <w:sz w:val="20"/>
      <w:szCs w:val="18"/>
    </w:rPr>
  </w:style>
  <w:style w:type="character" w:styleId="Hyperlink">
    <w:name w:val="Hyperlink"/>
    <w:basedOn w:val="DefaultParagraphFont"/>
    <w:uiPriority w:val="99"/>
    <w:unhideWhenUsed/>
    <w:rsid w:val="006E09F6"/>
    <w:rPr>
      <w:color w:val="0563C1" w:themeColor="hyperlink"/>
      <w:u w:val="single"/>
    </w:rPr>
  </w:style>
  <w:style w:type="paragraph" w:styleId="TOCHeading">
    <w:name w:val="TOC Heading"/>
    <w:basedOn w:val="Heading1"/>
    <w:next w:val="Normal"/>
    <w:uiPriority w:val="39"/>
    <w:unhideWhenUsed/>
    <w:qFormat/>
    <w:rsid w:val="006E09F6"/>
    <w:pPr>
      <w:keepNext/>
      <w:keepLines/>
      <w:spacing w:before="480" w:after="0"/>
      <w:outlineLvl w:val="9"/>
    </w:pPr>
    <w:rPr>
      <w:rFonts w:asciiTheme="majorHAnsi" w:eastAsiaTheme="majorEastAsia" w:hAnsiTheme="majorHAnsi" w:cstheme="majorBidi"/>
      <w:b w:val="0"/>
      <w:color w:val="2E74B5" w:themeColor="accent1" w:themeShade="BF"/>
      <w:spacing w:val="0"/>
      <w:sz w:val="28"/>
      <w:szCs w:val="28"/>
      <w:lang w:val="en-US" w:eastAsia="ja-JP"/>
    </w:rPr>
  </w:style>
  <w:style w:type="paragraph" w:styleId="TOC1">
    <w:name w:val="toc 1"/>
    <w:basedOn w:val="Normal"/>
    <w:next w:val="Normal"/>
    <w:autoRedefine/>
    <w:uiPriority w:val="39"/>
    <w:unhideWhenUsed/>
    <w:rsid w:val="00C442FF"/>
    <w:pPr>
      <w:tabs>
        <w:tab w:val="right" w:leader="dot" w:pos="9639"/>
      </w:tabs>
      <w:spacing w:before="24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6E09F6"/>
    <w:pPr>
      <w:tabs>
        <w:tab w:val="right" w:leader="dot" w:pos="9627"/>
      </w:tabs>
      <w:spacing w:before="120" w:after="0"/>
      <w:ind w:left="220"/>
    </w:pPr>
    <w:rPr>
      <w:rFonts w:asciiTheme="minorHAnsi" w:hAnsiTheme="minorHAnsi" w:cstheme="minorHAnsi"/>
      <w:b/>
      <w:iCs/>
      <w:sz w:val="20"/>
      <w:szCs w:val="20"/>
    </w:rPr>
  </w:style>
  <w:style w:type="paragraph" w:styleId="BodyText">
    <w:name w:val="Body Text"/>
    <w:basedOn w:val="Normal"/>
    <w:link w:val="BodyTextChar"/>
    <w:qFormat/>
    <w:rsid w:val="006E09F6"/>
    <w:pPr>
      <w:spacing w:after="0"/>
    </w:pPr>
    <w:rPr>
      <w:rFonts w:ascii="Trebuchet MS" w:eastAsia="Times New Roman" w:hAnsi="Trebuchet MS" w:cs="Times New Roman"/>
      <w:szCs w:val="20"/>
      <w:lang w:eastAsia="en-AU"/>
    </w:rPr>
  </w:style>
  <w:style w:type="character" w:customStyle="1" w:styleId="BodyTextChar">
    <w:name w:val="Body Text Char"/>
    <w:basedOn w:val="DefaultParagraphFont"/>
    <w:link w:val="BodyText"/>
    <w:rsid w:val="006E09F6"/>
    <w:rPr>
      <w:rFonts w:ascii="Trebuchet MS" w:eastAsia="Times New Roman" w:hAnsi="Trebuchet MS" w:cs="Times New Roman"/>
      <w:szCs w:val="20"/>
      <w:lang w:eastAsia="en-AU"/>
    </w:rPr>
  </w:style>
  <w:style w:type="character" w:styleId="PageNumber">
    <w:name w:val="page number"/>
    <w:basedOn w:val="DefaultParagraphFont"/>
    <w:rsid w:val="006E09F6"/>
  </w:style>
  <w:style w:type="paragraph" w:styleId="FootnoteText">
    <w:name w:val="footnote text"/>
    <w:basedOn w:val="Normal"/>
    <w:link w:val="FootnoteTextChar"/>
    <w:uiPriority w:val="99"/>
    <w:rsid w:val="006E09F6"/>
    <w:pPr>
      <w:spacing w:after="0"/>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6E09F6"/>
    <w:rPr>
      <w:rFonts w:ascii="Times New Roman" w:eastAsia="Times New Roman" w:hAnsi="Times New Roman" w:cs="Times New Roman"/>
      <w:sz w:val="20"/>
      <w:szCs w:val="20"/>
      <w:lang w:val="en-US"/>
    </w:rPr>
  </w:style>
  <w:style w:type="character" w:styleId="FootnoteReference">
    <w:name w:val="footnote reference"/>
    <w:uiPriority w:val="99"/>
    <w:semiHidden/>
    <w:rsid w:val="006E09F6"/>
    <w:rPr>
      <w:vertAlign w:val="superscript"/>
    </w:rPr>
  </w:style>
  <w:style w:type="character" w:customStyle="1" w:styleId="CommentTextChar">
    <w:name w:val="Comment Text Char"/>
    <w:basedOn w:val="DefaultParagraphFont"/>
    <w:link w:val="CommentText"/>
    <w:semiHidden/>
    <w:rsid w:val="006E09F6"/>
    <w:rPr>
      <w:rFonts w:ascii="Times New Roman" w:eastAsia="Times New Roman" w:hAnsi="Times New Roman" w:cs="Times New Roman"/>
      <w:sz w:val="20"/>
      <w:szCs w:val="20"/>
      <w:lang w:val="en-US"/>
    </w:rPr>
  </w:style>
  <w:style w:type="paragraph" w:styleId="CommentText">
    <w:name w:val="annotation text"/>
    <w:basedOn w:val="Normal"/>
    <w:link w:val="CommentTextChar"/>
    <w:semiHidden/>
    <w:rsid w:val="006E09F6"/>
    <w:pPr>
      <w:spacing w:after="0"/>
    </w:pPr>
    <w:rPr>
      <w:rFonts w:ascii="Times New Roman" w:eastAsia="Times New Roman" w:hAnsi="Times New Roman" w:cs="Times New Roman"/>
      <w:sz w:val="20"/>
      <w:szCs w:val="20"/>
      <w:lang w:val="en-US"/>
    </w:rPr>
  </w:style>
  <w:style w:type="character" w:customStyle="1" w:styleId="CommentTextChar1">
    <w:name w:val="Comment Text Char1"/>
    <w:basedOn w:val="DefaultParagraphFont"/>
    <w:uiPriority w:val="99"/>
    <w:semiHidden/>
    <w:rsid w:val="006E09F6"/>
    <w:rPr>
      <w:rFonts w:ascii="Calibri" w:eastAsia="Dotum" w:hAnsi="Calibri" w:cs="Calibri"/>
      <w:sz w:val="20"/>
      <w:szCs w:val="20"/>
    </w:rPr>
  </w:style>
  <w:style w:type="character" w:styleId="Strong">
    <w:name w:val="Strong"/>
    <w:qFormat/>
    <w:rsid w:val="006E09F6"/>
    <w:rPr>
      <w:b/>
      <w:bCs/>
    </w:rPr>
  </w:style>
  <w:style w:type="paragraph" w:customStyle="1" w:styleId="TableHeading">
    <w:name w:val="Table Heading"/>
    <w:basedOn w:val="Normal"/>
    <w:next w:val="Normal"/>
    <w:link w:val="TableHeadingCharChar"/>
    <w:rsid w:val="006E09F6"/>
    <w:pPr>
      <w:spacing w:before="80" w:after="80"/>
    </w:pPr>
    <w:rPr>
      <w:rFonts w:ascii="Arial" w:eastAsia="Times New Roman" w:hAnsi="Arial" w:cs="Arial"/>
      <w:b/>
      <w:bCs/>
      <w:sz w:val="18"/>
      <w:szCs w:val="18"/>
      <w:lang w:eastAsia="en-AU"/>
    </w:rPr>
  </w:style>
  <w:style w:type="character" w:customStyle="1" w:styleId="TableHeadingCharChar">
    <w:name w:val="Table Heading Char Char"/>
    <w:link w:val="TableHeading"/>
    <w:locked/>
    <w:rsid w:val="006E09F6"/>
    <w:rPr>
      <w:rFonts w:ascii="Arial" w:eastAsia="Times New Roman" w:hAnsi="Arial" w:cs="Arial"/>
      <w:b/>
      <w:bCs/>
      <w:sz w:val="18"/>
      <w:szCs w:val="18"/>
      <w:lang w:eastAsia="en-AU"/>
    </w:rPr>
  </w:style>
  <w:style w:type="paragraph" w:customStyle="1" w:styleId="TableText">
    <w:name w:val="Table Text"/>
    <w:basedOn w:val="Normal"/>
    <w:link w:val="TableTextChar"/>
    <w:uiPriority w:val="99"/>
    <w:rsid w:val="006E09F6"/>
    <w:pPr>
      <w:spacing w:before="60" w:after="60"/>
    </w:pPr>
    <w:rPr>
      <w:rFonts w:ascii="Arial" w:eastAsia="Times New Roman" w:hAnsi="Arial" w:cs="Arial"/>
      <w:sz w:val="18"/>
      <w:szCs w:val="18"/>
      <w:lang w:eastAsia="en-AU"/>
    </w:rPr>
  </w:style>
  <w:style w:type="character" w:customStyle="1" w:styleId="TableTextChar">
    <w:name w:val="Table Text Char"/>
    <w:basedOn w:val="TableHeadingCharChar"/>
    <w:link w:val="TableText"/>
    <w:uiPriority w:val="99"/>
    <w:locked/>
    <w:rsid w:val="006E09F6"/>
    <w:rPr>
      <w:rFonts w:ascii="Arial" w:eastAsia="Times New Roman" w:hAnsi="Arial" w:cs="Arial"/>
      <w:b w:val="0"/>
      <w:bCs w:val="0"/>
      <w:sz w:val="18"/>
      <w:szCs w:val="18"/>
      <w:lang w:eastAsia="en-AU"/>
    </w:rPr>
  </w:style>
  <w:style w:type="paragraph" w:customStyle="1" w:styleId="TableBullet">
    <w:name w:val="Table Bullet"/>
    <w:basedOn w:val="TableText"/>
    <w:rsid w:val="006E09F6"/>
    <w:pPr>
      <w:numPr>
        <w:numId w:val="2"/>
      </w:numPr>
      <w:tabs>
        <w:tab w:val="clear" w:pos="360"/>
        <w:tab w:val="left" w:pos="284"/>
        <w:tab w:val="num" w:pos="530"/>
      </w:tabs>
      <w:ind w:left="284" w:hanging="284"/>
    </w:pPr>
  </w:style>
  <w:style w:type="paragraph" w:styleId="TOC3">
    <w:name w:val="toc 3"/>
    <w:basedOn w:val="Normal"/>
    <w:next w:val="Normal"/>
    <w:autoRedefine/>
    <w:uiPriority w:val="39"/>
    <w:rsid w:val="006E09F6"/>
    <w:pPr>
      <w:spacing w:after="0"/>
      <w:ind w:left="440"/>
    </w:pPr>
    <w:rPr>
      <w:rFonts w:asciiTheme="minorHAnsi" w:hAnsiTheme="minorHAnsi" w:cstheme="minorHAnsi"/>
      <w:sz w:val="20"/>
      <w:szCs w:val="20"/>
    </w:rPr>
  </w:style>
  <w:style w:type="character" w:customStyle="1" w:styleId="CommentSubjectChar">
    <w:name w:val="Comment Subject Char"/>
    <w:basedOn w:val="CommentTextChar"/>
    <w:link w:val="CommentSubject"/>
    <w:semiHidden/>
    <w:rsid w:val="006E09F6"/>
    <w:rPr>
      <w:rFonts w:ascii="Times New Roman" w:eastAsia="Times New Roman" w:hAnsi="Times New Roman" w:cs="Times New Roman"/>
      <w:b/>
      <w:bCs/>
      <w:sz w:val="20"/>
      <w:szCs w:val="20"/>
      <w:lang w:val="en-US" w:eastAsia="en-AU"/>
    </w:rPr>
  </w:style>
  <w:style w:type="paragraph" w:styleId="CommentSubject">
    <w:name w:val="annotation subject"/>
    <w:basedOn w:val="CommentText"/>
    <w:next w:val="CommentText"/>
    <w:link w:val="CommentSubjectChar"/>
    <w:semiHidden/>
    <w:rsid w:val="006E09F6"/>
    <w:rPr>
      <w:b/>
      <w:bCs/>
      <w:lang w:eastAsia="en-AU"/>
    </w:rPr>
  </w:style>
  <w:style w:type="character" w:customStyle="1" w:styleId="CommentSubjectChar1">
    <w:name w:val="Comment Subject Char1"/>
    <w:basedOn w:val="CommentTextChar1"/>
    <w:uiPriority w:val="99"/>
    <w:semiHidden/>
    <w:rsid w:val="006E09F6"/>
    <w:rPr>
      <w:rFonts w:ascii="Calibri" w:eastAsia="Dotum" w:hAnsi="Calibri" w:cs="Calibri"/>
      <w:b/>
      <w:bCs/>
      <w:sz w:val="20"/>
      <w:szCs w:val="20"/>
    </w:rPr>
  </w:style>
  <w:style w:type="paragraph" w:styleId="TOC4">
    <w:name w:val="toc 4"/>
    <w:basedOn w:val="Normal"/>
    <w:next w:val="Normal"/>
    <w:autoRedefine/>
    <w:uiPriority w:val="39"/>
    <w:unhideWhenUsed/>
    <w:rsid w:val="006E09F6"/>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6E09F6"/>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6E09F6"/>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6E09F6"/>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6E09F6"/>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6E09F6"/>
    <w:pPr>
      <w:spacing w:after="0"/>
      <w:ind w:left="1760"/>
    </w:pPr>
    <w:rPr>
      <w:rFonts w:asciiTheme="minorHAnsi" w:hAnsiTheme="minorHAnsi" w:cstheme="minorHAnsi"/>
      <w:sz w:val="20"/>
      <w:szCs w:val="20"/>
    </w:rPr>
  </w:style>
  <w:style w:type="paragraph" w:customStyle="1" w:styleId="Default">
    <w:name w:val="Default"/>
    <w:rsid w:val="006E09F6"/>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ChapterHeading">
    <w:name w:val="Chapter Heading"/>
    <w:link w:val="ChapterHeadingChar"/>
    <w:qFormat/>
    <w:rsid w:val="006E09F6"/>
    <w:pPr>
      <w:pageBreakBefore/>
      <w:pBdr>
        <w:top w:val="single" w:sz="36" w:space="1" w:color="C00000"/>
        <w:left w:val="single" w:sz="36" w:space="4" w:color="C00000"/>
        <w:bottom w:val="single" w:sz="36" w:space="1" w:color="C00000"/>
        <w:right w:val="single" w:sz="36" w:space="4" w:color="C00000"/>
      </w:pBdr>
      <w:shd w:val="clear" w:color="auto" w:fill="C00000"/>
      <w:spacing w:after="200" w:line="276" w:lineRule="auto"/>
    </w:pPr>
    <w:rPr>
      <w:rFonts w:ascii="Calibri" w:eastAsia="HYGothic-Extra" w:hAnsi="Calibri" w:cs="Calibri"/>
      <w:b/>
      <w:bCs/>
      <w:color w:val="FFFFFF" w:themeColor="background1"/>
      <w:spacing w:val="-20"/>
      <w:sz w:val="56"/>
      <w:szCs w:val="72"/>
    </w:rPr>
  </w:style>
  <w:style w:type="character" w:customStyle="1" w:styleId="ChapterHeadingChar">
    <w:name w:val="Chapter Heading Char"/>
    <w:basedOn w:val="Heading1Char"/>
    <w:link w:val="ChapterHeading"/>
    <w:rsid w:val="006E09F6"/>
    <w:rPr>
      <w:rFonts w:ascii="Calibri" w:eastAsia="HYGothic-Extra" w:hAnsi="Calibri" w:cs="Calibri"/>
      <w:b w:val="0"/>
      <w:bCs/>
      <w:color w:val="FFFFFF" w:themeColor="background1"/>
      <w:spacing w:val="-20"/>
      <w:sz w:val="56"/>
      <w:szCs w:val="72"/>
      <w:shd w:val="clear" w:color="auto" w:fill="C00000"/>
    </w:rPr>
  </w:style>
  <w:style w:type="paragraph" w:customStyle="1" w:styleId="Bullets">
    <w:name w:val="Bullets"/>
    <w:basedOn w:val="Normal"/>
    <w:link w:val="BulletsChar"/>
    <w:qFormat/>
    <w:rsid w:val="006E09F6"/>
    <w:pPr>
      <w:numPr>
        <w:numId w:val="3"/>
      </w:numPr>
      <w:spacing w:after="0"/>
    </w:pPr>
  </w:style>
  <w:style w:type="character" w:customStyle="1" w:styleId="BulletsChar">
    <w:name w:val="Bullets Char"/>
    <w:basedOn w:val="DefaultParagraphFont"/>
    <w:link w:val="Bullets"/>
    <w:rsid w:val="006E09F6"/>
    <w:rPr>
      <w:rFonts w:ascii="Calibri" w:eastAsia="Dotum" w:hAnsi="Calibri" w:cs="Calibri"/>
    </w:rPr>
  </w:style>
  <w:style w:type="paragraph" w:customStyle="1" w:styleId="Bullet-lastbullet">
    <w:name w:val="Bullet - last bullet"/>
    <w:basedOn w:val="Bullets"/>
    <w:link w:val="Bullet-lastbulletChar"/>
    <w:qFormat/>
    <w:rsid w:val="006E09F6"/>
    <w:pPr>
      <w:spacing w:after="240"/>
    </w:pPr>
  </w:style>
  <w:style w:type="character" w:customStyle="1" w:styleId="Bullet-lastbulletChar">
    <w:name w:val="Bullet - last bullet Char"/>
    <w:basedOn w:val="BulletsChar"/>
    <w:link w:val="Bullet-lastbullet"/>
    <w:rsid w:val="006E09F6"/>
    <w:rPr>
      <w:rFonts w:ascii="Calibri" w:eastAsia="Dotum" w:hAnsi="Calibri" w:cs="Calibri"/>
    </w:rPr>
  </w:style>
  <w:style w:type="paragraph" w:customStyle="1" w:styleId="Maintext">
    <w:name w:val="Main text"/>
    <w:basedOn w:val="Normal"/>
    <w:link w:val="MaintextCharChar"/>
    <w:rsid w:val="00815775"/>
    <w:pPr>
      <w:spacing w:after="0"/>
    </w:pPr>
    <w:rPr>
      <w:rFonts w:ascii="Arial" w:eastAsia="Times New Roman" w:hAnsi="Arial" w:cs="Times New Roman"/>
      <w:szCs w:val="24"/>
      <w:lang w:eastAsia="en-AU"/>
    </w:rPr>
  </w:style>
  <w:style w:type="character" w:customStyle="1" w:styleId="MaintextCharChar">
    <w:name w:val="Main text Char Char"/>
    <w:link w:val="Maintext"/>
    <w:rsid w:val="00815775"/>
    <w:rPr>
      <w:rFonts w:ascii="Arial" w:eastAsia="Times New Roman" w:hAnsi="Arial" w:cs="Times New Roman"/>
      <w:szCs w:val="24"/>
      <w:lang w:eastAsia="en-AU"/>
    </w:rPr>
  </w:style>
  <w:style w:type="character" w:styleId="CommentReference">
    <w:name w:val="annotation reference"/>
    <w:basedOn w:val="DefaultParagraphFont"/>
    <w:uiPriority w:val="99"/>
    <w:semiHidden/>
    <w:unhideWhenUsed/>
    <w:rsid w:val="00E8272C"/>
    <w:rPr>
      <w:sz w:val="16"/>
      <w:szCs w:val="16"/>
    </w:rPr>
  </w:style>
  <w:style w:type="character" w:customStyle="1" w:styleId="ListParagraphChar">
    <w:name w:val="List Paragraph Char"/>
    <w:basedOn w:val="DefaultParagraphFont"/>
    <w:link w:val="ListParagraph"/>
    <w:uiPriority w:val="34"/>
    <w:rsid w:val="007B0ACE"/>
    <w:rPr>
      <w:rFonts w:ascii="Calibri" w:eastAsia="Dotum" w:hAnsi="Calibri" w:cs="Calibri"/>
    </w:rPr>
  </w:style>
  <w:style w:type="character" w:styleId="Emphasis">
    <w:name w:val="Emphasis"/>
    <w:qFormat/>
    <w:rsid w:val="00942DF8"/>
    <w:rPr>
      <w:i/>
      <w:iCs/>
    </w:rPr>
  </w:style>
  <w:style w:type="paragraph" w:customStyle="1" w:styleId="Legalstatement">
    <w:name w:val="Legal statement"/>
    <w:basedOn w:val="Footer"/>
    <w:rsid w:val="00F246AD"/>
    <w:pPr>
      <w:tabs>
        <w:tab w:val="clear" w:pos="4513"/>
        <w:tab w:val="clear" w:pos="9026"/>
        <w:tab w:val="center" w:pos="4153"/>
        <w:tab w:val="right" w:pos="8306"/>
      </w:tabs>
    </w:pPr>
    <w:rPr>
      <w:rFonts w:ascii="Times New Roman" w:eastAsia="Times New Roman" w:hAnsi="Times New Roman" w:cs="Arial"/>
      <w:color w:val="000000"/>
      <w:sz w:val="16"/>
      <w:szCs w:val="16"/>
    </w:rPr>
  </w:style>
  <w:style w:type="paragraph" w:styleId="Revision">
    <w:name w:val="Revision"/>
    <w:hidden/>
    <w:uiPriority w:val="99"/>
    <w:semiHidden/>
    <w:rsid w:val="00BF200B"/>
    <w:pPr>
      <w:spacing w:after="0" w:line="240" w:lineRule="auto"/>
    </w:pPr>
    <w:rPr>
      <w:rFonts w:ascii="Calibri" w:eastAsia="Dotum" w:hAnsi="Calibri" w:cs="Calibri"/>
    </w:rPr>
  </w:style>
  <w:style w:type="paragraph" w:styleId="NormalWeb">
    <w:name w:val="Normal (Web)"/>
    <w:basedOn w:val="Normal"/>
    <w:uiPriority w:val="99"/>
    <w:semiHidden/>
    <w:unhideWhenUsed/>
    <w:rsid w:val="00BB47C5"/>
    <w:pPr>
      <w:spacing w:before="100" w:beforeAutospacing="1" w:after="100" w:afterAutospacing="1"/>
    </w:pPr>
    <w:rPr>
      <w:rFonts w:ascii="Times New Roman" w:eastAsiaTheme="minorEastAsia" w:hAnsi="Times New Roman" w:cs="Times New Roman"/>
      <w:sz w:val="24"/>
      <w:szCs w:val="24"/>
      <w:lang w:eastAsia="en-AU"/>
    </w:rPr>
  </w:style>
  <w:style w:type="paragraph" w:customStyle="1" w:styleId="LegalNote">
    <w:name w:val="Legal Note"/>
    <w:basedOn w:val="Normal"/>
    <w:qFormat/>
    <w:rsid w:val="00854E58"/>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ind w:left="851"/>
    </w:pPr>
    <w:rPr>
      <w:rFonts w:ascii="Arial" w:eastAsia="Calibri" w:hAnsi="Arial" w:cs="Times New Roman"/>
      <w:b/>
      <w:i/>
      <w:color w:val="FFFFFF"/>
    </w:rPr>
  </w:style>
  <w:style w:type="character" w:styleId="PlaceholderText">
    <w:name w:val="Placeholder Text"/>
    <w:basedOn w:val="DefaultParagraphFont"/>
    <w:uiPriority w:val="99"/>
    <w:semiHidden/>
    <w:rsid w:val="006851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oaic.gov.au/privacy-law/privacy-act/notifiable-data-breaches-schem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6F452-86B8-47B5-B2DB-A677AAB2D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1840</Words>
  <Characters>9816</Characters>
  <Application>Microsoft Office Word</Application>
  <DocSecurity>0</DocSecurity>
  <Lines>213</Lines>
  <Paragraphs>98</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11665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Stokoe, Lauren (AU - Canberra)</dc:creator>
  <cp:lastModifiedBy>Administrator</cp:lastModifiedBy>
  <cp:revision>2</cp:revision>
  <cp:lastPrinted>2018-02-20T22:39:00Z</cp:lastPrinted>
  <dcterms:created xsi:type="dcterms:W3CDTF">2018-03-01T23:44:00Z</dcterms:created>
  <dcterms:modified xsi:type="dcterms:W3CDTF">2018-03-01T23:44:00Z</dcterms:modified>
</cp:coreProperties>
</file>