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89" w:rsidRDefault="00767A89" w:rsidP="00767A89">
      <w:pPr>
        <w:pStyle w:val="Heading1"/>
        <w:spacing w:before="0" w:after="120"/>
        <w:rPr>
          <w:sz w:val="62"/>
          <w:szCs w:val="62"/>
          <w:lang w:eastAsia="en-AU"/>
        </w:rPr>
      </w:pPr>
      <w:bookmarkStart w:id="0" w:name="_GoBack"/>
      <w:bookmarkEnd w:id="0"/>
    </w:p>
    <w:p w:rsidR="00AD02D0" w:rsidRPr="00AC69F8" w:rsidRDefault="00C02F28" w:rsidP="00AC69F8">
      <w:pPr>
        <w:pStyle w:val="Heading1"/>
        <w:spacing w:before="840"/>
        <w:rPr>
          <w:sz w:val="62"/>
          <w:szCs w:val="62"/>
          <w:lang w:eastAsia="en-AU"/>
        </w:rPr>
      </w:pPr>
      <w:r w:rsidRPr="00AC69F8">
        <w:rPr>
          <w:sz w:val="62"/>
          <w:szCs w:val="62"/>
          <w:lang w:eastAsia="en-AU"/>
        </w:rPr>
        <w:t>Na</w:t>
      </w:r>
      <w:r w:rsidR="00B4442A" w:rsidRPr="00AC69F8">
        <w:rPr>
          <w:sz w:val="62"/>
          <w:szCs w:val="62"/>
          <w:lang w:eastAsia="en-AU"/>
        </w:rPr>
        <w:t xml:space="preserve">tional Blood Authority </w:t>
      </w:r>
      <w:r w:rsidRPr="00AC69F8">
        <w:rPr>
          <w:sz w:val="62"/>
          <w:szCs w:val="62"/>
          <w:lang w:eastAsia="en-AU"/>
        </w:rPr>
        <w:t>Service Charter</w:t>
      </w:r>
    </w:p>
    <w:p w:rsidR="00270370" w:rsidRPr="00270370" w:rsidRDefault="007D2C03" w:rsidP="00772AC7">
      <w:pPr>
        <w:pStyle w:val="Heading3"/>
        <w:ind w:right="-1"/>
      </w:pPr>
      <w:bookmarkStart w:id="1" w:name="_top"/>
      <w:bookmarkStart w:id="2" w:name="_Toc204662450"/>
      <w:bookmarkStart w:id="3" w:name="_Toc215398451"/>
      <w:bookmarkEnd w:id="1"/>
      <w:bookmarkEnd w:id="2"/>
      <w:bookmarkEnd w:id="3"/>
      <w:r>
        <w:t>Who We A</w:t>
      </w:r>
      <w:r w:rsidR="00C02F28">
        <w:t xml:space="preserve">re </w:t>
      </w:r>
      <w:r>
        <w:t>a</w:t>
      </w:r>
      <w:r w:rsidR="00C02F28">
        <w:t xml:space="preserve">nd </w:t>
      </w:r>
      <w:r>
        <w:t>W</w:t>
      </w:r>
      <w:r w:rsidR="00C02F28">
        <w:t xml:space="preserve">hat </w:t>
      </w:r>
      <w:r>
        <w:t>W</w:t>
      </w:r>
      <w:r w:rsidR="00C02F28">
        <w:t xml:space="preserve">e </w:t>
      </w:r>
      <w:r>
        <w:t>D</w:t>
      </w:r>
      <w:r w:rsidR="00C02F28">
        <w:t>o</w:t>
      </w:r>
    </w:p>
    <w:p w:rsidR="00C02F28" w:rsidRPr="00767A89" w:rsidRDefault="00C02F28" w:rsidP="00772AC7">
      <w:pPr>
        <w:spacing w:after="0"/>
        <w:ind w:right="-1"/>
        <w:rPr>
          <w:sz w:val="24"/>
          <w:szCs w:val="24"/>
        </w:rPr>
      </w:pPr>
      <w:r w:rsidRPr="00767A89">
        <w:rPr>
          <w:sz w:val="24"/>
          <w:szCs w:val="24"/>
          <w:lang w:val="en"/>
        </w:rPr>
        <w:t xml:space="preserve">The National Blood Authority (NBA) is a statutory agency within the Australian Government Health portfolio that manages and coordinates arrangements for the supply of blood and blood products and services on behalf of the Australian Government and </w:t>
      </w:r>
      <w:r w:rsidR="000D104A">
        <w:rPr>
          <w:sz w:val="24"/>
          <w:szCs w:val="24"/>
          <w:lang w:val="en"/>
        </w:rPr>
        <w:t>S</w:t>
      </w:r>
      <w:r w:rsidRPr="00767A89">
        <w:rPr>
          <w:sz w:val="24"/>
          <w:szCs w:val="24"/>
          <w:lang w:val="en"/>
        </w:rPr>
        <w:t xml:space="preserve">tate and </w:t>
      </w:r>
      <w:r w:rsidR="000D104A">
        <w:rPr>
          <w:sz w:val="24"/>
          <w:szCs w:val="24"/>
          <w:lang w:val="en"/>
        </w:rPr>
        <w:t>T</w:t>
      </w:r>
      <w:r w:rsidRPr="00767A89">
        <w:rPr>
          <w:sz w:val="24"/>
          <w:szCs w:val="24"/>
          <w:lang w:val="en"/>
        </w:rPr>
        <w:t>erritory governments.</w:t>
      </w:r>
      <w:r w:rsidR="00B008F6" w:rsidRPr="00767A89">
        <w:rPr>
          <w:sz w:val="24"/>
          <w:szCs w:val="24"/>
        </w:rPr>
        <w:t xml:space="preserve"> </w:t>
      </w:r>
    </w:p>
    <w:p w:rsidR="007D2C03" w:rsidRPr="00767A89" w:rsidRDefault="007D2C03" w:rsidP="00772AC7">
      <w:pPr>
        <w:pStyle w:val="Heading3"/>
        <w:ind w:right="-1"/>
        <w:rPr>
          <w:sz w:val="24"/>
          <w:szCs w:val="24"/>
        </w:rPr>
      </w:pPr>
    </w:p>
    <w:p w:rsidR="00270370" w:rsidRDefault="00B4442A" w:rsidP="00772AC7">
      <w:pPr>
        <w:pStyle w:val="Heading3"/>
        <w:ind w:right="-1"/>
      </w:pPr>
      <w:r>
        <w:t>Our S</w:t>
      </w:r>
      <w:r w:rsidR="00C02F28">
        <w:t>tandard</w:t>
      </w:r>
      <w:r>
        <w:t>s of Service</w:t>
      </w:r>
    </w:p>
    <w:p w:rsidR="00C02F28" w:rsidRPr="00767A89" w:rsidRDefault="00B008F6" w:rsidP="00772AC7">
      <w:pPr>
        <w:spacing w:after="120"/>
        <w:ind w:right="-1"/>
        <w:rPr>
          <w:sz w:val="24"/>
          <w:szCs w:val="24"/>
        </w:rPr>
      </w:pPr>
      <w:r w:rsidRPr="00767A89">
        <w:rPr>
          <w:sz w:val="24"/>
          <w:szCs w:val="24"/>
        </w:rPr>
        <w:t xml:space="preserve">The NBA is committed to providing a level of service that meets or exceeds the expectations of our stakeholders. </w:t>
      </w:r>
      <w:r w:rsidR="00C02F28" w:rsidRPr="00767A89">
        <w:rPr>
          <w:sz w:val="24"/>
          <w:szCs w:val="24"/>
        </w:rPr>
        <w:t xml:space="preserve">We </w:t>
      </w:r>
      <w:r w:rsidRPr="00767A89">
        <w:rPr>
          <w:sz w:val="24"/>
          <w:szCs w:val="24"/>
        </w:rPr>
        <w:t xml:space="preserve">adhere to </w:t>
      </w:r>
      <w:r w:rsidR="00C02F28" w:rsidRPr="00767A89">
        <w:rPr>
          <w:sz w:val="24"/>
          <w:szCs w:val="24"/>
        </w:rPr>
        <w:t xml:space="preserve">the </w:t>
      </w:r>
      <w:hyperlink r:id="rId9" w:tgtFrame="_blank" w:tooltip="link to the APSC website" w:history="1">
        <w:r w:rsidR="00C02F28" w:rsidRPr="00767A89">
          <w:rPr>
            <w:color w:val="0000FF" w:themeColor="hyperlink"/>
            <w:sz w:val="24"/>
            <w:szCs w:val="24"/>
            <w:u w:val="single"/>
            <w:lang w:val="en"/>
          </w:rPr>
          <w:t>Australian Public Service Values and Code of Conduct</w:t>
        </w:r>
      </w:hyperlink>
      <w:r w:rsidR="00C02F28" w:rsidRPr="00767A89">
        <w:rPr>
          <w:sz w:val="24"/>
          <w:szCs w:val="24"/>
          <w:lang w:val="en"/>
        </w:rPr>
        <w:t xml:space="preserve"> </w:t>
      </w:r>
      <w:r w:rsidR="00C02F28" w:rsidRPr="00767A89">
        <w:rPr>
          <w:sz w:val="24"/>
          <w:szCs w:val="24"/>
        </w:rPr>
        <w:t xml:space="preserve">in all aspects of our </w:t>
      </w:r>
      <w:r w:rsidR="00E07364" w:rsidRPr="00767A89">
        <w:rPr>
          <w:sz w:val="24"/>
          <w:szCs w:val="24"/>
        </w:rPr>
        <w:t>b</w:t>
      </w:r>
      <w:r w:rsidR="00C02F28" w:rsidRPr="00767A89">
        <w:rPr>
          <w:sz w:val="24"/>
          <w:szCs w:val="24"/>
        </w:rPr>
        <w:t xml:space="preserve">usiness. When contacting the NBA </w:t>
      </w:r>
      <w:r w:rsidRPr="00767A89">
        <w:rPr>
          <w:sz w:val="24"/>
          <w:szCs w:val="24"/>
        </w:rPr>
        <w:t>you can expect us to</w:t>
      </w:r>
      <w:r w:rsidR="00C02F28" w:rsidRPr="00767A89">
        <w:rPr>
          <w:sz w:val="24"/>
          <w:szCs w:val="24"/>
        </w:rPr>
        <w:t>:</w:t>
      </w:r>
    </w:p>
    <w:p w:rsidR="00C02F28" w:rsidRPr="00767A89" w:rsidRDefault="00C02F28" w:rsidP="00772AC7">
      <w:pPr>
        <w:pStyle w:val="ListParagraph"/>
        <w:numPr>
          <w:ilvl w:val="0"/>
          <w:numId w:val="41"/>
        </w:numPr>
        <w:spacing w:after="0"/>
        <w:ind w:right="-1"/>
        <w:rPr>
          <w:sz w:val="24"/>
          <w:szCs w:val="24"/>
        </w:rPr>
      </w:pPr>
      <w:r w:rsidRPr="00767A89">
        <w:rPr>
          <w:sz w:val="24"/>
          <w:szCs w:val="24"/>
        </w:rPr>
        <w:t>listen to you</w:t>
      </w:r>
      <w:r w:rsidR="009F6C08" w:rsidRPr="00767A89">
        <w:rPr>
          <w:sz w:val="24"/>
          <w:szCs w:val="24"/>
        </w:rPr>
        <w:t>;</w:t>
      </w:r>
    </w:p>
    <w:p w:rsidR="00F40399" w:rsidRPr="00767A89" w:rsidRDefault="00F40399" w:rsidP="00772AC7">
      <w:pPr>
        <w:pStyle w:val="ListParagraph"/>
        <w:numPr>
          <w:ilvl w:val="0"/>
          <w:numId w:val="41"/>
        </w:numPr>
        <w:spacing w:after="0"/>
        <w:ind w:right="-1"/>
        <w:rPr>
          <w:sz w:val="24"/>
          <w:szCs w:val="24"/>
        </w:rPr>
      </w:pPr>
      <w:r w:rsidRPr="00767A89">
        <w:rPr>
          <w:sz w:val="24"/>
          <w:szCs w:val="24"/>
        </w:rPr>
        <w:t>be professional;</w:t>
      </w:r>
    </w:p>
    <w:p w:rsidR="005A67A9" w:rsidRPr="00767A89" w:rsidRDefault="005A67A9" w:rsidP="00772AC7">
      <w:pPr>
        <w:pStyle w:val="ListParagraph"/>
        <w:numPr>
          <w:ilvl w:val="0"/>
          <w:numId w:val="41"/>
        </w:numPr>
        <w:spacing w:after="0"/>
        <w:ind w:right="-1"/>
        <w:rPr>
          <w:sz w:val="24"/>
          <w:szCs w:val="24"/>
        </w:rPr>
      </w:pPr>
      <w:r w:rsidRPr="00767A89">
        <w:rPr>
          <w:sz w:val="24"/>
          <w:szCs w:val="24"/>
        </w:rPr>
        <w:t>be honest;</w:t>
      </w:r>
    </w:p>
    <w:p w:rsidR="00C02F28" w:rsidRPr="00767A89" w:rsidRDefault="00F40399" w:rsidP="00772AC7">
      <w:pPr>
        <w:pStyle w:val="ListParagraph"/>
        <w:numPr>
          <w:ilvl w:val="0"/>
          <w:numId w:val="41"/>
        </w:numPr>
        <w:spacing w:after="0"/>
        <w:ind w:right="-1"/>
        <w:rPr>
          <w:sz w:val="24"/>
          <w:szCs w:val="24"/>
        </w:rPr>
      </w:pPr>
      <w:r w:rsidRPr="00767A89">
        <w:rPr>
          <w:sz w:val="24"/>
          <w:szCs w:val="24"/>
        </w:rPr>
        <w:t xml:space="preserve">treat you with </w:t>
      </w:r>
      <w:r w:rsidR="00B008F6" w:rsidRPr="00767A89">
        <w:rPr>
          <w:sz w:val="24"/>
          <w:szCs w:val="24"/>
        </w:rPr>
        <w:t>fair</w:t>
      </w:r>
      <w:r w:rsidRPr="00767A89">
        <w:rPr>
          <w:sz w:val="24"/>
          <w:szCs w:val="24"/>
        </w:rPr>
        <w:t>ness</w:t>
      </w:r>
      <w:r w:rsidR="002A5499" w:rsidRPr="00767A89">
        <w:rPr>
          <w:sz w:val="24"/>
          <w:szCs w:val="24"/>
        </w:rPr>
        <w:t xml:space="preserve"> </w:t>
      </w:r>
      <w:r w:rsidR="00C02F28" w:rsidRPr="00767A89">
        <w:rPr>
          <w:sz w:val="24"/>
          <w:szCs w:val="24"/>
        </w:rPr>
        <w:t>and respect</w:t>
      </w:r>
      <w:r w:rsidR="009F6C08" w:rsidRPr="00767A89">
        <w:rPr>
          <w:sz w:val="24"/>
          <w:szCs w:val="24"/>
        </w:rPr>
        <w:t>;</w:t>
      </w:r>
    </w:p>
    <w:p w:rsidR="00C02F28" w:rsidRPr="00767A89" w:rsidRDefault="00C02F28" w:rsidP="00772AC7">
      <w:pPr>
        <w:pStyle w:val="ListParagraph"/>
        <w:numPr>
          <w:ilvl w:val="0"/>
          <w:numId w:val="41"/>
        </w:numPr>
        <w:spacing w:after="0"/>
        <w:ind w:right="-1"/>
        <w:rPr>
          <w:sz w:val="24"/>
          <w:szCs w:val="24"/>
        </w:rPr>
      </w:pPr>
      <w:r w:rsidRPr="00767A89">
        <w:rPr>
          <w:sz w:val="24"/>
          <w:szCs w:val="24"/>
        </w:rPr>
        <w:t>provide accurate and clear information in a timely manner</w:t>
      </w:r>
      <w:r w:rsidR="009F6C08" w:rsidRPr="00767A89">
        <w:rPr>
          <w:sz w:val="24"/>
          <w:szCs w:val="24"/>
        </w:rPr>
        <w:t>;</w:t>
      </w:r>
    </w:p>
    <w:p w:rsidR="00C02F28" w:rsidRPr="00767A89" w:rsidRDefault="00C02F28" w:rsidP="00772AC7">
      <w:pPr>
        <w:pStyle w:val="ListParagraph"/>
        <w:numPr>
          <w:ilvl w:val="0"/>
          <w:numId w:val="41"/>
        </w:numPr>
        <w:spacing w:after="0"/>
        <w:ind w:right="-1"/>
        <w:rPr>
          <w:sz w:val="24"/>
          <w:szCs w:val="24"/>
        </w:rPr>
      </w:pPr>
      <w:r w:rsidRPr="00767A89">
        <w:rPr>
          <w:sz w:val="24"/>
          <w:szCs w:val="24"/>
        </w:rPr>
        <w:t>be accessible and responsive</w:t>
      </w:r>
      <w:r w:rsidR="009F6C08" w:rsidRPr="00767A89">
        <w:rPr>
          <w:sz w:val="24"/>
          <w:szCs w:val="24"/>
        </w:rPr>
        <w:t>;</w:t>
      </w:r>
    </w:p>
    <w:p w:rsidR="00C02F28" w:rsidRPr="00767A89" w:rsidRDefault="00C02F28" w:rsidP="00772AC7">
      <w:pPr>
        <w:pStyle w:val="ListParagraph"/>
        <w:numPr>
          <w:ilvl w:val="0"/>
          <w:numId w:val="41"/>
        </w:numPr>
        <w:spacing w:after="0"/>
        <w:ind w:right="-1"/>
        <w:rPr>
          <w:sz w:val="24"/>
          <w:szCs w:val="24"/>
        </w:rPr>
      </w:pPr>
      <w:r w:rsidRPr="00767A89">
        <w:rPr>
          <w:sz w:val="24"/>
          <w:szCs w:val="24"/>
        </w:rPr>
        <w:t>treat confidential and private information in an appropriate manner</w:t>
      </w:r>
      <w:r w:rsidR="00F40399" w:rsidRPr="00767A89">
        <w:rPr>
          <w:sz w:val="24"/>
          <w:szCs w:val="24"/>
        </w:rPr>
        <w:t>;</w:t>
      </w:r>
      <w:r w:rsidR="00D82096" w:rsidRPr="00767A89">
        <w:rPr>
          <w:sz w:val="24"/>
          <w:szCs w:val="24"/>
        </w:rPr>
        <w:t xml:space="preserve"> and</w:t>
      </w:r>
    </w:p>
    <w:p w:rsidR="00DE6FBD" w:rsidRPr="00767A89" w:rsidRDefault="00DE6FBD" w:rsidP="00772AC7">
      <w:pPr>
        <w:pStyle w:val="ListParagraph"/>
        <w:numPr>
          <w:ilvl w:val="0"/>
          <w:numId w:val="41"/>
        </w:numPr>
        <w:spacing w:after="0"/>
        <w:ind w:right="-1"/>
        <w:rPr>
          <w:sz w:val="24"/>
          <w:szCs w:val="24"/>
        </w:rPr>
      </w:pPr>
      <w:proofErr w:type="gramStart"/>
      <w:r w:rsidRPr="00767A89">
        <w:rPr>
          <w:sz w:val="24"/>
          <w:szCs w:val="24"/>
        </w:rPr>
        <w:t>respond</w:t>
      </w:r>
      <w:proofErr w:type="gramEnd"/>
      <w:r w:rsidRPr="00767A89">
        <w:rPr>
          <w:sz w:val="24"/>
          <w:szCs w:val="24"/>
        </w:rPr>
        <w:t xml:space="preserve"> to complaints promptly.</w:t>
      </w:r>
    </w:p>
    <w:p w:rsidR="00C02F28" w:rsidRDefault="00C02F28" w:rsidP="00772AC7">
      <w:pPr>
        <w:spacing w:after="0"/>
        <w:ind w:right="-1"/>
      </w:pPr>
    </w:p>
    <w:p w:rsidR="00B4442A" w:rsidRDefault="00AC69F8" w:rsidP="00772AC7">
      <w:pPr>
        <w:pStyle w:val="Heading3"/>
        <w:ind w:right="-1"/>
      </w:pPr>
      <w:r>
        <w:t xml:space="preserve">Help Us </w:t>
      </w:r>
      <w:r w:rsidR="00AF04A1">
        <w:t xml:space="preserve">Deliver a Better Service </w:t>
      </w:r>
    </w:p>
    <w:p w:rsidR="00C02F28" w:rsidRPr="00767A89" w:rsidRDefault="00C02F28" w:rsidP="00772AC7">
      <w:pPr>
        <w:spacing w:after="120"/>
        <w:ind w:right="-1"/>
        <w:rPr>
          <w:sz w:val="24"/>
          <w:szCs w:val="24"/>
        </w:rPr>
      </w:pPr>
      <w:r w:rsidRPr="00767A89">
        <w:rPr>
          <w:sz w:val="24"/>
          <w:szCs w:val="24"/>
        </w:rPr>
        <w:t xml:space="preserve">When </w:t>
      </w:r>
      <w:r w:rsidR="00F40399" w:rsidRPr="00767A89">
        <w:rPr>
          <w:sz w:val="24"/>
          <w:szCs w:val="24"/>
        </w:rPr>
        <w:t xml:space="preserve">you are </w:t>
      </w:r>
      <w:r w:rsidRPr="00767A89">
        <w:rPr>
          <w:sz w:val="24"/>
          <w:szCs w:val="24"/>
        </w:rPr>
        <w:t xml:space="preserve">dealing with </w:t>
      </w:r>
      <w:r w:rsidR="00D82096" w:rsidRPr="00767A89">
        <w:rPr>
          <w:sz w:val="24"/>
          <w:szCs w:val="24"/>
        </w:rPr>
        <w:t xml:space="preserve">the NBA </w:t>
      </w:r>
      <w:r w:rsidR="00AF04A1" w:rsidRPr="00767A89">
        <w:rPr>
          <w:sz w:val="24"/>
          <w:szCs w:val="24"/>
        </w:rPr>
        <w:t xml:space="preserve">you can help us </w:t>
      </w:r>
      <w:r w:rsidR="00F40399" w:rsidRPr="00767A89">
        <w:rPr>
          <w:sz w:val="24"/>
          <w:szCs w:val="24"/>
        </w:rPr>
        <w:t>d</w:t>
      </w:r>
      <w:r w:rsidR="00AF04A1" w:rsidRPr="00767A89">
        <w:rPr>
          <w:sz w:val="24"/>
          <w:szCs w:val="24"/>
        </w:rPr>
        <w:t>eliver a better service by</w:t>
      </w:r>
      <w:r w:rsidRPr="00767A89">
        <w:rPr>
          <w:sz w:val="24"/>
          <w:szCs w:val="24"/>
        </w:rPr>
        <w:t>:</w:t>
      </w:r>
    </w:p>
    <w:p w:rsidR="00C02F28" w:rsidRPr="00767A89" w:rsidRDefault="00C02F28" w:rsidP="00772AC7">
      <w:pPr>
        <w:pStyle w:val="ListParagraph"/>
        <w:numPr>
          <w:ilvl w:val="0"/>
          <w:numId w:val="42"/>
        </w:numPr>
        <w:spacing w:after="0"/>
        <w:ind w:right="-1"/>
        <w:rPr>
          <w:sz w:val="24"/>
          <w:szCs w:val="24"/>
        </w:rPr>
      </w:pPr>
      <w:r w:rsidRPr="00767A89">
        <w:rPr>
          <w:sz w:val="24"/>
          <w:szCs w:val="24"/>
        </w:rPr>
        <w:t>treat</w:t>
      </w:r>
      <w:r w:rsidR="00AF04A1" w:rsidRPr="00767A89">
        <w:rPr>
          <w:sz w:val="24"/>
          <w:szCs w:val="24"/>
        </w:rPr>
        <w:t>ing</w:t>
      </w:r>
      <w:r w:rsidRPr="00767A89">
        <w:rPr>
          <w:sz w:val="24"/>
          <w:szCs w:val="24"/>
        </w:rPr>
        <w:t xml:space="preserve"> us with respect and courtesy</w:t>
      </w:r>
      <w:r w:rsidR="009F6C08" w:rsidRPr="00767A89">
        <w:rPr>
          <w:sz w:val="24"/>
          <w:szCs w:val="24"/>
        </w:rPr>
        <w:t>;</w:t>
      </w:r>
    </w:p>
    <w:p w:rsidR="00C02F28" w:rsidRPr="00767A89" w:rsidRDefault="00AF04A1" w:rsidP="00772AC7">
      <w:pPr>
        <w:pStyle w:val="ListParagraph"/>
        <w:numPr>
          <w:ilvl w:val="0"/>
          <w:numId w:val="42"/>
        </w:numPr>
        <w:spacing w:after="0"/>
        <w:ind w:right="-1"/>
        <w:rPr>
          <w:sz w:val="24"/>
          <w:szCs w:val="24"/>
        </w:rPr>
      </w:pPr>
      <w:r w:rsidRPr="00767A89">
        <w:rPr>
          <w:sz w:val="24"/>
          <w:szCs w:val="24"/>
        </w:rPr>
        <w:t xml:space="preserve">being </w:t>
      </w:r>
      <w:r w:rsidR="009F6C08" w:rsidRPr="00767A89">
        <w:rPr>
          <w:sz w:val="24"/>
          <w:szCs w:val="24"/>
        </w:rPr>
        <w:t>honest and ethical;</w:t>
      </w:r>
    </w:p>
    <w:p w:rsidR="00B4442A" w:rsidRPr="00767A89" w:rsidRDefault="00B4442A" w:rsidP="00772AC7">
      <w:pPr>
        <w:pStyle w:val="ListParagraph"/>
        <w:numPr>
          <w:ilvl w:val="0"/>
          <w:numId w:val="42"/>
        </w:numPr>
        <w:spacing w:after="0"/>
        <w:ind w:right="-1"/>
        <w:rPr>
          <w:sz w:val="24"/>
          <w:szCs w:val="24"/>
        </w:rPr>
      </w:pPr>
      <w:r w:rsidRPr="00767A89">
        <w:rPr>
          <w:sz w:val="24"/>
          <w:szCs w:val="24"/>
        </w:rPr>
        <w:t>meet</w:t>
      </w:r>
      <w:r w:rsidR="00AF04A1" w:rsidRPr="00767A89">
        <w:rPr>
          <w:sz w:val="24"/>
          <w:szCs w:val="24"/>
        </w:rPr>
        <w:t>ing</w:t>
      </w:r>
      <w:r w:rsidRPr="00767A89">
        <w:rPr>
          <w:sz w:val="24"/>
          <w:szCs w:val="24"/>
        </w:rPr>
        <w:t xml:space="preserve"> any of your obligations to our relationship with you;</w:t>
      </w:r>
    </w:p>
    <w:p w:rsidR="00C02F28" w:rsidRPr="00767A89" w:rsidRDefault="00C02F28" w:rsidP="00772AC7">
      <w:pPr>
        <w:pStyle w:val="ListParagraph"/>
        <w:numPr>
          <w:ilvl w:val="0"/>
          <w:numId w:val="42"/>
        </w:numPr>
        <w:spacing w:after="0"/>
        <w:ind w:right="-1"/>
        <w:rPr>
          <w:sz w:val="24"/>
          <w:szCs w:val="24"/>
        </w:rPr>
      </w:pPr>
      <w:r w:rsidRPr="00767A89">
        <w:rPr>
          <w:sz w:val="24"/>
          <w:szCs w:val="24"/>
        </w:rPr>
        <w:t>provid</w:t>
      </w:r>
      <w:r w:rsidR="00AF04A1" w:rsidRPr="00767A89">
        <w:rPr>
          <w:sz w:val="24"/>
          <w:szCs w:val="24"/>
        </w:rPr>
        <w:t>ing</w:t>
      </w:r>
      <w:r w:rsidRPr="00767A89">
        <w:rPr>
          <w:sz w:val="24"/>
          <w:szCs w:val="24"/>
        </w:rPr>
        <w:t xml:space="preserve"> us with accurate and necessary information in a timely way</w:t>
      </w:r>
      <w:r w:rsidR="009F6C08" w:rsidRPr="00767A89">
        <w:rPr>
          <w:sz w:val="24"/>
          <w:szCs w:val="24"/>
        </w:rPr>
        <w:t>;</w:t>
      </w:r>
      <w:r w:rsidR="00B4442A" w:rsidRPr="00767A89">
        <w:rPr>
          <w:sz w:val="24"/>
          <w:szCs w:val="24"/>
        </w:rPr>
        <w:t xml:space="preserve"> and</w:t>
      </w:r>
    </w:p>
    <w:p w:rsidR="00270370" w:rsidRPr="00767A89" w:rsidRDefault="00C02F28" w:rsidP="00772AC7">
      <w:pPr>
        <w:pStyle w:val="ListParagraph"/>
        <w:numPr>
          <w:ilvl w:val="0"/>
          <w:numId w:val="42"/>
        </w:numPr>
        <w:spacing w:after="0"/>
        <w:ind w:right="-1"/>
        <w:rPr>
          <w:sz w:val="24"/>
          <w:szCs w:val="24"/>
        </w:rPr>
      </w:pPr>
      <w:proofErr w:type="gramStart"/>
      <w:r w:rsidRPr="00767A89">
        <w:rPr>
          <w:sz w:val="24"/>
          <w:szCs w:val="24"/>
        </w:rPr>
        <w:t>allow</w:t>
      </w:r>
      <w:r w:rsidR="00AF04A1" w:rsidRPr="00767A89">
        <w:rPr>
          <w:sz w:val="24"/>
          <w:szCs w:val="24"/>
        </w:rPr>
        <w:t>ing</w:t>
      </w:r>
      <w:proofErr w:type="gramEnd"/>
      <w:r w:rsidRPr="00767A89">
        <w:rPr>
          <w:sz w:val="24"/>
          <w:szCs w:val="24"/>
        </w:rPr>
        <w:t xml:space="preserve"> sufficient time for us to respond to your request</w:t>
      </w:r>
      <w:r w:rsidR="009F6C08" w:rsidRPr="00767A89">
        <w:rPr>
          <w:sz w:val="24"/>
          <w:szCs w:val="24"/>
        </w:rPr>
        <w:t>.</w:t>
      </w:r>
    </w:p>
    <w:p w:rsidR="00D82096" w:rsidRPr="00D82096" w:rsidRDefault="00D82096" w:rsidP="00772AC7">
      <w:pPr>
        <w:spacing w:after="0"/>
        <w:ind w:right="-1"/>
        <w:rPr>
          <w:lang w:val="en"/>
        </w:rPr>
      </w:pPr>
    </w:p>
    <w:p w:rsidR="00270370" w:rsidRDefault="00B4442A" w:rsidP="00772AC7">
      <w:pPr>
        <w:pStyle w:val="Heading3"/>
        <w:ind w:right="-1"/>
      </w:pPr>
      <w:r>
        <w:t>Your R</w:t>
      </w:r>
      <w:r w:rsidR="00C02F28">
        <w:t>ights</w:t>
      </w:r>
    </w:p>
    <w:p w:rsidR="00C02F28" w:rsidRPr="00767A89" w:rsidRDefault="00C02F28" w:rsidP="00772AC7">
      <w:pPr>
        <w:spacing w:after="120"/>
        <w:ind w:right="-1"/>
        <w:rPr>
          <w:sz w:val="24"/>
          <w:szCs w:val="24"/>
          <w:lang w:val="en"/>
        </w:rPr>
      </w:pPr>
      <w:r w:rsidRPr="00767A89">
        <w:rPr>
          <w:sz w:val="24"/>
          <w:szCs w:val="24"/>
          <w:lang w:val="en"/>
        </w:rPr>
        <w:t xml:space="preserve">When </w:t>
      </w:r>
      <w:r w:rsidR="00D82096" w:rsidRPr="00767A89">
        <w:rPr>
          <w:sz w:val="24"/>
          <w:szCs w:val="24"/>
          <w:lang w:val="en"/>
        </w:rPr>
        <w:t xml:space="preserve">you are </w:t>
      </w:r>
      <w:r w:rsidRPr="00767A89">
        <w:rPr>
          <w:sz w:val="24"/>
          <w:szCs w:val="24"/>
          <w:lang w:val="en"/>
        </w:rPr>
        <w:t>dealing with the NBA you are entitled to expect:</w:t>
      </w:r>
    </w:p>
    <w:p w:rsidR="00B4442A" w:rsidRPr="00767A89" w:rsidRDefault="00B4442A" w:rsidP="00772AC7">
      <w:pPr>
        <w:numPr>
          <w:ilvl w:val="0"/>
          <w:numId w:val="43"/>
        </w:numPr>
        <w:spacing w:after="0"/>
        <w:ind w:right="-1"/>
        <w:rPr>
          <w:sz w:val="24"/>
          <w:szCs w:val="24"/>
          <w:lang w:val="en"/>
        </w:rPr>
      </w:pPr>
      <w:r w:rsidRPr="00767A89">
        <w:rPr>
          <w:sz w:val="24"/>
          <w:szCs w:val="24"/>
          <w:lang w:val="en"/>
        </w:rPr>
        <w:t xml:space="preserve">a right to </w:t>
      </w:r>
      <w:r w:rsidR="00EA03C7">
        <w:rPr>
          <w:sz w:val="24"/>
          <w:szCs w:val="24"/>
          <w:lang w:val="en"/>
        </w:rPr>
        <w:t xml:space="preserve">seek </w:t>
      </w:r>
      <w:r w:rsidRPr="00767A89">
        <w:rPr>
          <w:sz w:val="24"/>
          <w:szCs w:val="24"/>
          <w:lang w:val="en"/>
        </w:rPr>
        <w:t>access</w:t>
      </w:r>
      <w:r w:rsidR="00EA03C7">
        <w:rPr>
          <w:sz w:val="24"/>
          <w:szCs w:val="24"/>
          <w:lang w:val="en"/>
        </w:rPr>
        <w:t xml:space="preserve"> to</w:t>
      </w:r>
      <w:r w:rsidRPr="00767A89">
        <w:rPr>
          <w:sz w:val="24"/>
          <w:szCs w:val="24"/>
          <w:lang w:val="en"/>
        </w:rPr>
        <w:t xml:space="preserve"> documents </w:t>
      </w:r>
      <w:r w:rsidR="00EA03C7">
        <w:rPr>
          <w:sz w:val="24"/>
          <w:szCs w:val="24"/>
          <w:lang w:val="en"/>
        </w:rPr>
        <w:t xml:space="preserve">in accordance with </w:t>
      </w:r>
      <w:r w:rsidRPr="00767A89">
        <w:rPr>
          <w:sz w:val="24"/>
          <w:szCs w:val="24"/>
          <w:lang w:val="en"/>
        </w:rPr>
        <w:t xml:space="preserve">the </w:t>
      </w:r>
      <w:hyperlink r:id="rId10" w:history="1">
        <w:r w:rsidRPr="00767A89">
          <w:rPr>
            <w:rStyle w:val="Hyperlink"/>
            <w:i/>
            <w:sz w:val="24"/>
            <w:szCs w:val="24"/>
            <w:lang w:val="en"/>
          </w:rPr>
          <w:t xml:space="preserve">Freedom of </w:t>
        </w:r>
        <w:r w:rsidRPr="00767A89">
          <w:rPr>
            <w:rStyle w:val="Hyperlink"/>
            <w:i/>
            <w:iCs/>
            <w:sz w:val="24"/>
            <w:szCs w:val="24"/>
            <w:lang w:val="en"/>
          </w:rPr>
          <w:t>Information Act 1982</w:t>
        </w:r>
      </w:hyperlink>
      <w:r w:rsidR="007D2C03" w:rsidRPr="00767A89">
        <w:rPr>
          <w:sz w:val="24"/>
          <w:szCs w:val="24"/>
          <w:lang w:val="en"/>
        </w:rPr>
        <w:t>;</w:t>
      </w:r>
    </w:p>
    <w:p w:rsidR="00C02F28" w:rsidRPr="00EA03C7" w:rsidRDefault="00C02F28" w:rsidP="00772AC7">
      <w:pPr>
        <w:numPr>
          <w:ilvl w:val="0"/>
          <w:numId w:val="43"/>
        </w:numPr>
        <w:spacing w:after="0"/>
        <w:ind w:right="-1"/>
        <w:rPr>
          <w:sz w:val="24"/>
          <w:szCs w:val="24"/>
          <w:lang w:val="en"/>
        </w:rPr>
      </w:pPr>
      <w:r w:rsidRPr="00767A89">
        <w:rPr>
          <w:sz w:val="24"/>
          <w:szCs w:val="24"/>
          <w:lang w:val="en"/>
        </w:rPr>
        <w:t xml:space="preserve">that personal information will be treated appropriately in compliance with the </w:t>
      </w:r>
      <w:hyperlink r:id="rId11" w:history="1">
        <w:r w:rsidRPr="00767A89">
          <w:rPr>
            <w:rStyle w:val="Hyperlink"/>
            <w:i/>
            <w:iCs/>
            <w:sz w:val="24"/>
            <w:szCs w:val="24"/>
            <w:lang w:val="en"/>
          </w:rPr>
          <w:t>Privacy Act 1988</w:t>
        </w:r>
      </w:hyperlink>
      <w:r w:rsidR="00153B6B" w:rsidRPr="00767A89">
        <w:rPr>
          <w:iCs/>
          <w:sz w:val="24"/>
          <w:szCs w:val="24"/>
          <w:lang w:val="en"/>
        </w:rPr>
        <w:t xml:space="preserve"> and our </w:t>
      </w:r>
      <w:hyperlink r:id="rId12" w:history="1">
        <w:r w:rsidR="00153B6B" w:rsidRPr="00767A89">
          <w:rPr>
            <w:rStyle w:val="Hyperlink"/>
            <w:iCs/>
            <w:sz w:val="24"/>
            <w:szCs w:val="24"/>
            <w:lang w:val="en"/>
          </w:rPr>
          <w:t>Privacy Policy</w:t>
        </w:r>
      </w:hyperlink>
      <w:r w:rsidR="007D2C03" w:rsidRPr="00767A89">
        <w:rPr>
          <w:iCs/>
          <w:sz w:val="24"/>
          <w:szCs w:val="24"/>
          <w:lang w:val="en"/>
        </w:rPr>
        <w:t>;</w:t>
      </w:r>
    </w:p>
    <w:p w:rsidR="00EA03C7" w:rsidRDefault="00EA03C7" w:rsidP="00772AC7">
      <w:pPr>
        <w:numPr>
          <w:ilvl w:val="0"/>
          <w:numId w:val="43"/>
        </w:numPr>
        <w:spacing w:after="0"/>
        <w:ind w:right="-1"/>
        <w:rPr>
          <w:sz w:val="24"/>
          <w:szCs w:val="24"/>
          <w:lang w:val="en"/>
        </w:rPr>
      </w:pPr>
      <w:r w:rsidRPr="00EA03C7">
        <w:rPr>
          <w:sz w:val="24"/>
          <w:szCs w:val="24"/>
          <w:lang w:val="en"/>
        </w:rPr>
        <w:t>that information you provide to us which is appropriately classified as confidential will be kept in confidence, exce</w:t>
      </w:r>
      <w:r w:rsidR="00856754">
        <w:rPr>
          <w:sz w:val="24"/>
          <w:szCs w:val="24"/>
          <w:lang w:val="en"/>
        </w:rPr>
        <w:t>pt where disclosure is required</w:t>
      </w:r>
      <w:r w:rsidRPr="00EA03C7">
        <w:rPr>
          <w:sz w:val="24"/>
          <w:szCs w:val="24"/>
          <w:lang w:val="en"/>
        </w:rPr>
        <w:t xml:space="preserve"> or authorised by law</w:t>
      </w:r>
      <w:r>
        <w:rPr>
          <w:sz w:val="24"/>
          <w:szCs w:val="24"/>
          <w:lang w:val="en"/>
        </w:rPr>
        <w:t>; and</w:t>
      </w:r>
    </w:p>
    <w:p w:rsidR="00EA03C7" w:rsidRPr="00EA03C7" w:rsidRDefault="00EA03C7" w:rsidP="00772AC7">
      <w:pPr>
        <w:numPr>
          <w:ilvl w:val="0"/>
          <w:numId w:val="43"/>
        </w:numPr>
        <w:spacing w:after="0"/>
        <w:ind w:right="-1"/>
        <w:rPr>
          <w:sz w:val="24"/>
          <w:szCs w:val="24"/>
          <w:lang w:val="en"/>
        </w:rPr>
      </w:pPr>
      <w:proofErr w:type="gramStart"/>
      <w:r>
        <w:rPr>
          <w:sz w:val="24"/>
          <w:szCs w:val="24"/>
          <w:lang w:val="en"/>
        </w:rPr>
        <w:t>that</w:t>
      </w:r>
      <w:proofErr w:type="gramEnd"/>
      <w:r>
        <w:rPr>
          <w:sz w:val="24"/>
          <w:szCs w:val="24"/>
          <w:lang w:val="en"/>
        </w:rPr>
        <w:t xml:space="preserve"> any </w:t>
      </w:r>
      <w:hyperlink r:id="rId13" w:history="1">
        <w:r w:rsidRPr="00EA03C7">
          <w:rPr>
            <w:rStyle w:val="Hyperlink"/>
            <w:sz w:val="24"/>
            <w:szCs w:val="24"/>
            <w:lang w:val="en"/>
          </w:rPr>
          <w:t>public interest disclosures</w:t>
        </w:r>
      </w:hyperlink>
      <w:r>
        <w:rPr>
          <w:sz w:val="24"/>
          <w:szCs w:val="24"/>
          <w:lang w:val="en"/>
        </w:rPr>
        <w:t xml:space="preserve"> will be handled in accordance with the </w:t>
      </w:r>
      <w:hyperlink r:id="rId14" w:history="1">
        <w:r w:rsidRPr="00EA03C7">
          <w:rPr>
            <w:rStyle w:val="Hyperlink"/>
            <w:bCs/>
            <w:i/>
            <w:iCs/>
            <w:sz w:val="24"/>
            <w:szCs w:val="24"/>
            <w:lang w:val="en"/>
          </w:rPr>
          <w:t>Public Interest Disclosure Act 2013</w:t>
        </w:r>
      </w:hyperlink>
      <w:r>
        <w:rPr>
          <w:sz w:val="24"/>
          <w:szCs w:val="24"/>
          <w:lang w:val="en"/>
        </w:rPr>
        <w:t>.</w:t>
      </w:r>
    </w:p>
    <w:p w:rsidR="00D82096" w:rsidRDefault="00D82096" w:rsidP="00772AC7">
      <w:pPr>
        <w:spacing w:after="0"/>
        <w:ind w:right="-1"/>
        <w:rPr>
          <w:lang w:val="en"/>
        </w:rPr>
      </w:pPr>
    </w:p>
    <w:p w:rsidR="00772AC7" w:rsidRDefault="00772AC7">
      <w:pPr>
        <w:spacing w:line="276" w:lineRule="auto"/>
        <w:rPr>
          <w:rFonts w:ascii="Arial" w:hAnsi="Arial" w:cs="Arial"/>
          <w:color w:val="C60C30"/>
          <w:sz w:val="28"/>
          <w:szCs w:val="28"/>
        </w:rPr>
      </w:pPr>
      <w:r>
        <w:br w:type="page"/>
      </w:r>
    </w:p>
    <w:p w:rsidR="00AE024A" w:rsidRDefault="00AE024A" w:rsidP="00772AC7">
      <w:pPr>
        <w:pStyle w:val="Heading3"/>
        <w:ind w:right="-1"/>
      </w:pPr>
      <w:r>
        <w:lastRenderedPageBreak/>
        <w:t>Feedback on Our Service</w:t>
      </w:r>
    </w:p>
    <w:p w:rsidR="00AE024A" w:rsidRPr="00767A89" w:rsidRDefault="00AE024A" w:rsidP="00772AC7">
      <w:pPr>
        <w:spacing w:after="0"/>
        <w:ind w:right="-1"/>
        <w:rPr>
          <w:sz w:val="24"/>
          <w:szCs w:val="24"/>
        </w:rPr>
      </w:pPr>
      <w:r w:rsidRPr="00767A89">
        <w:rPr>
          <w:sz w:val="24"/>
          <w:szCs w:val="24"/>
        </w:rPr>
        <w:t>We welcome feedback to assist us with our commitment to improving our service. If you’ve had a positive experience wh</w:t>
      </w:r>
      <w:r w:rsidR="006D0C14" w:rsidRPr="00767A89">
        <w:rPr>
          <w:sz w:val="24"/>
          <w:szCs w:val="24"/>
        </w:rPr>
        <w:t xml:space="preserve">en </w:t>
      </w:r>
      <w:r w:rsidRPr="00767A89">
        <w:rPr>
          <w:sz w:val="24"/>
          <w:szCs w:val="24"/>
        </w:rPr>
        <w:t>dealing with the NBA or you have a suggestion on how we can improve our service, please let us know. You can do this directly with the NBA staff member you have been dealing with or by contacting the NBA on the contact details below</w:t>
      </w:r>
      <w:r w:rsidR="006D0C14" w:rsidRPr="00767A89">
        <w:rPr>
          <w:sz w:val="24"/>
          <w:szCs w:val="24"/>
        </w:rPr>
        <w:t>.</w:t>
      </w:r>
    </w:p>
    <w:p w:rsidR="00AE024A" w:rsidRPr="00767A89" w:rsidRDefault="00AE024A" w:rsidP="00772AC7">
      <w:pPr>
        <w:spacing w:after="0"/>
        <w:ind w:right="-1"/>
        <w:rPr>
          <w:sz w:val="24"/>
          <w:szCs w:val="24"/>
        </w:rPr>
      </w:pPr>
    </w:p>
    <w:p w:rsidR="00E07364" w:rsidRPr="00767A89" w:rsidRDefault="00AE024A" w:rsidP="00772AC7">
      <w:pPr>
        <w:spacing w:after="0"/>
        <w:ind w:right="-1"/>
        <w:rPr>
          <w:sz w:val="24"/>
          <w:szCs w:val="24"/>
          <w:lang w:val="en"/>
        </w:rPr>
      </w:pPr>
      <w:r w:rsidRPr="00767A89">
        <w:rPr>
          <w:sz w:val="24"/>
          <w:szCs w:val="24"/>
          <w:lang w:val="en"/>
        </w:rPr>
        <w:t xml:space="preserve">Similarly, if you are not happy with our level of service and </w:t>
      </w:r>
      <w:r w:rsidR="00E07364" w:rsidRPr="00767A89">
        <w:rPr>
          <w:sz w:val="24"/>
          <w:szCs w:val="24"/>
          <w:lang w:val="en"/>
        </w:rPr>
        <w:t>wish to make a complaint</w:t>
      </w:r>
      <w:r w:rsidRPr="00767A89">
        <w:rPr>
          <w:sz w:val="24"/>
          <w:szCs w:val="24"/>
          <w:lang w:val="en"/>
        </w:rPr>
        <w:t>, we would like to hear from you. In such cases</w:t>
      </w:r>
      <w:r w:rsidR="00E07364" w:rsidRPr="00767A89">
        <w:rPr>
          <w:sz w:val="24"/>
          <w:szCs w:val="24"/>
          <w:lang w:val="en"/>
        </w:rPr>
        <w:t xml:space="preserve"> we recommend that you try to resolve the issue directly with the NBA staff member you have been dealing with or with their immediate supervisor. If you are </w:t>
      </w:r>
      <w:r w:rsidRPr="00767A89">
        <w:rPr>
          <w:sz w:val="24"/>
          <w:szCs w:val="24"/>
          <w:lang w:val="en"/>
        </w:rPr>
        <w:t xml:space="preserve">not </w:t>
      </w:r>
      <w:r w:rsidR="00E07364" w:rsidRPr="00767A89">
        <w:rPr>
          <w:sz w:val="24"/>
          <w:szCs w:val="24"/>
          <w:lang w:val="en"/>
        </w:rPr>
        <w:t xml:space="preserve">happy with the handling </w:t>
      </w:r>
      <w:r w:rsidRPr="00767A89">
        <w:rPr>
          <w:sz w:val="24"/>
          <w:szCs w:val="24"/>
          <w:lang w:val="en"/>
        </w:rPr>
        <w:t xml:space="preserve">of your issue </w:t>
      </w:r>
      <w:r w:rsidR="00E07364" w:rsidRPr="00767A89">
        <w:rPr>
          <w:sz w:val="24"/>
          <w:szCs w:val="24"/>
          <w:lang w:val="en"/>
        </w:rPr>
        <w:t xml:space="preserve">or with the outcome, you can contact the NBA </w:t>
      </w:r>
      <w:r w:rsidR="00334FDB">
        <w:rPr>
          <w:sz w:val="24"/>
          <w:szCs w:val="24"/>
          <w:lang w:val="en"/>
        </w:rPr>
        <w:t xml:space="preserve">Chief Executive </w:t>
      </w:r>
      <w:r w:rsidR="00E07364" w:rsidRPr="00767A89">
        <w:rPr>
          <w:sz w:val="24"/>
          <w:szCs w:val="24"/>
          <w:lang w:val="en"/>
        </w:rPr>
        <w:t>to seek a review</w:t>
      </w:r>
      <w:r w:rsidR="00E07364" w:rsidRPr="00E07364">
        <w:rPr>
          <w:lang w:val="en"/>
        </w:rPr>
        <w:t xml:space="preserve"> </w:t>
      </w:r>
      <w:r w:rsidR="00E07364" w:rsidRPr="00767A89">
        <w:rPr>
          <w:sz w:val="24"/>
          <w:szCs w:val="24"/>
          <w:lang w:val="en"/>
        </w:rPr>
        <w:t xml:space="preserve">of the matter. We will respond </w:t>
      </w:r>
      <w:r w:rsidR="00814666" w:rsidRPr="00767A89">
        <w:rPr>
          <w:sz w:val="24"/>
          <w:szCs w:val="24"/>
          <w:lang w:val="en"/>
        </w:rPr>
        <w:t xml:space="preserve">to you </w:t>
      </w:r>
      <w:r w:rsidR="00E07364" w:rsidRPr="00767A89">
        <w:rPr>
          <w:sz w:val="24"/>
          <w:szCs w:val="24"/>
          <w:lang w:val="en"/>
        </w:rPr>
        <w:t xml:space="preserve">within 28 working days of the NBA receiving </w:t>
      </w:r>
      <w:r w:rsidRPr="00767A89">
        <w:rPr>
          <w:sz w:val="24"/>
          <w:szCs w:val="24"/>
          <w:lang w:val="en"/>
        </w:rPr>
        <w:t xml:space="preserve">the complaint in writing, </w:t>
      </w:r>
      <w:r w:rsidR="00E07364" w:rsidRPr="00767A89">
        <w:rPr>
          <w:sz w:val="24"/>
          <w:szCs w:val="24"/>
          <w:lang w:val="en"/>
        </w:rPr>
        <w:t xml:space="preserve">with sufficient detail to investigate </w:t>
      </w:r>
      <w:r w:rsidRPr="00767A89">
        <w:rPr>
          <w:sz w:val="24"/>
          <w:szCs w:val="24"/>
          <w:lang w:val="en"/>
        </w:rPr>
        <w:t>the issue</w:t>
      </w:r>
      <w:r w:rsidR="00E07364" w:rsidRPr="00767A89">
        <w:rPr>
          <w:sz w:val="24"/>
          <w:szCs w:val="24"/>
          <w:lang w:val="en"/>
        </w:rPr>
        <w:t>.</w:t>
      </w:r>
    </w:p>
    <w:p w:rsidR="00E07364" w:rsidRPr="00767A89" w:rsidRDefault="00E07364" w:rsidP="00772AC7">
      <w:pPr>
        <w:spacing w:after="0"/>
        <w:ind w:right="-1"/>
        <w:rPr>
          <w:sz w:val="24"/>
          <w:szCs w:val="24"/>
          <w:lang w:val="en"/>
        </w:rPr>
      </w:pPr>
    </w:p>
    <w:p w:rsidR="006821A1" w:rsidRPr="00767A89" w:rsidRDefault="00E07364" w:rsidP="00772AC7">
      <w:pPr>
        <w:spacing w:after="0"/>
        <w:ind w:right="-1"/>
        <w:rPr>
          <w:sz w:val="24"/>
          <w:szCs w:val="24"/>
          <w:lang w:val="en"/>
        </w:rPr>
      </w:pPr>
      <w:r w:rsidRPr="00767A89">
        <w:rPr>
          <w:sz w:val="24"/>
          <w:szCs w:val="24"/>
          <w:lang w:val="en"/>
        </w:rPr>
        <w:t>I</w:t>
      </w:r>
      <w:r w:rsidR="006821A1" w:rsidRPr="00767A89">
        <w:rPr>
          <w:sz w:val="24"/>
          <w:szCs w:val="24"/>
          <w:lang w:val="en"/>
        </w:rPr>
        <w:t xml:space="preserve">f you have concerns about the way we have handled your inquiry, you may </w:t>
      </w:r>
      <w:r w:rsidR="00D82096" w:rsidRPr="00767A89">
        <w:rPr>
          <w:sz w:val="24"/>
          <w:szCs w:val="24"/>
          <w:lang w:val="en"/>
        </w:rPr>
        <w:t>contact</w:t>
      </w:r>
      <w:r w:rsidR="006821A1" w:rsidRPr="00767A89">
        <w:rPr>
          <w:sz w:val="24"/>
          <w:szCs w:val="24"/>
          <w:lang w:val="en"/>
        </w:rPr>
        <w:t xml:space="preserve"> the Commonwealth Ombudsman. This service is free of charge and is available </w:t>
      </w:r>
      <w:r w:rsidR="00D82096" w:rsidRPr="00767A89">
        <w:rPr>
          <w:sz w:val="24"/>
          <w:szCs w:val="24"/>
          <w:lang w:val="en"/>
        </w:rPr>
        <w:t xml:space="preserve">by calling </w:t>
      </w:r>
      <w:r w:rsidR="006821A1" w:rsidRPr="00767A89">
        <w:rPr>
          <w:sz w:val="24"/>
          <w:szCs w:val="24"/>
          <w:lang w:val="en"/>
        </w:rPr>
        <w:t xml:space="preserve">1300 362 072 or </w:t>
      </w:r>
      <w:r w:rsidR="00B4442A" w:rsidRPr="00767A89">
        <w:rPr>
          <w:sz w:val="24"/>
          <w:szCs w:val="24"/>
          <w:lang w:val="en"/>
        </w:rPr>
        <w:t xml:space="preserve">by </w:t>
      </w:r>
      <w:r w:rsidR="006821A1" w:rsidRPr="00767A89">
        <w:rPr>
          <w:sz w:val="24"/>
          <w:szCs w:val="24"/>
          <w:lang w:val="en"/>
        </w:rPr>
        <w:t xml:space="preserve">visiting </w:t>
      </w:r>
      <w:hyperlink r:id="rId15" w:history="1">
        <w:r w:rsidR="006821A1" w:rsidRPr="00767A89">
          <w:rPr>
            <w:rStyle w:val="Hyperlink"/>
            <w:sz w:val="24"/>
            <w:szCs w:val="24"/>
            <w:lang w:val="en"/>
          </w:rPr>
          <w:t>www.ombudsman.gov.au</w:t>
        </w:r>
      </w:hyperlink>
      <w:r w:rsidR="006821A1" w:rsidRPr="00767A89">
        <w:rPr>
          <w:sz w:val="24"/>
          <w:szCs w:val="24"/>
          <w:lang w:val="en"/>
        </w:rPr>
        <w:t>.</w:t>
      </w:r>
    </w:p>
    <w:p w:rsidR="00BB4FF8" w:rsidRDefault="00BB4FF8" w:rsidP="00772AC7">
      <w:pPr>
        <w:pStyle w:val="Heading3"/>
        <w:ind w:right="-1"/>
      </w:pPr>
    </w:p>
    <w:p w:rsidR="00270370" w:rsidRDefault="004839A9" w:rsidP="00772AC7">
      <w:pPr>
        <w:pStyle w:val="Heading3"/>
        <w:ind w:right="-1"/>
      </w:pPr>
      <w:r>
        <w:t>Review</w:t>
      </w:r>
      <w:r w:rsidR="006821A1">
        <w:t xml:space="preserve"> of</w:t>
      </w:r>
      <w:r w:rsidR="00AC69F8">
        <w:t xml:space="preserve"> the Service </w:t>
      </w:r>
      <w:r>
        <w:t>Charter</w:t>
      </w:r>
      <w:r w:rsidR="006C1582">
        <w:t xml:space="preserve"> and Performance Reporting</w:t>
      </w:r>
    </w:p>
    <w:p w:rsidR="007D2C03" w:rsidRPr="00767A89" w:rsidRDefault="004839A9" w:rsidP="00772AC7">
      <w:pPr>
        <w:tabs>
          <w:tab w:val="num" w:pos="360"/>
        </w:tabs>
        <w:spacing w:after="120"/>
        <w:ind w:right="-1"/>
        <w:rPr>
          <w:sz w:val="24"/>
          <w:szCs w:val="24"/>
          <w:lang w:val="en"/>
        </w:rPr>
      </w:pPr>
      <w:r w:rsidRPr="00767A89">
        <w:rPr>
          <w:sz w:val="24"/>
          <w:szCs w:val="24"/>
          <w:lang w:val="en"/>
        </w:rPr>
        <w:t xml:space="preserve">We </w:t>
      </w:r>
      <w:r w:rsidR="00DE6FBD" w:rsidRPr="00767A89">
        <w:rPr>
          <w:sz w:val="24"/>
          <w:szCs w:val="24"/>
          <w:lang w:val="en"/>
        </w:rPr>
        <w:t>continually look for ways to improve our service delivery to you</w:t>
      </w:r>
      <w:r w:rsidR="00856754">
        <w:rPr>
          <w:sz w:val="24"/>
          <w:szCs w:val="24"/>
          <w:lang w:val="en"/>
        </w:rPr>
        <w:t xml:space="preserve"> and</w:t>
      </w:r>
      <w:r w:rsidR="00DE6FBD" w:rsidRPr="00767A89">
        <w:rPr>
          <w:sz w:val="24"/>
          <w:szCs w:val="24"/>
          <w:lang w:val="en"/>
        </w:rPr>
        <w:t xml:space="preserve"> we </w:t>
      </w:r>
      <w:r w:rsidRPr="00767A89">
        <w:rPr>
          <w:sz w:val="24"/>
          <w:szCs w:val="24"/>
          <w:lang w:val="en"/>
        </w:rPr>
        <w:t>will</w:t>
      </w:r>
      <w:r w:rsidR="007D2C03" w:rsidRPr="00767A89">
        <w:rPr>
          <w:sz w:val="24"/>
          <w:szCs w:val="24"/>
          <w:lang w:val="en"/>
        </w:rPr>
        <w:t>:</w:t>
      </w:r>
    </w:p>
    <w:p w:rsidR="00B3726E" w:rsidRPr="00767A89" w:rsidRDefault="004839A9" w:rsidP="00772AC7">
      <w:pPr>
        <w:pStyle w:val="ListParagraph"/>
        <w:numPr>
          <w:ilvl w:val="0"/>
          <w:numId w:val="45"/>
        </w:numPr>
        <w:tabs>
          <w:tab w:val="num" w:pos="360"/>
        </w:tabs>
        <w:spacing w:after="0"/>
        <w:ind w:right="-1"/>
        <w:rPr>
          <w:sz w:val="24"/>
          <w:szCs w:val="24"/>
          <w:lang w:val="en"/>
        </w:rPr>
      </w:pPr>
      <w:r w:rsidRPr="00767A89">
        <w:rPr>
          <w:sz w:val="24"/>
          <w:szCs w:val="24"/>
          <w:lang w:val="en"/>
        </w:rPr>
        <w:t xml:space="preserve">review </w:t>
      </w:r>
      <w:r w:rsidR="007D2C03" w:rsidRPr="00767A89">
        <w:rPr>
          <w:sz w:val="24"/>
          <w:szCs w:val="24"/>
          <w:lang w:val="en"/>
        </w:rPr>
        <w:t xml:space="preserve">this Service </w:t>
      </w:r>
      <w:r w:rsidR="00C61B50" w:rsidRPr="00767A89">
        <w:rPr>
          <w:sz w:val="24"/>
          <w:szCs w:val="24"/>
          <w:lang w:val="en"/>
        </w:rPr>
        <w:t xml:space="preserve">Charter </w:t>
      </w:r>
      <w:r w:rsidR="00334FDB">
        <w:rPr>
          <w:sz w:val="24"/>
          <w:szCs w:val="24"/>
          <w:lang w:val="en"/>
        </w:rPr>
        <w:t>periodically</w:t>
      </w:r>
      <w:r w:rsidR="007D2C03" w:rsidRPr="00767A89">
        <w:rPr>
          <w:sz w:val="24"/>
          <w:szCs w:val="24"/>
          <w:lang w:val="en"/>
        </w:rPr>
        <w:t>;</w:t>
      </w:r>
    </w:p>
    <w:p w:rsidR="007D2C03" w:rsidRPr="00767A89" w:rsidRDefault="00AE024A" w:rsidP="00772AC7">
      <w:pPr>
        <w:pStyle w:val="ListParagraph"/>
        <w:numPr>
          <w:ilvl w:val="0"/>
          <w:numId w:val="45"/>
        </w:numPr>
        <w:tabs>
          <w:tab w:val="num" w:pos="360"/>
        </w:tabs>
        <w:spacing w:after="0"/>
        <w:ind w:right="-1"/>
        <w:rPr>
          <w:sz w:val="24"/>
          <w:szCs w:val="24"/>
          <w:lang w:val="en"/>
        </w:rPr>
      </w:pPr>
      <w:r w:rsidRPr="00767A89">
        <w:rPr>
          <w:sz w:val="24"/>
          <w:szCs w:val="24"/>
          <w:lang w:val="en"/>
        </w:rPr>
        <w:t xml:space="preserve">use your feedback to </w:t>
      </w:r>
      <w:r w:rsidR="007D2C03" w:rsidRPr="00767A89">
        <w:rPr>
          <w:sz w:val="24"/>
          <w:szCs w:val="24"/>
          <w:lang w:val="en"/>
        </w:rPr>
        <w:t>monitor</w:t>
      </w:r>
      <w:r w:rsidRPr="00767A89">
        <w:rPr>
          <w:sz w:val="24"/>
          <w:szCs w:val="24"/>
          <w:lang w:val="en"/>
        </w:rPr>
        <w:t xml:space="preserve">, </w:t>
      </w:r>
      <w:r w:rsidR="007D2C03" w:rsidRPr="00767A89">
        <w:rPr>
          <w:sz w:val="24"/>
          <w:szCs w:val="24"/>
          <w:lang w:val="en"/>
        </w:rPr>
        <w:t xml:space="preserve">evaluate </w:t>
      </w:r>
      <w:r w:rsidRPr="00767A89">
        <w:rPr>
          <w:sz w:val="24"/>
          <w:szCs w:val="24"/>
          <w:lang w:val="en"/>
        </w:rPr>
        <w:t xml:space="preserve">and improve on </w:t>
      </w:r>
      <w:r w:rsidR="007D2C03" w:rsidRPr="00767A89">
        <w:rPr>
          <w:sz w:val="24"/>
          <w:szCs w:val="24"/>
          <w:lang w:val="en"/>
        </w:rPr>
        <w:t>our performance; and</w:t>
      </w:r>
    </w:p>
    <w:p w:rsidR="007D2C03" w:rsidRDefault="007D2C03" w:rsidP="00772AC7">
      <w:pPr>
        <w:pStyle w:val="ListParagraph"/>
        <w:numPr>
          <w:ilvl w:val="0"/>
          <w:numId w:val="45"/>
        </w:numPr>
        <w:tabs>
          <w:tab w:val="num" w:pos="360"/>
        </w:tabs>
        <w:spacing w:after="0"/>
        <w:ind w:right="-1"/>
        <w:rPr>
          <w:sz w:val="24"/>
          <w:szCs w:val="24"/>
          <w:lang w:val="en"/>
        </w:rPr>
      </w:pPr>
      <w:proofErr w:type="gramStart"/>
      <w:r w:rsidRPr="00767A89">
        <w:rPr>
          <w:sz w:val="24"/>
          <w:szCs w:val="24"/>
          <w:lang w:val="en"/>
        </w:rPr>
        <w:t>report</w:t>
      </w:r>
      <w:proofErr w:type="gramEnd"/>
      <w:r w:rsidRPr="00767A89">
        <w:rPr>
          <w:sz w:val="24"/>
          <w:szCs w:val="24"/>
          <w:lang w:val="en"/>
        </w:rPr>
        <w:t xml:space="preserve"> on our performance in our Annual Report.</w:t>
      </w:r>
    </w:p>
    <w:p w:rsidR="00856754" w:rsidRDefault="00856754" w:rsidP="00772AC7">
      <w:pPr>
        <w:spacing w:after="0"/>
        <w:ind w:right="-1"/>
        <w:rPr>
          <w:sz w:val="24"/>
          <w:szCs w:val="24"/>
          <w:lang w:val="en"/>
        </w:rPr>
      </w:pPr>
    </w:p>
    <w:p w:rsidR="00856754" w:rsidRDefault="00856754" w:rsidP="00772AC7">
      <w:pPr>
        <w:pStyle w:val="Heading3"/>
        <w:ind w:right="-1"/>
      </w:pPr>
      <w:r>
        <w:t>Contact Us</w:t>
      </w:r>
    </w:p>
    <w:p w:rsidR="00856754" w:rsidRPr="00767A89" w:rsidRDefault="00856754" w:rsidP="00772AC7">
      <w:pPr>
        <w:pStyle w:val="NoSpacing"/>
        <w:ind w:right="-1"/>
        <w:rPr>
          <w:sz w:val="24"/>
          <w:szCs w:val="24"/>
        </w:rPr>
      </w:pPr>
      <w:r w:rsidRPr="00767A89">
        <w:rPr>
          <w:sz w:val="24"/>
          <w:szCs w:val="24"/>
        </w:rPr>
        <w:t>Mail:</w:t>
      </w:r>
      <w:r w:rsidRPr="00767A89">
        <w:rPr>
          <w:sz w:val="24"/>
          <w:szCs w:val="24"/>
        </w:rPr>
        <w:tab/>
      </w:r>
      <w:r w:rsidRPr="00767A89">
        <w:rPr>
          <w:sz w:val="24"/>
          <w:szCs w:val="24"/>
        </w:rPr>
        <w:tab/>
        <w:t>National Blood Authority</w:t>
      </w:r>
    </w:p>
    <w:p w:rsidR="00856754" w:rsidRPr="00767A89" w:rsidRDefault="00856754" w:rsidP="00772AC7">
      <w:pPr>
        <w:pStyle w:val="NoSpacing"/>
        <w:ind w:right="-1"/>
        <w:rPr>
          <w:sz w:val="24"/>
          <w:szCs w:val="24"/>
        </w:rPr>
      </w:pPr>
      <w:r w:rsidRPr="00767A89">
        <w:rPr>
          <w:sz w:val="24"/>
          <w:szCs w:val="24"/>
        </w:rPr>
        <w:tab/>
      </w:r>
      <w:r w:rsidRPr="00767A89">
        <w:rPr>
          <w:sz w:val="24"/>
          <w:szCs w:val="24"/>
        </w:rPr>
        <w:tab/>
        <w:t>Locked Bag 8430</w:t>
      </w:r>
    </w:p>
    <w:p w:rsidR="00856754" w:rsidRPr="00767A89" w:rsidRDefault="00856754" w:rsidP="00772AC7">
      <w:pPr>
        <w:pStyle w:val="NoSpacing"/>
        <w:ind w:right="-1"/>
        <w:rPr>
          <w:sz w:val="24"/>
          <w:szCs w:val="24"/>
        </w:rPr>
      </w:pPr>
      <w:r w:rsidRPr="00767A89">
        <w:rPr>
          <w:sz w:val="24"/>
          <w:szCs w:val="24"/>
        </w:rPr>
        <w:tab/>
      </w:r>
      <w:r w:rsidRPr="00767A89">
        <w:rPr>
          <w:sz w:val="24"/>
          <w:szCs w:val="24"/>
        </w:rPr>
        <w:tab/>
        <w:t>CANBERRA ACT 2601</w:t>
      </w:r>
    </w:p>
    <w:p w:rsidR="00856754" w:rsidRPr="00767A89" w:rsidRDefault="00856754" w:rsidP="00772AC7">
      <w:pPr>
        <w:pStyle w:val="NoSpacing"/>
        <w:spacing w:after="120"/>
        <w:ind w:right="-1"/>
        <w:rPr>
          <w:sz w:val="24"/>
          <w:szCs w:val="24"/>
        </w:rPr>
      </w:pPr>
      <w:r w:rsidRPr="00767A89">
        <w:rPr>
          <w:sz w:val="24"/>
          <w:szCs w:val="24"/>
        </w:rPr>
        <w:tab/>
      </w:r>
      <w:r w:rsidRPr="00767A89">
        <w:rPr>
          <w:sz w:val="24"/>
          <w:szCs w:val="24"/>
        </w:rPr>
        <w:tab/>
        <w:t>Australia</w:t>
      </w:r>
    </w:p>
    <w:p w:rsidR="00856754" w:rsidRPr="00767A89" w:rsidRDefault="00856754" w:rsidP="00772AC7">
      <w:pPr>
        <w:pStyle w:val="NoSpacing"/>
        <w:spacing w:after="120"/>
        <w:ind w:right="-1"/>
        <w:rPr>
          <w:sz w:val="24"/>
          <w:szCs w:val="24"/>
        </w:rPr>
      </w:pPr>
      <w:r w:rsidRPr="00767A89">
        <w:rPr>
          <w:sz w:val="24"/>
          <w:szCs w:val="24"/>
        </w:rPr>
        <w:t xml:space="preserve">Telephone: </w:t>
      </w:r>
      <w:r w:rsidRPr="00767A89">
        <w:rPr>
          <w:sz w:val="24"/>
          <w:szCs w:val="24"/>
        </w:rPr>
        <w:tab/>
        <w:t>13 000 BLOOD (13 000 25663)</w:t>
      </w:r>
    </w:p>
    <w:p w:rsidR="00856754" w:rsidRPr="00767A89" w:rsidRDefault="00856754" w:rsidP="00772AC7">
      <w:pPr>
        <w:pStyle w:val="NoSpacing"/>
        <w:ind w:right="-1"/>
        <w:rPr>
          <w:sz w:val="24"/>
          <w:szCs w:val="24"/>
        </w:rPr>
      </w:pPr>
      <w:r w:rsidRPr="00767A89">
        <w:rPr>
          <w:sz w:val="24"/>
          <w:szCs w:val="24"/>
        </w:rPr>
        <w:t>Email:</w:t>
      </w:r>
      <w:r w:rsidRPr="00767A89">
        <w:rPr>
          <w:sz w:val="24"/>
          <w:szCs w:val="24"/>
        </w:rPr>
        <w:tab/>
      </w:r>
      <w:r w:rsidRPr="00767A89">
        <w:rPr>
          <w:sz w:val="24"/>
          <w:szCs w:val="24"/>
        </w:rPr>
        <w:tab/>
      </w:r>
      <w:hyperlink r:id="rId16" w:history="1">
        <w:r w:rsidRPr="00767A89">
          <w:rPr>
            <w:rStyle w:val="Hyperlink"/>
            <w:sz w:val="24"/>
            <w:szCs w:val="24"/>
          </w:rPr>
          <w:t>support@blood.gov.au</w:t>
        </w:r>
      </w:hyperlink>
    </w:p>
    <w:p w:rsidR="00361669" w:rsidRDefault="00361669" w:rsidP="00772AC7">
      <w:pPr>
        <w:tabs>
          <w:tab w:val="num" w:pos="360"/>
        </w:tabs>
        <w:spacing w:after="0"/>
        <w:ind w:right="-1"/>
        <w:rPr>
          <w:lang w:val="en"/>
        </w:rPr>
      </w:pPr>
    </w:p>
    <w:p w:rsidR="002A5499" w:rsidRPr="00772AC7" w:rsidRDefault="00767A89" w:rsidP="00772AC7">
      <w:pPr>
        <w:tabs>
          <w:tab w:val="num" w:pos="360"/>
        </w:tabs>
        <w:spacing w:after="0"/>
        <w:ind w:right="-1"/>
        <w:rPr>
          <w:sz w:val="24"/>
          <w:szCs w:val="24"/>
          <w:lang w:val="en"/>
        </w:rPr>
      </w:pPr>
      <w:r w:rsidRPr="00772AC7">
        <w:rPr>
          <w:sz w:val="24"/>
          <w:szCs w:val="24"/>
          <w:lang w:val="en"/>
        </w:rPr>
        <w:t xml:space="preserve">June, </w:t>
      </w:r>
      <w:r w:rsidR="00601D3D" w:rsidRPr="00772AC7">
        <w:rPr>
          <w:sz w:val="24"/>
          <w:szCs w:val="24"/>
          <w:lang w:val="en"/>
        </w:rPr>
        <w:t>2018</w:t>
      </w:r>
    </w:p>
    <w:sectPr w:rsidR="002A5499" w:rsidRPr="00772AC7" w:rsidSect="00D82096">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135"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70" w:rsidRDefault="00270370" w:rsidP="00856708">
      <w:pPr>
        <w:spacing w:after="0"/>
      </w:pPr>
      <w:r>
        <w:separator/>
      </w:r>
    </w:p>
  </w:endnote>
  <w:endnote w:type="continuationSeparator" w:id="0">
    <w:p w:rsidR="00270370" w:rsidRDefault="0027037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7F" w:rsidRDefault="00851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BC4136">
      <w:rPr>
        <w:noProof/>
        <w:sz w:val="20"/>
        <w:szCs w:val="20"/>
      </w:rPr>
      <w:t>2</w:t>
    </w:r>
    <w:r w:rsidRPr="00856708">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7F" w:rsidRDefault="00851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70" w:rsidRDefault="00270370" w:rsidP="00856708">
      <w:pPr>
        <w:spacing w:after="0"/>
      </w:pPr>
      <w:r>
        <w:separator/>
      </w:r>
    </w:p>
  </w:footnote>
  <w:footnote w:type="continuationSeparator" w:id="0">
    <w:p w:rsidR="00270370" w:rsidRDefault="00270370"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7F" w:rsidRDefault="00851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7F" w:rsidRDefault="00851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E7294B">
    <w:pPr>
      <w:pStyle w:val="Header"/>
    </w:pPr>
    <w:r>
      <w:rPr>
        <w:noProof/>
        <w:lang w:eastAsia="en-AU"/>
      </w:rPr>
      <w:drawing>
        <wp:anchor distT="0" distB="0" distL="114300" distR="114300" simplePos="0" relativeHeight="251657216" behindDoc="1" locked="0" layoutInCell="1" allowOverlap="1" wp14:anchorId="45D8B520" wp14:editId="25A956F5">
          <wp:simplePos x="0" y="0"/>
          <wp:positionH relativeFrom="column">
            <wp:posOffset>-657225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3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2A335E"/>
    <w:multiLevelType w:val="multilevel"/>
    <w:tmpl w:val="C0C85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E6617D"/>
    <w:multiLevelType w:val="hybridMultilevel"/>
    <w:tmpl w:val="900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01F3380"/>
    <w:multiLevelType w:val="multilevel"/>
    <w:tmpl w:val="049E9E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15579A"/>
    <w:multiLevelType w:val="hybridMultilevel"/>
    <w:tmpl w:val="DCF42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8">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7948F2"/>
    <w:multiLevelType w:val="hybridMultilevel"/>
    <w:tmpl w:val="7CA2A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39"/>
  </w:num>
  <w:num w:numId="5">
    <w:abstractNumId w:val="20"/>
  </w:num>
  <w:num w:numId="6">
    <w:abstractNumId w:val="9"/>
  </w:num>
  <w:num w:numId="7">
    <w:abstractNumId w:val="28"/>
  </w:num>
  <w:num w:numId="8">
    <w:abstractNumId w:val="21"/>
  </w:num>
  <w:num w:numId="9">
    <w:abstractNumId w:val="7"/>
  </w:num>
  <w:num w:numId="10">
    <w:abstractNumId w:val="32"/>
  </w:num>
  <w:num w:numId="11">
    <w:abstractNumId w:val="13"/>
  </w:num>
  <w:num w:numId="12">
    <w:abstractNumId w:val="35"/>
  </w:num>
  <w:num w:numId="13">
    <w:abstractNumId w:val="15"/>
  </w:num>
  <w:num w:numId="14">
    <w:abstractNumId w:val="19"/>
  </w:num>
  <w:num w:numId="15">
    <w:abstractNumId w:val="2"/>
  </w:num>
  <w:num w:numId="16">
    <w:abstractNumId w:val="25"/>
  </w:num>
  <w:num w:numId="17">
    <w:abstractNumId w:val="18"/>
  </w:num>
  <w:num w:numId="18">
    <w:abstractNumId w:val="16"/>
  </w:num>
  <w:num w:numId="19">
    <w:abstractNumId w:val="38"/>
  </w:num>
  <w:num w:numId="20">
    <w:abstractNumId w:val="11"/>
  </w:num>
  <w:num w:numId="21">
    <w:abstractNumId w:val="8"/>
  </w:num>
  <w:num w:numId="22">
    <w:abstractNumId w:val="17"/>
  </w:num>
  <w:num w:numId="23">
    <w:abstractNumId w:val="34"/>
  </w:num>
  <w:num w:numId="24">
    <w:abstractNumId w:val="41"/>
  </w:num>
  <w:num w:numId="25">
    <w:abstractNumId w:val="24"/>
  </w:num>
  <w:num w:numId="26">
    <w:abstractNumId w:val="0"/>
  </w:num>
  <w:num w:numId="27">
    <w:abstractNumId w:val="6"/>
  </w:num>
  <w:num w:numId="28">
    <w:abstractNumId w:val="1"/>
  </w:num>
  <w:num w:numId="29">
    <w:abstractNumId w:val="29"/>
  </w:num>
  <w:num w:numId="30">
    <w:abstractNumId w:val="37"/>
  </w:num>
  <w:num w:numId="31">
    <w:abstractNumId w:val="4"/>
  </w:num>
  <w:num w:numId="32">
    <w:abstractNumId w:val="43"/>
  </w:num>
  <w:num w:numId="33">
    <w:abstractNumId w:val="26"/>
  </w:num>
  <w:num w:numId="34">
    <w:abstractNumId w:val="3"/>
  </w:num>
  <w:num w:numId="35">
    <w:abstractNumId w:val="5"/>
  </w:num>
  <w:num w:numId="36">
    <w:abstractNumId w:val="36"/>
  </w:num>
  <w:num w:numId="37">
    <w:abstractNumId w:val="30"/>
  </w:num>
  <w:num w:numId="38">
    <w:abstractNumId w:val="10"/>
  </w:num>
  <w:num w:numId="39">
    <w:abstractNumId w:val="42"/>
  </w:num>
  <w:num w:numId="40">
    <w:abstractNumId w:val="31"/>
  </w:num>
  <w:num w:numId="41">
    <w:abstractNumId w:val="33"/>
  </w:num>
  <w:num w:numId="42">
    <w:abstractNumId w:val="14"/>
  </w:num>
  <w:num w:numId="43">
    <w:abstractNumId w:val="12"/>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70"/>
    <w:rsid w:val="00036EDC"/>
    <w:rsid w:val="000D104A"/>
    <w:rsid w:val="00153B6B"/>
    <w:rsid w:val="001A5322"/>
    <w:rsid w:val="0022229C"/>
    <w:rsid w:val="002537F2"/>
    <w:rsid w:val="00270370"/>
    <w:rsid w:val="002A5499"/>
    <w:rsid w:val="002F079E"/>
    <w:rsid w:val="00334FDB"/>
    <w:rsid w:val="00361669"/>
    <w:rsid w:val="00391235"/>
    <w:rsid w:val="0039529F"/>
    <w:rsid w:val="003C0D4E"/>
    <w:rsid w:val="003F6372"/>
    <w:rsid w:val="004577C9"/>
    <w:rsid w:val="004839A9"/>
    <w:rsid w:val="004D4636"/>
    <w:rsid w:val="00523218"/>
    <w:rsid w:val="00542927"/>
    <w:rsid w:val="005648D7"/>
    <w:rsid w:val="005804C3"/>
    <w:rsid w:val="005A67A9"/>
    <w:rsid w:val="00601D3D"/>
    <w:rsid w:val="006821A1"/>
    <w:rsid w:val="006C1582"/>
    <w:rsid w:val="006D0C14"/>
    <w:rsid w:val="006D6F60"/>
    <w:rsid w:val="006E22B9"/>
    <w:rsid w:val="00767A89"/>
    <w:rsid w:val="00772AC7"/>
    <w:rsid w:val="00786958"/>
    <w:rsid w:val="007D2C03"/>
    <w:rsid w:val="00814666"/>
    <w:rsid w:val="008415E0"/>
    <w:rsid w:val="0085107F"/>
    <w:rsid w:val="008551E1"/>
    <w:rsid w:val="00856708"/>
    <w:rsid w:val="00856754"/>
    <w:rsid w:val="00893E0A"/>
    <w:rsid w:val="008F6CCF"/>
    <w:rsid w:val="00951B85"/>
    <w:rsid w:val="0096541A"/>
    <w:rsid w:val="009C1D41"/>
    <w:rsid w:val="009E38CC"/>
    <w:rsid w:val="009F6C08"/>
    <w:rsid w:val="00A81361"/>
    <w:rsid w:val="00AC69F8"/>
    <w:rsid w:val="00AD02D0"/>
    <w:rsid w:val="00AE024A"/>
    <w:rsid w:val="00AF04A1"/>
    <w:rsid w:val="00B008F6"/>
    <w:rsid w:val="00B11F56"/>
    <w:rsid w:val="00B3726E"/>
    <w:rsid w:val="00B4442A"/>
    <w:rsid w:val="00B84E60"/>
    <w:rsid w:val="00BB4FF8"/>
    <w:rsid w:val="00BC4136"/>
    <w:rsid w:val="00BF0DDB"/>
    <w:rsid w:val="00C02F28"/>
    <w:rsid w:val="00C15EDB"/>
    <w:rsid w:val="00C61B50"/>
    <w:rsid w:val="00C7337B"/>
    <w:rsid w:val="00CF5F78"/>
    <w:rsid w:val="00D11342"/>
    <w:rsid w:val="00D47020"/>
    <w:rsid w:val="00D7717B"/>
    <w:rsid w:val="00D82096"/>
    <w:rsid w:val="00D82EA4"/>
    <w:rsid w:val="00DE6FBD"/>
    <w:rsid w:val="00E07364"/>
    <w:rsid w:val="00E7294B"/>
    <w:rsid w:val="00EA03C7"/>
    <w:rsid w:val="00F40399"/>
    <w:rsid w:val="00F44CC4"/>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270370"/>
    <w:pPr>
      <w:spacing w:before="360" w:after="120" w:line="240" w:lineRule="auto"/>
      <w:outlineLvl w:val="1"/>
    </w:pPr>
    <w:rPr>
      <w:rFonts w:ascii="Arial" w:eastAsia="Dotum" w:hAnsi="Arial" w:cs="Arial"/>
      <w:sz w:val="28"/>
      <w:szCs w:val="28"/>
    </w:rPr>
  </w:style>
  <w:style w:type="paragraph" w:styleId="Heading3">
    <w:name w:val="heading 3"/>
    <w:basedOn w:val="Normal"/>
    <w:next w:val="Normal"/>
    <w:link w:val="Heading3Char"/>
    <w:uiPriority w:val="9"/>
    <w:unhideWhenUsed/>
    <w:qFormat/>
    <w:rsid w:val="00270370"/>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270370"/>
    <w:rPr>
      <w:rFonts w:ascii="Arial" w:eastAsia="Dotum" w:hAnsi="Arial" w:cs="Arial"/>
      <w:sz w:val="28"/>
      <w:szCs w:val="28"/>
    </w:rPr>
  </w:style>
  <w:style w:type="character" w:customStyle="1" w:styleId="Heading3Char">
    <w:name w:val="Heading 3 Char"/>
    <w:basedOn w:val="DefaultParagraphFont"/>
    <w:link w:val="Heading3"/>
    <w:uiPriority w:val="9"/>
    <w:rsid w:val="00270370"/>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270370"/>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C02F28"/>
    <w:rPr>
      <w:sz w:val="16"/>
      <w:szCs w:val="16"/>
    </w:rPr>
  </w:style>
  <w:style w:type="paragraph" w:styleId="CommentText">
    <w:name w:val="annotation text"/>
    <w:basedOn w:val="Normal"/>
    <w:link w:val="CommentTextChar"/>
    <w:uiPriority w:val="99"/>
    <w:semiHidden/>
    <w:unhideWhenUsed/>
    <w:rsid w:val="00C02F28"/>
    <w:rPr>
      <w:sz w:val="20"/>
      <w:szCs w:val="20"/>
    </w:rPr>
  </w:style>
  <w:style w:type="character" w:customStyle="1" w:styleId="CommentTextChar">
    <w:name w:val="Comment Text Char"/>
    <w:basedOn w:val="DefaultParagraphFont"/>
    <w:link w:val="CommentText"/>
    <w:uiPriority w:val="99"/>
    <w:semiHidden/>
    <w:rsid w:val="00C02F28"/>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C02F28"/>
    <w:rPr>
      <w:b/>
      <w:bCs/>
    </w:rPr>
  </w:style>
  <w:style w:type="character" w:customStyle="1" w:styleId="CommentSubjectChar">
    <w:name w:val="Comment Subject Char"/>
    <w:basedOn w:val="CommentTextChar"/>
    <w:link w:val="CommentSubject"/>
    <w:uiPriority w:val="99"/>
    <w:semiHidden/>
    <w:rsid w:val="00C02F28"/>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270370"/>
    <w:pPr>
      <w:spacing w:before="360" w:after="120" w:line="240" w:lineRule="auto"/>
      <w:outlineLvl w:val="1"/>
    </w:pPr>
    <w:rPr>
      <w:rFonts w:ascii="Arial" w:eastAsia="Dotum" w:hAnsi="Arial" w:cs="Arial"/>
      <w:sz w:val="28"/>
      <w:szCs w:val="28"/>
    </w:rPr>
  </w:style>
  <w:style w:type="paragraph" w:styleId="Heading3">
    <w:name w:val="heading 3"/>
    <w:basedOn w:val="Normal"/>
    <w:next w:val="Normal"/>
    <w:link w:val="Heading3Char"/>
    <w:uiPriority w:val="9"/>
    <w:unhideWhenUsed/>
    <w:qFormat/>
    <w:rsid w:val="00270370"/>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270370"/>
    <w:rPr>
      <w:rFonts w:ascii="Arial" w:eastAsia="Dotum" w:hAnsi="Arial" w:cs="Arial"/>
      <w:sz w:val="28"/>
      <w:szCs w:val="28"/>
    </w:rPr>
  </w:style>
  <w:style w:type="character" w:customStyle="1" w:styleId="Heading3Char">
    <w:name w:val="Heading 3 Char"/>
    <w:basedOn w:val="DefaultParagraphFont"/>
    <w:link w:val="Heading3"/>
    <w:uiPriority w:val="9"/>
    <w:rsid w:val="00270370"/>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270370"/>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C02F28"/>
    <w:rPr>
      <w:sz w:val="16"/>
      <w:szCs w:val="16"/>
    </w:rPr>
  </w:style>
  <w:style w:type="paragraph" w:styleId="CommentText">
    <w:name w:val="annotation text"/>
    <w:basedOn w:val="Normal"/>
    <w:link w:val="CommentTextChar"/>
    <w:uiPriority w:val="99"/>
    <w:semiHidden/>
    <w:unhideWhenUsed/>
    <w:rsid w:val="00C02F28"/>
    <w:rPr>
      <w:sz w:val="20"/>
      <w:szCs w:val="20"/>
    </w:rPr>
  </w:style>
  <w:style w:type="character" w:customStyle="1" w:styleId="CommentTextChar">
    <w:name w:val="Comment Text Char"/>
    <w:basedOn w:val="DefaultParagraphFont"/>
    <w:link w:val="CommentText"/>
    <w:uiPriority w:val="99"/>
    <w:semiHidden/>
    <w:rsid w:val="00C02F28"/>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C02F28"/>
    <w:rPr>
      <w:b/>
      <w:bCs/>
    </w:rPr>
  </w:style>
  <w:style w:type="character" w:customStyle="1" w:styleId="CommentSubjectChar">
    <w:name w:val="Comment Subject Char"/>
    <w:basedOn w:val="CommentTextChar"/>
    <w:link w:val="CommentSubject"/>
    <w:uiPriority w:val="99"/>
    <w:semiHidden/>
    <w:rsid w:val="00C02F28"/>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956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ood.gov.au/public-interest-disclosu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blood.gov.au/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ort@bloo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Series/C2004A0371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mbudsman.gov.au" TargetMode="External"/><Relationship Id="rId23" Type="http://schemas.openxmlformats.org/officeDocument/2006/relationships/fontTable" Target="fontTable.xml"/><Relationship Id="rId10" Type="http://schemas.openxmlformats.org/officeDocument/2006/relationships/hyperlink" Target="https://www.legislation.gov.au/Series/C2004A0256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sc.gov.au/publications-and-media/current-publications/aps-values-resources" TargetMode="External"/><Relationship Id="rId14" Type="http://schemas.openxmlformats.org/officeDocument/2006/relationships/hyperlink" Target="http://www.comlaw.gov.au/Series/C2013A00133"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025B-6C9B-4CD7-98B5-4A2611C2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2923</Characters>
  <Application>Microsoft Office Word</Application>
  <DocSecurity>0</DocSecurity>
  <Lines>71</Lines>
  <Paragraphs>43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Administrator</cp:lastModifiedBy>
  <cp:revision>2</cp:revision>
  <dcterms:created xsi:type="dcterms:W3CDTF">2018-06-04T22:53:00Z</dcterms:created>
  <dcterms:modified xsi:type="dcterms:W3CDTF">2018-06-04T22:53:00Z</dcterms:modified>
</cp:coreProperties>
</file>