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B07" w:rsidRPr="0037172E" w:rsidRDefault="00EF6B07" w:rsidP="00952FD6">
      <w:pPr>
        <w:pStyle w:val="Title"/>
        <w:shd w:val="clear" w:color="auto" w:fill="4472C4" w:themeFill="accent1"/>
        <w:rPr>
          <w:rFonts w:cstheme="majorHAnsi"/>
          <w:color w:val="FFFFFF" w:themeColor="background1"/>
        </w:rPr>
      </w:pPr>
      <w:bookmarkStart w:id="0" w:name="_GoBack"/>
      <w:bookmarkEnd w:id="0"/>
      <w:r w:rsidRPr="0037172E">
        <w:rPr>
          <w:rFonts w:cstheme="majorHAnsi"/>
          <w:color w:val="FFFFFF" w:themeColor="background1"/>
        </w:rPr>
        <w:t>Monitoring International Trends</w:t>
      </w:r>
    </w:p>
    <w:p w:rsidR="00EF6B07" w:rsidRPr="009D4709" w:rsidRDefault="00652BE9" w:rsidP="0037172E">
      <w:pPr>
        <w:pStyle w:val="TOCHeading"/>
        <w:rPr>
          <w:b/>
        </w:rPr>
      </w:pPr>
      <w:bookmarkStart w:id="1" w:name="_Toc22109561"/>
      <w:bookmarkStart w:id="2" w:name="_Toc22109755"/>
      <w:r w:rsidRPr="009D4709">
        <w:rPr>
          <w:b/>
        </w:rPr>
        <w:t>P</w:t>
      </w:r>
      <w:r w:rsidR="00EF6B07" w:rsidRPr="009D4709">
        <w:rPr>
          <w:b/>
        </w:rPr>
        <w:t xml:space="preserve">osted </w:t>
      </w:r>
      <w:r w:rsidR="005816DF">
        <w:rPr>
          <w:b/>
        </w:rPr>
        <w:t>November</w:t>
      </w:r>
      <w:r w:rsidR="007F6019">
        <w:rPr>
          <w:b/>
        </w:rPr>
        <w:t xml:space="preserve">/ </w:t>
      </w:r>
      <w:r w:rsidR="0073019F">
        <w:rPr>
          <w:b/>
        </w:rPr>
        <w:t>December</w:t>
      </w:r>
      <w:r w:rsidR="005816DF">
        <w:rPr>
          <w:b/>
        </w:rPr>
        <w:t xml:space="preserve"> </w:t>
      </w:r>
      <w:r w:rsidR="002C5CE2" w:rsidRPr="009D4709">
        <w:rPr>
          <w:b/>
        </w:rPr>
        <w:t>2019</w:t>
      </w:r>
      <w:bookmarkEnd w:id="1"/>
      <w:bookmarkEnd w:id="2"/>
    </w:p>
    <w:p w:rsidR="00EF6B07" w:rsidRPr="00E50799" w:rsidRDefault="00EF6B07" w:rsidP="00EF6B07">
      <w:pPr>
        <w:rPr>
          <w:rFonts w:asciiTheme="minorHAnsi" w:hAnsiTheme="minorHAnsi" w:cstheme="minorHAnsi"/>
          <w:sz w:val="22"/>
          <w:szCs w:val="22"/>
        </w:rPr>
      </w:pPr>
      <w:r w:rsidRPr="00E50799">
        <w:rPr>
          <w:rFonts w:asciiTheme="minorHAnsi" w:hAnsiTheme="minorHAnsi" w:cstheme="minorHAnsi"/>
          <w:sz w:val="22"/>
          <w:szCs w:val="22"/>
        </w:rPr>
        <w:t>The NBA monitors international developments that may influence the management of blood and blood products in Australia. Our focus is on:</w:t>
      </w:r>
    </w:p>
    <w:p w:rsidR="00EF6B07" w:rsidRPr="00E50799" w:rsidRDefault="00EF6B07" w:rsidP="002F68BA">
      <w:pPr>
        <w:numPr>
          <w:ilvl w:val="0"/>
          <w:numId w:val="1"/>
        </w:numPr>
        <w:tabs>
          <w:tab w:val="num" w:pos="284"/>
        </w:tabs>
        <w:ind w:left="284" w:hanging="284"/>
        <w:rPr>
          <w:rFonts w:asciiTheme="minorHAnsi" w:hAnsiTheme="minorHAnsi" w:cstheme="minorHAnsi"/>
          <w:sz w:val="22"/>
          <w:szCs w:val="22"/>
        </w:rPr>
      </w:pPr>
      <w:r w:rsidRPr="00E50799">
        <w:rPr>
          <w:rFonts w:asciiTheme="minorHAnsi" w:hAnsiTheme="minorHAnsi" w:cstheme="minorHAnsi"/>
          <w:sz w:val="22"/>
          <w:szCs w:val="22"/>
        </w:rPr>
        <w:t xml:space="preserve">Potential new product developments and applications; </w:t>
      </w:r>
    </w:p>
    <w:p w:rsidR="00EF6B07" w:rsidRPr="00E50799" w:rsidRDefault="00EF6B07" w:rsidP="002F68BA">
      <w:pPr>
        <w:numPr>
          <w:ilvl w:val="0"/>
          <w:numId w:val="1"/>
        </w:numPr>
        <w:tabs>
          <w:tab w:val="num" w:pos="284"/>
        </w:tabs>
        <w:ind w:left="284" w:hanging="284"/>
        <w:rPr>
          <w:rFonts w:asciiTheme="minorHAnsi" w:hAnsiTheme="minorHAnsi" w:cstheme="minorHAnsi"/>
          <w:sz w:val="22"/>
          <w:szCs w:val="22"/>
        </w:rPr>
      </w:pPr>
      <w:r w:rsidRPr="00E50799">
        <w:rPr>
          <w:rFonts w:asciiTheme="minorHAnsi" w:hAnsiTheme="minorHAnsi" w:cstheme="minorHAnsi"/>
          <w:sz w:val="22"/>
          <w:szCs w:val="22"/>
        </w:rPr>
        <w:t xml:space="preserve">Global regulatory and blood practice trends; </w:t>
      </w:r>
    </w:p>
    <w:p w:rsidR="00EF6B07" w:rsidRPr="00E50799" w:rsidRDefault="00EF6B07" w:rsidP="002F68BA">
      <w:pPr>
        <w:numPr>
          <w:ilvl w:val="0"/>
          <w:numId w:val="1"/>
        </w:numPr>
        <w:tabs>
          <w:tab w:val="num" w:pos="284"/>
        </w:tabs>
        <w:ind w:left="284" w:hanging="284"/>
        <w:rPr>
          <w:rFonts w:asciiTheme="minorHAnsi" w:hAnsiTheme="minorHAnsi" w:cstheme="minorHAnsi"/>
          <w:sz w:val="22"/>
          <w:szCs w:val="22"/>
        </w:rPr>
      </w:pPr>
      <w:r w:rsidRPr="00E50799">
        <w:rPr>
          <w:rFonts w:asciiTheme="minorHAnsi" w:hAnsiTheme="minorHAnsi" w:cstheme="minorHAnsi"/>
          <w:sz w:val="22"/>
          <w:szCs w:val="22"/>
        </w:rPr>
        <w:t>Events that may have an impact on global supply, demand and pricing, such as changes in company structure, capacity, organisation and ownership; and</w:t>
      </w:r>
    </w:p>
    <w:p w:rsidR="00EF6B07" w:rsidRPr="00E50799" w:rsidRDefault="00EF6B07" w:rsidP="002F68BA">
      <w:pPr>
        <w:numPr>
          <w:ilvl w:val="0"/>
          <w:numId w:val="1"/>
        </w:numPr>
        <w:tabs>
          <w:tab w:val="num" w:pos="284"/>
        </w:tabs>
        <w:ind w:left="284" w:hanging="284"/>
        <w:rPr>
          <w:rFonts w:asciiTheme="minorHAnsi" w:hAnsiTheme="minorHAnsi" w:cstheme="minorHAnsi"/>
          <w:sz w:val="22"/>
          <w:szCs w:val="22"/>
        </w:rPr>
      </w:pPr>
      <w:r w:rsidRPr="00E50799">
        <w:rPr>
          <w:rFonts w:asciiTheme="minorHAnsi" w:hAnsiTheme="minorHAnsi" w:cstheme="minorHAnsi"/>
          <w:sz w:val="22"/>
          <w:szCs w:val="22"/>
        </w:rPr>
        <w:t>Other emerging risks that could put financial or other pressures on the Australian sector.</w:t>
      </w:r>
    </w:p>
    <w:p w:rsidR="00952FD6" w:rsidRPr="00E50799" w:rsidRDefault="00952FD6" w:rsidP="00561F2C">
      <w:pPr>
        <w:rPr>
          <w:rFonts w:asciiTheme="minorHAnsi" w:eastAsia="Arial" w:hAnsiTheme="minorHAnsi" w:cstheme="minorHAnsi"/>
          <w:sz w:val="22"/>
          <w:szCs w:val="22"/>
        </w:rPr>
      </w:pPr>
    </w:p>
    <w:p w:rsidR="00952FD6" w:rsidRPr="0037172E" w:rsidRDefault="009D7C74" w:rsidP="00952FD6">
      <w:pPr>
        <w:shd w:val="clear" w:color="auto" w:fill="4472C4" w:themeFill="accent1"/>
        <w:spacing w:after="160" w:line="259" w:lineRule="auto"/>
        <w:rPr>
          <w:rFonts w:asciiTheme="majorHAnsi" w:hAnsiTheme="majorHAnsi" w:cstheme="majorHAnsi"/>
          <w:color w:val="FFFFFF" w:themeColor="background1"/>
          <w:sz w:val="48"/>
          <w:szCs w:val="22"/>
        </w:rPr>
      </w:pPr>
      <w:r w:rsidRPr="0037172E">
        <w:rPr>
          <w:rFonts w:asciiTheme="majorHAnsi" w:hAnsiTheme="majorHAnsi" w:cstheme="majorHAnsi"/>
          <w:color w:val="FFFFFF" w:themeColor="background1"/>
          <w:sz w:val="48"/>
          <w:szCs w:val="22"/>
        </w:rPr>
        <w:t>Summary</w:t>
      </w:r>
    </w:p>
    <w:p w:rsidR="00D55E2D" w:rsidRPr="005457C6" w:rsidRDefault="00D55E2D" w:rsidP="00F94979">
      <w:pPr>
        <w:rPr>
          <w:rFonts w:asciiTheme="minorHAnsi" w:eastAsia="Arial" w:hAnsiTheme="minorHAnsi" w:cstheme="minorHAnsi"/>
          <w:sz w:val="22"/>
          <w:szCs w:val="22"/>
        </w:rPr>
      </w:pPr>
      <w:r w:rsidRPr="00E50799">
        <w:rPr>
          <w:rFonts w:asciiTheme="minorHAnsi" w:hAnsiTheme="minorHAnsi" w:cstheme="minorHAnsi"/>
          <w:sz w:val="22"/>
          <w:szCs w:val="22"/>
        </w:rPr>
        <w:t xml:space="preserve">Some recent matters of interest appear on </w:t>
      </w:r>
      <w:r w:rsidRPr="00AA6193">
        <w:rPr>
          <w:rFonts w:asciiTheme="minorHAnsi" w:hAnsiTheme="minorHAnsi" w:cstheme="minorHAnsi"/>
          <w:sz w:val="22"/>
          <w:szCs w:val="22"/>
        </w:rPr>
        <w:t xml:space="preserve">pages 7 to </w:t>
      </w:r>
      <w:r w:rsidR="005457C6" w:rsidRPr="00AA6193">
        <w:rPr>
          <w:rFonts w:asciiTheme="minorHAnsi" w:hAnsiTheme="minorHAnsi" w:cstheme="minorHAnsi"/>
          <w:sz w:val="22"/>
          <w:szCs w:val="22"/>
        </w:rPr>
        <w:t>22</w:t>
      </w:r>
      <w:r w:rsidRPr="00AA6193">
        <w:rPr>
          <w:rFonts w:asciiTheme="minorHAnsi" w:hAnsiTheme="minorHAnsi" w:cstheme="minorHAnsi"/>
          <w:sz w:val="22"/>
          <w:szCs w:val="22"/>
        </w:rPr>
        <w:t>.</w:t>
      </w:r>
      <w:r w:rsidRPr="005457C6">
        <w:rPr>
          <w:rFonts w:asciiTheme="minorHAnsi" w:hAnsiTheme="minorHAnsi" w:cstheme="minorHAnsi"/>
          <w:sz w:val="22"/>
          <w:szCs w:val="22"/>
        </w:rPr>
        <w:t xml:space="preserve">  </w:t>
      </w:r>
      <w:r w:rsidRPr="005457C6">
        <w:rPr>
          <w:rFonts w:asciiTheme="minorHAnsi" w:eastAsia="Arial" w:hAnsiTheme="minorHAnsi" w:cstheme="minorHAnsi"/>
          <w:sz w:val="22"/>
          <w:szCs w:val="22"/>
        </w:rPr>
        <w:t>Highlights</w:t>
      </w:r>
      <w:r w:rsidRPr="005457C6">
        <w:rPr>
          <w:rFonts w:asciiTheme="minorHAnsi" w:eastAsia="Arial" w:hAnsiTheme="minorHAnsi" w:cstheme="minorHAnsi"/>
          <w:spacing w:val="-10"/>
          <w:sz w:val="22"/>
          <w:szCs w:val="22"/>
        </w:rPr>
        <w:t xml:space="preserve"> are listed below</w:t>
      </w:r>
      <w:r w:rsidRPr="005457C6">
        <w:rPr>
          <w:rFonts w:asciiTheme="minorHAnsi" w:eastAsia="Arial" w:hAnsiTheme="minorHAnsi" w:cstheme="minorHAnsi"/>
          <w:sz w:val="22"/>
          <w:szCs w:val="22"/>
        </w:rPr>
        <w:t>:</w:t>
      </w:r>
    </w:p>
    <w:p w:rsidR="00493067" w:rsidRPr="009D4709" w:rsidRDefault="00493067" w:rsidP="0037172E">
      <w:pPr>
        <w:pStyle w:val="TOCHeading"/>
        <w:rPr>
          <w:rStyle w:val="Strong"/>
          <w:bCs w:val="0"/>
        </w:rPr>
      </w:pPr>
      <w:r w:rsidRPr="005457C6">
        <w:rPr>
          <w:rStyle w:val="Strong"/>
          <w:bCs w:val="0"/>
        </w:rPr>
        <w:t>Safety and Patient Blood Management (begins</w:t>
      </w:r>
      <w:r w:rsidRPr="009D4709">
        <w:rPr>
          <w:rStyle w:val="Strong"/>
          <w:bCs w:val="0"/>
        </w:rPr>
        <w:t xml:space="preserve"> </w:t>
      </w:r>
      <w:r w:rsidRPr="00FE46FB">
        <w:rPr>
          <w:rStyle w:val="Strong"/>
          <w:bCs w:val="0"/>
        </w:rPr>
        <w:t xml:space="preserve">page </w:t>
      </w:r>
      <w:r w:rsidR="00FE46FB">
        <w:rPr>
          <w:rStyle w:val="Strong"/>
          <w:bCs w:val="0"/>
        </w:rPr>
        <w:t>6</w:t>
      </w:r>
      <w:r w:rsidRPr="009D4709">
        <w:rPr>
          <w:rStyle w:val="Strong"/>
          <w:bCs w:val="0"/>
        </w:rPr>
        <w:t>)</w:t>
      </w:r>
    </w:p>
    <w:p w:rsidR="00493067" w:rsidRPr="00890450" w:rsidRDefault="00493067" w:rsidP="009D4709">
      <w:pPr>
        <w:pStyle w:val="subheadercallight12pt"/>
        <w:rPr>
          <w:color w:val="C00000"/>
        </w:rPr>
      </w:pPr>
      <w:bookmarkStart w:id="3" w:name="_Toc11740250"/>
      <w:bookmarkStart w:id="4" w:name="_Toc11925709"/>
      <w:bookmarkStart w:id="5" w:name="_Toc12893474"/>
      <w:bookmarkStart w:id="6" w:name="_Toc13746868"/>
      <w:r w:rsidRPr="00890450">
        <w:rPr>
          <w:color w:val="C00000"/>
        </w:rPr>
        <w:t xml:space="preserve">Appropriate </w:t>
      </w:r>
      <w:r w:rsidR="00423C5F" w:rsidRPr="00890450">
        <w:rPr>
          <w:color w:val="C00000"/>
        </w:rPr>
        <w:t>t</w:t>
      </w:r>
      <w:r w:rsidRPr="00890450">
        <w:rPr>
          <w:color w:val="C00000"/>
        </w:rPr>
        <w:t>ransfusion</w:t>
      </w:r>
      <w:bookmarkEnd w:id="3"/>
      <w:r w:rsidR="007C3CA4" w:rsidRPr="00890450">
        <w:rPr>
          <w:color w:val="C00000"/>
        </w:rPr>
        <w:t xml:space="preserve">; </w:t>
      </w:r>
      <w:r w:rsidR="00423C5F" w:rsidRPr="00225D33">
        <w:rPr>
          <w:color w:val="C00000"/>
        </w:rPr>
        <w:t>bleeding risk</w:t>
      </w:r>
      <w:r w:rsidR="00D82200" w:rsidRPr="00225D33">
        <w:rPr>
          <w:color w:val="C00000"/>
        </w:rPr>
        <w:t xml:space="preserve"> </w:t>
      </w:r>
      <w:r w:rsidR="00680C7F" w:rsidRPr="00225D33">
        <w:rPr>
          <w:color w:val="C00000"/>
        </w:rPr>
        <w:t>(p</w:t>
      </w:r>
      <w:r w:rsidR="00225D33" w:rsidRPr="00225D33">
        <w:rPr>
          <w:color w:val="C00000"/>
        </w:rPr>
        <w:t>6</w:t>
      </w:r>
      <w:r w:rsidR="007A2ACE" w:rsidRPr="00225D33">
        <w:rPr>
          <w:color w:val="C00000"/>
        </w:rPr>
        <w:t>)</w:t>
      </w:r>
      <w:bookmarkEnd w:id="4"/>
      <w:bookmarkEnd w:id="5"/>
      <w:bookmarkEnd w:id="6"/>
    </w:p>
    <w:p w:rsidR="00AD38FF" w:rsidRPr="00AD38FF" w:rsidRDefault="00AD38FF" w:rsidP="00AD38FF">
      <w:pPr>
        <w:pStyle w:val="NormalWeb"/>
        <w:numPr>
          <w:ilvl w:val="1"/>
          <w:numId w:val="6"/>
        </w:numPr>
        <w:rPr>
          <w:rFonts w:ascii="Arial" w:hAnsi="Arial" w:cs="Arial"/>
          <w:sz w:val="22"/>
          <w:szCs w:val="22"/>
        </w:rPr>
      </w:pPr>
      <w:r w:rsidRPr="00AD38FF">
        <w:rPr>
          <w:rFonts w:ascii="Arial" w:hAnsi="Arial" w:cs="Arial"/>
          <w:sz w:val="22"/>
          <w:szCs w:val="22"/>
        </w:rPr>
        <w:t>Researchers re</w:t>
      </w:r>
      <w:r w:rsidR="00601C47">
        <w:rPr>
          <w:rFonts w:ascii="Arial" w:hAnsi="Arial" w:cs="Arial"/>
          <w:sz w:val="22"/>
          <w:szCs w:val="22"/>
        </w:rPr>
        <w:t xml:space="preserve">ported that transfusions using </w:t>
      </w:r>
      <w:r w:rsidRPr="00AD38FF">
        <w:rPr>
          <w:rFonts w:ascii="Arial" w:hAnsi="Arial" w:cs="Arial"/>
          <w:sz w:val="22"/>
          <w:szCs w:val="22"/>
        </w:rPr>
        <w:t xml:space="preserve">red blood cells that have spent seven days or less in storage are no more beneficial than older red blood cells in reducing the risk of organ failure or death in critically ill children. </w:t>
      </w:r>
    </w:p>
    <w:p w:rsidR="00493067" w:rsidRPr="00890450" w:rsidRDefault="00493067" w:rsidP="00890450">
      <w:pPr>
        <w:pStyle w:val="subheadercallight12pt"/>
        <w:rPr>
          <w:b w:val="0"/>
          <w:color w:val="C00000"/>
        </w:rPr>
      </w:pPr>
      <w:bookmarkStart w:id="7" w:name="_Toc11740252"/>
      <w:bookmarkStart w:id="8" w:name="_Toc11925711"/>
      <w:bookmarkStart w:id="9" w:name="_Toc12893475"/>
      <w:bookmarkStart w:id="10" w:name="_Toc13746869"/>
      <w:r w:rsidRPr="00890450">
        <w:rPr>
          <w:color w:val="C00000"/>
        </w:rPr>
        <w:t>Other</w:t>
      </w:r>
      <w:bookmarkEnd w:id="7"/>
      <w:r w:rsidRPr="00890450">
        <w:rPr>
          <w:color w:val="C00000"/>
        </w:rPr>
        <w:t xml:space="preserve"> </w:t>
      </w:r>
      <w:r w:rsidR="00680C7F" w:rsidRPr="00F23F5C">
        <w:rPr>
          <w:color w:val="C00000"/>
        </w:rPr>
        <w:t>(</w:t>
      </w:r>
      <w:r w:rsidR="00680C7F" w:rsidRPr="0051607E">
        <w:rPr>
          <w:color w:val="C00000"/>
        </w:rPr>
        <w:t>p</w:t>
      </w:r>
      <w:r w:rsidR="00225D33" w:rsidRPr="0051607E">
        <w:rPr>
          <w:color w:val="C00000"/>
        </w:rPr>
        <w:t>6</w:t>
      </w:r>
      <w:r w:rsidR="007A2ACE" w:rsidRPr="0051607E">
        <w:rPr>
          <w:color w:val="C00000"/>
        </w:rPr>
        <w:t>)</w:t>
      </w:r>
      <w:bookmarkEnd w:id="8"/>
      <w:bookmarkEnd w:id="9"/>
      <w:bookmarkEnd w:id="10"/>
    </w:p>
    <w:p w:rsidR="00C4463C" w:rsidRPr="00C4463C" w:rsidRDefault="00C4463C" w:rsidP="00C4463C">
      <w:pPr>
        <w:pStyle w:val="NormalWeb"/>
        <w:numPr>
          <w:ilvl w:val="1"/>
          <w:numId w:val="6"/>
        </w:numPr>
        <w:rPr>
          <w:rFonts w:ascii="Arial" w:hAnsi="Arial" w:cs="Arial"/>
          <w:sz w:val="22"/>
          <w:szCs w:val="22"/>
        </w:rPr>
      </w:pPr>
      <w:r w:rsidRPr="00C4463C">
        <w:rPr>
          <w:rFonts w:ascii="Arial" w:hAnsi="Arial" w:cs="Arial"/>
          <w:sz w:val="22"/>
          <w:szCs w:val="22"/>
        </w:rPr>
        <w:t xml:space="preserve">Johnson &amp; Johnson’s Ethicon unit has launched a biologic protein spray, designed to seal off and control excessive bleeding.  </w:t>
      </w:r>
    </w:p>
    <w:p w:rsidR="00493067" w:rsidRPr="009D4709" w:rsidRDefault="00493067" w:rsidP="0037172E">
      <w:pPr>
        <w:pStyle w:val="TOCHeading"/>
        <w:rPr>
          <w:rStyle w:val="Strong"/>
          <w:bCs w:val="0"/>
        </w:rPr>
      </w:pPr>
      <w:r w:rsidRPr="009D4709">
        <w:rPr>
          <w:rStyle w:val="Strong"/>
          <w:bCs w:val="0"/>
        </w:rPr>
        <w:t>Products and Treatments (</w:t>
      </w:r>
      <w:r w:rsidRPr="00B450FB">
        <w:rPr>
          <w:rStyle w:val="Strong"/>
          <w:bCs w:val="0"/>
        </w:rPr>
        <w:t xml:space="preserve">begins page </w:t>
      </w:r>
      <w:r w:rsidR="00B450FB" w:rsidRPr="00B450FB">
        <w:rPr>
          <w:rStyle w:val="Strong"/>
          <w:bCs w:val="0"/>
        </w:rPr>
        <w:t>6</w:t>
      </w:r>
      <w:r w:rsidRPr="00B450FB">
        <w:rPr>
          <w:rStyle w:val="Strong"/>
          <w:bCs w:val="0"/>
        </w:rPr>
        <w:t>)</w:t>
      </w:r>
    </w:p>
    <w:p w:rsidR="00493067" w:rsidRPr="00264DEB" w:rsidRDefault="00493067" w:rsidP="009D4709">
      <w:pPr>
        <w:pStyle w:val="subheadercallight12pt"/>
        <w:rPr>
          <w:color w:val="C00000"/>
        </w:rPr>
      </w:pPr>
      <w:bookmarkStart w:id="11" w:name="_Toc11740253"/>
      <w:bookmarkStart w:id="12" w:name="_Toc11925712"/>
      <w:bookmarkStart w:id="13" w:name="_Toc12893476"/>
      <w:bookmarkStart w:id="14" w:name="_Toc13746870"/>
      <w:r w:rsidRPr="00890450">
        <w:rPr>
          <w:color w:val="C00000"/>
        </w:rPr>
        <w:t xml:space="preserve">Treating </w:t>
      </w:r>
      <w:r w:rsidRPr="00CB0F77">
        <w:rPr>
          <w:color w:val="C00000"/>
        </w:rPr>
        <w:t>haemophilia</w:t>
      </w:r>
      <w:bookmarkEnd w:id="11"/>
      <w:r w:rsidR="00FD44E2" w:rsidRPr="00CB0F77">
        <w:rPr>
          <w:color w:val="C00000"/>
        </w:rPr>
        <w:t xml:space="preserve"> (p</w:t>
      </w:r>
      <w:r w:rsidR="00CB0F77" w:rsidRPr="00CB0F77">
        <w:rPr>
          <w:color w:val="C00000"/>
        </w:rPr>
        <w:t>6</w:t>
      </w:r>
      <w:r w:rsidR="00FD44E2" w:rsidRPr="00CB0F77">
        <w:rPr>
          <w:color w:val="C00000"/>
        </w:rPr>
        <w:t>)</w:t>
      </w:r>
      <w:bookmarkEnd w:id="12"/>
      <w:bookmarkEnd w:id="13"/>
      <w:bookmarkEnd w:id="14"/>
    </w:p>
    <w:p w:rsidR="00B806AF" w:rsidRPr="00B806AF" w:rsidRDefault="00B806AF" w:rsidP="00B806AF">
      <w:pPr>
        <w:pStyle w:val="NormalWeb"/>
        <w:numPr>
          <w:ilvl w:val="1"/>
          <w:numId w:val="4"/>
        </w:numPr>
        <w:rPr>
          <w:rFonts w:ascii="Arial" w:hAnsi="Arial" w:cs="Arial"/>
          <w:sz w:val="22"/>
          <w:szCs w:val="22"/>
        </w:rPr>
      </w:pPr>
      <w:r w:rsidRPr="00B806AF">
        <w:rPr>
          <w:rFonts w:ascii="Arial" w:hAnsi="Arial" w:cs="Arial"/>
          <w:sz w:val="22"/>
          <w:szCs w:val="22"/>
        </w:rPr>
        <w:t xml:space="preserve">The </w:t>
      </w:r>
      <w:r w:rsidRPr="00B806AF">
        <w:rPr>
          <w:rFonts w:ascii="Arial" w:eastAsiaTheme="majorEastAsia" w:hAnsi="Arial" w:cs="Arial"/>
          <w:sz w:val="22"/>
          <w:szCs w:val="22"/>
        </w:rPr>
        <w:t>61</w:t>
      </w:r>
      <w:r w:rsidRPr="00B806AF">
        <w:rPr>
          <w:rFonts w:ascii="Arial" w:eastAsiaTheme="majorEastAsia" w:hAnsi="Arial" w:cs="Arial"/>
          <w:sz w:val="22"/>
          <w:szCs w:val="22"/>
          <w:vertAlign w:val="superscript"/>
        </w:rPr>
        <w:t>st</w:t>
      </w:r>
      <w:r w:rsidRPr="00B806AF">
        <w:rPr>
          <w:rFonts w:ascii="Arial" w:eastAsiaTheme="majorEastAsia" w:hAnsi="Arial" w:cs="Arial"/>
          <w:sz w:val="22"/>
          <w:szCs w:val="22"/>
        </w:rPr>
        <w:t> American Society of Hematology (ASH) Annual Meeting</w:t>
      </w:r>
      <w:r w:rsidR="00601C47">
        <w:rPr>
          <w:rFonts w:ascii="Arial" w:hAnsi="Arial" w:cs="Arial"/>
          <w:sz w:val="22"/>
          <w:szCs w:val="22"/>
        </w:rPr>
        <w:t xml:space="preserve"> </w:t>
      </w:r>
      <w:r w:rsidRPr="00B806AF">
        <w:rPr>
          <w:rFonts w:ascii="Arial" w:hAnsi="Arial" w:cs="Arial"/>
          <w:sz w:val="22"/>
          <w:szCs w:val="22"/>
        </w:rPr>
        <w:t>was held 7-10 December in Orlando, Florida.  Presentations relevant to treatment of haemophilia included research and development outcomes for Takeda, Roche, and Freeline.</w:t>
      </w:r>
    </w:p>
    <w:p w:rsidR="00B806AF" w:rsidRPr="002A4DFE" w:rsidRDefault="00B806AF" w:rsidP="00B806AF">
      <w:pPr>
        <w:pStyle w:val="NormalWeb"/>
        <w:numPr>
          <w:ilvl w:val="1"/>
          <w:numId w:val="4"/>
        </w:numPr>
        <w:rPr>
          <w:rFonts w:ascii="Arial" w:hAnsi="Arial" w:cs="Arial"/>
          <w:sz w:val="22"/>
          <w:szCs w:val="22"/>
        </w:rPr>
      </w:pPr>
      <w:r w:rsidRPr="002A4DFE">
        <w:rPr>
          <w:rFonts w:ascii="Arial" w:hAnsi="Arial" w:cs="Arial"/>
          <w:sz w:val="22"/>
          <w:szCs w:val="22"/>
        </w:rPr>
        <w:t>Enzyr</w:t>
      </w:r>
      <w:r w:rsidR="00601C47">
        <w:rPr>
          <w:rFonts w:ascii="Arial" w:hAnsi="Arial" w:cs="Arial"/>
          <w:sz w:val="22"/>
          <w:szCs w:val="22"/>
        </w:rPr>
        <w:t xml:space="preserve">e is collaborating with Takeda </w:t>
      </w:r>
      <w:r w:rsidR="00845D4A">
        <w:rPr>
          <w:rFonts w:ascii="Arial" w:hAnsi="Arial" w:cs="Arial"/>
          <w:sz w:val="22"/>
          <w:szCs w:val="22"/>
        </w:rPr>
        <w:t xml:space="preserve">to </w:t>
      </w:r>
      <w:r w:rsidRPr="002A4DFE">
        <w:rPr>
          <w:rFonts w:ascii="Arial" w:hAnsi="Arial" w:cs="Arial"/>
          <w:sz w:val="22"/>
          <w:szCs w:val="22"/>
        </w:rPr>
        <w:t xml:space="preserve">develop a diagnostic device that will allow haemophilia patients to determine their coagulation status at home.  </w:t>
      </w:r>
    </w:p>
    <w:p w:rsidR="007F6019" w:rsidRPr="00A034C5" w:rsidRDefault="00493067" w:rsidP="00A034C5">
      <w:pPr>
        <w:pStyle w:val="subheadercallight12pt"/>
        <w:rPr>
          <w:color w:val="C00000"/>
        </w:rPr>
      </w:pPr>
      <w:bookmarkStart w:id="15" w:name="_Toc11740254"/>
      <w:bookmarkStart w:id="16" w:name="_Toc11925713"/>
      <w:bookmarkStart w:id="17" w:name="_Toc12893477"/>
      <w:bookmarkStart w:id="18" w:name="_Toc13746871"/>
      <w:r w:rsidRPr="00890450">
        <w:rPr>
          <w:color w:val="C00000"/>
        </w:rPr>
        <w:t>Treating beta thalassemia and sickle cell disease</w:t>
      </w:r>
      <w:bookmarkEnd w:id="15"/>
      <w:r w:rsidR="00FD44E2" w:rsidRPr="00890450">
        <w:rPr>
          <w:color w:val="C00000"/>
        </w:rPr>
        <w:t xml:space="preserve"> </w:t>
      </w:r>
      <w:r w:rsidR="00FD44E2" w:rsidRPr="00B70DB5">
        <w:rPr>
          <w:color w:val="C00000"/>
        </w:rPr>
        <w:t>(p</w:t>
      </w:r>
      <w:r w:rsidR="00B70DB5" w:rsidRPr="00B70DB5">
        <w:rPr>
          <w:color w:val="C00000"/>
        </w:rPr>
        <w:t>8</w:t>
      </w:r>
      <w:r w:rsidR="00FD44E2" w:rsidRPr="00B70DB5">
        <w:rPr>
          <w:color w:val="C00000"/>
        </w:rPr>
        <w:t>)</w:t>
      </w:r>
      <w:bookmarkEnd w:id="16"/>
      <w:bookmarkEnd w:id="17"/>
      <w:bookmarkEnd w:id="18"/>
    </w:p>
    <w:p w:rsidR="00A034C5" w:rsidRPr="002A4DFE" w:rsidRDefault="00A034C5" w:rsidP="00A034C5">
      <w:pPr>
        <w:pStyle w:val="NormalWeb"/>
        <w:numPr>
          <w:ilvl w:val="1"/>
          <w:numId w:val="4"/>
        </w:numPr>
        <w:rPr>
          <w:rFonts w:ascii="Arial" w:hAnsi="Arial" w:cs="Arial"/>
          <w:sz w:val="22"/>
          <w:szCs w:val="22"/>
        </w:rPr>
      </w:pPr>
      <w:r w:rsidRPr="002A4DFE">
        <w:rPr>
          <w:rFonts w:ascii="Arial" w:hAnsi="Arial" w:cs="Arial"/>
          <w:sz w:val="22"/>
          <w:szCs w:val="22"/>
        </w:rPr>
        <w:t xml:space="preserve">On 6 December The American Society of Hematology released recommendations aimed at establishing uniformity and global standards for clinical trial endpoints used to evaluate new therapies for sickle cell disease. </w:t>
      </w:r>
    </w:p>
    <w:p w:rsidR="00A034C5" w:rsidRPr="002A4DFE" w:rsidRDefault="00A034C5" w:rsidP="00A034C5">
      <w:pPr>
        <w:pStyle w:val="NormalWeb"/>
        <w:numPr>
          <w:ilvl w:val="1"/>
          <w:numId w:val="4"/>
        </w:numPr>
        <w:rPr>
          <w:rFonts w:ascii="Arial" w:hAnsi="Arial" w:cs="Arial"/>
          <w:sz w:val="22"/>
          <w:szCs w:val="22"/>
        </w:rPr>
      </w:pPr>
      <w:r w:rsidRPr="002A4DFE">
        <w:rPr>
          <w:rFonts w:ascii="Arial" w:hAnsi="Arial" w:cs="Arial"/>
          <w:sz w:val="22"/>
          <w:szCs w:val="22"/>
        </w:rPr>
        <w:t xml:space="preserve">At the </w:t>
      </w:r>
      <w:r w:rsidRPr="00733FEE">
        <w:rPr>
          <w:rFonts w:ascii="Arial" w:eastAsiaTheme="majorEastAsia" w:hAnsi="Arial" w:cs="Arial"/>
          <w:sz w:val="22"/>
          <w:szCs w:val="22"/>
        </w:rPr>
        <w:t>ASH Annual Meeting</w:t>
      </w:r>
      <w:r w:rsidRPr="002A4DFE">
        <w:rPr>
          <w:rFonts w:ascii="Arial" w:hAnsi="Arial" w:cs="Arial"/>
          <w:sz w:val="22"/>
          <w:szCs w:val="22"/>
        </w:rPr>
        <w:t>, presentations relevant to treatment of thalassemia and sickle cell disease included research and development outcomes for Global Blood Therapeutics, Sangamo Therapeutics, bluebird bio, Forma Therapeutics, Editas, and Beam Therapeutics.</w:t>
      </w:r>
    </w:p>
    <w:p w:rsidR="00A034C5" w:rsidRPr="002A4DFE" w:rsidRDefault="00A034C5" w:rsidP="00A034C5">
      <w:pPr>
        <w:pStyle w:val="NormalWeb"/>
        <w:numPr>
          <w:ilvl w:val="1"/>
          <w:numId w:val="4"/>
        </w:numPr>
        <w:rPr>
          <w:rFonts w:ascii="Arial" w:hAnsi="Arial" w:cs="Arial"/>
          <w:sz w:val="22"/>
          <w:szCs w:val="22"/>
        </w:rPr>
      </w:pPr>
      <w:r w:rsidRPr="002A4DFE">
        <w:rPr>
          <w:rFonts w:ascii="Arial" w:hAnsi="Arial" w:cs="Arial"/>
          <w:sz w:val="22"/>
          <w:szCs w:val="22"/>
        </w:rPr>
        <w:lastRenderedPageBreak/>
        <w:t xml:space="preserve">Agios Pharmaceuticals announced that clinical proof-of-concept has been established based on a preliminary analysis of a small Phase II trial of mitapivat (AG-348) in patients with non-transfusion-dependent thalassemia.  </w:t>
      </w:r>
    </w:p>
    <w:p w:rsidR="00A034C5" w:rsidRPr="002A4DFE" w:rsidRDefault="00A034C5" w:rsidP="00A034C5">
      <w:pPr>
        <w:pStyle w:val="ListParagraph"/>
        <w:numPr>
          <w:ilvl w:val="1"/>
          <w:numId w:val="4"/>
        </w:numPr>
        <w:rPr>
          <w:rFonts w:ascii="Arial" w:hAnsi="Arial" w:cs="Arial"/>
          <w:sz w:val="22"/>
          <w:szCs w:val="22"/>
        </w:rPr>
      </w:pPr>
      <w:r w:rsidRPr="002A4DFE">
        <w:rPr>
          <w:rFonts w:ascii="Arial" w:hAnsi="Arial" w:cs="Arial"/>
          <w:sz w:val="22"/>
          <w:szCs w:val="22"/>
        </w:rPr>
        <w:t xml:space="preserve">A study has suggested that treatment with </w:t>
      </w:r>
      <w:r w:rsidRPr="002A4DFE">
        <w:rPr>
          <w:rFonts w:ascii="Arial" w:eastAsiaTheme="majorEastAsia" w:hAnsi="Arial" w:cs="Arial"/>
          <w:sz w:val="22"/>
          <w:szCs w:val="22"/>
        </w:rPr>
        <w:t>delta-aminolevulinate</w:t>
      </w:r>
      <w:r w:rsidRPr="002A4DFE">
        <w:rPr>
          <w:rFonts w:ascii="Arial" w:hAnsi="Arial" w:cs="Arial"/>
          <w:sz w:val="22"/>
          <w:szCs w:val="22"/>
        </w:rPr>
        <w:t>, a precursor of heme — the part of h</w:t>
      </w:r>
      <w:r w:rsidR="00601C47">
        <w:rPr>
          <w:rFonts w:ascii="Arial" w:hAnsi="Arial" w:cs="Arial"/>
          <w:sz w:val="22"/>
          <w:szCs w:val="22"/>
        </w:rPr>
        <w:t>a</w:t>
      </w:r>
      <w:r w:rsidRPr="002A4DFE">
        <w:rPr>
          <w:rFonts w:ascii="Arial" w:hAnsi="Arial" w:cs="Arial"/>
          <w:sz w:val="22"/>
          <w:szCs w:val="22"/>
        </w:rPr>
        <w:t xml:space="preserve">emoglobin that carries oxygen — could be a therapeutic option for people with </w:t>
      </w:r>
      <w:r w:rsidRPr="002A4DFE">
        <w:rPr>
          <w:rFonts w:ascii="Arial" w:eastAsiaTheme="majorEastAsia" w:hAnsi="Arial" w:cs="Arial"/>
          <w:sz w:val="22"/>
          <w:szCs w:val="22"/>
        </w:rPr>
        <w:t>sickle cell an</w:t>
      </w:r>
      <w:r w:rsidR="00601C47">
        <w:rPr>
          <w:rFonts w:ascii="Arial" w:eastAsiaTheme="majorEastAsia" w:hAnsi="Arial" w:cs="Arial"/>
          <w:sz w:val="22"/>
          <w:szCs w:val="22"/>
        </w:rPr>
        <w:t>a</w:t>
      </w:r>
      <w:r w:rsidRPr="002A4DFE">
        <w:rPr>
          <w:rFonts w:ascii="Arial" w:eastAsiaTheme="majorEastAsia" w:hAnsi="Arial" w:cs="Arial"/>
          <w:sz w:val="22"/>
          <w:szCs w:val="22"/>
        </w:rPr>
        <w:t>emia</w:t>
      </w:r>
      <w:r w:rsidRPr="002A4DFE">
        <w:rPr>
          <w:rFonts w:ascii="Arial" w:hAnsi="Arial" w:cs="Arial"/>
          <w:sz w:val="22"/>
          <w:szCs w:val="22"/>
        </w:rPr>
        <w:t xml:space="preserve"> and</w:t>
      </w:r>
      <w:r w:rsidRPr="002A4DFE">
        <w:rPr>
          <w:rFonts w:ascii="Arial" w:eastAsiaTheme="majorEastAsia" w:hAnsi="Arial" w:cs="Arial"/>
          <w:sz w:val="22"/>
          <w:szCs w:val="22"/>
        </w:rPr>
        <w:t xml:space="preserve"> β-thalassemia</w:t>
      </w:r>
      <w:r w:rsidRPr="002A4DFE">
        <w:rPr>
          <w:rFonts w:ascii="Arial" w:hAnsi="Arial" w:cs="Arial"/>
          <w:sz w:val="22"/>
          <w:szCs w:val="22"/>
        </w:rPr>
        <w:t>.</w:t>
      </w:r>
    </w:p>
    <w:p w:rsidR="006D095E" w:rsidRPr="00890450" w:rsidRDefault="006D095E" w:rsidP="009D4709">
      <w:pPr>
        <w:pStyle w:val="subheadercallight12pt"/>
        <w:rPr>
          <w:color w:val="C00000"/>
        </w:rPr>
      </w:pPr>
      <w:r w:rsidRPr="00890450">
        <w:rPr>
          <w:color w:val="C00000"/>
        </w:rPr>
        <w:t xml:space="preserve">Treating </w:t>
      </w:r>
      <w:r w:rsidR="00D82747" w:rsidRPr="00890450">
        <w:rPr>
          <w:color w:val="C00000"/>
        </w:rPr>
        <w:t xml:space="preserve">other </w:t>
      </w:r>
      <w:r w:rsidR="00D82747" w:rsidRPr="00264DEB">
        <w:rPr>
          <w:color w:val="C00000"/>
        </w:rPr>
        <w:t>conditions</w:t>
      </w:r>
      <w:r w:rsidR="003963AE" w:rsidRPr="00264DEB">
        <w:rPr>
          <w:color w:val="C00000"/>
        </w:rPr>
        <w:t xml:space="preserve"> (</w:t>
      </w:r>
      <w:r w:rsidR="003963AE" w:rsidRPr="00135C32">
        <w:rPr>
          <w:color w:val="C00000"/>
        </w:rPr>
        <w:t>p1</w:t>
      </w:r>
      <w:r w:rsidR="00264DEB" w:rsidRPr="00135C32">
        <w:rPr>
          <w:color w:val="C00000"/>
        </w:rPr>
        <w:t>1</w:t>
      </w:r>
      <w:r w:rsidR="003963AE" w:rsidRPr="00135C32">
        <w:rPr>
          <w:color w:val="C00000"/>
        </w:rPr>
        <w:t>)</w:t>
      </w:r>
    </w:p>
    <w:p w:rsidR="00922198" w:rsidRPr="00922198" w:rsidRDefault="00922198" w:rsidP="00922198">
      <w:pPr>
        <w:pStyle w:val="ListParagraph"/>
        <w:numPr>
          <w:ilvl w:val="1"/>
          <w:numId w:val="4"/>
        </w:numPr>
        <w:shd w:val="clear" w:color="auto" w:fill="FFFFFF"/>
        <w:spacing w:before="100" w:beforeAutospacing="1" w:after="100" w:afterAutospacing="1"/>
        <w:rPr>
          <w:rFonts w:ascii="Arial" w:hAnsi="Arial" w:cs="Arial"/>
          <w:sz w:val="22"/>
          <w:szCs w:val="22"/>
        </w:rPr>
      </w:pPr>
      <w:r w:rsidRPr="00922198">
        <w:rPr>
          <w:rFonts w:ascii="Arial" w:hAnsi="Arial" w:cs="Arial"/>
          <w:sz w:val="22"/>
          <w:szCs w:val="22"/>
        </w:rPr>
        <w:t>At the ASH meeting, conditions whose treatment was discussed included primary immune thrombocytop</w:t>
      </w:r>
      <w:r w:rsidR="004928C6">
        <w:rPr>
          <w:rFonts w:ascii="Arial" w:hAnsi="Arial" w:cs="Arial"/>
          <w:sz w:val="22"/>
          <w:szCs w:val="22"/>
        </w:rPr>
        <w:t>a</w:t>
      </w:r>
      <w:r w:rsidRPr="00922198">
        <w:rPr>
          <w:rFonts w:ascii="Arial" w:hAnsi="Arial" w:cs="Arial"/>
          <w:sz w:val="22"/>
          <w:szCs w:val="22"/>
        </w:rPr>
        <w:t>enia (ITP), and paroxysmal nocturnal h</w:t>
      </w:r>
      <w:r w:rsidR="004928C6">
        <w:rPr>
          <w:rFonts w:ascii="Arial" w:hAnsi="Arial" w:cs="Arial"/>
          <w:sz w:val="22"/>
          <w:szCs w:val="22"/>
        </w:rPr>
        <w:t>a</w:t>
      </w:r>
      <w:r w:rsidRPr="00922198">
        <w:rPr>
          <w:rFonts w:ascii="Arial" w:hAnsi="Arial" w:cs="Arial"/>
          <w:sz w:val="22"/>
          <w:szCs w:val="22"/>
        </w:rPr>
        <w:t xml:space="preserve">emoglobinuria (PNH). </w:t>
      </w:r>
    </w:p>
    <w:p w:rsidR="00922198" w:rsidRPr="002A4DFE" w:rsidRDefault="00922198" w:rsidP="00922198">
      <w:pPr>
        <w:pStyle w:val="NormalWeb"/>
        <w:numPr>
          <w:ilvl w:val="1"/>
          <w:numId w:val="4"/>
        </w:numPr>
        <w:rPr>
          <w:rFonts w:ascii="Arial" w:hAnsi="Arial" w:cs="Arial"/>
          <w:sz w:val="22"/>
          <w:szCs w:val="22"/>
        </w:rPr>
      </w:pPr>
      <w:r w:rsidRPr="002A4DFE">
        <w:rPr>
          <w:rFonts w:ascii="Arial" w:eastAsiaTheme="majorEastAsia" w:hAnsi="Arial" w:cs="Arial"/>
          <w:sz w:val="22"/>
          <w:szCs w:val="22"/>
        </w:rPr>
        <w:t>BioCryst Pharmaceuticals</w:t>
      </w:r>
      <w:r>
        <w:rPr>
          <w:rFonts w:ascii="Arial" w:eastAsiaTheme="majorEastAsia" w:hAnsi="Arial" w:cs="Arial"/>
          <w:sz w:val="22"/>
          <w:szCs w:val="22"/>
        </w:rPr>
        <w:t xml:space="preserve"> </w:t>
      </w:r>
      <w:r w:rsidRPr="002A4DFE">
        <w:rPr>
          <w:rFonts w:ascii="Arial" w:hAnsi="Arial" w:cs="Arial"/>
          <w:sz w:val="22"/>
          <w:szCs w:val="22"/>
        </w:rPr>
        <w:t>presented two abstracts (relevant to treating hereditary angioedema) at the Annual Scientific Meeting of the American College of Allergy, Asthma &amp; Immunology</w:t>
      </w:r>
      <w:r>
        <w:rPr>
          <w:rFonts w:ascii="Arial" w:hAnsi="Arial" w:cs="Arial"/>
          <w:sz w:val="22"/>
          <w:szCs w:val="22"/>
        </w:rPr>
        <w:t>.</w:t>
      </w:r>
    </w:p>
    <w:p w:rsidR="001B5D6B" w:rsidRPr="00890450" w:rsidRDefault="00493067" w:rsidP="00890450">
      <w:pPr>
        <w:pStyle w:val="TOCHeading"/>
        <w:rPr>
          <w:rStyle w:val="Strong"/>
          <w:bCs w:val="0"/>
        </w:rPr>
      </w:pPr>
      <w:bookmarkStart w:id="19" w:name="_Toc22109763"/>
      <w:r w:rsidRPr="009D4709">
        <w:rPr>
          <w:rStyle w:val="Strong"/>
          <w:bCs w:val="0"/>
        </w:rPr>
        <w:t>Regulatory matters (</w:t>
      </w:r>
      <w:r w:rsidR="005C7A8D" w:rsidRPr="009D4709">
        <w:rPr>
          <w:rStyle w:val="Strong"/>
          <w:bCs w:val="0"/>
        </w:rPr>
        <w:t xml:space="preserve">begins </w:t>
      </w:r>
      <w:r w:rsidRPr="00135C32">
        <w:rPr>
          <w:rStyle w:val="Strong"/>
          <w:bCs w:val="0"/>
        </w:rPr>
        <w:t>page</w:t>
      </w:r>
      <w:r w:rsidR="00CF56E9" w:rsidRPr="00135C32">
        <w:rPr>
          <w:rStyle w:val="Strong"/>
          <w:bCs w:val="0"/>
        </w:rPr>
        <w:t xml:space="preserve"> </w:t>
      </w:r>
      <w:r w:rsidRPr="00135C32">
        <w:rPr>
          <w:rStyle w:val="Strong"/>
          <w:bCs w:val="0"/>
        </w:rPr>
        <w:t>1</w:t>
      </w:r>
      <w:r w:rsidR="00B4122A" w:rsidRPr="00135C32">
        <w:rPr>
          <w:rStyle w:val="Strong"/>
          <w:bCs w:val="0"/>
        </w:rPr>
        <w:t>2</w:t>
      </w:r>
      <w:r w:rsidR="009F1CCF" w:rsidRPr="00135C32">
        <w:rPr>
          <w:rStyle w:val="Strong"/>
          <w:bCs w:val="0"/>
        </w:rPr>
        <w:t>)</w:t>
      </w:r>
      <w:bookmarkEnd w:id="19"/>
    </w:p>
    <w:p w:rsidR="00D258B9" w:rsidRPr="002A4DFE" w:rsidRDefault="00D258B9" w:rsidP="00D258B9">
      <w:pPr>
        <w:pStyle w:val="NormalWeb"/>
        <w:numPr>
          <w:ilvl w:val="1"/>
          <w:numId w:val="7"/>
        </w:numPr>
        <w:rPr>
          <w:rFonts w:ascii="Arial" w:hAnsi="Arial" w:cs="Arial"/>
          <w:sz w:val="22"/>
          <w:szCs w:val="22"/>
        </w:rPr>
      </w:pPr>
      <w:r w:rsidRPr="002A4DFE">
        <w:rPr>
          <w:rFonts w:ascii="Arial" w:eastAsiaTheme="majorEastAsia" w:hAnsi="Arial" w:cs="Arial"/>
          <w:sz w:val="22"/>
          <w:szCs w:val="22"/>
        </w:rPr>
        <w:t>BioMarin Pharmaceuticals</w:t>
      </w:r>
      <w:r w:rsidRPr="002A4DFE">
        <w:rPr>
          <w:rFonts w:ascii="Arial" w:hAnsi="Arial" w:cs="Arial"/>
          <w:sz w:val="22"/>
          <w:szCs w:val="22"/>
        </w:rPr>
        <w:t xml:space="preserve"> is seeking marketing approval in Europe for its investigational gene therapy, </w:t>
      </w:r>
      <w:r w:rsidRPr="002A4DFE">
        <w:rPr>
          <w:rFonts w:ascii="Arial" w:eastAsiaTheme="majorEastAsia" w:hAnsi="Arial" w:cs="Arial"/>
          <w:sz w:val="22"/>
          <w:szCs w:val="22"/>
        </w:rPr>
        <w:t>valoctocogene roxaparvovec</w:t>
      </w:r>
      <w:r w:rsidRPr="002A4DFE">
        <w:rPr>
          <w:rFonts w:ascii="Arial" w:hAnsi="Arial" w:cs="Arial"/>
          <w:color w:val="0000CC"/>
          <w:sz w:val="22"/>
          <w:szCs w:val="22"/>
        </w:rPr>
        <w:t xml:space="preserve">, </w:t>
      </w:r>
      <w:r w:rsidRPr="002A4DFE">
        <w:rPr>
          <w:rFonts w:ascii="Arial" w:hAnsi="Arial" w:cs="Arial"/>
          <w:sz w:val="22"/>
          <w:szCs w:val="22"/>
        </w:rPr>
        <w:t xml:space="preserve">for the treatment of adults with severe haemophilia A.  </w:t>
      </w:r>
    </w:p>
    <w:p w:rsidR="00D258B9" w:rsidRPr="002A4DFE" w:rsidRDefault="00D258B9" w:rsidP="00D258B9">
      <w:pPr>
        <w:pStyle w:val="NormalWeb"/>
        <w:numPr>
          <w:ilvl w:val="1"/>
          <w:numId w:val="7"/>
        </w:numPr>
        <w:rPr>
          <w:rFonts w:ascii="Arial" w:hAnsi="Arial" w:cs="Arial"/>
          <w:sz w:val="22"/>
          <w:szCs w:val="22"/>
        </w:rPr>
      </w:pPr>
      <w:r w:rsidRPr="002A4DFE">
        <w:rPr>
          <w:rFonts w:ascii="Arial" w:hAnsi="Arial" w:cs="Arial"/>
          <w:sz w:val="22"/>
          <w:szCs w:val="22"/>
        </w:rPr>
        <w:t>Global Blood Therapeutics announced that the FDA had granted accelerated approval for Oxbryta (voxelotor) tablets for the treatment of sickle cell disease in adults and children 12 years of age and older.</w:t>
      </w:r>
      <w:r w:rsidRPr="002A4DFE">
        <w:rPr>
          <w:rFonts w:ascii="Arial" w:hAnsi="Arial" w:cs="Arial"/>
          <w:sz w:val="22"/>
          <w:szCs w:val="22"/>
          <w:vertAlign w:val="superscript"/>
        </w:rPr>
        <w:t xml:space="preserve">   </w:t>
      </w:r>
    </w:p>
    <w:p w:rsidR="00D258B9" w:rsidRPr="002A4DFE" w:rsidRDefault="00D258B9" w:rsidP="00D258B9">
      <w:pPr>
        <w:pStyle w:val="NormalWeb"/>
        <w:numPr>
          <w:ilvl w:val="1"/>
          <w:numId w:val="7"/>
        </w:numPr>
        <w:rPr>
          <w:rFonts w:ascii="Arial" w:hAnsi="Arial" w:cs="Arial"/>
          <w:sz w:val="22"/>
          <w:szCs w:val="22"/>
        </w:rPr>
      </w:pPr>
      <w:r w:rsidRPr="002A4DFE">
        <w:rPr>
          <w:rFonts w:ascii="Arial" w:hAnsi="Arial" w:cs="Arial"/>
          <w:sz w:val="22"/>
          <w:szCs w:val="22"/>
        </w:rPr>
        <w:t xml:space="preserve">The </w:t>
      </w:r>
      <w:r w:rsidRPr="001E0A0C">
        <w:rPr>
          <w:rFonts w:ascii="Arial" w:eastAsiaTheme="majorEastAsia" w:hAnsi="Arial" w:cs="Arial"/>
          <w:sz w:val="22"/>
          <w:szCs w:val="22"/>
        </w:rPr>
        <w:t>Canadian Drug Expert Committee</w:t>
      </w:r>
      <w:r w:rsidRPr="002A4DFE">
        <w:rPr>
          <w:rFonts w:ascii="Arial" w:hAnsi="Arial" w:cs="Arial"/>
          <w:color w:val="0000FF"/>
          <w:sz w:val="22"/>
          <w:szCs w:val="22"/>
        </w:rPr>
        <w:t xml:space="preserve"> </w:t>
      </w:r>
      <w:r w:rsidRPr="002A4DFE">
        <w:rPr>
          <w:rFonts w:ascii="Arial" w:hAnsi="Arial" w:cs="Arial"/>
          <w:sz w:val="22"/>
          <w:szCs w:val="22"/>
        </w:rPr>
        <w:t xml:space="preserve">(CDEC) has recommended that </w:t>
      </w:r>
      <w:r w:rsidRPr="001E0A0C">
        <w:rPr>
          <w:rFonts w:ascii="Arial" w:eastAsiaTheme="majorEastAsia" w:hAnsi="Arial" w:cs="Arial"/>
          <w:sz w:val="22"/>
          <w:szCs w:val="22"/>
        </w:rPr>
        <w:t>Takhzyro</w:t>
      </w:r>
      <w:r w:rsidRPr="002A4DFE">
        <w:rPr>
          <w:rFonts w:ascii="Arial" w:hAnsi="Arial" w:cs="Arial"/>
          <w:color w:val="0000FF"/>
          <w:sz w:val="22"/>
          <w:szCs w:val="22"/>
        </w:rPr>
        <w:t xml:space="preserve"> </w:t>
      </w:r>
      <w:r w:rsidRPr="00D258B9">
        <w:rPr>
          <w:rFonts w:ascii="Arial" w:hAnsi="Arial" w:cs="Arial"/>
          <w:sz w:val="22"/>
          <w:szCs w:val="22"/>
        </w:rPr>
        <w:t>(</w:t>
      </w:r>
      <w:r w:rsidRPr="00D258B9">
        <w:rPr>
          <w:rFonts w:ascii="Arial" w:eastAsiaTheme="majorEastAsia" w:hAnsi="Arial" w:cs="Arial"/>
          <w:sz w:val="22"/>
          <w:szCs w:val="22"/>
        </w:rPr>
        <w:t>lanadelumb</w:t>
      </w:r>
      <w:r w:rsidRPr="00D258B9">
        <w:rPr>
          <w:rFonts w:ascii="Arial" w:hAnsi="Arial" w:cs="Arial"/>
          <w:sz w:val="22"/>
          <w:szCs w:val="22"/>
        </w:rPr>
        <w:t xml:space="preserve">) </w:t>
      </w:r>
      <w:r w:rsidRPr="002A4DFE">
        <w:rPr>
          <w:rFonts w:ascii="Arial" w:hAnsi="Arial" w:cs="Arial"/>
          <w:sz w:val="22"/>
          <w:szCs w:val="22"/>
        </w:rPr>
        <w:t xml:space="preserve">be reimbursed by public drug plans when used as a preventive treatment for </w:t>
      </w:r>
      <w:r w:rsidRPr="001E0A0C">
        <w:rPr>
          <w:rFonts w:ascii="Arial" w:eastAsiaTheme="majorEastAsia" w:hAnsi="Arial" w:cs="Arial"/>
          <w:sz w:val="22"/>
          <w:szCs w:val="22"/>
        </w:rPr>
        <w:t>hereditary angioedema</w:t>
      </w:r>
      <w:r w:rsidRPr="002A4DFE">
        <w:rPr>
          <w:rFonts w:ascii="Arial" w:hAnsi="Arial" w:cs="Arial"/>
          <w:sz w:val="22"/>
          <w:szCs w:val="22"/>
        </w:rPr>
        <w:t xml:space="preserve"> (HAE) attacks in patients 12 and older.</w:t>
      </w:r>
    </w:p>
    <w:p w:rsidR="00D258B9" w:rsidRPr="002A4DFE" w:rsidRDefault="00D258B9" w:rsidP="00D258B9">
      <w:pPr>
        <w:pStyle w:val="NormalWeb"/>
        <w:numPr>
          <w:ilvl w:val="1"/>
          <w:numId w:val="7"/>
        </w:numPr>
        <w:rPr>
          <w:rFonts w:ascii="Arial" w:hAnsi="Arial" w:cs="Arial"/>
          <w:sz w:val="22"/>
          <w:szCs w:val="22"/>
        </w:rPr>
      </w:pPr>
      <w:r w:rsidRPr="002A4DFE">
        <w:rPr>
          <w:rFonts w:ascii="Arial" w:hAnsi="Arial" w:cs="Arial"/>
          <w:sz w:val="22"/>
          <w:szCs w:val="22"/>
        </w:rPr>
        <w:t>The FDA approved Novartis’ Adakveo (crizanlizumab)</w:t>
      </w:r>
      <w:r w:rsidR="00C63EC0">
        <w:rPr>
          <w:rFonts w:ascii="Arial" w:hAnsi="Arial" w:cs="Arial"/>
          <w:sz w:val="22"/>
          <w:szCs w:val="22"/>
        </w:rPr>
        <w:t xml:space="preserve"> </w:t>
      </w:r>
      <w:r w:rsidRPr="002A4DFE">
        <w:rPr>
          <w:rFonts w:ascii="Arial" w:hAnsi="Arial" w:cs="Arial"/>
          <w:sz w:val="22"/>
          <w:szCs w:val="22"/>
        </w:rPr>
        <w:t xml:space="preserve">for sickle cell patients 16 and older. </w:t>
      </w:r>
    </w:p>
    <w:p w:rsidR="00D258B9" w:rsidRPr="002A4DFE" w:rsidRDefault="00D258B9" w:rsidP="00D258B9">
      <w:pPr>
        <w:pStyle w:val="NormalWeb"/>
        <w:numPr>
          <w:ilvl w:val="1"/>
          <w:numId w:val="7"/>
        </w:numPr>
        <w:rPr>
          <w:rFonts w:ascii="Arial" w:hAnsi="Arial" w:cs="Arial"/>
          <w:sz w:val="22"/>
          <w:szCs w:val="22"/>
        </w:rPr>
      </w:pPr>
      <w:r w:rsidRPr="002A4DFE">
        <w:rPr>
          <w:rFonts w:ascii="Arial" w:hAnsi="Arial" w:cs="Arial"/>
          <w:sz w:val="22"/>
          <w:szCs w:val="22"/>
        </w:rPr>
        <w:t xml:space="preserve">Octapharma’s human fibrinogen concentrate </w:t>
      </w:r>
      <w:r w:rsidR="00C63EC0">
        <w:rPr>
          <w:rFonts w:ascii="Arial" w:hAnsi="Arial" w:cs="Arial"/>
          <w:sz w:val="22"/>
          <w:szCs w:val="22"/>
        </w:rPr>
        <w:t>F</w:t>
      </w:r>
      <w:r w:rsidRPr="002A4DFE">
        <w:rPr>
          <w:rFonts w:ascii="Arial" w:hAnsi="Arial" w:cs="Arial"/>
          <w:sz w:val="22"/>
          <w:szCs w:val="22"/>
        </w:rPr>
        <w:t xml:space="preserve">ibryga has received approval for use in treatment of acquired fibrinogen deficiency in 15 European countries. </w:t>
      </w:r>
    </w:p>
    <w:p w:rsidR="006C73AF" w:rsidRPr="00142A86" w:rsidRDefault="00713186" w:rsidP="00142A86">
      <w:pPr>
        <w:pStyle w:val="TOCHeading"/>
        <w:rPr>
          <w:b/>
        </w:rPr>
      </w:pPr>
      <w:bookmarkStart w:id="20" w:name="_Toc22109764"/>
      <w:r w:rsidRPr="009D4709">
        <w:rPr>
          <w:rStyle w:val="Strong"/>
          <w:bCs w:val="0"/>
        </w:rPr>
        <w:t xml:space="preserve">Market structure and </w:t>
      </w:r>
      <w:r w:rsidRPr="00601C47">
        <w:rPr>
          <w:rStyle w:val="Strong"/>
          <w:bCs w:val="0"/>
        </w:rPr>
        <w:t>c</w:t>
      </w:r>
      <w:r w:rsidR="00493067" w:rsidRPr="00601C47">
        <w:rPr>
          <w:rStyle w:val="Strong"/>
          <w:bCs w:val="0"/>
        </w:rPr>
        <w:t>ompany</w:t>
      </w:r>
      <w:r w:rsidR="00493067" w:rsidRPr="009D4709">
        <w:rPr>
          <w:rStyle w:val="Strong"/>
          <w:bCs w:val="0"/>
        </w:rPr>
        <w:t xml:space="preserve"> news (begins </w:t>
      </w:r>
      <w:r w:rsidR="00493067" w:rsidRPr="00C34045">
        <w:rPr>
          <w:rStyle w:val="Strong"/>
          <w:bCs w:val="0"/>
        </w:rPr>
        <w:t>page 1</w:t>
      </w:r>
      <w:r w:rsidR="00C34045" w:rsidRPr="00C34045">
        <w:rPr>
          <w:rStyle w:val="Strong"/>
          <w:bCs w:val="0"/>
        </w:rPr>
        <w:t>4</w:t>
      </w:r>
      <w:r w:rsidR="00493067" w:rsidRPr="00C34045">
        <w:rPr>
          <w:rStyle w:val="Strong"/>
          <w:bCs w:val="0"/>
        </w:rPr>
        <w:t>)</w:t>
      </w:r>
      <w:bookmarkEnd w:id="20"/>
    </w:p>
    <w:p w:rsidR="00625314" w:rsidRPr="002A4DFE" w:rsidRDefault="00625314" w:rsidP="00625314">
      <w:pPr>
        <w:pStyle w:val="NormalWeb"/>
        <w:numPr>
          <w:ilvl w:val="1"/>
          <w:numId w:val="7"/>
        </w:numPr>
        <w:rPr>
          <w:rFonts w:ascii="Arial" w:hAnsi="Arial" w:cs="Arial"/>
          <w:sz w:val="22"/>
          <w:szCs w:val="22"/>
        </w:rPr>
      </w:pPr>
      <w:r w:rsidRPr="002A4DFE">
        <w:rPr>
          <w:rFonts w:ascii="Arial" w:hAnsi="Arial" w:cs="Arial"/>
          <w:sz w:val="22"/>
          <w:szCs w:val="22"/>
        </w:rPr>
        <w:t>The US Federal Trade Commission cleared Roche's $US 4.8 billion buyout of Spark Therapeutics, after a 10-month investigation.  </w:t>
      </w:r>
    </w:p>
    <w:p w:rsidR="00625314" w:rsidRPr="002A4DFE" w:rsidRDefault="00625314" w:rsidP="00625314">
      <w:pPr>
        <w:pStyle w:val="NormalWeb"/>
        <w:numPr>
          <w:ilvl w:val="1"/>
          <w:numId w:val="7"/>
        </w:numPr>
        <w:rPr>
          <w:rFonts w:ascii="Arial" w:hAnsi="Arial" w:cs="Arial"/>
          <w:sz w:val="22"/>
          <w:szCs w:val="22"/>
        </w:rPr>
      </w:pPr>
      <w:r w:rsidRPr="002A4DFE">
        <w:rPr>
          <w:rFonts w:ascii="Arial" w:hAnsi="Arial" w:cs="Arial"/>
          <w:sz w:val="22"/>
          <w:szCs w:val="22"/>
        </w:rPr>
        <w:t xml:space="preserve">Syros Pharmaceuticals and Global Blood Therapeutics announced that they have entered into a collaboration to discover, develop and commercialize novel therapies for sickle cell disease and beta thalassemia.  </w:t>
      </w:r>
    </w:p>
    <w:p w:rsidR="00625314" w:rsidRPr="002A4DFE" w:rsidRDefault="00625314" w:rsidP="00625314">
      <w:pPr>
        <w:pStyle w:val="NormalWeb"/>
        <w:numPr>
          <w:ilvl w:val="1"/>
          <w:numId w:val="7"/>
        </w:numPr>
        <w:rPr>
          <w:rFonts w:ascii="Arial" w:hAnsi="Arial" w:cs="Arial"/>
          <w:sz w:val="22"/>
          <w:szCs w:val="22"/>
        </w:rPr>
      </w:pPr>
      <w:r w:rsidRPr="002A4DFE">
        <w:rPr>
          <w:rFonts w:ascii="Arial" w:hAnsi="Arial" w:cs="Arial"/>
          <w:sz w:val="22"/>
          <w:szCs w:val="22"/>
        </w:rPr>
        <w:t xml:space="preserve">Grifols announced the launch of Xembify (immune globulin subcutaneous human-klhw), </w:t>
      </w:r>
      <w:r w:rsidR="00601C47">
        <w:rPr>
          <w:rFonts w:ascii="Arial" w:hAnsi="Arial" w:cs="Arial"/>
          <w:sz w:val="22"/>
          <w:szCs w:val="22"/>
        </w:rPr>
        <w:t>the company's first 20 per cent</w:t>
      </w:r>
      <w:r w:rsidRPr="002A4DFE">
        <w:rPr>
          <w:rFonts w:ascii="Arial" w:hAnsi="Arial" w:cs="Arial"/>
          <w:sz w:val="22"/>
          <w:szCs w:val="22"/>
        </w:rPr>
        <w:t xml:space="preserve"> subcutaneous immunoglobulin therapy for the treatment of patients 2 years of age and older with primary immunodeficiency (PI).  </w:t>
      </w:r>
    </w:p>
    <w:p w:rsidR="006C73AF" w:rsidRPr="009F476A" w:rsidRDefault="00EB2609" w:rsidP="009F476A">
      <w:pPr>
        <w:pStyle w:val="TOCHeading"/>
        <w:rPr>
          <w:b/>
        </w:rPr>
      </w:pPr>
      <w:bookmarkStart w:id="21" w:name="_Toc22109765"/>
      <w:r w:rsidRPr="009D4709">
        <w:rPr>
          <w:rStyle w:val="Strong"/>
          <w:bCs w:val="0"/>
        </w:rPr>
        <w:t xml:space="preserve">Specific country events </w:t>
      </w:r>
      <w:r w:rsidR="00493067" w:rsidRPr="009D4709">
        <w:rPr>
          <w:rStyle w:val="Strong"/>
          <w:bCs w:val="0"/>
        </w:rPr>
        <w:t>(</w:t>
      </w:r>
      <w:r w:rsidR="00493067" w:rsidRPr="00DA2801">
        <w:rPr>
          <w:rStyle w:val="Strong"/>
          <w:bCs w:val="0"/>
        </w:rPr>
        <w:t>begins</w:t>
      </w:r>
      <w:r w:rsidR="00680C7F" w:rsidRPr="00DA2801">
        <w:rPr>
          <w:rStyle w:val="Strong"/>
          <w:bCs w:val="0"/>
        </w:rPr>
        <w:t xml:space="preserve"> </w:t>
      </w:r>
      <w:r w:rsidR="00680C7F" w:rsidRPr="00733FEB">
        <w:rPr>
          <w:rStyle w:val="Strong"/>
          <w:bCs w:val="0"/>
        </w:rPr>
        <w:t>p</w:t>
      </w:r>
      <w:r w:rsidR="00CF56E9" w:rsidRPr="00733FEB">
        <w:rPr>
          <w:rStyle w:val="Strong"/>
          <w:bCs w:val="0"/>
        </w:rPr>
        <w:t>age</w:t>
      </w:r>
      <w:r w:rsidR="00680C7F" w:rsidRPr="00733FEB">
        <w:rPr>
          <w:rStyle w:val="Strong"/>
          <w:bCs w:val="0"/>
        </w:rPr>
        <w:t xml:space="preserve"> 1</w:t>
      </w:r>
      <w:r w:rsidR="00733FEB" w:rsidRPr="00733FEB">
        <w:rPr>
          <w:rStyle w:val="Strong"/>
          <w:bCs w:val="0"/>
        </w:rPr>
        <w:t>4</w:t>
      </w:r>
      <w:r w:rsidR="00493067" w:rsidRPr="00733FEB">
        <w:rPr>
          <w:rStyle w:val="Strong"/>
          <w:bCs w:val="0"/>
        </w:rPr>
        <w:t>)</w:t>
      </w:r>
      <w:bookmarkEnd w:id="21"/>
    </w:p>
    <w:p w:rsidR="009F476A" w:rsidRPr="000D47AB" w:rsidRDefault="009F476A" w:rsidP="009F476A">
      <w:pPr>
        <w:pStyle w:val="NormalWeb"/>
        <w:numPr>
          <w:ilvl w:val="1"/>
          <w:numId w:val="7"/>
        </w:numPr>
        <w:rPr>
          <w:rFonts w:ascii="Arial" w:hAnsi="Arial" w:cs="Arial"/>
          <w:sz w:val="22"/>
          <w:szCs w:val="22"/>
        </w:rPr>
      </w:pPr>
      <w:r>
        <w:rPr>
          <w:rFonts w:ascii="Arial" w:hAnsi="Arial" w:cs="Arial"/>
          <w:sz w:val="22"/>
          <w:szCs w:val="22"/>
        </w:rPr>
        <w:t>Heparin, currently derived from pig intestines, is widely used to treat heart attacks and prevent potentially lethal blood clots.  China has been the primary source of the drug, and with the</w:t>
      </w:r>
      <w:r w:rsidR="00601C47">
        <w:rPr>
          <w:rFonts w:ascii="Arial" w:hAnsi="Arial" w:cs="Arial"/>
          <w:sz w:val="22"/>
          <w:szCs w:val="22"/>
        </w:rPr>
        <w:t xml:space="preserve"> crisis there posed by African </w:t>
      </w:r>
      <w:r>
        <w:rPr>
          <w:rFonts w:ascii="Arial" w:hAnsi="Arial" w:cs="Arial"/>
          <w:sz w:val="22"/>
          <w:szCs w:val="22"/>
        </w:rPr>
        <w:t>swine fever the world needs to develop alternate supplies.</w:t>
      </w:r>
    </w:p>
    <w:p w:rsidR="00493067" w:rsidRPr="00890450" w:rsidRDefault="00493067" w:rsidP="00890450">
      <w:pPr>
        <w:pStyle w:val="TOCHeading"/>
        <w:rPr>
          <w:rStyle w:val="Strong"/>
          <w:b w:val="0"/>
          <w:bCs w:val="0"/>
        </w:rPr>
      </w:pPr>
      <w:bookmarkStart w:id="22" w:name="_Toc22109766"/>
      <w:r w:rsidRPr="009D4709">
        <w:rPr>
          <w:rStyle w:val="Strong"/>
          <w:bCs w:val="0"/>
        </w:rPr>
        <w:lastRenderedPageBreak/>
        <w:t xml:space="preserve">Research not included elsewhere (begins </w:t>
      </w:r>
      <w:r w:rsidRPr="00A101AC">
        <w:rPr>
          <w:rStyle w:val="Strong"/>
          <w:bCs w:val="0"/>
        </w:rPr>
        <w:t>page</w:t>
      </w:r>
      <w:r w:rsidR="00A101AC" w:rsidRPr="00A101AC">
        <w:rPr>
          <w:rStyle w:val="Strong"/>
          <w:bCs w:val="0"/>
        </w:rPr>
        <w:t>14</w:t>
      </w:r>
      <w:r w:rsidRPr="00A101AC">
        <w:rPr>
          <w:rStyle w:val="Strong"/>
          <w:bCs w:val="0"/>
        </w:rPr>
        <w:t>)</w:t>
      </w:r>
      <w:bookmarkEnd w:id="22"/>
    </w:p>
    <w:p w:rsidR="00DD3089" w:rsidRPr="00DD3089" w:rsidRDefault="00DD3089" w:rsidP="00DD3089">
      <w:pPr>
        <w:pStyle w:val="NormalWeb"/>
        <w:numPr>
          <w:ilvl w:val="1"/>
          <w:numId w:val="7"/>
        </w:numPr>
        <w:rPr>
          <w:rFonts w:ascii="Arial" w:hAnsi="Arial" w:cs="Arial"/>
          <w:sz w:val="22"/>
          <w:szCs w:val="22"/>
        </w:rPr>
      </w:pPr>
      <w:r w:rsidRPr="00DD3089">
        <w:rPr>
          <w:rFonts w:ascii="Arial" w:hAnsi="Arial" w:cs="Arial"/>
          <w:sz w:val="22"/>
          <w:szCs w:val="22"/>
        </w:rPr>
        <w:t>A prospe</w:t>
      </w:r>
      <w:r w:rsidR="00601C47">
        <w:rPr>
          <w:rFonts w:ascii="Arial" w:hAnsi="Arial" w:cs="Arial"/>
          <w:sz w:val="22"/>
          <w:szCs w:val="22"/>
        </w:rPr>
        <w:t xml:space="preserve">ctive trial in the Netherlands </w:t>
      </w:r>
      <w:r w:rsidRPr="00DD3089">
        <w:rPr>
          <w:rFonts w:ascii="Arial" w:hAnsi="Arial" w:cs="Arial"/>
          <w:sz w:val="22"/>
          <w:szCs w:val="22"/>
        </w:rPr>
        <w:t>suggested that two biomarkers may assist in creating a prediction model for haemorrhage risk in patients with thrombocytop</w:t>
      </w:r>
      <w:r w:rsidR="00F22E58">
        <w:rPr>
          <w:rFonts w:ascii="Arial" w:hAnsi="Arial" w:cs="Arial"/>
          <w:sz w:val="22"/>
          <w:szCs w:val="22"/>
        </w:rPr>
        <w:t>a</w:t>
      </w:r>
      <w:r w:rsidRPr="00DD3089">
        <w:rPr>
          <w:rFonts w:ascii="Arial" w:hAnsi="Arial" w:cs="Arial"/>
          <w:sz w:val="22"/>
          <w:szCs w:val="22"/>
        </w:rPr>
        <w:t>enia due to h</w:t>
      </w:r>
      <w:r w:rsidR="00601C47">
        <w:rPr>
          <w:rFonts w:ascii="Arial" w:hAnsi="Arial" w:cs="Arial"/>
          <w:sz w:val="22"/>
          <w:szCs w:val="22"/>
        </w:rPr>
        <w:t>a</w:t>
      </w:r>
      <w:r w:rsidRPr="00DD3089">
        <w:rPr>
          <w:rFonts w:ascii="Arial" w:hAnsi="Arial" w:cs="Arial"/>
          <w:sz w:val="22"/>
          <w:szCs w:val="22"/>
        </w:rPr>
        <w:t>ematologic malignancy.</w:t>
      </w:r>
    </w:p>
    <w:p w:rsidR="00DD3089" w:rsidRPr="002A4DFE" w:rsidRDefault="00DD3089" w:rsidP="00DD3089">
      <w:pPr>
        <w:pStyle w:val="NormalWeb"/>
        <w:numPr>
          <w:ilvl w:val="1"/>
          <w:numId w:val="7"/>
        </w:numPr>
        <w:rPr>
          <w:rFonts w:ascii="Arial" w:hAnsi="Arial" w:cs="Arial"/>
          <w:sz w:val="22"/>
          <w:szCs w:val="22"/>
        </w:rPr>
      </w:pPr>
      <w:r w:rsidRPr="002A4DFE">
        <w:rPr>
          <w:rFonts w:ascii="Arial" w:hAnsi="Arial" w:cs="Arial"/>
          <w:sz w:val="22"/>
          <w:szCs w:val="22"/>
        </w:rPr>
        <w:t xml:space="preserve">Grifols announced that recent results from a clinical trial of its Alzheimer's treatment showed a reduction of the disease's progression in patients with mild and moderate conditions.  </w:t>
      </w:r>
    </w:p>
    <w:p w:rsidR="00DD3089" w:rsidRPr="002A4DFE" w:rsidRDefault="00DD3089" w:rsidP="00DD3089">
      <w:pPr>
        <w:pStyle w:val="ListParagraph"/>
        <w:numPr>
          <w:ilvl w:val="1"/>
          <w:numId w:val="7"/>
        </w:numPr>
        <w:spacing w:after="240"/>
        <w:rPr>
          <w:rFonts w:ascii="Arial" w:hAnsi="Arial" w:cs="Arial"/>
          <w:sz w:val="22"/>
          <w:szCs w:val="22"/>
        </w:rPr>
      </w:pPr>
      <w:r w:rsidRPr="002A4DFE">
        <w:rPr>
          <w:rFonts w:ascii="Arial" w:hAnsi="Arial" w:cs="Arial"/>
          <w:sz w:val="22"/>
          <w:szCs w:val="22"/>
        </w:rPr>
        <w:t xml:space="preserve">An editorial in </w:t>
      </w:r>
      <w:r w:rsidRPr="002A4DFE">
        <w:rPr>
          <w:rStyle w:val="Emphasis"/>
          <w:rFonts w:ascii="Arial" w:hAnsi="Arial" w:cs="Arial"/>
          <w:sz w:val="22"/>
          <w:szCs w:val="22"/>
        </w:rPr>
        <w:t>The BMJ</w:t>
      </w:r>
      <w:r w:rsidRPr="002A4DFE">
        <w:rPr>
          <w:rFonts w:ascii="Arial" w:hAnsi="Arial" w:cs="Arial"/>
          <w:sz w:val="22"/>
          <w:szCs w:val="22"/>
        </w:rPr>
        <w:t xml:space="preserve"> has given voice to international researchers, clinicians, regulators, and advocates to suggest building “an evidence base for healthcare that is free of commercial influences”.  </w:t>
      </w:r>
    </w:p>
    <w:p w:rsidR="00D92C41" w:rsidRDefault="00DD3089" w:rsidP="00601C47">
      <w:pPr>
        <w:pStyle w:val="ListParagraph"/>
        <w:numPr>
          <w:ilvl w:val="1"/>
          <w:numId w:val="2"/>
        </w:numPr>
        <w:spacing w:after="240"/>
        <w:ind w:left="709"/>
        <w:rPr>
          <w:rFonts w:ascii="Arial" w:hAnsi="Arial" w:cs="Arial"/>
          <w:sz w:val="22"/>
          <w:szCs w:val="22"/>
        </w:rPr>
      </w:pPr>
      <w:r w:rsidRPr="002A4DFE">
        <w:rPr>
          <w:rFonts w:ascii="Arial" w:hAnsi="Arial" w:cs="Arial"/>
          <w:sz w:val="22"/>
          <w:szCs w:val="22"/>
        </w:rPr>
        <w:t xml:space="preserve">An international research team has concluded that treating high blood pressure reduced dementia risk by 12 per cent and the risk of developing Alzheimer’s disease by 16 per cent. </w:t>
      </w:r>
    </w:p>
    <w:p w:rsidR="00493067" w:rsidRPr="009D4709" w:rsidRDefault="00493067" w:rsidP="0037172E">
      <w:pPr>
        <w:pStyle w:val="TOCHeading"/>
      </w:pPr>
      <w:bookmarkStart w:id="23" w:name="_Toc22109767"/>
      <w:r w:rsidRPr="009D4709">
        <w:rPr>
          <w:rStyle w:val="Strong"/>
          <w:bCs w:val="0"/>
        </w:rPr>
        <w:t>Infectious diseases</w:t>
      </w:r>
      <w:r w:rsidRPr="009D4709">
        <w:t xml:space="preserve"> </w:t>
      </w:r>
      <w:r w:rsidRPr="00890450">
        <w:rPr>
          <w:b/>
        </w:rPr>
        <w:t xml:space="preserve">(begins </w:t>
      </w:r>
      <w:r w:rsidRPr="008E5A50">
        <w:rPr>
          <w:b/>
        </w:rPr>
        <w:t>page 1</w:t>
      </w:r>
      <w:r w:rsidR="008E5A50" w:rsidRPr="008E5A50">
        <w:rPr>
          <w:b/>
        </w:rPr>
        <w:t>5</w:t>
      </w:r>
      <w:r w:rsidRPr="008E5A50">
        <w:rPr>
          <w:b/>
        </w:rPr>
        <w:t>)</w:t>
      </w:r>
      <w:bookmarkEnd w:id="23"/>
    </w:p>
    <w:p w:rsidR="009D3D01" w:rsidRPr="00890450" w:rsidRDefault="00493067" w:rsidP="009D4709">
      <w:pPr>
        <w:pStyle w:val="subheadercallight12pt"/>
        <w:rPr>
          <w:color w:val="C00000"/>
        </w:rPr>
      </w:pPr>
      <w:bookmarkStart w:id="24" w:name="_Toc11740256"/>
      <w:bookmarkStart w:id="25" w:name="_Toc11925715"/>
      <w:bookmarkStart w:id="26" w:name="_Toc12893478"/>
      <w:bookmarkStart w:id="27" w:name="_Toc13746872"/>
      <w:bookmarkStart w:id="28" w:name="_Toc22109768"/>
      <w:r w:rsidRPr="00890450">
        <w:rPr>
          <w:color w:val="C00000"/>
        </w:rPr>
        <w:t>Mosquito-borne diseases</w:t>
      </w:r>
      <w:bookmarkEnd w:id="24"/>
      <w:r w:rsidRPr="00890450">
        <w:rPr>
          <w:color w:val="C00000"/>
        </w:rPr>
        <w:t xml:space="preserve"> </w:t>
      </w:r>
      <w:r w:rsidR="00C92F96" w:rsidRPr="008E5A50">
        <w:rPr>
          <w:color w:val="C00000"/>
        </w:rPr>
        <w:t>(p1</w:t>
      </w:r>
      <w:r w:rsidR="008E5A50" w:rsidRPr="008E5A50">
        <w:rPr>
          <w:color w:val="C00000"/>
        </w:rPr>
        <w:t>5</w:t>
      </w:r>
      <w:r w:rsidR="00C92F96" w:rsidRPr="008E5A50">
        <w:rPr>
          <w:color w:val="C00000"/>
        </w:rPr>
        <w:t>)</w:t>
      </w:r>
      <w:bookmarkEnd w:id="25"/>
      <w:bookmarkEnd w:id="26"/>
      <w:bookmarkEnd w:id="27"/>
      <w:bookmarkEnd w:id="28"/>
    </w:p>
    <w:p w:rsidR="009D3D01" w:rsidRPr="00E50799" w:rsidRDefault="00501865" w:rsidP="00F94979">
      <w:pPr>
        <w:pStyle w:val="ListParagraph"/>
        <w:ind w:left="644"/>
        <w:rPr>
          <w:rFonts w:asciiTheme="minorHAnsi" w:hAnsiTheme="minorHAnsi" w:cstheme="minorHAnsi"/>
          <w:sz w:val="22"/>
          <w:szCs w:val="22"/>
        </w:rPr>
      </w:pPr>
      <w:r w:rsidRPr="00E50799">
        <w:rPr>
          <w:rFonts w:asciiTheme="minorHAnsi" w:hAnsiTheme="minorHAnsi" w:cstheme="minorHAnsi"/>
          <w:sz w:val="22"/>
          <w:szCs w:val="22"/>
        </w:rPr>
        <w:t xml:space="preserve"> </w:t>
      </w:r>
    </w:p>
    <w:p w:rsidR="005E0B98" w:rsidRPr="005E0B98" w:rsidRDefault="005E0B98" w:rsidP="005E0B98">
      <w:pPr>
        <w:pStyle w:val="ListParagraph"/>
        <w:numPr>
          <w:ilvl w:val="1"/>
          <w:numId w:val="2"/>
        </w:numPr>
        <w:spacing w:after="240"/>
        <w:rPr>
          <w:rFonts w:ascii="Arial" w:hAnsi="Arial" w:cs="Arial"/>
          <w:sz w:val="22"/>
          <w:szCs w:val="22"/>
        </w:rPr>
      </w:pPr>
      <w:r w:rsidRPr="005E0B98">
        <w:rPr>
          <w:rFonts w:ascii="Arial" w:hAnsi="Arial" w:cs="Arial"/>
          <w:sz w:val="22"/>
          <w:szCs w:val="22"/>
        </w:rPr>
        <w:t xml:space="preserve">Roche launched its </w:t>
      </w:r>
      <w:r w:rsidRPr="005E0B98">
        <w:rPr>
          <w:rFonts w:ascii="Arial" w:hAnsi="Arial" w:cs="Arial"/>
          <w:i/>
          <w:iCs/>
          <w:sz w:val="22"/>
          <w:szCs w:val="22"/>
        </w:rPr>
        <w:t>in vitro</w:t>
      </w:r>
      <w:r w:rsidRPr="005E0B98">
        <w:rPr>
          <w:rFonts w:ascii="Arial" w:hAnsi="Arial" w:cs="Arial"/>
          <w:sz w:val="22"/>
          <w:szCs w:val="22"/>
        </w:rPr>
        <w:t xml:space="preserve"> diagnostic test for the Zika virus in countries accepting the CE mark, to screen the donated blood supply.   The test is for use on the company’s cobas 6800/8800 automated molecular testing systems</w:t>
      </w:r>
      <w:r w:rsidR="0037630D">
        <w:rPr>
          <w:rFonts w:ascii="Arial" w:hAnsi="Arial" w:cs="Arial"/>
          <w:sz w:val="22"/>
          <w:szCs w:val="22"/>
        </w:rPr>
        <w:t>.</w:t>
      </w:r>
    </w:p>
    <w:p w:rsidR="005E0B98" w:rsidRPr="002A4DFE" w:rsidRDefault="005E0B98" w:rsidP="005E0B98">
      <w:pPr>
        <w:pStyle w:val="ListParagraph"/>
        <w:numPr>
          <w:ilvl w:val="1"/>
          <w:numId w:val="2"/>
        </w:numPr>
        <w:spacing w:after="240"/>
        <w:rPr>
          <w:rFonts w:ascii="Arial" w:hAnsi="Arial" w:cs="Arial"/>
          <w:sz w:val="22"/>
          <w:szCs w:val="22"/>
        </w:rPr>
      </w:pPr>
      <w:r w:rsidRPr="002A4DFE">
        <w:rPr>
          <w:rFonts w:ascii="Arial" w:hAnsi="Arial" w:cs="Arial"/>
          <w:sz w:val="22"/>
          <w:szCs w:val="22"/>
        </w:rPr>
        <w:t xml:space="preserve">The FDA approved the cobas test to detect Zika virus in blood donations. </w:t>
      </w:r>
    </w:p>
    <w:p w:rsidR="005E0B98" w:rsidRPr="002A4DFE" w:rsidRDefault="005E0B98" w:rsidP="005E0B98">
      <w:pPr>
        <w:pStyle w:val="ListParagraph"/>
        <w:numPr>
          <w:ilvl w:val="1"/>
          <w:numId w:val="2"/>
        </w:numPr>
        <w:spacing w:after="240"/>
        <w:rPr>
          <w:rFonts w:ascii="Arial" w:hAnsi="Arial" w:cs="Arial"/>
          <w:sz w:val="22"/>
          <w:szCs w:val="22"/>
        </w:rPr>
      </w:pPr>
      <w:r w:rsidRPr="002A4DFE">
        <w:rPr>
          <w:rFonts w:ascii="Arial" w:hAnsi="Arial" w:cs="Arial"/>
          <w:sz w:val="22"/>
          <w:szCs w:val="22"/>
        </w:rPr>
        <w:t>Em</w:t>
      </w:r>
      <w:r w:rsidR="00601C47">
        <w:rPr>
          <w:rFonts w:ascii="Arial" w:hAnsi="Arial" w:cs="Arial"/>
          <w:sz w:val="22"/>
          <w:szCs w:val="22"/>
        </w:rPr>
        <w:t xml:space="preserve">ergex Vaccines Holding Limited </w:t>
      </w:r>
      <w:r w:rsidRPr="002A4DFE">
        <w:rPr>
          <w:rFonts w:ascii="Arial" w:hAnsi="Arial" w:cs="Arial"/>
          <w:sz w:val="22"/>
          <w:szCs w:val="22"/>
        </w:rPr>
        <w:t xml:space="preserve">announced the successful completion of preclinical testing of its lead vaccine candidate for dengue.  </w:t>
      </w:r>
    </w:p>
    <w:p w:rsidR="0073148A" w:rsidRPr="005E0B98" w:rsidRDefault="005E0B98" w:rsidP="005E0B98">
      <w:pPr>
        <w:pStyle w:val="ListParagraph"/>
        <w:numPr>
          <w:ilvl w:val="1"/>
          <w:numId w:val="2"/>
        </w:numPr>
        <w:rPr>
          <w:rFonts w:ascii="Arial" w:hAnsi="Arial" w:cs="Arial"/>
          <w:sz w:val="22"/>
          <w:szCs w:val="22"/>
        </w:rPr>
      </w:pPr>
      <w:r w:rsidRPr="002A4DFE">
        <w:rPr>
          <w:rFonts w:ascii="Arial" w:hAnsi="Arial" w:cs="Arial"/>
          <w:sz w:val="22"/>
          <w:szCs w:val="22"/>
        </w:rPr>
        <w:t>A new study suggests that an autoimmune attack on uninfected red blood cells contributes to an</w:t>
      </w:r>
      <w:r w:rsidR="00B26A1F">
        <w:rPr>
          <w:rFonts w:ascii="Arial" w:hAnsi="Arial" w:cs="Arial"/>
          <w:sz w:val="22"/>
          <w:szCs w:val="22"/>
        </w:rPr>
        <w:t>a</w:t>
      </w:r>
      <w:r w:rsidRPr="002A4DFE">
        <w:rPr>
          <w:rFonts w:ascii="Arial" w:hAnsi="Arial" w:cs="Arial"/>
          <w:sz w:val="22"/>
          <w:szCs w:val="22"/>
        </w:rPr>
        <w:t xml:space="preserve">emia in </w:t>
      </w:r>
      <w:r w:rsidRPr="002A4DFE">
        <w:rPr>
          <w:rFonts w:ascii="Arial" w:eastAsiaTheme="majorEastAsia" w:hAnsi="Arial" w:cs="Arial"/>
          <w:sz w:val="22"/>
          <w:szCs w:val="22"/>
        </w:rPr>
        <w:t>people with malaria</w:t>
      </w:r>
      <w:r w:rsidRPr="002A4DFE">
        <w:rPr>
          <w:rFonts w:ascii="Arial" w:hAnsi="Arial" w:cs="Arial"/>
          <w:sz w:val="22"/>
          <w:szCs w:val="22"/>
        </w:rPr>
        <w:t xml:space="preserve">. </w:t>
      </w:r>
      <w:r w:rsidR="0073148A" w:rsidRPr="005E0B98">
        <w:rPr>
          <w:rFonts w:ascii="Arial" w:hAnsi="Arial" w:cs="Arial"/>
          <w:sz w:val="22"/>
          <w:szCs w:val="22"/>
        </w:rPr>
        <w:t xml:space="preserve"> </w:t>
      </w:r>
    </w:p>
    <w:p w:rsidR="004D292F" w:rsidRPr="00890450" w:rsidRDefault="00493067" w:rsidP="009D4709">
      <w:pPr>
        <w:pStyle w:val="subheadercallight12pt"/>
        <w:rPr>
          <w:color w:val="C00000"/>
        </w:rPr>
      </w:pPr>
      <w:bookmarkStart w:id="29" w:name="_Toc11740257"/>
      <w:bookmarkStart w:id="30" w:name="_Toc11925716"/>
      <w:bookmarkStart w:id="31" w:name="_Toc12893479"/>
      <w:bookmarkStart w:id="32" w:name="_Toc13746873"/>
      <w:bookmarkStart w:id="33" w:name="_Toc22109769"/>
      <w:r w:rsidRPr="00184D72">
        <w:rPr>
          <w:color w:val="C00000"/>
        </w:rPr>
        <w:t>Influenza</w:t>
      </w:r>
      <w:bookmarkEnd w:id="29"/>
      <w:r w:rsidR="00EC4F5B" w:rsidRPr="00184D72">
        <w:rPr>
          <w:color w:val="C00000"/>
        </w:rPr>
        <w:t xml:space="preserve"> (p</w:t>
      </w:r>
      <w:r w:rsidR="00184D72" w:rsidRPr="00184D72">
        <w:rPr>
          <w:color w:val="C00000"/>
        </w:rPr>
        <w:t>16</w:t>
      </w:r>
      <w:r w:rsidR="005428FA" w:rsidRPr="00184D72">
        <w:rPr>
          <w:color w:val="C00000"/>
        </w:rPr>
        <w:t>)</w:t>
      </w:r>
      <w:bookmarkEnd w:id="30"/>
      <w:bookmarkEnd w:id="31"/>
      <w:bookmarkEnd w:id="32"/>
      <w:bookmarkEnd w:id="33"/>
    </w:p>
    <w:p w:rsidR="008E1E0B" w:rsidRPr="008E1E0B" w:rsidRDefault="008E1E0B" w:rsidP="008E1E0B">
      <w:pPr>
        <w:pStyle w:val="NormalWeb"/>
        <w:shd w:val="clear" w:color="auto" w:fill="FFFFFF"/>
        <w:spacing w:before="0" w:beforeAutospacing="0" w:after="0" w:afterAutospacing="0"/>
        <w:ind w:left="644"/>
        <w:rPr>
          <w:rFonts w:ascii="Arial" w:hAnsi="Arial" w:cs="Arial"/>
          <w:color w:val="333333"/>
          <w:sz w:val="22"/>
          <w:szCs w:val="22"/>
        </w:rPr>
      </w:pPr>
    </w:p>
    <w:p w:rsidR="00E46ED9" w:rsidRPr="002A4DFE" w:rsidRDefault="00E46ED9" w:rsidP="00E46ED9">
      <w:pPr>
        <w:pStyle w:val="NormalWeb"/>
        <w:numPr>
          <w:ilvl w:val="1"/>
          <w:numId w:val="2"/>
        </w:numPr>
        <w:shd w:val="clear" w:color="auto" w:fill="FFFFFF"/>
        <w:spacing w:before="0" w:beforeAutospacing="0" w:after="0" w:afterAutospacing="0"/>
        <w:rPr>
          <w:rFonts w:ascii="Arial" w:hAnsi="Arial" w:cs="Arial"/>
          <w:color w:val="333333"/>
          <w:sz w:val="22"/>
          <w:szCs w:val="22"/>
        </w:rPr>
      </w:pPr>
      <w:r w:rsidRPr="002A4DFE">
        <w:rPr>
          <w:rFonts w:ascii="Arial" w:hAnsi="Arial" w:cs="Arial"/>
          <w:color w:val="333333"/>
          <w:sz w:val="22"/>
          <w:szCs w:val="22"/>
          <w:shd w:val="clear" w:color="auto" w:fill="FFFFFF"/>
        </w:rPr>
        <w:t xml:space="preserve">The US </w:t>
      </w:r>
      <w:r w:rsidRPr="002A4DFE">
        <w:rPr>
          <w:rFonts w:ascii="Arial" w:hAnsi="Arial" w:cs="Arial"/>
          <w:color w:val="333333"/>
          <w:sz w:val="22"/>
          <w:szCs w:val="22"/>
        </w:rPr>
        <w:t xml:space="preserve">National Institute of Allergy and Infectious Disease awarded the Emory Institute of Drug Development a $US 15.89 million contract to develop and test its influenza drug candidate, EIDD-2801, in humans. </w:t>
      </w:r>
    </w:p>
    <w:p w:rsidR="00E46ED9" w:rsidRPr="002A4DFE" w:rsidRDefault="00E46ED9" w:rsidP="00E46ED9">
      <w:pPr>
        <w:pStyle w:val="NormalWeb"/>
        <w:numPr>
          <w:ilvl w:val="1"/>
          <w:numId w:val="2"/>
        </w:numPr>
        <w:rPr>
          <w:rFonts w:ascii="Arial" w:hAnsi="Arial" w:cs="Arial"/>
          <w:i/>
          <w:iCs/>
          <w:sz w:val="22"/>
          <w:szCs w:val="22"/>
        </w:rPr>
      </w:pPr>
      <w:r w:rsidRPr="002A4DFE">
        <w:rPr>
          <w:rFonts w:ascii="Arial" w:eastAsiaTheme="majorEastAsia" w:hAnsi="Arial" w:cs="Arial"/>
          <w:sz w:val="22"/>
          <w:szCs w:val="22"/>
        </w:rPr>
        <w:t>Vaccitech Ltd</w:t>
      </w:r>
      <w:r w:rsidR="00601C47">
        <w:rPr>
          <w:rFonts w:ascii="Arial" w:hAnsi="Arial" w:cs="Arial"/>
          <w:sz w:val="22"/>
          <w:szCs w:val="22"/>
        </w:rPr>
        <w:t xml:space="preserve"> </w:t>
      </w:r>
      <w:r w:rsidRPr="002A4DFE">
        <w:rPr>
          <w:rFonts w:ascii="Arial" w:hAnsi="Arial" w:cs="Arial"/>
          <w:sz w:val="22"/>
          <w:szCs w:val="22"/>
        </w:rPr>
        <w:t xml:space="preserve">reported it is progressing the </w:t>
      </w:r>
      <w:r w:rsidRPr="002A4DFE">
        <w:rPr>
          <w:rStyle w:val="Emphasis"/>
          <w:rFonts w:ascii="Arial" w:hAnsi="Arial" w:cs="Arial"/>
          <w:i w:val="0"/>
          <w:iCs w:val="0"/>
          <w:sz w:val="22"/>
          <w:szCs w:val="22"/>
        </w:rPr>
        <w:t>clinical development of its universal influenza A vaccine.</w:t>
      </w:r>
    </w:p>
    <w:p w:rsidR="00E46ED9" w:rsidRPr="002A4DFE" w:rsidRDefault="00E46ED9" w:rsidP="00E46ED9">
      <w:pPr>
        <w:pStyle w:val="NormalWeb"/>
        <w:numPr>
          <w:ilvl w:val="1"/>
          <w:numId w:val="2"/>
        </w:numPr>
        <w:rPr>
          <w:rFonts w:ascii="Arial" w:hAnsi="Arial" w:cs="Arial"/>
          <w:sz w:val="22"/>
          <w:szCs w:val="22"/>
        </w:rPr>
      </w:pPr>
      <w:r w:rsidRPr="002A4DFE">
        <w:rPr>
          <w:rFonts w:ascii="Arial" w:hAnsi="Arial" w:cs="Arial"/>
          <w:sz w:val="22"/>
          <w:szCs w:val="22"/>
        </w:rPr>
        <w:t>Osivax has signed an agreement with the US National Institute of A</w:t>
      </w:r>
      <w:r w:rsidR="00601C47">
        <w:rPr>
          <w:rFonts w:ascii="Arial" w:hAnsi="Arial" w:cs="Arial"/>
          <w:sz w:val="22"/>
          <w:szCs w:val="22"/>
        </w:rPr>
        <w:t xml:space="preserve">llergy and Infectious Diseases </w:t>
      </w:r>
      <w:r w:rsidRPr="002A4DFE">
        <w:rPr>
          <w:rFonts w:ascii="Arial" w:hAnsi="Arial" w:cs="Arial"/>
          <w:sz w:val="22"/>
          <w:szCs w:val="22"/>
        </w:rPr>
        <w:t>to continue development of the company's universal flu vaccine candidate.</w:t>
      </w:r>
    </w:p>
    <w:p w:rsidR="00493067" w:rsidRPr="00890450" w:rsidRDefault="00493067" w:rsidP="009D4709">
      <w:pPr>
        <w:pStyle w:val="subheadercallight12pt"/>
        <w:rPr>
          <w:color w:val="C00000"/>
        </w:rPr>
      </w:pPr>
      <w:bookmarkStart w:id="34" w:name="_Toc11740258"/>
      <w:bookmarkStart w:id="35" w:name="_Toc11925717"/>
      <w:bookmarkStart w:id="36" w:name="_Toc12893480"/>
      <w:bookmarkStart w:id="37" w:name="_Toc13746874"/>
      <w:bookmarkStart w:id="38" w:name="_Toc22109770"/>
      <w:r w:rsidRPr="00890450">
        <w:rPr>
          <w:color w:val="C00000"/>
        </w:rPr>
        <w:t>Ebola virus disease</w:t>
      </w:r>
      <w:bookmarkEnd w:id="34"/>
      <w:r w:rsidRPr="00890450">
        <w:rPr>
          <w:color w:val="C00000"/>
        </w:rPr>
        <w:t xml:space="preserve"> </w:t>
      </w:r>
      <w:r w:rsidR="00952FD6" w:rsidRPr="00A06C87">
        <w:rPr>
          <w:color w:val="C00000"/>
        </w:rPr>
        <w:t>(p</w:t>
      </w:r>
      <w:r w:rsidR="00A06C87" w:rsidRPr="00A06C87">
        <w:rPr>
          <w:color w:val="C00000"/>
        </w:rPr>
        <w:t>17</w:t>
      </w:r>
      <w:r w:rsidR="005428FA" w:rsidRPr="00A06C87">
        <w:rPr>
          <w:color w:val="C00000"/>
        </w:rPr>
        <w:t>)</w:t>
      </w:r>
      <w:bookmarkEnd w:id="35"/>
      <w:bookmarkEnd w:id="36"/>
      <w:bookmarkEnd w:id="37"/>
      <w:bookmarkEnd w:id="38"/>
    </w:p>
    <w:p w:rsidR="005053F1" w:rsidRPr="005053F1" w:rsidRDefault="005053F1" w:rsidP="005053F1">
      <w:pPr>
        <w:pStyle w:val="NormalWeb"/>
        <w:numPr>
          <w:ilvl w:val="1"/>
          <w:numId w:val="2"/>
        </w:numPr>
        <w:rPr>
          <w:rFonts w:ascii="Arial" w:hAnsi="Arial" w:cs="Arial"/>
          <w:sz w:val="22"/>
          <w:szCs w:val="22"/>
        </w:rPr>
      </w:pPr>
      <w:r w:rsidRPr="005053F1">
        <w:rPr>
          <w:rFonts w:ascii="Arial" w:hAnsi="Arial" w:cs="Arial"/>
          <w:sz w:val="22"/>
          <w:szCs w:val="22"/>
        </w:rPr>
        <w:t xml:space="preserve">The World Health Organization (WHO) announced that it had prequalified Merck's Ebola vaccine so United Nations agencies and </w:t>
      </w:r>
      <w:r w:rsidR="00601C47">
        <w:rPr>
          <w:rFonts w:ascii="Arial" w:hAnsi="Arial" w:cs="Arial"/>
          <w:sz w:val="22"/>
          <w:szCs w:val="22"/>
        </w:rPr>
        <w:t>Gavi, the Vaccine Alliance, can</w:t>
      </w:r>
      <w:r w:rsidRPr="005053F1">
        <w:rPr>
          <w:rFonts w:ascii="Arial" w:hAnsi="Arial" w:cs="Arial"/>
          <w:sz w:val="22"/>
          <w:szCs w:val="22"/>
        </w:rPr>
        <w:t xml:space="preserve"> buy the vaccine for use in at-risk countries.</w:t>
      </w:r>
    </w:p>
    <w:p w:rsidR="00493067" w:rsidRPr="00890450" w:rsidRDefault="00493067" w:rsidP="009D4709">
      <w:pPr>
        <w:pStyle w:val="subheadercallight12pt"/>
        <w:rPr>
          <w:color w:val="C00000"/>
        </w:rPr>
      </w:pPr>
      <w:bookmarkStart w:id="39" w:name="_Toc11740259"/>
      <w:bookmarkStart w:id="40" w:name="_Toc11925718"/>
      <w:bookmarkStart w:id="41" w:name="_Toc12893481"/>
      <w:bookmarkStart w:id="42" w:name="_Toc13746875"/>
      <w:bookmarkStart w:id="43" w:name="_Toc22109771"/>
      <w:r w:rsidRPr="00890450">
        <w:rPr>
          <w:color w:val="C00000"/>
        </w:rPr>
        <w:t>MERS-CoV</w:t>
      </w:r>
      <w:bookmarkEnd w:id="39"/>
      <w:r w:rsidR="00952FD6" w:rsidRPr="00890450">
        <w:rPr>
          <w:color w:val="C00000"/>
        </w:rPr>
        <w:t xml:space="preserve"> (</w:t>
      </w:r>
      <w:r w:rsidR="00952FD6" w:rsidRPr="00C61CE0">
        <w:rPr>
          <w:color w:val="C00000"/>
        </w:rPr>
        <w:t>p</w:t>
      </w:r>
      <w:r w:rsidR="005F3F22">
        <w:rPr>
          <w:color w:val="C00000"/>
        </w:rPr>
        <w:t>17</w:t>
      </w:r>
      <w:r w:rsidR="00B64A6E" w:rsidRPr="00C61CE0">
        <w:rPr>
          <w:color w:val="C00000"/>
        </w:rPr>
        <w:t>)</w:t>
      </w:r>
      <w:bookmarkEnd w:id="40"/>
      <w:bookmarkEnd w:id="41"/>
      <w:bookmarkEnd w:id="42"/>
      <w:bookmarkEnd w:id="43"/>
    </w:p>
    <w:p w:rsidR="001063AD" w:rsidRPr="00FC4907" w:rsidRDefault="00FC4907" w:rsidP="00FC4907">
      <w:pPr>
        <w:pStyle w:val="NormalWeb"/>
        <w:numPr>
          <w:ilvl w:val="1"/>
          <w:numId w:val="2"/>
        </w:numPr>
        <w:rPr>
          <w:rFonts w:asciiTheme="minorHAnsi" w:hAnsiTheme="minorHAnsi" w:cstheme="minorHAnsi"/>
          <w:sz w:val="22"/>
          <w:szCs w:val="22"/>
        </w:rPr>
      </w:pPr>
      <w:r w:rsidRPr="00FC4907">
        <w:rPr>
          <w:rFonts w:ascii="Arial" w:hAnsi="Arial" w:cs="Arial"/>
          <w:sz w:val="22"/>
          <w:szCs w:val="22"/>
        </w:rPr>
        <w:t xml:space="preserve">Of the 15 cases of MERS-CoV reported to the World Health Organization in October, four involved healthcare-related clusters.  </w:t>
      </w:r>
    </w:p>
    <w:p w:rsidR="00BF0CB2" w:rsidRDefault="00BF0CB2" w:rsidP="00BF0CB2">
      <w:pPr>
        <w:pStyle w:val="subheadercallight12pt"/>
        <w:rPr>
          <w:color w:val="C00000"/>
        </w:rPr>
      </w:pPr>
      <w:r w:rsidRPr="00890450">
        <w:rPr>
          <w:color w:val="C00000"/>
        </w:rPr>
        <w:t xml:space="preserve">Other diseases </w:t>
      </w:r>
      <w:r w:rsidRPr="005F3F22">
        <w:rPr>
          <w:color w:val="C00000"/>
        </w:rPr>
        <w:t>(p</w:t>
      </w:r>
      <w:r w:rsidR="005F3F22" w:rsidRPr="005F3F22">
        <w:rPr>
          <w:color w:val="C00000"/>
        </w:rPr>
        <w:t>17</w:t>
      </w:r>
      <w:r w:rsidRPr="005F3F22">
        <w:rPr>
          <w:color w:val="C00000"/>
        </w:rPr>
        <w:t>)</w:t>
      </w:r>
    </w:p>
    <w:p w:rsidR="00676D15" w:rsidRDefault="00676D15" w:rsidP="00676D15">
      <w:pPr>
        <w:pStyle w:val="ListParagraph"/>
        <w:ind w:left="644"/>
        <w:rPr>
          <w:rFonts w:ascii="Arial" w:hAnsi="Arial" w:cs="Arial"/>
          <w:sz w:val="22"/>
          <w:szCs w:val="22"/>
        </w:rPr>
      </w:pPr>
    </w:p>
    <w:p w:rsidR="00621CEC" w:rsidRPr="002A4DFE" w:rsidRDefault="00621CEC" w:rsidP="00621CEC">
      <w:pPr>
        <w:pStyle w:val="ListParagraph"/>
        <w:numPr>
          <w:ilvl w:val="1"/>
          <w:numId w:val="2"/>
        </w:numPr>
        <w:rPr>
          <w:rFonts w:ascii="Arial" w:hAnsi="Arial" w:cs="Arial"/>
          <w:sz w:val="22"/>
          <w:szCs w:val="22"/>
        </w:rPr>
      </w:pPr>
      <w:r w:rsidRPr="002A4DFE">
        <w:rPr>
          <w:rFonts w:ascii="Arial" w:hAnsi="Arial" w:cs="Arial"/>
          <w:sz w:val="22"/>
          <w:szCs w:val="22"/>
        </w:rPr>
        <w:t xml:space="preserve">Samoa has suffered a severe measles outbreak with continuing fatalities. </w:t>
      </w:r>
    </w:p>
    <w:p w:rsidR="00621CEC" w:rsidRPr="002A4DFE" w:rsidRDefault="00621CEC" w:rsidP="00621CEC">
      <w:pPr>
        <w:pStyle w:val="ListParagraph"/>
        <w:numPr>
          <w:ilvl w:val="1"/>
          <w:numId w:val="2"/>
        </w:numPr>
        <w:rPr>
          <w:rFonts w:ascii="Arial" w:hAnsi="Arial" w:cs="Arial"/>
          <w:sz w:val="22"/>
          <w:szCs w:val="22"/>
        </w:rPr>
      </w:pPr>
      <w:r w:rsidRPr="002A4DFE">
        <w:rPr>
          <w:rFonts w:ascii="Arial" w:hAnsi="Arial" w:cs="Arial"/>
          <w:sz w:val="22"/>
          <w:szCs w:val="22"/>
        </w:rPr>
        <w:t>Minal K. Patel, from WHO in Geneva, and colleagues found that estimated measles-containing vaccine coverage increased globally from 72 to 86 per</w:t>
      </w:r>
      <w:r w:rsidR="00386502">
        <w:rPr>
          <w:rFonts w:ascii="Arial" w:hAnsi="Arial" w:cs="Arial"/>
          <w:sz w:val="22"/>
          <w:szCs w:val="22"/>
        </w:rPr>
        <w:t xml:space="preserve"> </w:t>
      </w:r>
      <w:r w:rsidRPr="002A4DFE">
        <w:rPr>
          <w:rFonts w:ascii="Arial" w:hAnsi="Arial" w:cs="Arial"/>
          <w:sz w:val="22"/>
          <w:szCs w:val="22"/>
        </w:rPr>
        <w:t xml:space="preserve">cent during 2000 to 2018; annual reported measles incidence decreased from 145 to 49 cases per 1 million population (66 percent decrease); and annual estimated measles deaths decreased from 535,600 to 142,300 (73 percent decrease). </w:t>
      </w:r>
    </w:p>
    <w:p w:rsidR="00621CEC" w:rsidRPr="002A4DFE" w:rsidRDefault="00621CEC" w:rsidP="00621CEC">
      <w:pPr>
        <w:pStyle w:val="ListParagraph"/>
        <w:numPr>
          <w:ilvl w:val="1"/>
          <w:numId w:val="2"/>
        </w:numPr>
        <w:rPr>
          <w:rFonts w:ascii="Arial" w:hAnsi="Arial" w:cs="Arial"/>
          <w:sz w:val="22"/>
          <w:szCs w:val="22"/>
        </w:rPr>
      </w:pPr>
      <w:r w:rsidRPr="002A4DFE">
        <w:rPr>
          <w:rFonts w:ascii="Arial" w:hAnsi="Arial" w:cs="Arial"/>
          <w:sz w:val="22"/>
          <w:szCs w:val="22"/>
        </w:rPr>
        <w:t xml:space="preserve">Dr Marion Kainer, the head of infectious diseases at Western Health in Victoria, </w:t>
      </w:r>
      <w:r w:rsidRPr="002A4DFE">
        <w:rPr>
          <w:rFonts w:ascii="Arial" w:eastAsiaTheme="majorEastAsia" w:hAnsi="Arial" w:cs="Arial"/>
          <w:sz w:val="22"/>
          <w:szCs w:val="22"/>
        </w:rPr>
        <w:t>described</w:t>
      </w:r>
      <w:r w:rsidRPr="002A4DFE">
        <w:rPr>
          <w:rFonts w:ascii="Arial" w:hAnsi="Arial" w:cs="Arial"/>
          <w:sz w:val="22"/>
          <w:szCs w:val="22"/>
        </w:rPr>
        <w:t xml:space="preserve"> the </w:t>
      </w:r>
      <w:r w:rsidRPr="002A4DFE">
        <w:rPr>
          <w:rStyle w:val="Emphasis"/>
          <w:rFonts w:ascii="Arial" w:hAnsi="Arial" w:cs="Arial"/>
          <w:sz w:val="22"/>
          <w:szCs w:val="22"/>
        </w:rPr>
        <w:t>Candida auris</w:t>
      </w:r>
      <w:r w:rsidRPr="002A4DFE">
        <w:rPr>
          <w:rFonts w:ascii="Arial" w:hAnsi="Arial" w:cs="Arial"/>
          <w:sz w:val="22"/>
          <w:szCs w:val="22"/>
        </w:rPr>
        <w:t xml:space="preserve"> fungus as ‘really unusual’, and called for Australia as a matter of urgency to add the fungus to the National Notifiable Diseases List.  Victoria will list the fungus as a notifiable disease early in 2020.  </w:t>
      </w:r>
    </w:p>
    <w:p w:rsidR="00621CEC" w:rsidRPr="002A4DFE" w:rsidRDefault="00621CEC" w:rsidP="00621CEC">
      <w:pPr>
        <w:pStyle w:val="ListParagraph"/>
        <w:numPr>
          <w:ilvl w:val="1"/>
          <w:numId w:val="2"/>
        </w:numPr>
        <w:rPr>
          <w:rFonts w:ascii="Arial" w:hAnsi="Arial" w:cs="Arial"/>
          <w:sz w:val="22"/>
          <w:szCs w:val="22"/>
        </w:rPr>
      </w:pPr>
      <w:r w:rsidRPr="002A4DFE">
        <w:rPr>
          <w:rFonts w:ascii="Arial" w:hAnsi="Arial" w:cs="Arial"/>
          <w:sz w:val="22"/>
          <w:szCs w:val="22"/>
        </w:rPr>
        <w:t xml:space="preserve">For the calendar year 2019, up to 30 November, more than 1,500 Queenslanders were diagnosed with whooping cough (pertussis).  </w:t>
      </w:r>
    </w:p>
    <w:p w:rsidR="00621CEC" w:rsidRPr="002A4DFE" w:rsidRDefault="00621CEC" w:rsidP="00621CEC">
      <w:pPr>
        <w:pStyle w:val="ListParagraph"/>
        <w:numPr>
          <w:ilvl w:val="1"/>
          <w:numId w:val="2"/>
        </w:numPr>
        <w:rPr>
          <w:rFonts w:ascii="Arial" w:hAnsi="Arial" w:cs="Arial"/>
          <w:sz w:val="22"/>
          <w:szCs w:val="22"/>
        </w:rPr>
      </w:pPr>
      <w:r w:rsidRPr="002A4DFE">
        <w:rPr>
          <w:rFonts w:ascii="Arial" w:hAnsi="Arial" w:cs="Arial"/>
          <w:sz w:val="22"/>
          <w:szCs w:val="22"/>
        </w:rPr>
        <w:t xml:space="preserve">The Nipah virus carried by bats and pigs was identified in 1999 in Malaysia and Singapore and has since spread as far as India and Bangladesh. Mortality rates from outbreaks have been between 40 and 90 per cent.  The virus is regarded as having "serious epidemic potential". </w:t>
      </w:r>
    </w:p>
    <w:p w:rsidR="005B3F1B" w:rsidRPr="00E50799" w:rsidRDefault="001D14BE" w:rsidP="00F94979">
      <w:pPr>
        <w:spacing w:after="160" w:line="259" w:lineRule="auto"/>
        <w:rPr>
          <w:rFonts w:asciiTheme="minorHAnsi" w:hAnsiTheme="minorHAnsi" w:cstheme="minorHAnsi"/>
          <w:sz w:val="22"/>
          <w:szCs w:val="22"/>
        </w:rPr>
      </w:pPr>
      <w:r w:rsidRPr="00E50799">
        <w:rPr>
          <w:rFonts w:asciiTheme="minorHAnsi" w:hAnsiTheme="minorHAnsi" w:cstheme="minorHAnsi"/>
          <w:sz w:val="22"/>
          <w:szCs w:val="22"/>
        </w:rPr>
        <w:br w:type="page"/>
      </w:r>
    </w:p>
    <w:p w:rsidR="00952FD6" w:rsidRPr="0037172E" w:rsidRDefault="00952FD6" w:rsidP="00D55E2D">
      <w:pPr>
        <w:shd w:val="clear" w:color="auto" w:fill="4472C4" w:themeFill="accent1"/>
        <w:spacing w:after="160" w:line="259" w:lineRule="auto"/>
        <w:rPr>
          <w:rFonts w:asciiTheme="majorHAnsi" w:hAnsiTheme="majorHAnsi" w:cstheme="majorHAnsi"/>
          <w:sz w:val="22"/>
          <w:szCs w:val="22"/>
        </w:rPr>
      </w:pPr>
      <w:r w:rsidRPr="0037172E">
        <w:rPr>
          <w:rFonts w:asciiTheme="majorHAnsi" w:hAnsiTheme="majorHAnsi" w:cstheme="majorHAnsi"/>
          <w:color w:val="FFFFFF" w:themeColor="background1"/>
          <w:sz w:val="48"/>
          <w:szCs w:val="22"/>
          <w:shd w:val="clear" w:color="auto" w:fill="4472C4" w:themeFill="accent1"/>
        </w:rPr>
        <w:t>Detailed</w:t>
      </w:r>
      <w:r w:rsidR="00D55E2D" w:rsidRPr="0037172E">
        <w:rPr>
          <w:rFonts w:asciiTheme="majorHAnsi" w:hAnsiTheme="majorHAnsi" w:cstheme="majorHAnsi"/>
          <w:color w:val="FFFFFF" w:themeColor="background1"/>
          <w:sz w:val="48"/>
          <w:szCs w:val="22"/>
          <w:shd w:val="clear" w:color="auto" w:fill="4472C4" w:themeFill="accent1"/>
        </w:rPr>
        <w:t xml:space="preserve"> Report </w:t>
      </w:r>
    </w:p>
    <w:bookmarkStart w:id="44" w:name="_Toc22109773" w:displacedByCustomXml="next"/>
    <w:bookmarkStart w:id="45" w:name="_Toc11740261" w:displacedByCustomXml="next"/>
    <w:bookmarkStart w:id="46" w:name="_Hlk483765578" w:displacedByCustomXml="next"/>
    <w:bookmarkStart w:id="47" w:name="_Hlk1992433" w:displacedByCustomXml="next"/>
    <w:sdt>
      <w:sdtPr>
        <w:rPr>
          <w:rFonts w:eastAsia="Times New Roman" w:cs="Times New Roman"/>
          <w:b/>
          <w:bCs/>
          <w:caps/>
          <w:color w:val="auto"/>
          <w:sz w:val="24"/>
          <w:szCs w:val="24"/>
          <w:lang w:val="en-AU" w:eastAsia="en-AU"/>
        </w:rPr>
        <w:id w:val="-1603027333"/>
        <w:docPartObj>
          <w:docPartGallery w:val="Table of Contents"/>
          <w:docPartUnique/>
        </w:docPartObj>
      </w:sdtPr>
      <w:sdtEndPr>
        <w:rPr>
          <w:rFonts w:cstheme="majorHAnsi"/>
          <w:noProof/>
        </w:rPr>
      </w:sdtEndPr>
      <w:sdtContent>
        <w:p w:rsidR="00863FC0" w:rsidRDefault="00863FC0">
          <w:pPr>
            <w:pStyle w:val="TOCHeading"/>
          </w:pPr>
          <w:r>
            <w:t>Contents</w:t>
          </w:r>
          <w:bookmarkEnd w:id="44"/>
        </w:p>
        <w:p w:rsidR="00D64327" w:rsidRDefault="00890450">
          <w:pPr>
            <w:pStyle w:val="TOC1"/>
            <w:tabs>
              <w:tab w:val="left" w:pos="510"/>
              <w:tab w:val="right" w:leader="dot" w:pos="9016"/>
            </w:tabs>
            <w:rPr>
              <w:rFonts w:asciiTheme="minorHAnsi" w:eastAsiaTheme="minorEastAsia" w:hAnsiTheme="minorHAnsi" w:cstheme="minorBidi"/>
              <w:b w:val="0"/>
              <w:bCs w:val="0"/>
              <w:caps w:val="0"/>
              <w:noProof/>
              <w:sz w:val="22"/>
              <w:szCs w:val="22"/>
            </w:rPr>
          </w:pPr>
          <w:r>
            <w:rPr>
              <w:caps w:val="0"/>
              <w:noProof/>
            </w:rPr>
            <w:fldChar w:fldCharType="begin"/>
          </w:r>
          <w:r>
            <w:instrText xml:space="preserve"> TOC \h \z \t "TOC bold 16 pt blue number,1,TOC Sub head detailed section,2" </w:instrText>
          </w:r>
          <w:r>
            <w:rPr>
              <w:caps w:val="0"/>
              <w:noProof/>
            </w:rPr>
            <w:fldChar w:fldCharType="separate"/>
          </w:r>
          <w:hyperlink w:anchor="_Toc28785193" w:history="1">
            <w:r w:rsidR="00D64327" w:rsidRPr="007548E4">
              <w:rPr>
                <w:rStyle w:val="Hyperlink"/>
                <w:noProof/>
              </w:rPr>
              <w:t>1.</w:t>
            </w:r>
            <w:r w:rsidR="00D64327">
              <w:rPr>
                <w:rFonts w:asciiTheme="minorHAnsi" w:eastAsiaTheme="minorEastAsia" w:hAnsiTheme="minorHAnsi" w:cstheme="minorBidi"/>
                <w:b w:val="0"/>
                <w:bCs w:val="0"/>
                <w:caps w:val="0"/>
                <w:noProof/>
                <w:sz w:val="22"/>
                <w:szCs w:val="22"/>
              </w:rPr>
              <w:tab/>
            </w:r>
            <w:r w:rsidR="00D64327" w:rsidRPr="007548E4">
              <w:rPr>
                <w:rStyle w:val="Hyperlink"/>
                <w:noProof/>
              </w:rPr>
              <w:t>Safety and patient blood management</w:t>
            </w:r>
            <w:r w:rsidR="00D64327">
              <w:rPr>
                <w:noProof/>
                <w:webHidden/>
              </w:rPr>
              <w:tab/>
            </w:r>
            <w:r w:rsidR="00D64327">
              <w:rPr>
                <w:noProof/>
                <w:webHidden/>
              </w:rPr>
              <w:fldChar w:fldCharType="begin"/>
            </w:r>
            <w:r w:rsidR="00D64327">
              <w:rPr>
                <w:noProof/>
                <w:webHidden/>
              </w:rPr>
              <w:instrText xml:space="preserve"> PAGEREF _Toc28785193 \h </w:instrText>
            </w:r>
            <w:r w:rsidR="00D64327">
              <w:rPr>
                <w:noProof/>
                <w:webHidden/>
              </w:rPr>
            </w:r>
            <w:r w:rsidR="00D64327">
              <w:rPr>
                <w:noProof/>
                <w:webHidden/>
              </w:rPr>
              <w:fldChar w:fldCharType="separate"/>
            </w:r>
            <w:r w:rsidR="005D1D2B">
              <w:rPr>
                <w:noProof/>
                <w:webHidden/>
              </w:rPr>
              <w:t>6</w:t>
            </w:r>
            <w:r w:rsidR="00D64327">
              <w:rPr>
                <w:noProof/>
                <w:webHidden/>
              </w:rPr>
              <w:fldChar w:fldCharType="end"/>
            </w:r>
          </w:hyperlink>
        </w:p>
        <w:p w:rsidR="00D64327" w:rsidRDefault="009A6EEA">
          <w:pPr>
            <w:pStyle w:val="TOC2"/>
            <w:rPr>
              <w:rFonts w:asciiTheme="minorHAnsi" w:eastAsiaTheme="minorEastAsia" w:hAnsiTheme="minorHAnsi" w:cstheme="minorBidi"/>
              <w:bCs w:val="0"/>
              <w:sz w:val="22"/>
              <w:szCs w:val="22"/>
            </w:rPr>
          </w:pPr>
          <w:hyperlink w:anchor="_Toc28785194" w:history="1">
            <w:r w:rsidR="00D64327" w:rsidRPr="007548E4">
              <w:rPr>
                <w:rStyle w:val="Hyperlink"/>
              </w:rPr>
              <w:t>Appropriate Transfusion; Bleeding Risk</w:t>
            </w:r>
            <w:r w:rsidR="00D64327">
              <w:rPr>
                <w:webHidden/>
              </w:rPr>
              <w:tab/>
            </w:r>
            <w:r w:rsidR="00D64327">
              <w:rPr>
                <w:webHidden/>
              </w:rPr>
              <w:fldChar w:fldCharType="begin"/>
            </w:r>
            <w:r w:rsidR="00D64327">
              <w:rPr>
                <w:webHidden/>
              </w:rPr>
              <w:instrText xml:space="preserve"> PAGEREF _Toc28785194 \h </w:instrText>
            </w:r>
            <w:r w:rsidR="00D64327">
              <w:rPr>
                <w:webHidden/>
              </w:rPr>
            </w:r>
            <w:r w:rsidR="00D64327">
              <w:rPr>
                <w:webHidden/>
              </w:rPr>
              <w:fldChar w:fldCharType="separate"/>
            </w:r>
            <w:r w:rsidR="005D1D2B">
              <w:rPr>
                <w:webHidden/>
              </w:rPr>
              <w:t>6</w:t>
            </w:r>
            <w:r w:rsidR="00D64327">
              <w:rPr>
                <w:webHidden/>
              </w:rPr>
              <w:fldChar w:fldCharType="end"/>
            </w:r>
          </w:hyperlink>
        </w:p>
        <w:p w:rsidR="00D64327" w:rsidRDefault="009A6EEA">
          <w:pPr>
            <w:pStyle w:val="TOC2"/>
            <w:rPr>
              <w:rFonts w:asciiTheme="minorHAnsi" w:eastAsiaTheme="minorEastAsia" w:hAnsiTheme="minorHAnsi" w:cstheme="minorBidi"/>
              <w:bCs w:val="0"/>
              <w:sz w:val="22"/>
              <w:szCs w:val="22"/>
            </w:rPr>
          </w:pPr>
          <w:hyperlink w:anchor="_Toc28785195" w:history="1">
            <w:r w:rsidR="00D64327" w:rsidRPr="007548E4">
              <w:rPr>
                <w:rStyle w:val="Hyperlink"/>
              </w:rPr>
              <w:t>Other</w:t>
            </w:r>
            <w:r w:rsidR="00D64327">
              <w:rPr>
                <w:webHidden/>
              </w:rPr>
              <w:tab/>
            </w:r>
            <w:r w:rsidR="00D64327">
              <w:rPr>
                <w:webHidden/>
              </w:rPr>
              <w:fldChar w:fldCharType="begin"/>
            </w:r>
            <w:r w:rsidR="00D64327">
              <w:rPr>
                <w:webHidden/>
              </w:rPr>
              <w:instrText xml:space="preserve"> PAGEREF _Toc28785195 \h </w:instrText>
            </w:r>
            <w:r w:rsidR="00D64327">
              <w:rPr>
                <w:webHidden/>
              </w:rPr>
            </w:r>
            <w:r w:rsidR="00D64327">
              <w:rPr>
                <w:webHidden/>
              </w:rPr>
              <w:fldChar w:fldCharType="separate"/>
            </w:r>
            <w:r w:rsidR="005D1D2B">
              <w:rPr>
                <w:webHidden/>
              </w:rPr>
              <w:t>6</w:t>
            </w:r>
            <w:r w:rsidR="00D64327">
              <w:rPr>
                <w:webHidden/>
              </w:rPr>
              <w:fldChar w:fldCharType="end"/>
            </w:r>
          </w:hyperlink>
        </w:p>
        <w:p w:rsidR="00D64327" w:rsidRDefault="009A6EEA">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28785196" w:history="1">
            <w:r w:rsidR="00D64327" w:rsidRPr="007548E4">
              <w:rPr>
                <w:rStyle w:val="Hyperlink"/>
                <w:noProof/>
              </w:rPr>
              <w:t>2.</w:t>
            </w:r>
            <w:r w:rsidR="00D64327">
              <w:rPr>
                <w:rFonts w:asciiTheme="minorHAnsi" w:eastAsiaTheme="minorEastAsia" w:hAnsiTheme="minorHAnsi" w:cstheme="minorBidi"/>
                <w:b w:val="0"/>
                <w:bCs w:val="0"/>
                <w:caps w:val="0"/>
                <w:noProof/>
                <w:sz w:val="22"/>
                <w:szCs w:val="22"/>
              </w:rPr>
              <w:tab/>
            </w:r>
            <w:r w:rsidR="00D64327" w:rsidRPr="007548E4">
              <w:rPr>
                <w:rStyle w:val="Hyperlink"/>
                <w:noProof/>
              </w:rPr>
              <w:t>Products and treatments</w:t>
            </w:r>
            <w:r w:rsidR="00D64327">
              <w:rPr>
                <w:noProof/>
                <w:webHidden/>
              </w:rPr>
              <w:tab/>
            </w:r>
            <w:r w:rsidR="00D64327">
              <w:rPr>
                <w:noProof/>
                <w:webHidden/>
              </w:rPr>
              <w:fldChar w:fldCharType="begin"/>
            </w:r>
            <w:r w:rsidR="00D64327">
              <w:rPr>
                <w:noProof/>
                <w:webHidden/>
              </w:rPr>
              <w:instrText xml:space="preserve"> PAGEREF _Toc28785196 \h </w:instrText>
            </w:r>
            <w:r w:rsidR="00D64327">
              <w:rPr>
                <w:noProof/>
                <w:webHidden/>
              </w:rPr>
            </w:r>
            <w:r w:rsidR="00D64327">
              <w:rPr>
                <w:noProof/>
                <w:webHidden/>
              </w:rPr>
              <w:fldChar w:fldCharType="separate"/>
            </w:r>
            <w:r w:rsidR="005D1D2B">
              <w:rPr>
                <w:noProof/>
                <w:webHidden/>
              </w:rPr>
              <w:t>6</w:t>
            </w:r>
            <w:r w:rsidR="00D64327">
              <w:rPr>
                <w:noProof/>
                <w:webHidden/>
              </w:rPr>
              <w:fldChar w:fldCharType="end"/>
            </w:r>
          </w:hyperlink>
        </w:p>
        <w:p w:rsidR="00D64327" w:rsidRDefault="009A6EEA">
          <w:pPr>
            <w:pStyle w:val="TOC2"/>
            <w:rPr>
              <w:rFonts w:asciiTheme="minorHAnsi" w:eastAsiaTheme="minorEastAsia" w:hAnsiTheme="minorHAnsi" w:cstheme="minorBidi"/>
              <w:bCs w:val="0"/>
              <w:sz w:val="22"/>
              <w:szCs w:val="22"/>
            </w:rPr>
          </w:pPr>
          <w:hyperlink w:anchor="_Toc28785197" w:history="1">
            <w:r w:rsidR="00D64327" w:rsidRPr="007548E4">
              <w:rPr>
                <w:rStyle w:val="Hyperlink"/>
              </w:rPr>
              <w:t>Treating haemophilia</w:t>
            </w:r>
            <w:r w:rsidR="00D64327">
              <w:rPr>
                <w:webHidden/>
              </w:rPr>
              <w:tab/>
            </w:r>
            <w:r w:rsidR="00D64327">
              <w:rPr>
                <w:webHidden/>
              </w:rPr>
              <w:fldChar w:fldCharType="begin"/>
            </w:r>
            <w:r w:rsidR="00D64327">
              <w:rPr>
                <w:webHidden/>
              </w:rPr>
              <w:instrText xml:space="preserve"> PAGEREF _Toc28785197 \h </w:instrText>
            </w:r>
            <w:r w:rsidR="00D64327">
              <w:rPr>
                <w:webHidden/>
              </w:rPr>
            </w:r>
            <w:r w:rsidR="00D64327">
              <w:rPr>
                <w:webHidden/>
              </w:rPr>
              <w:fldChar w:fldCharType="separate"/>
            </w:r>
            <w:r w:rsidR="005D1D2B">
              <w:rPr>
                <w:webHidden/>
              </w:rPr>
              <w:t>6</w:t>
            </w:r>
            <w:r w:rsidR="00D64327">
              <w:rPr>
                <w:webHidden/>
              </w:rPr>
              <w:fldChar w:fldCharType="end"/>
            </w:r>
          </w:hyperlink>
        </w:p>
        <w:p w:rsidR="00D64327" w:rsidRDefault="009A6EEA">
          <w:pPr>
            <w:pStyle w:val="TOC2"/>
            <w:rPr>
              <w:rFonts w:asciiTheme="minorHAnsi" w:eastAsiaTheme="minorEastAsia" w:hAnsiTheme="minorHAnsi" w:cstheme="minorBidi"/>
              <w:bCs w:val="0"/>
              <w:sz w:val="22"/>
              <w:szCs w:val="22"/>
            </w:rPr>
          </w:pPr>
          <w:hyperlink w:anchor="_Toc28785198" w:history="1">
            <w:r w:rsidR="00D64327" w:rsidRPr="007548E4">
              <w:rPr>
                <w:rStyle w:val="Hyperlink"/>
              </w:rPr>
              <w:t>Treating beta thalassemia and sickle cell disease</w:t>
            </w:r>
            <w:r w:rsidR="00D64327">
              <w:rPr>
                <w:webHidden/>
              </w:rPr>
              <w:tab/>
            </w:r>
            <w:r w:rsidR="00D64327">
              <w:rPr>
                <w:webHidden/>
              </w:rPr>
              <w:fldChar w:fldCharType="begin"/>
            </w:r>
            <w:r w:rsidR="00D64327">
              <w:rPr>
                <w:webHidden/>
              </w:rPr>
              <w:instrText xml:space="preserve"> PAGEREF _Toc28785198 \h </w:instrText>
            </w:r>
            <w:r w:rsidR="00D64327">
              <w:rPr>
                <w:webHidden/>
              </w:rPr>
            </w:r>
            <w:r w:rsidR="00D64327">
              <w:rPr>
                <w:webHidden/>
              </w:rPr>
              <w:fldChar w:fldCharType="separate"/>
            </w:r>
            <w:r w:rsidR="005D1D2B">
              <w:rPr>
                <w:webHidden/>
              </w:rPr>
              <w:t>8</w:t>
            </w:r>
            <w:r w:rsidR="00D64327">
              <w:rPr>
                <w:webHidden/>
              </w:rPr>
              <w:fldChar w:fldCharType="end"/>
            </w:r>
          </w:hyperlink>
        </w:p>
        <w:p w:rsidR="00D64327" w:rsidRDefault="009A6EEA">
          <w:pPr>
            <w:pStyle w:val="TOC2"/>
            <w:rPr>
              <w:rFonts w:asciiTheme="minorHAnsi" w:eastAsiaTheme="minorEastAsia" w:hAnsiTheme="minorHAnsi" w:cstheme="minorBidi"/>
              <w:bCs w:val="0"/>
              <w:sz w:val="22"/>
              <w:szCs w:val="22"/>
            </w:rPr>
          </w:pPr>
          <w:hyperlink w:anchor="_Toc28785199" w:history="1">
            <w:r w:rsidR="00D64327" w:rsidRPr="007548E4">
              <w:rPr>
                <w:rStyle w:val="Hyperlink"/>
              </w:rPr>
              <w:t>Treating other conditions</w:t>
            </w:r>
            <w:r w:rsidR="00D64327">
              <w:rPr>
                <w:webHidden/>
              </w:rPr>
              <w:tab/>
            </w:r>
            <w:r w:rsidR="00D64327">
              <w:rPr>
                <w:webHidden/>
              </w:rPr>
              <w:fldChar w:fldCharType="begin"/>
            </w:r>
            <w:r w:rsidR="00D64327">
              <w:rPr>
                <w:webHidden/>
              </w:rPr>
              <w:instrText xml:space="preserve"> PAGEREF _Toc28785199 \h </w:instrText>
            </w:r>
            <w:r w:rsidR="00D64327">
              <w:rPr>
                <w:webHidden/>
              </w:rPr>
            </w:r>
            <w:r w:rsidR="00D64327">
              <w:rPr>
                <w:webHidden/>
              </w:rPr>
              <w:fldChar w:fldCharType="separate"/>
            </w:r>
            <w:r w:rsidR="005D1D2B">
              <w:rPr>
                <w:webHidden/>
              </w:rPr>
              <w:t>11</w:t>
            </w:r>
            <w:r w:rsidR="00D64327">
              <w:rPr>
                <w:webHidden/>
              </w:rPr>
              <w:fldChar w:fldCharType="end"/>
            </w:r>
          </w:hyperlink>
        </w:p>
        <w:p w:rsidR="00D64327" w:rsidRDefault="009A6EEA">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28785200" w:history="1">
            <w:r w:rsidR="00D64327" w:rsidRPr="007548E4">
              <w:rPr>
                <w:rStyle w:val="Hyperlink"/>
                <w:noProof/>
              </w:rPr>
              <w:t>3.</w:t>
            </w:r>
            <w:r w:rsidR="00D64327">
              <w:rPr>
                <w:rFonts w:asciiTheme="minorHAnsi" w:eastAsiaTheme="minorEastAsia" w:hAnsiTheme="minorHAnsi" w:cstheme="minorBidi"/>
                <w:b w:val="0"/>
                <w:bCs w:val="0"/>
                <w:caps w:val="0"/>
                <w:noProof/>
                <w:sz w:val="22"/>
                <w:szCs w:val="22"/>
              </w:rPr>
              <w:tab/>
            </w:r>
            <w:r w:rsidR="00D64327" w:rsidRPr="007548E4">
              <w:rPr>
                <w:rStyle w:val="Hyperlink"/>
                <w:noProof/>
              </w:rPr>
              <w:t>Regulatory</w:t>
            </w:r>
            <w:r w:rsidR="00D64327">
              <w:rPr>
                <w:noProof/>
                <w:webHidden/>
              </w:rPr>
              <w:tab/>
            </w:r>
            <w:r w:rsidR="00D64327">
              <w:rPr>
                <w:noProof/>
                <w:webHidden/>
              </w:rPr>
              <w:fldChar w:fldCharType="begin"/>
            </w:r>
            <w:r w:rsidR="00D64327">
              <w:rPr>
                <w:noProof/>
                <w:webHidden/>
              </w:rPr>
              <w:instrText xml:space="preserve"> PAGEREF _Toc28785200 \h </w:instrText>
            </w:r>
            <w:r w:rsidR="00D64327">
              <w:rPr>
                <w:noProof/>
                <w:webHidden/>
              </w:rPr>
            </w:r>
            <w:r w:rsidR="00D64327">
              <w:rPr>
                <w:noProof/>
                <w:webHidden/>
              </w:rPr>
              <w:fldChar w:fldCharType="separate"/>
            </w:r>
            <w:r w:rsidR="005D1D2B">
              <w:rPr>
                <w:noProof/>
                <w:webHidden/>
              </w:rPr>
              <w:t>12</w:t>
            </w:r>
            <w:r w:rsidR="00D64327">
              <w:rPr>
                <w:noProof/>
                <w:webHidden/>
              </w:rPr>
              <w:fldChar w:fldCharType="end"/>
            </w:r>
          </w:hyperlink>
        </w:p>
        <w:p w:rsidR="00D64327" w:rsidRDefault="009A6EEA">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28785201" w:history="1">
            <w:r w:rsidR="00D64327" w:rsidRPr="007548E4">
              <w:rPr>
                <w:rStyle w:val="Hyperlink"/>
                <w:noProof/>
              </w:rPr>
              <w:t>4.</w:t>
            </w:r>
            <w:r w:rsidR="00D64327">
              <w:rPr>
                <w:rFonts w:asciiTheme="minorHAnsi" w:eastAsiaTheme="minorEastAsia" w:hAnsiTheme="minorHAnsi" w:cstheme="minorBidi"/>
                <w:b w:val="0"/>
                <w:bCs w:val="0"/>
                <w:caps w:val="0"/>
                <w:noProof/>
                <w:sz w:val="22"/>
                <w:szCs w:val="22"/>
              </w:rPr>
              <w:tab/>
            </w:r>
            <w:r w:rsidR="00D64327" w:rsidRPr="007548E4">
              <w:rPr>
                <w:rStyle w:val="Hyperlink"/>
                <w:noProof/>
              </w:rPr>
              <w:t>Market structure and company news</w:t>
            </w:r>
            <w:r w:rsidR="00D64327">
              <w:rPr>
                <w:noProof/>
                <w:webHidden/>
              </w:rPr>
              <w:tab/>
            </w:r>
            <w:r w:rsidR="00D64327">
              <w:rPr>
                <w:noProof/>
                <w:webHidden/>
              </w:rPr>
              <w:fldChar w:fldCharType="begin"/>
            </w:r>
            <w:r w:rsidR="00D64327">
              <w:rPr>
                <w:noProof/>
                <w:webHidden/>
              </w:rPr>
              <w:instrText xml:space="preserve"> PAGEREF _Toc28785201 \h </w:instrText>
            </w:r>
            <w:r w:rsidR="00D64327">
              <w:rPr>
                <w:noProof/>
                <w:webHidden/>
              </w:rPr>
            </w:r>
            <w:r w:rsidR="00D64327">
              <w:rPr>
                <w:noProof/>
                <w:webHidden/>
              </w:rPr>
              <w:fldChar w:fldCharType="separate"/>
            </w:r>
            <w:r w:rsidR="005D1D2B">
              <w:rPr>
                <w:noProof/>
                <w:webHidden/>
              </w:rPr>
              <w:t>14</w:t>
            </w:r>
            <w:r w:rsidR="00D64327">
              <w:rPr>
                <w:noProof/>
                <w:webHidden/>
              </w:rPr>
              <w:fldChar w:fldCharType="end"/>
            </w:r>
          </w:hyperlink>
        </w:p>
        <w:p w:rsidR="00D64327" w:rsidRDefault="009A6EEA">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28785202" w:history="1">
            <w:r w:rsidR="00D64327" w:rsidRPr="007548E4">
              <w:rPr>
                <w:rStyle w:val="Hyperlink"/>
                <w:noProof/>
              </w:rPr>
              <w:t>5.</w:t>
            </w:r>
            <w:r w:rsidR="00D64327">
              <w:rPr>
                <w:rFonts w:asciiTheme="minorHAnsi" w:eastAsiaTheme="minorEastAsia" w:hAnsiTheme="minorHAnsi" w:cstheme="minorBidi"/>
                <w:b w:val="0"/>
                <w:bCs w:val="0"/>
                <w:caps w:val="0"/>
                <w:noProof/>
                <w:sz w:val="22"/>
                <w:szCs w:val="22"/>
              </w:rPr>
              <w:tab/>
            </w:r>
            <w:r w:rsidR="00D64327" w:rsidRPr="007548E4">
              <w:rPr>
                <w:rStyle w:val="Hyperlink"/>
                <w:noProof/>
              </w:rPr>
              <w:t>Specific country events</w:t>
            </w:r>
            <w:r w:rsidR="00D64327">
              <w:rPr>
                <w:noProof/>
                <w:webHidden/>
              </w:rPr>
              <w:tab/>
            </w:r>
            <w:r w:rsidR="00D64327">
              <w:rPr>
                <w:noProof/>
                <w:webHidden/>
              </w:rPr>
              <w:fldChar w:fldCharType="begin"/>
            </w:r>
            <w:r w:rsidR="00D64327">
              <w:rPr>
                <w:noProof/>
                <w:webHidden/>
              </w:rPr>
              <w:instrText xml:space="preserve"> PAGEREF _Toc28785202 \h </w:instrText>
            </w:r>
            <w:r w:rsidR="00D64327">
              <w:rPr>
                <w:noProof/>
                <w:webHidden/>
              </w:rPr>
            </w:r>
            <w:r w:rsidR="00D64327">
              <w:rPr>
                <w:noProof/>
                <w:webHidden/>
              </w:rPr>
              <w:fldChar w:fldCharType="separate"/>
            </w:r>
            <w:r w:rsidR="005D1D2B">
              <w:rPr>
                <w:noProof/>
                <w:webHidden/>
              </w:rPr>
              <w:t>14</w:t>
            </w:r>
            <w:r w:rsidR="00D64327">
              <w:rPr>
                <w:noProof/>
                <w:webHidden/>
              </w:rPr>
              <w:fldChar w:fldCharType="end"/>
            </w:r>
          </w:hyperlink>
        </w:p>
        <w:p w:rsidR="00D64327" w:rsidRDefault="009A6EEA">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28785203" w:history="1">
            <w:r w:rsidR="00D64327" w:rsidRPr="007548E4">
              <w:rPr>
                <w:rStyle w:val="Hyperlink"/>
                <w:noProof/>
              </w:rPr>
              <w:t>6.</w:t>
            </w:r>
            <w:r w:rsidR="00D64327">
              <w:rPr>
                <w:rFonts w:asciiTheme="minorHAnsi" w:eastAsiaTheme="minorEastAsia" w:hAnsiTheme="minorHAnsi" w:cstheme="minorBidi"/>
                <w:b w:val="0"/>
                <w:bCs w:val="0"/>
                <w:caps w:val="0"/>
                <w:noProof/>
                <w:sz w:val="22"/>
                <w:szCs w:val="22"/>
              </w:rPr>
              <w:tab/>
            </w:r>
            <w:r w:rsidR="00D64327" w:rsidRPr="007548E4">
              <w:rPr>
                <w:rStyle w:val="Hyperlink"/>
                <w:noProof/>
              </w:rPr>
              <w:t>Research not included elsewhere</w:t>
            </w:r>
            <w:r w:rsidR="00D64327">
              <w:rPr>
                <w:noProof/>
                <w:webHidden/>
              </w:rPr>
              <w:tab/>
            </w:r>
            <w:r w:rsidR="00D64327">
              <w:rPr>
                <w:noProof/>
                <w:webHidden/>
              </w:rPr>
              <w:fldChar w:fldCharType="begin"/>
            </w:r>
            <w:r w:rsidR="00D64327">
              <w:rPr>
                <w:noProof/>
                <w:webHidden/>
              </w:rPr>
              <w:instrText xml:space="preserve"> PAGEREF _Toc28785203 \h </w:instrText>
            </w:r>
            <w:r w:rsidR="00D64327">
              <w:rPr>
                <w:noProof/>
                <w:webHidden/>
              </w:rPr>
            </w:r>
            <w:r w:rsidR="00D64327">
              <w:rPr>
                <w:noProof/>
                <w:webHidden/>
              </w:rPr>
              <w:fldChar w:fldCharType="separate"/>
            </w:r>
            <w:r w:rsidR="005D1D2B">
              <w:rPr>
                <w:noProof/>
                <w:webHidden/>
              </w:rPr>
              <w:t>14</w:t>
            </w:r>
            <w:r w:rsidR="00D64327">
              <w:rPr>
                <w:noProof/>
                <w:webHidden/>
              </w:rPr>
              <w:fldChar w:fldCharType="end"/>
            </w:r>
          </w:hyperlink>
        </w:p>
        <w:p w:rsidR="00D64327" w:rsidRDefault="009A6EEA">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28785204" w:history="1">
            <w:r w:rsidR="00D64327" w:rsidRPr="007548E4">
              <w:rPr>
                <w:rStyle w:val="Hyperlink"/>
                <w:noProof/>
              </w:rPr>
              <w:t>7.</w:t>
            </w:r>
            <w:r w:rsidR="00D64327">
              <w:rPr>
                <w:rFonts w:asciiTheme="minorHAnsi" w:eastAsiaTheme="minorEastAsia" w:hAnsiTheme="minorHAnsi" w:cstheme="minorBidi"/>
                <w:b w:val="0"/>
                <w:bCs w:val="0"/>
                <w:caps w:val="0"/>
                <w:noProof/>
                <w:sz w:val="22"/>
                <w:szCs w:val="22"/>
              </w:rPr>
              <w:tab/>
            </w:r>
            <w:r w:rsidR="00D64327" w:rsidRPr="007548E4">
              <w:rPr>
                <w:rStyle w:val="Hyperlink"/>
                <w:noProof/>
              </w:rPr>
              <w:t>Infectious diseases</w:t>
            </w:r>
            <w:r w:rsidR="00D64327">
              <w:rPr>
                <w:noProof/>
                <w:webHidden/>
              </w:rPr>
              <w:tab/>
            </w:r>
            <w:r w:rsidR="00D64327">
              <w:rPr>
                <w:noProof/>
                <w:webHidden/>
              </w:rPr>
              <w:fldChar w:fldCharType="begin"/>
            </w:r>
            <w:r w:rsidR="00D64327">
              <w:rPr>
                <w:noProof/>
                <w:webHidden/>
              </w:rPr>
              <w:instrText xml:space="preserve"> PAGEREF _Toc28785204 \h </w:instrText>
            </w:r>
            <w:r w:rsidR="00D64327">
              <w:rPr>
                <w:noProof/>
                <w:webHidden/>
              </w:rPr>
            </w:r>
            <w:r w:rsidR="00D64327">
              <w:rPr>
                <w:noProof/>
                <w:webHidden/>
              </w:rPr>
              <w:fldChar w:fldCharType="separate"/>
            </w:r>
            <w:r w:rsidR="005D1D2B">
              <w:rPr>
                <w:noProof/>
                <w:webHidden/>
              </w:rPr>
              <w:t>15</w:t>
            </w:r>
            <w:r w:rsidR="00D64327">
              <w:rPr>
                <w:noProof/>
                <w:webHidden/>
              </w:rPr>
              <w:fldChar w:fldCharType="end"/>
            </w:r>
          </w:hyperlink>
        </w:p>
        <w:p w:rsidR="00D64327" w:rsidRDefault="009A6EEA">
          <w:pPr>
            <w:pStyle w:val="TOC2"/>
            <w:rPr>
              <w:rFonts w:asciiTheme="minorHAnsi" w:eastAsiaTheme="minorEastAsia" w:hAnsiTheme="minorHAnsi" w:cstheme="minorBidi"/>
              <w:bCs w:val="0"/>
              <w:sz w:val="22"/>
              <w:szCs w:val="22"/>
            </w:rPr>
          </w:pPr>
          <w:hyperlink w:anchor="_Toc28785205" w:history="1">
            <w:r w:rsidR="00D64327" w:rsidRPr="007548E4">
              <w:rPr>
                <w:rStyle w:val="Hyperlink"/>
              </w:rPr>
              <w:t>Mosquito-borne diseases</w:t>
            </w:r>
            <w:r w:rsidR="00D64327">
              <w:rPr>
                <w:webHidden/>
              </w:rPr>
              <w:tab/>
            </w:r>
            <w:r w:rsidR="00D64327">
              <w:rPr>
                <w:webHidden/>
              </w:rPr>
              <w:fldChar w:fldCharType="begin"/>
            </w:r>
            <w:r w:rsidR="00D64327">
              <w:rPr>
                <w:webHidden/>
              </w:rPr>
              <w:instrText xml:space="preserve"> PAGEREF _Toc28785205 \h </w:instrText>
            </w:r>
            <w:r w:rsidR="00D64327">
              <w:rPr>
                <w:webHidden/>
              </w:rPr>
            </w:r>
            <w:r w:rsidR="00D64327">
              <w:rPr>
                <w:webHidden/>
              </w:rPr>
              <w:fldChar w:fldCharType="separate"/>
            </w:r>
            <w:r w:rsidR="005D1D2B">
              <w:rPr>
                <w:webHidden/>
              </w:rPr>
              <w:t>15</w:t>
            </w:r>
            <w:r w:rsidR="00D64327">
              <w:rPr>
                <w:webHidden/>
              </w:rPr>
              <w:fldChar w:fldCharType="end"/>
            </w:r>
          </w:hyperlink>
        </w:p>
        <w:p w:rsidR="00D64327" w:rsidRDefault="009A6EEA">
          <w:pPr>
            <w:pStyle w:val="TOC2"/>
            <w:rPr>
              <w:rFonts w:asciiTheme="minorHAnsi" w:eastAsiaTheme="minorEastAsia" w:hAnsiTheme="minorHAnsi" w:cstheme="minorBidi"/>
              <w:bCs w:val="0"/>
              <w:sz w:val="22"/>
              <w:szCs w:val="22"/>
            </w:rPr>
          </w:pPr>
          <w:hyperlink w:anchor="_Toc28785206" w:history="1">
            <w:r w:rsidR="00D64327" w:rsidRPr="007548E4">
              <w:rPr>
                <w:rStyle w:val="Hyperlink"/>
              </w:rPr>
              <w:t>Influenza</w:t>
            </w:r>
            <w:r w:rsidR="00D64327">
              <w:rPr>
                <w:webHidden/>
              </w:rPr>
              <w:tab/>
            </w:r>
            <w:r w:rsidR="00D64327">
              <w:rPr>
                <w:webHidden/>
              </w:rPr>
              <w:fldChar w:fldCharType="begin"/>
            </w:r>
            <w:r w:rsidR="00D64327">
              <w:rPr>
                <w:webHidden/>
              </w:rPr>
              <w:instrText xml:space="preserve"> PAGEREF _Toc28785206 \h </w:instrText>
            </w:r>
            <w:r w:rsidR="00D64327">
              <w:rPr>
                <w:webHidden/>
              </w:rPr>
            </w:r>
            <w:r w:rsidR="00D64327">
              <w:rPr>
                <w:webHidden/>
              </w:rPr>
              <w:fldChar w:fldCharType="separate"/>
            </w:r>
            <w:r w:rsidR="005D1D2B">
              <w:rPr>
                <w:webHidden/>
              </w:rPr>
              <w:t>16</w:t>
            </w:r>
            <w:r w:rsidR="00D64327">
              <w:rPr>
                <w:webHidden/>
              </w:rPr>
              <w:fldChar w:fldCharType="end"/>
            </w:r>
          </w:hyperlink>
        </w:p>
        <w:p w:rsidR="00D64327" w:rsidRDefault="009A6EEA">
          <w:pPr>
            <w:pStyle w:val="TOC2"/>
            <w:rPr>
              <w:rFonts w:asciiTheme="minorHAnsi" w:eastAsiaTheme="minorEastAsia" w:hAnsiTheme="minorHAnsi" w:cstheme="minorBidi"/>
              <w:bCs w:val="0"/>
              <w:sz w:val="22"/>
              <w:szCs w:val="22"/>
            </w:rPr>
          </w:pPr>
          <w:hyperlink w:anchor="_Toc28785207" w:history="1">
            <w:r w:rsidR="00D64327" w:rsidRPr="007548E4">
              <w:rPr>
                <w:rStyle w:val="Hyperlink"/>
              </w:rPr>
              <w:t>Ebola virus disease</w:t>
            </w:r>
            <w:r w:rsidR="00D64327">
              <w:rPr>
                <w:webHidden/>
              </w:rPr>
              <w:tab/>
            </w:r>
            <w:r w:rsidR="00D64327">
              <w:rPr>
                <w:webHidden/>
              </w:rPr>
              <w:fldChar w:fldCharType="begin"/>
            </w:r>
            <w:r w:rsidR="00D64327">
              <w:rPr>
                <w:webHidden/>
              </w:rPr>
              <w:instrText xml:space="preserve"> PAGEREF _Toc28785207 \h </w:instrText>
            </w:r>
            <w:r w:rsidR="00D64327">
              <w:rPr>
                <w:webHidden/>
              </w:rPr>
            </w:r>
            <w:r w:rsidR="00D64327">
              <w:rPr>
                <w:webHidden/>
              </w:rPr>
              <w:fldChar w:fldCharType="separate"/>
            </w:r>
            <w:r w:rsidR="005D1D2B">
              <w:rPr>
                <w:webHidden/>
              </w:rPr>
              <w:t>17</w:t>
            </w:r>
            <w:r w:rsidR="00D64327">
              <w:rPr>
                <w:webHidden/>
              </w:rPr>
              <w:fldChar w:fldCharType="end"/>
            </w:r>
          </w:hyperlink>
        </w:p>
        <w:p w:rsidR="00D64327" w:rsidRDefault="009A6EEA">
          <w:pPr>
            <w:pStyle w:val="TOC2"/>
            <w:rPr>
              <w:rFonts w:asciiTheme="minorHAnsi" w:eastAsiaTheme="minorEastAsia" w:hAnsiTheme="minorHAnsi" w:cstheme="minorBidi"/>
              <w:bCs w:val="0"/>
              <w:sz w:val="22"/>
              <w:szCs w:val="22"/>
            </w:rPr>
          </w:pPr>
          <w:hyperlink w:anchor="_Toc28785208" w:history="1">
            <w:r w:rsidR="00D64327" w:rsidRPr="007548E4">
              <w:rPr>
                <w:rStyle w:val="Hyperlink"/>
              </w:rPr>
              <w:t>MERS-CoV</w:t>
            </w:r>
            <w:r w:rsidR="00D64327">
              <w:rPr>
                <w:webHidden/>
              </w:rPr>
              <w:tab/>
            </w:r>
            <w:r w:rsidR="00D64327">
              <w:rPr>
                <w:webHidden/>
              </w:rPr>
              <w:fldChar w:fldCharType="begin"/>
            </w:r>
            <w:r w:rsidR="00D64327">
              <w:rPr>
                <w:webHidden/>
              </w:rPr>
              <w:instrText xml:space="preserve"> PAGEREF _Toc28785208 \h </w:instrText>
            </w:r>
            <w:r w:rsidR="00D64327">
              <w:rPr>
                <w:webHidden/>
              </w:rPr>
            </w:r>
            <w:r w:rsidR="00D64327">
              <w:rPr>
                <w:webHidden/>
              </w:rPr>
              <w:fldChar w:fldCharType="separate"/>
            </w:r>
            <w:r w:rsidR="005D1D2B">
              <w:rPr>
                <w:webHidden/>
              </w:rPr>
              <w:t>17</w:t>
            </w:r>
            <w:r w:rsidR="00D64327">
              <w:rPr>
                <w:webHidden/>
              </w:rPr>
              <w:fldChar w:fldCharType="end"/>
            </w:r>
          </w:hyperlink>
        </w:p>
        <w:p w:rsidR="00D64327" w:rsidRDefault="009A6EEA">
          <w:pPr>
            <w:pStyle w:val="TOC2"/>
            <w:rPr>
              <w:rFonts w:asciiTheme="minorHAnsi" w:eastAsiaTheme="minorEastAsia" w:hAnsiTheme="minorHAnsi" w:cstheme="minorBidi"/>
              <w:bCs w:val="0"/>
              <w:sz w:val="22"/>
              <w:szCs w:val="22"/>
            </w:rPr>
          </w:pPr>
          <w:hyperlink w:anchor="_Toc28785209" w:history="1">
            <w:r w:rsidR="00D64327" w:rsidRPr="007548E4">
              <w:rPr>
                <w:rStyle w:val="Hyperlink"/>
              </w:rPr>
              <w:t>Other diseases</w:t>
            </w:r>
            <w:r w:rsidR="00D64327">
              <w:rPr>
                <w:webHidden/>
              </w:rPr>
              <w:tab/>
            </w:r>
            <w:r w:rsidR="00D64327">
              <w:rPr>
                <w:webHidden/>
              </w:rPr>
              <w:fldChar w:fldCharType="begin"/>
            </w:r>
            <w:r w:rsidR="00D64327">
              <w:rPr>
                <w:webHidden/>
              </w:rPr>
              <w:instrText xml:space="preserve"> PAGEREF _Toc28785209 \h </w:instrText>
            </w:r>
            <w:r w:rsidR="00D64327">
              <w:rPr>
                <w:webHidden/>
              </w:rPr>
            </w:r>
            <w:r w:rsidR="00D64327">
              <w:rPr>
                <w:webHidden/>
              </w:rPr>
              <w:fldChar w:fldCharType="separate"/>
            </w:r>
            <w:r w:rsidR="005D1D2B">
              <w:rPr>
                <w:webHidden/>
              </w:rPr>
              <w:t>17</w:t>
            </w:r>
            <w:r w:rsidR="00D64327">
              <w:rPr>
                <w:webHidden/>
              </w:rPr>
              <w:fldChar w:fldCharType="end"/>
            </w:r>
          </w:hyperlink>
        </w:p>
        <w:p w:rsidR="00863FC0" w:rsidRPr="00B97D43" w:rsidRDefault="00890450" w:rsidP="00863FC0">
          <w:pPr>
            <w:pStyle w:val="TOC1"/>
            <w:tabs>
              <w:tab w:val="right" w:leader="underscore" w:pos="9016"/>
            </w:tabs>
            <w:spacing w:before="40"/>
            <w:rPr>
              <w:b w:val="0"/>
            </w:rPr>
          </w:pPr>
          <w:r>
            <w:rPr>
              <w:b w:val="0"/>
            </w:rPr>
            <w:fldChar w:fldCharType="end"/>
          </w:r>
        </w:p>
      </w:sdtContent>
    </w:sdt>
    <w:p w:rsidR="00652BE9" w:rsidRPr="00B97D43" w:rsidRDefault="00652BE9">
      <w:pPr>
        <w:spacing w:after="160" w:line="259" w:lineRule="auto"/>
        <w:rPr>
          <w:rFonts w:asciiTheme="minorHAnsi" w:eastAsiaTheme="majorEastAsia" w:hAnsiTheme="minorHAnsi" w:cstheme="minorHAnsi"/>
          <w:b/>
          <w:bCs/>
          <w:color w:val="FF0000"/>
          <w:sz w:val="32"/>
          <w:szCs w:val="28"/>
        </w:rPr>
      </w:pPr>
    </w:p>
    <w:p w:rsidR="00680C7F" w:rsidRPr="00E50799" w:rsidRDefault="00680C7F">
      <w:pPr>
        <w:spacing w:after="160" w:line="259" w:lineRule="auto"/>
        <w:rPr>
          <w:rFonts w:asciiTheme="minorHAnsi" w:eastAsiaTheme="majorEastAsia" w:hAnsiTheme="minorHAnsi" w:cstheme="minorHAnsi"/>
          <w:b/>
          <w:bCs/>
          <w:color w:val="FF0000"/>
          <w:sz w:val="28"/>
          <w:szCs w:val="28"/>
        </w:rPr>
      </w:pPr>
      <w:r w:rsidRPr="00E50799">
        <w:rPr>
          <w:rFonts w:asciiTheme="minorHAnsi" w:hAnsiTheme="minorHAnsi" w:cstheme="minorHAnsi"/>
          <w:color w:val="FF0000"/>
        </w:rPr>
        <w:br w:type="page"/>
      </w:r>
    </w:p>
    <w:p w:rsidR="0060567D" w:rsidRPr="00304BE5" w:rsidRDefault="0060567D" w:rsidP="00890450">
      <w:pPr>
        <w:pStyle w:val="TOCbold16ptbluenumber"/>
      </w:pPr>
      <w:bookmarkStart w:id="48" w:name="_Toc22109774"/>
      <w:bookmarkStart w:id="49" w:name="_Toc28785193"/>
      <w:r w:rsidRPr="00304BE5">
        <w:t>Safety and patient blood management</w:t>
      </w:r>
      <w:bookmarkEnd w:id="48"/>
      <w:bookmarkEnd w:id="49"/>
      <w:bookmarkEnd w:id="45"/>
      <w:r w:rsidRPr="00304BE5">
        <w:t xml:space="preserve"> </w:t>
      </w:r>
    </w:p>
    <w:p w:rsidR="0060567D" w:rsidRPr="00E50799" w:rsidRDefault="0060567D" w:rsidP="0060567D">
      <w:pPr>
        <w:rPr>
          <w:rFonts w:asciiTheme="minorHAnsi" w:hAnsiTheme="minorHAnsi" w:cstheme="minorHAnsi"/>
          <w:i/>
        </w:rPr>
      </w:pPr>
      <w:r w:rsidRPr="00E50799">
        <w:rPr>
          <w:rFonts w:asciiTheme="minorHAnsi" w:hAnsiTheme="minorHAnsi" w:cstheme="minorHAnsi"/>
          <w:i/>
        </w:rPr>
        <w:t xml:space="preserve">We follow current issues in patient safety and achieving favourable patient outcomes.  </w:t>
      </w:r>
    </w:p>
    <w:p w:rsidR="00067C34" w:rsidRPr="00304BE5" w:rsidRDefault="0060567D" w:rsidP="00890450">
      <w:pPr>
        <w:pStyle w:val="TOCSubheaddetailedsection"/>
      </w:pPr>
      <w:bookmarkStart w:id="50" w:name="_Toc11740262"/>
      <w:bookmarkStart w:id="51" w:name="_Toc22109775"/>
      <w:bookmarkStart w:id="52" w:name="_Toc28785194"/>
      <w:r w:rsidRPr="00304BE5">
        <w:t>Appropriate Transfusion</w:t>
      </w:r>
      <w:r w:rsidR="0038489F" w:rsidRPr="00304BE5">
        <w:t>; Bleeding Ris</w:t>
      </w:r>
      <w:bookmarkEnd w:id="50"/>
      <w:r w:rsidR="001128F1" w:rsidRPr="00304BE5">
        <w:t>k</w:t>
      </w:r>
      <w:bookmarkEnd w:id="51"/>
      <w:bookmarkEnd w:id="52"/>
    </w:p>
    <w:p w:rsidR="00F875ED" w:rsidRPr="004F5A96" w:rsidRDefault="00DD2822" w:rsidP="004F5A96">
      <w:pPr>
        <w:pStyle w:val="NormalWeb"/>
        <w:numPr>
          <w:ilvl w:val="1"/>
          <w:numId w:val="6"/>
        </w:numPr>
        <w:rPr>
          <w:rFonts w:ascii="Arial" w:hAnsi="Arial" w:cs="Arial"/>
          <w:sz w:val="22"/>
          <w:szCs w:val="22"/>
        </w:rPr>
      </w:pPr>
      <w:r w:rsidRPr="00F4467E">
        <w:rPr>
          <w:rFonts w:ascii="Arial" w:hAnsi="Arial" w:cs="Arial"/>
          <w:sz w:val="22"/>
          <w:szCs w:val="22"/>
        </w:rPr>
        <w:t>Researchers reported</w:t>
      </w:r>
      <w:r w:rsidRPr="00F4467E">
        <w:rPr>
          <w:rStyle w:val="FootnoteReference"/>
          <w:rFonts w:ascii="Arial" w:hAnsi="Arial" w:cs="Arial"/>
          <w:sz w:val="22"/>
          <w:szCs w:val="22"/>
        </w:rPr>
        <w:footnoteReference w:id="1"/>
      </w:r>
      <w:r w:rsidRPr="00F4467E">
        <w:rPr>
          <w:rFonts w:ascii="Arial" w:hAnsi="Arial" w:cs="Arial"/>
          <w:sz w:val="22"/>
          <w:szCs w:val="22"/>
        </w:rPr>
        <w:t xml:space="preserve"> that transfusions using red blood cells that have spent seven days or less in storage are no more beneficial than older red blood cells in reducing the risk of organ failure or death in critically ill children. The researchers noted some caveats. They did not test whether the use of the oldest red cells permitted (35-42 days old) affected outcomes, or if fresh red cells might improve outcomes for children requiring large-volume red cell transfusions. In this study the children received low-volume red cell transfusions. The study was part-funded by the US National Heart, Lung, and Blood Institute (NHLBI).</w:t>
      </w:r>
    </w:p>
    <w:p w:rsidR="0002513E" w:rsidRPr="00C87B7C" w:rsidRDefault="0060567D" w:rsidP="00C87B7C">
      <w:pPr>
        <w:pStyle w:val="TOCSubheaddetailedsection"/>
      </w:pPr>
      <w:bookmarkStart w:id="53" w:name="_Toc11740264"/>
      <w:bookmarkStart w:id="54" w:name="_Toc22109776"/>
      <w:bookmarkStart w:id="55" w:name="_Toc28785195"/>
      <w:r w:rsidRPr="00304BE5">
        <w:t>Other</w:t>
      </w:r>
      <w:bookmarkEnd w:id="53"/>
      <w:bookmarkEnd w:id="54"/>
      <w:bookmarkEnd w:id="55"/>
      <w:r w:rsidRPr="00304BE5">
        <w:t xml:space="preserve"> </w:t>
      </w:r>
    </w:p>
    <w:p w:rsidR="00C87B7C" w:rsidRPr="00C745F6" w:rsidRDefault="00C87B7C" w:rsidP="00C87B7C">
      <w:pPr>
        <w:pStyle w:val="NormalWeb"/>
        <w:numPr>
          <w:ilvl w:val="1"/>
          <w:numId w:val="6"/>
        </w:numPr>
        <w:rPr>
          <w:rFonts w:ascii="Arial" w:hAnsi="Arial" w:cs="Arial"/>
          <w:sz w:val="22"/>
          <w:szCs w:val="22"/>
        </w:rPr>
      </w:pPr>
      <w:r w:rsidRPr="001F5CD5">
        <w:rPr>
          <w:rFonts w:ascii="Arial" w:hAnsi="Arial" w:cs="Arial"/>
          <w:sz w:val="22"/>
          <w:szCs w:val="22"/>
        </w:rPr>
        <w:t>Johnson &amp; Johnson’s Ethicon unit has launched a biologic protein spray, designed to seal off and control excessive bleeding during open surgeries or minimally invasive procedures. Vistaseal results from collaboration with Grifols and combines human fibrinogen and thrombin.  The spray is delivered from a pre-filled syringe. It quickly adheres and forms a clot over the bleed.  It has demonstrated clinical success in high-risk patients—those with multiple morbidities including bleeding disorders, diabetes or organ failure, or those taking blood thinners or antiplatelet therapies</w:t>
      </w:r>
      <w:r>
        <w:rPr>
          <w:rFonts w:ascii="Arial" w:hAnsi="Arial" w:cs="Arial"/>
          <w:sz w:val="22"/>
          <w:szCs w:val="22"/>
        </w:rPr>
        <w:t>.</w:t>
      </w:r>
    </w:p>
    <w:p w:rsidR="00EF6B07" w:rsidRPr="009D4709" w:rsidRDefault="00EF6B07" w:rsidP="00890450">
      <w:pPr>
        <w:pStyle w:val="TOCbold16ptbluenumber"/>
      </w:pPr>
      <w:bookmarkStart w:id="56" w:name="_Toc11740265"/>
      <w:bookmarkStart w:id="57" w:name="_Toc22109777"/>
      <w:bookmarkStart w:id="58" w:name="_Toc28785196"/>
      <w:r w:rsidRPr="009D4709">
        <w:t xml:space="preserve">Products </w:t>
      </w:r>
      <w:r w:rsidR="002B0E49" w:rsidRPr="009D4709">
        <w:t>and treatments</w:t>
      </w:r>
      <w:bookmarkEnd w:id="56"/>
      <w:bookmarkEnd w:id="57"/>
      <w:bookmarkEnd w:id="58"/>
      <w:r w:rsidR="002B0E49" w:rsidRPr="009D4709">
        <w:t xml:space="preserve"> </w:t>
      </w:r>
    </w:p>
    <w:p w:rsidR="000F5961" w:rsidRPr="00E50799" w:rsidRDefault="00EF6B07" w:rsidP="006E623F">
      <w:pPr>
        <w:rPr>
          <w:rFonts w:asciiTheme="minorHAnsi" w:hAnsiTheme="minorHAnsi" w:cstheme="minorHAnsi"/>
          <w:color w:val="3A21F3"/>
        </w:rPr>
      </w:pPr>
      <w:r w:rsidRPr="00E50799">
        <w:rPr>
          <w:rFonts w:asciiTheme="minorHAnsi" w:hAnsiTheme="minorHAnsi" w:cstheme="minorHAnsi"/>
          <w:i/>
        </w:rPr>
        <w:t>Here the NBA follows the progress in research and clinical trials that may</w:t>
      </w:r>
      <w:r w:rsidR="00765020" w:rsidRPr="00E50799">
        <w:rPr>
          <w:rFonts w:asciiTheme="minorHAnsi" w:hAnsiTheme="minorHAnsi" w:cstheme="minorHAnsi"/>
          <w:i/>
        </w:rPr>
        <w:t>,</w:t>
      </w:r>
      <w:r w:rsidRPr="00E50799">
        <w:rPr>
          <w:rFonts w:asciiTheme="minorHAnsi" w:hAnsiTheme="minorHAnsi" w:cstheme="minorHAnsi"/>
          <w:i/>
        </w:rPr>
        <w:t xml:space="preserve"> within a reasonable timeframe</w:t>
      </w:r>
      <w:r w:rsidR="00765020" w:rsidRPr="00E50799">
        <w:rPr>
          <w:rFonts w:asciiTheme="minorHAnsi" w:hAnsiTheme="minorHAnsi" w:cstheme="minorHAnsi"/>
          <w:i/>
        </w:rPr>
        <w:t>,</w:t>
      </w:r>
      <w:r w:rsidRPr="00E50799">
        <w:rPr>
          <w:rFonts w:asciiTheme="minorHAnsi" w:hAnsiTheme="minorHAnsi" w:cstheme="minorHAnsi"/>
          <w:i/>
        </w:rPr>
        <w:t xml:space="preserve"> </w:t>
      </w:r>
      <w:r w:rsidR="00765020" w:rsidRPr="00E50799">
        <w:rPr>
          <w:rFonts w:asciiTheme="minorHAnsi" w:hAnsiTheme="minorHAnsi" w:cstheme="minorHAnsi"/>
          <w:i/>
        </w:rPr>
        <w:t xml:space="preserve">either </w:t>
      </w:r>
      <w:r w:rsidRPr="00E50799">
        <w:rPr>
          <w:rFonts w:asciiTheme="minorHAnsi" w:hAnsiTheme="minorHAnsi" w:cstheme="minorHAnsi"/>
          <w:i/>
        </w:rPr>
        <w:t xml:space="preserve">make new products </w:t>
      </w:r>
      <w:r w:rsidR="002B0E49" w:rsidRPr="00E50799">
        <w:rPr>
          <w:rFonts w:asciiTheme="minorHAnsi" w:hAnsiTheme="minorHAnsi" w:cstheme="minorHAnsi"/>
          <w:i/>
        </w:rPr>
        <w:t xml:space="preserve">and treatments </w:t>
      </w:r>
      <w:r w:rsidRPr="00E50799">
        <w:rPr>
          <w:rFonts w:asciiTheme="minorHAnsi" w:hAnsiTheme="minorHAnsi" w:cstheme="minorHAnsi"/>
          <w:i/>
        </w:rPr>
        <w:t>available</w:t>
      </w:r>
      <w:r w:rsidR="00765020" w:rsidRPr="00E50799">
        <w:rPr>
          <w:rFonts w:asciiTheme="minorHAnsi" w:hAnsiTheme="minorHAnsi" w:cstheme="minorHAnsi"/>
          <w:i/>
        </w:rPr>
        <w:t xml:space="preserve"> </w:t>
      </w:r>
      <w:r w:rsidRPr="00E50799">
        <w:rPr>
          <w:rFonts w:asciiTheme="minorHAnsi" w:hAnsiTheme="minorHAnsi" w:cstheme="minorHAnsi"/>
          <w:i/>
        </w:rPr>
        <w:t xml:space="preserve">or may lead to new uses or changes in use for existing products. </w:t>
      </w:r>
    </w:p>
    <w:p w:rsidR="00EF6B07" w:rsidRPr="00304BE5" w:rsidRDefault="002B0E49" w:rsidP="00890450">
      <w:pPr>
        <w:pStyle w:val="TOCSubheaddetailedsection"/>
      </w:pPr>
      <w:bookmarkStart w:id="59" w:name="_Toc11740266"/>
      <w:bookmarkStart w:id="60" w:name="_Toc22109778"/>
      <w:bookmarkStart w:id="61" w:name="_Toc28785197"/>
      <w:r w:rsidRPr="00304BE5">
        <w:t>Treating</w:t>
      </w:r>
      <w:r w:rsidR="00EF6B07" w:rsidRPr="00304BE5">
        <w:t xml:space="preserve"> </w:t>
      </w:r>
      <w:r w:rsidR="00641619" w:rsidRPr="00304BE5">
        <w:t>haemophilia</w:t>
      </w:r>
      <w:bookmarkEnd w:id="59"/>
      <w:bookmarkEnd w:id="60"/>
      <w:bookmarkEnd w:id="61"/>
    </w:p>
    <w:p w:rsidR="0083554B" w:rsidRPr="00685D1B" w:rsidRDefault="0083554B" w:rsidP="002F68BA">
      <w:pPr>
        <w:pStyle w:val="NormalWeb"/>
        <w:numPr>
          <w:ilvl w:val="1"/>
          <w:numId w:val="4"/>
        </w:numPr>
        <w:rPr>
          <w:rFonts w:ascii="Arial" w:hAnsi="Arial" w:cs="Arial"/>
          <w:sz w:val="22"/>
          <w:szCs w:val="22"/>
        </w:rPr>
      </w:pPr>
      <w:r w:rsidRPr="000816AD">
        <w:rPr>
          <w:rFonts w:ascii="Arial" w:hAnsi="Arial" w:cs="Arial"/>
          <w:sz w:val="22"/>
          <w:szCs w:val="22"/>
        </w:rPr>
        <w:t xml:space="preserve">The </w:t>
      </w:r>
      <w:hyperlink r:id="rId8" w:history="1">
        <w:r w:rsidRPr="000816AD">
          <w:rPr>
            <w:rStyle w:val="Hyperlink"/>
            <w:rFonts w:ascii="Arial" w:eastAsiaTheme="majorEastAsia" w:hAnsi="Arial" w:cs="Arial"/>
            <w:color w:val="3333FF"/>
            <w:sz w:val="22"/>
            <w:szCs w:val="22"/>
          </w:rPr>
          <w:t>61</w:t>
        </w:r>
        <w:r w:rsidRPr="000816AD">
          <w:rPr>
            <w:rStyle w:val="Hyperlink"/>
            <w:rFonts w:ascii="Arial" w:eastAsiaTheme="majorEastAsia" w:hAnsi="Arial" w:cs="Arial"/>
            <w:color w:val="3333FF"/>
            <w:sz w:val="22"/>
            <w:szCs w:val="22"/>
            <w:vertAlign w:val="superscript"/>
          </w:rPr>
          <w:t>st</w:t>
        </w:r>
        <w:r w:rsidRPr="000816AD">
          <w:rPr>
            <w:rStyle w:val="Hyperlink"/>
            <w:rFonts w:ascii="Arial" w:eastAsiaTheme="majorEastAsia" w:hAnsi="Arial" w:cs="Arial"/>
            <w:color w:val="3333FF"/>
            <w:sz w:val="22"/>
            <w:szCs w:val="22"/>
          </w:rPr>
          <w:t> American Society of Hematology (ASH) Annual Meeting</w:t>
        </w:r>
      </w:hyperlink>
      <w:r w:rsidRPr="000816AD">
        <w:rPr>
          <w:rFonts w:ascii="Arial" w:hAnsi="Arial" w:cs="Arial"/>
          <w:sz w:val="22"/>
          <w:szCs w:val="22"/>
        </w:rPr>
        <w:t xml:space="preserve">  was held 7-10 December in Orlando, Florida</w:t>
      </w:r>
      <w:r w:rsidRPr="00685D1B">
        <w:rPr>
          <w:rFonts w:ascii="-apple-system-font" w:hAnsi="-apple-system-font"/>
          <w:sz w:val="26"/>
          <w:szCs w:val="26"/>
        </w:rPr>
        <w:t>.</w:t>
      </w:r>
    </w:p>
    <w:p w:rsidR="0013230C" w:rsidRDefault="00BA32C3" w:rsidP="00C16CCA">
      <w:pPr>
        <w:pStyle w:val="NormalWeb"/>
        <w:numPr>
          <w:ilvl w:val="2"/>
          <w:numId w:val="4"/>
        </w:numPr>
        <w:rPr>
          <w:rFonts w:ascii="Arial" w:hAnsi="Arial" w:cs="Arial"/>
          <w:sz w:val="22"/>
          <w:szCs w:val="22"/>
        </w:rPr>
      </w:pPr>
      <w:r w:rsidRPr="000816AD">
        <w:rPr>
          <w:rFonts w:ascii="Arial" w:hAnsi="Arial" w:cs="Arial"/>
          <w:sz w:val="22"/>
          <w:szCs w:val="22"/>
        </w:rPr>
        <w:t>Takeda</w:t>
      </w:r>
      <w:r w:rsidR="003C1A6B" w:rsidRPr="000816AD">
        <w:rPr>
          <w:rFonts w:ascii="Arial" w:hAnsi="Arial" w:cs="Arial"/>
          <w:sz w:val="22"/>
          <w:szCs w:val="22"/>
        </w:rPr>
        <w:t xml:space="preserve"> </w:t>
      </w:r>
      <w:r w:rsidR="00FD3014">
        <w:rPr>
          <w:rFonts w:ascii="Arial" w:hAnsi="Arial" w:cs="Arial"/>
          <w:sz w:val="22"/>
          <w:szCs w:val="22"/>
        </w:rPr>
        <w:t>delivered</w:t>
      </w:r>
      <w:r w:rsidR="003C1A6B" w:rsidRPr="000816AD">
        <w:rPr>
          <w:rFonts w:ascii="Arial" w:hAnsi="Arial" w:cs="Arial"/>
          <w:sz w:val="22"/>
          <w:szCs w:val="22"/>
        </w:rPr>
        <w:t xml:space="preserve"> h</w:t>
      </w:r>
      <w:r w:rsidR="007B4EA7" w:rsidRPr="000816AD">
        <w:rPr>
          <w:rFonts w:ascii="Arial" w:hAnsi="Arial" w:cs="Arial"/>
          <w:sz w:val="22"/>
          <w:szCs w:val="22"/>
        </w:rPr>
        <w:t>a</w:t>
      </w:r>
      <w:r w:rsidR="003C1A6B" w:rsidRPr="000816AD">
        <w:rPr>
          <w:rFonts w:ascii="Arial" w:hAnsi="Arial" w:cs="Arial"/>
          <w:sz w:val="22"/>
          <w:szCs w:val="22"/>
        </w:rPr>
        <w:t>ematology poster presentations which it claimed underscored its “commitment to advancing treatments for rare bleeding disorders by incorporating real-world data and developing innovative adeno-associated virus (AAV) gene therapies”</w:t>
      </w:r>
      <w:r w:rsidR="00DA4CAA">
        <w:rPr>
          <w:rStyle w:val="FootnoteReference"/>
          <w:rFonts w:ascii="Arial" w:hAnsi="Arial" w:cs="Arial"/>
          <w:sz w:val="22"/>
          <w:szCs w:val="22"/>
        </w:rPr>
        <w:footnoteReference w:id="2"/>
      </w:r>
      <w:r w:rsidR="0013230C">
        <w:rPr>
          <w:rFonts w:ascii="Arial" w:hAnsi="Arial" w:cs="Arial"/>
          <w:sz w:val="22"/>
          <w:szCs w:val="22"/>
        </w:rPr>
        <w:t xml:space="preserve">. </w:t>
      </w:r>
    </w:p>
    <w:p w:rsidR="00C16CCA" w:rsidRPr="00C16CCA" w:rsidRDefault="00061A80" w:rsidP="00C16CCA">
      <w:pPr>
        <w:pStyle w:val="NormalWeb"/>
        <w:numPr>
          <w:ilvl w:val="2"/>
          <w:numId w:val="4"/>
        </w:numPr>
        <w:rPr>
          <w:rFonts w:ascii="Arial" w:hAnsi="Arial" w:cs="Arial"/>
          <w:sz w:val="22"/>
          <w:szCs w:val="22"/>
        </w:rPr>
      </w:pPr>
      <w:r w:rsidRPr="00C16CCA">
        <w:rPr>
          <w:rFonts w:ascii="Arial" w:hAnsi="Arial" w:cs="Arial"/>
          <w:sz w:val="22"/>
          <w:szCs w:val="22"/>
        </w:rPr>
        <w:t xml:space="preserve">New analyses were presented </w:t>
      </w:r>
      <w:r w:rsidR="009A6850" w:rsidRPr="00C16CCA">
        <w:rPr>
          <w:rFonts w:ascii="Arial" w:hAnsi="Arial" w:cs="Arial"/>
          <w:sz w:val="22"/>
          <w:szCs w:val="22"/>
        </w:rPr>
        <w:t xml:space="preserve">from the Phase III </w:t>
      </w:r>
      <w:r w:rsidR="004822DC" w:rsidRPr="00C16CCA">
        <w:rPr>
          <w:rFonts w:ascii="Arial" w:hAnsi="Arial" w:cs="Arial"/>
          <w:sz w:val="22"/>
          <w:szCs w:val="22"/>
        </w:rPr>
        <w:t xml:space="preserve">HAVEN 3 </w:t>
      </w:r>
      <w:r w:rsidR="006E6EA4" w:rsidRPr="00C16CCA">
        <w:rPr>
          <w:rFonts w:ascii="Arial" w:hAnsi="Arial" w:cs="Arial"/>
          <w:sz w:val="22"/>
          <w:szCs w:val="22"/>
        </w:rPr>
        <w:t xml:space="preserve">study of </w:t>
      </w:r>
      <w:r w:rsidR="003F6CD7" w:rsidRPr="00C16CCA">
        <w:rPr>
          <w:rFonts w:ascii="Arial" w:hAnsi="Arial" w:cs="Arial"/>
          <w:sz w:val="22"/>
          <w:szCs w:val="22"/>
        </w:rPr>
        <w:t>Hemlibra (emicizumab) in haemophilia A patients without factor VIII inhibitors</w:t>
      </w:r>
      <w:r w:rsidR="00C16CCA" w:rsidRPr="00C16CCA">
        <w:rPr>
          <w:rFonts w:ascii="Arial" w:hAnsi="Arial" w:cs="Arial"/>
          <w:sz w:val="22"/>
          <w:szCs w:val="22"/>
        </w:rPr>
        <w:t xml:space="preserve">. They encompass data on the positive effect of Hemlibra on joint health. </w:t>
      </w:r>
    </w:p>
    <w:p w:rsidR="00C249B0" w:rsidRPr="00D26841" w:rsidRDefault="00DA4C36" w:rsidP="00D26841">
      <w:pPr>
        <w:pStyle w:val="NormalWeb"/>
        <w:numPr>
          <w:ilvl w:val="2"/>
          <w:numId w:val="4"/>
        </w:numPr>
        <w:rPr>
          <w:rFonts w:ascii="Arial" w:hAnsi="Arial" w:cs="Arial"/>
          <w:sz w:val="22"/>
          <w:szCs w:val="22"/>
        </w:rPr>
      </w:pPr>
      <w:r w:rsidRPr="00B85072">
        <w:rPr>
          <w:rFonts w:ascii="Arial" w:hAnsi="Arial" w:cs="Arial"/>
          <w:sz w:val="22"/>
          <w:szCs w:val="22"/>
        </w:rPr>
        <w:t>Freeline presented preclinical data on its gene therapy programme for haemophilia A</w:t>
      </w:r>
      <w:r w:rsidRPr="00B85072">
        <w:rPr>
          <w:rStyle w:val="FootnoteReference"/>
          <w:rFonts w:ascii="Arial" w:hAnsi="Arial" w:cs="Arial"/>
          <w:sz w:val="22"/>
          <w:szCs w:val="22"/>
        </w:rPr>
        <w:footnoteReference w:id="3"/>
      </w:r>
      <w:r w:rsidRPr="00B85072">
        <w:rPr>
          <w:rFonts w:ascii="Arial" w:hAnsi="Arial" w:cs="Arial"/>
          <w:sz w:val="22"/>
          <w:szCs w:val="22"/>
        </w:rPr>
        <w:t xml:space="preserve">.  This leverages the company’s platform technology, including its proprietary AAV capsid, known as AAVS3. </w:t>
      </w:r>
    </w:p>
    <w:p w:rsidR="00375CC0" w:rsidRPr="002628DD" w:rsidRDefault="00375CC0" w:rsidP="00375CC0">
      <w:pPr>
        <w:pStyle w:val="NormalWeb"/>
        <w:numPr>
          <w:ilvl w:val="1"/>
          <w:numId w:val="4"/>
        </w:numPr>
        <w:rPr>
          <w:rFonts w:ascii="Arial" w:hAnsi="Arial" w:cs="Arial"/>
          <w:sz w:val="22"/>
          <w:szCs w:val="22"/>
        </w:rPr>
      </w:pPr>
      <w:r w:rsidRPr="002628DD">
        <w:rPr>
          <w:rFonts w:ascii="Arial" w:hAnsi="Arial" w:cs="Arial"/>
          <w:sz w:val="22"/>
          <w:szCs w:val="22"/>
        </w:rPr>
        <w:t>Enzyre</w:t>
      </w:r>
      <w:r w:rsidRPr="002628DD">
        <w:rPr>
          <w:rStyle w:val="FootnoteReference"/>
          <w:rFonts w:ascii="Arial" w:hAnsi="Arial" w:cs="Arial"/>
          <w:sz w:val="22"/>
          <w:szCs w:val="22"/>
        </w:rPr>
        <w:footnoteReference w:id="4"/>
      </w:r>
      <w:r w:rsidRPr="002628DD">
        <w:rPr>
          <w:rFonts w:ascii="Arial" w:hAnsi="Arial" w:cs="Arial"/>
          <w:sz w:val="22"/>
          <w:szCs w:val="22"/>
        </w:rPr>
        <w:t xml:space="preserve"> has entered into a research collaboration agreement with Takeda </w:t>
      </w:r>
      <w:r w:rsidR="002E5739">
        <w:rPr>
          <w:rFonts w:ascii="Arial" w:hAnsi="Arial" w:cs="Arial"/>
          <w:sz w:val="22"/>
          <w:szCs w:val="22"/>
        </w:rPr>
        <w:t>to</w:t>
      </w:r>
      <w:r w:rsidRPr="002628DD">
        <w:rPr>
          <w:rFonts w:ascii="Arial" w:hAnsi="Arial" w:cs="Arial"/>
          <w:sz w:val="22"/>
          <w:szCs w:val="22"/>
        </w:rPr>
        <w:t xml:space="preserve"> develop a diagnostic device that will allow haemophilia patients to determine their coagulation status at home.  Enzyre will be funded by Takeda to develop its existing technology, which will not only permit automatic determination of coagulation status</w:t>
      </w:r>
      <w:r w:rsidR="002E5739">
        <w:rPr>
          <w:rFonts w:ascii="Arial" w:hAnsi="Arial" w:cs="Arial"/>
          <w:sz w:val="22"/>
          <w:szCs w:val="22"/>
        </w:rPr>
        <w:t>,</w:t>
      </w:r>
      <w:r w:rsidRPr="002628DD">
        <w:rPr>
          <w:rFonts w:ascii="Arial" w:hAnsi="Arial" w:cs="Arial"/>
          <w:sz w:val="22"/>
          <w:szCs w:val="22"/>
        </w:rPr>
        <w:t xml:space="preserve"> but also transfer the test results to the patients' treating physicians immediately through an app on a mobile phone. </w:t>
      </w:r>
    </w:p>
    <w:p w:rsidR="00B73B56" w:rsidRPr="00D26841" w:rsidRDefault="00DE5C9F" w:rsidP="00D26841">
      <w:pPr>
        <w:pStyle w:val="ListParagraph"/>
        <w:numPr>
          <w:ilvl w:val="1"/>
          <w:numId w:val="4"/>
        </w:numPr>
        <w:rPr>
          <w:rFonts w:ascii="Arial" w:hAnsi="Arial" w:cs="Arial"/>
          <w:sz w:val="22"/>
          <w:szCs w:val="22"/>
        </w:rPr>
      </w:pPr>
      <w:r w:rsidRPr="00DE5C9F">
        <w:rPr>
          <w:rFonts w:ascii="Arial" w:hAnsi="Arial" w:cs="Arial"/>
          <w:sz w:val="22"/>
          <w:szCs w:val="22"/>
        </w:rPr>
        <w:t>A study</w:t>
      </w:r>
      <w:r w:rsidRPr="0013285C">
        <w:rPr>
          <w:rStyle w:val="FootnoteReference"/>
          <w:rFonts w:ascii="Arial" w:hAnsi="Arial" w:cs="Arial"/>
          <w:sz w:val="22"/>
          <w:szCs w:val="22"/>
        </w:rPr>
        <w:footnoteReference w:id="5"/>
      </w:r>
      <w:r w:rsidRPr="00DE5C9F">
        <w:rPr>
          <w:rFonts w:ascii="Arial" w:hAnsi="Arial" w:cs="Arial"/>
          <w:sz w:val="22"/>
          <w:szCs w:val="22"/>
        </w:rPr>
        <w:t xml:space="preserve"> of children with haemophilia in Thailand showed that a lower dose of regular, preventive therapy with factor VIII concentrates was better at reducing bleeding events and improving joint function than on-demand treatment.</w:t>
      </w:r>
    </w:p>
    <w:p w:rsidR="001B2E7D" w:rsidRPr="00304BE5" w:rsidRDefault="002B0E49" w:rsidP="00890450">
      <w:pPr>
        <w:pStyle w:val="TOCSubheaddetailedsection"/>
      </w:pPr>
      <w:bookmarkStart w:id="62" w:name="_Toc11740267"/>
      <w:bookmarkStart w:id="63" w:name="_Toc22109779"/>
      <w:bookmarkStart w:id="64" w:name="_Toc28785198"/>
      <w:r w:rsidRPr="00304BE5">
        <w:t>Treating beta thalassemia and sickle cell disease</w:t>
      </w:r>
      <w:bookmarkEnd w:id="62"/>
      <w:bookmarkEnd w:id="63"/>
      <w:bookmarkEnd w:id="64"/>
    </w:p>
    <w:p w:rsidR="00897C18" w:rsidRPr="00F279F6" w:rsidRDefault="00897C18" w:rsidP="00F279F6">
      <w:pPr>
        <w:pStyle w:val="NormalWeb"/>
        <w:numPr>
          <w:ilvl w:val="1"/>
          <w:numId w:val="4"/>
        </w:numPr>
        <w:rPr>
          <w:rFonts w:ascii="Arial" w:hAnsi="Arial" w:cs="Arial"/>
          <w:sz w:val="22"/>
          <w:szCs w:val="22"/>
        </w:rPr>
      </w:pPr>
      <w:r w:rsidRPr="00897C18">
        <w:rPr>
          <w:rFonts w:ascii="Arial" w:hAnsi="Arial" w:cs="Arial"/>
          <w:sz w:val="22"/>
          <w:szCs w:val="22"/>
        </w:rPr>
        <w:t xml:space="preserve">On 6 December The American Society of Hematology (ASH) released recommendations aimed at establishing uniformity and global standards for clinical trial endpoints used to evaluate new therapies for sickle cell disease (SCD). The recommendations – published in two companion papers in </w:t>
      </w:r>
      <w:r w:rsidRPr="00897C18">
        <w:rPr>
          <w:rFonts w:ascii="Arial" w:hAnsi="Arial" w:cs="Arial"/>
          <w:i/>
          <w:iCs/>
          <w:sz w:val="22"/>
          <w:szCs w:val="22"/>
        </w:rPr>
        <w:t>Blood Advances</w:t>
      </w:r>
      <w:r w:rsidRPr="001003CE">
        <w:rPr>
          <w:rStyle w:val="FootnoteReference"/>
          <w:rFonts w:ascii="Arial" w:hAnsi="Arial" w:cs="Arial"/>
          <w:b/>
          <w:bCs/>
          <w:i/>
          <w:iCs/>
          <w:sz w:val="22"/>
          <w:szCs w:val="22"/>
        </w:rPr>
        <w:footnoteReference w:id="6"/>
      </w:r>
      <w:r w:rsidRPr="00897C18">
        <w:rPr>
          <w:rFonts w:ascii="Arial" w:hAnsi="Arial" w:cs="Arial"/>
          <w:i/>
          <w:iCs/>
          <w:sz w:val="22"/>
          <w:szCs w:val="22"/>
        </w:rPr>
        <w:t xml:space="preserve"> –</w:t>
      </w:r>
      <w:r w:rsidR="002E5739">
        <w:rPr>
          <w:rFonts w:ascii="Arial" w:hAnsi="Arial" w:cs="Arial"/>
          <w:i/>
          <w:iCs/>
          <w:sz w:val="22"/>
          <w:szCs w:val="22"/>
        </w:rPr>
        <w:t xml:space="preserve"> </w:t>
      </w:r>
      <w:r w:rsidRPr="00897C18">
        <w:rPr>
          <w:rFonts w:ascii="Arial" w:hAnsi="Arial" w:cs="Arial"/>
          <w:sz w:val="22"/>
          <w:szCs w:val="22"/>
        </w:rPr>
        <w:t>were developed by a series of expert and patient</w:t>
      </w:r>
      <w:r w:rsidR="002649F4">
        <w:rPr>
          <w:rFonts w:ascii="Arial" w:hAnsi="Arial" w:cs="Arial"/>
          <w:sz w:val="22"/>
          <w:szCs w:val="22"/>
        </w:rPr>
        <w:t>-</w:t>
      </w:r>
      <w:r w:rsidRPr="00897C18">
        <w:rPr>
          <w:rFonts w:ascii="Arial" w:hAnsi="Arial" w:cs="Arial"/>
          <w:sz w:val="22"/>
          <w:szCs w:val="22"/>
        </w:rPr>
        <w:t xml:space="preserve">led panels convened by ASH and the US Food and Drug Administration (FDA) to improve the design of clinical trials for new SCD therapies, including promoting broader use of patient reported outcomes and biomarkers as clinical endpoints. </w:t>
      </w:r>
    </w:p>
    <w:p w:rsidR="006F537E" w:rsidRDefault="004A2B9B" w:rsidP="002F68BA">
      <w:pPr>
        <w:pStyle w:val="NormalWeb"/>
        <w:numPr>
          <w:ilvl w:val="1"/>
          <w:numId w:val="4"/>
        </w:numPr>
        <w:rPr>
          <w:rFonts w:ascii="Arial" w:hAnsi="Arial" w:cs="Arial"/>
          <w:sz w:val="22"/>
          <w:szCs w:val="22"/>
        </w:rPr>
      </w:pPr>
      <w:r w:rsidRPr="006F537E">
        <w:rPr>
          <w:rFonts w:ascii="Arial" w:hAnsi="Arial" w:cs="Arial"/>
          <w:sz w:val="22"/>
          <w:szCs w:val="22"/>
        </w:rPr>
        <w:t xml:space="preserve">At the </w:t>
      </w:r>
      <w:hyperlink r:id="rId9" w:history="1">
        <w:r w:rsidR="008E0036" w:rsidRPr="000816AD">
          <w:rPr>
            <w:rStyle w:val="Hyperlink"/>
            <w:rFonts w:ascii="Arial" w:eastAsiaTheme="majorEastAsia" w:hAnsi="Arial" w:cs="Arial"/>
            <w:color w:val="3333FF"/>
            <w:sz w:val="22"/>
            <w:szCs w:val="22"/>
          </w:rPr>
          <w:t>61</w:t>
        </w:r>
        <w:r w:rsidR="008E0036" w:rsidRPr="000816AD">
          <w:rPr>
            <w:rStyle w:val="Hyperlink"/>
            <w:rFonts w:ascii="Arial" w:eastAsiaTheme="majorEastAsia" w:hAnsi="Arial" w:cs="Arial"/>
            <w:color w:val="3333FF"/>
            <w:sz w:val="22"/>
            <w:szCs w:val="22"/>
            <w:vertAlign w:val="superscript"/>
          </w:rPr>
          <w:t>st</w:t>
        </w:r>
        <w:r w:rsidR="008E0036" w:rsidRPr="000816AD">
          <w:rPr>
            <w:rStyle w:val="Hyperlink"/>
            <w:rFonts w:ascii="Arial" w:eastAsiaTheme="majorEastAsia" w:hAnsi="Arial" w:cs="Arial"/>
            <w:color w:val="3333FF"/>
            <w:sz w:val="22"/>
            <w:szCs w:val="22"/>
          </w:rPr>
          <w:t> American Society of Hematology (ASH) Annual Meeting</w:t>
        </w:r>
      </w:hyperlink>
      <w:r w:rsidR="008E0036" w:rsidRPr="000816AD">
        <w:rPr>
          <w:rFonts w:ascii="Arial" w:hAnsi="Arial" w:cs="Arial"/>
          <w:sz w:val="22"/>
          <w:szCs w:val="22"/>
        </w:rPr>
        <w:t xml:space="preserve"> </w:t>
      </w:r>
      <w:r w:rsidR="006F537E">
        <w:rPr>
          <w:rFonts w:ascii="Arial" w:hAnsi="Arial" w:cs="Arial"/>
          <w:sz w:val="22"/>
          <w:szCs w:val="22"/>
        </w:rPr>
        <w:t>:</w:t>
      </w:r>
    </w:p>
    <w:p w:rsidR="00EF3D40" w:rsidRDefault="00EF3D40" w:rsidP="002F68BA">
      <w:pPr>
        <w:pStyle w:val="NormalWeb"/>
        <w:numPr>
          <w:ilvl w:val="2"/>
          <w:numId w:val="4"/>
        </w:numPr>
        <w:rPr>
          <w:rFonts w:ascii="Arial" w:hAnsi="Arial" w:cs="Arial"/>
          <w:sz w:val="22"/>
          <w:szCs w:val="22"/>
        </w:rPr>
      </w:pPr>
      <w:r w:rsidRPr="007A0966">
        <w:rPr>
          <w:rFonts w:ascii="Arial" w:hAnsi="Arial" w:cs="Arial"/>
          <w:sz w:val="22"/>
          <w:szCs w:val="22"/>
        </w:rPr>
        <w:t>Global Blood Therapeutics announced that eight abstracts related to its sickle cell disease (SCD) research programs, including multiple abstracts related to the safety and efficacy of voxelotor, had been accepted for presentation. Josh Lehrer, chief medical officer of GBT said: “Our data presentations at ASH 2019, including three post-hoc analyses of the HOPE Study, reinforce the safety and efficacy of voxelotor as a potential disease-modifying treatment for SCD. In addition, the analysis of real-world evidence demonstrating the relationship between increased hemoglobin and decreased risk of stroke, as measured by transcranial Doppler flow velocity, provides further confidence in achieving a favo</w:t>
      </w:r>
      <w:r w:rsidR="00CF4B25">
        <w:rPr>
          <w:rFonts w:ascii="Arial" w:hAnsi="Arial" w:cs="Arial"/>
          <w:sz w:val="22"/>
          <w:szCs w:val="22"/>
        </w:rPr>
        <w:t>u</w:t>
      </w:r>
      <w:r w:rsidRPr="007A0966">
        <w:rPr>
          <w:rFonts w:ascii="Arial" w:hAnsi="Arial" w:cs="Arial"/>
          <w:sz w:val="22"/>
          <w:szCs w:val="22"/>
        </w:rPr>
        <w:t>rable result from our planned post-approval confirmatory study, which is designed to demonstrate that an improvement in h</w:t>
      </w:r>
      <w:r w:rsidR="00CF4B25">
        <w:rPr>
          <w:rFonts w:ascii="Arial" w:hAnsi="Arial" w:cs="Arial"/>
          <w:sz w:val="22"/>
          <w:szCs w:val="22"/>
        </w:rPr>
        <w:t>a</w:t>
      </w:r>
      <w:r w:rsidRPr="007A0966">
        <w:rPr>
          <w:rFonts w:ascii="Arial" w:hAnsi="Arial" w:cs="Arial"/>
          <w:sz w:val="22"/>
          <w:szCs w:val="22"/>
        </w:rPr>
        <w:t>emolytic anemia translates into important clinical benefit.”  The ASH abstracts</w:t>
      </w:r>
      <w:r w:rsidRPr="007A0966">
        <w:rPr>
          <w:rStyle w:val="FootnoteReference"/>
          <w:rFonts w:ascii="Arial" w:hAnsi="Arial" w:cs="Arial"/>
          <w:sz w:val="22"/>
          <w:szCs w:val="22"/>
        </w:rPr>
        <w:footnoteReference w:id="7"/>
      </w:r>
      <w:r w:rsidRPr="007A0966">
        <w:rPr>
          <w:rFonts w:ascii="Arial" w:hAnsi="Arial" w:cs="Arial"/>
          <w:sz w:val="22"/>
          <w:szCs w:val="22"/>
        </w:rPr>
        <w:t xml:space="preserve"> are available at </w:t>
      </w:r>
      <w:hyperlink r:id="rId10" w:history="1">
        <w:r w:rsidRPr="007A0966">
          <w:rPr>
            <w:rStyle w:val="Hyperlink"/>
            <w:rFonts w:ascii="Arial" w:eastAsiaTheme="majorEastAsia" w:hAnsi="Arial" w:cs="Arial"/>
            <w:sz w:val="22"/>
            <w:szCs w:val="22"/>
          </w:rPr>
          <w:t>www.hematology.org</w:t>
        </w:r>
      </w:hyperlink>
      <w:r w:rsidRPr="007A0966">
        <w:rPr>
          <w:rFonts w:ascii="Arial" w:hAnsi="Arial" w:cs="Arial"/>
          <w:sz w:val="22"/>
          <w:szCs w:val="22"/>
        </w:rPr>
        <w:t xml:space="preserve">. </w:t>
      </w:r>
    </w:p>
    <w:p w:rsidR="008D65A2" w:rsidRPr="00E715A5" w:rsidRDefault="008D65A2" w:rsidP="008D65A2">
      <w:pPr>
        <w:pStyle w:val="NormalWeb"/>
        <w:numPr>
          <w:ilvl w:val="2"/>
          <w:numId w:val="4"/>
        </w:numPr>
        <w:rPr>
          <w:rFonts w:ascii="Arial" w:hAnsi="Arial" w:cs="Arial"/>
          <w:sz w:val="22"/>
          <w:szCs w:val="22"/>
        </w:rPr>
      </w:pPr>
      <w:r w:rsidRPr="00E715A5">
        <w:rPr>
          <w:rFonts w:ascii="Arial" w:hAnsi="Arial" w:cs="Arial"/>
          <w:sz w:val="22"/>
          <w:szCs w:val="22"/>
        </w:rPr>
        <w:t xml:space="preserve">Sangamo Therapeutics announced in a poster presentation the preliminary results from the first three patients treated in the Phase I/II THALES study evaluating investigational ST-400 </w:t>
      </w:r>
      <w:r w:rsidRPr="00E715A5">
        <w:rPr>
          <w:rStyle w:val="Emphasis"/>
          <w:rFonts w:ascii="Arial" w:hAnsi="Arial" w:cs="Arial"/>
          <w:sz w:val="22"/>
          <w:szCs w:val="22"/>
        </w:rPr>
        <w:t xml:space="preserve">ex vivo </w:t>
      </w:r>
      <w:r w:rsidRPr="00E715A5">
        <w:rPr>
          <w:rFonts w:ascii="Arial" w:hAnsi="Arial" w:cs="Arial"/>
          <w:sz w:val="22"/>
          <w:szCs w:val="22"/>
        </w:rPr>
        <w:t>gene-edited cell therapy in transfusion-dependent beta thalassemia</w:t>
      </w:r>
      <w:r w:rsidRPr="00E715A5">
        <w:rPr>
          <w:rStyle w:val="FootnoteReference"/>
          <w:rFonts w:ascii="Arial" w:hAnsi="Arial" w:cs="Arial"/>
          <w:sz w:val="22"/>
          <w:szCs w:val="22"/>
        </w:rPr>
        <w:footnoteReference w:id="8"/>
      </w:r>
      <w:r w:rsidRPr="00E715A5">
        <w:rPr>
          <w:rFonts w:ascii="Arial" w:hAnsi="Arial" w:cs="Arial"/>
          <w:sz w:val="22"/>
          <w:szCs w:val="22"/>
        </w:rPr>
        <w:t xml:space="preserve">. </w:t>
      </w:r>
    </w:p>
    <w:p w:rsidR="00643908" w:rsidRPr="000017CB" w:rsidRDefault="00643908" w:rsidP="008752FD">
      <w:pPr>
        <w:pStyle w:val="NormalWeb"/>
        <w:numPr>
          <w:ilvl w:val="2"/>
          <w:numId w:val="4"/>
        </w:numPr>
        <w:rPr>
          <w:rFonts w:ascii="Arial" w:hAnsi="Arial" w:cs="Arial"/>
          <w:sz w:val="22"/>
          <w:szCs w:val="22"/>
        </w:rPr>
      </w:pPr>
      <w:r w:rsidRPr="000017CB">
        <w:rPr>
          <w:rFonts w:ascii="Arial" w:hAnsi="Arial" w:cs="Arial"/>
          <w:sz w:val="22"/>
          <w:szCs w:val="22"/>
        </w:rPr>
        <w:t>New and updated data from bluebird bio’s investigational gene and cell therapy programs for sickle cell disease (SCD), transfusion-dependent β-thalassemia (TDT) and multiple myeloma were presented</w:t>
      </w:r>
      <w:r w:rsidRPr="000017CB">
        <w:rPr>
          <w:rStyle w:val="FootnoteReference"/>
          <w:rFonts w:ascii="Arial" w:hAnsi="Arial" w:cs="Arial"/>
          <w:sz w:val="22"/>
          <w:szCs w:val="22"/>
        </w:rPr>
        <w:footnoteReference w:id="9"/>
      </w:r>
      <w:r w:rsidRPr="000017CB">
        <w:rPr>
          <w:rFonts w:ascii="Arial" w:hAnsi="Arial" w:cs="Arial"/>
          <w:sz w:val="22"/>
          <w:szCs w:val="22"/>
        </w:rPr>
        <w:t xml:space="preserve">.  </w:t>
      </w:r>
    </w:p>
    <w:p w:rsidR="002A4207" w:rsidRDefault="00732DDE" w:rsidP="002F68BA">
      <w:pPr>
        <w:pStyle w:val="NormalWeb"/>
        <w:numPr>
          <w:ilvl w:val="2"/>
          <w:numId w:val="4"/>
        </w:numPr>
        <w:rPr>
          <w:rFonts w:ascii="Arial" w:hAnsi="Arial" w:cs="Arial"/>
          <w:sz w:val="22"/>
          <w:szCs w:val="22"/>
        </w:rPr>
      </w:pPr>
      <w:r w:rsidRPr="003330BE">
        <w:rPr>
          <w:rFonts w:ascii="Arial" w:hAnsi="Arial" w:cs="Arial"/>
          <w:sz w:val="22"/>
          <w:szCs w:val="22"/>
        </w:rPr>
        <w:t>Researchers</w:t>
      </w:r>
      <w:r w:rsidRPr="003330BE">
        <w:rPr>
          <w:rStyle w:val="FootnoteReference"/>
          <w:rFonts w:ascii="Arial" w:hAnsi="Arial" w:cs="Arial"/>
          <w:sz w:val="22"/>
          <w:szCs w:val="22"/>
        </w:rPr>
        <w:footnoteReference w:id="10"/>
      </w:r>
      <w:r w:rsidRPr="003330BE">
        <w:rPr>
          <w:rFonts w:ascii="Arial" w:hAnsi="Arial" w:cs="Arial"/>
          <w:sz w:val="22"/>
          <w:szCs w:val="22"/>
        </w:rPr>
        <w:t xml:space="preserve"> reported on the correlation of biomarkers that reflect major aspects of the sickle cell disease patho-physiology—haemolysis, anaemia, hypoxia, inflammation, and iron overload—with cardiopulmonary, renal, and live dysfunction in adult patients.  They concluded: “Our study indicated significant correlations of anemia and hypoxia with both left heart enlargement and elevated pulmonary arterial systolic pressure.  Our study also underscores a significant impact of iron overload on renal and liver damages.”</w:t>
      </w:r>
    </w:p>
    <w:p w:rsidR="006A67CF" w:rsidRPr="006A67CF" w:rsidRDefault="009A6EEA" w:rsidP="006A67CF">
      <w:pPr>
        <w:pStyle w:val="NormalWeb"/>
        <w:numPr>
          <w:ilvl w:val="2"/>
          <w:numId w:val="4"/>
        </w:numPr>
        <w:rPr>
          <w:rFonts w:ascii="Arial" w:hAnsi="Arial" w:cs="Arial"/>
          <w:sz w:val="22"/>
          <w:szCs w:val="22"/>
        </w:rPr>
      </w:pPr>
      <w:hyperlink r:id="rId11" w:tgtFrame="_blank" w:history="1">
        <w:r w:rsidR="006A67CF" w:rsidRPr="006A67CF">
          <w:rPr>
            <w:rStyle w:val="Hyperlink"/>
            <w:rFonts w:ascii="Arial" w:eastAsiaTheme="majorEastAsia" w:hAnsi="Arial" w:cs="Arial"/>
            <w:sz w:val="22"/>
            <w:szCs w:val="22"/>
          </w:rPr>
          <w:t>F</w:t>
        </w:r>
        <w:r w:rsidR="00E82132">
          <w:rPr>
            <w:rStyle w:val="Hyperlink"/>
            <w:rFonts w:ascii="Arial" w:eastAsiaTheme="majorEastAsia" w:hAnsi="Arial" w:cs="Arial"/>
            <w:sz w:val="22"/>
            <w:szCs w:val="22"/>
          </w:rPr>
          <w:t>orma</w:t>
        </w:r>
        <w:r w:rsidR="006A67CF" w:rsidRPr="006A67CF">
          <w:rPr>
            <w:rStyle w:val="Hyperlink"/>
            <w:rFonts w:ascii="Arial" w:eastAsiaTheme="majorEastAsia" w:hAnsi="Arial" w:cs="Arial"/>
            <w:sz w:val="22"/>
            <w:szCs w:val="22"/>
          </w:rPr>
          <w:t xml:space="preserve"> Therapeutics, Inc.</w:t>
        </w:r>
      </w:hyperlink>
      <w:r w:rsidR="006A67CF" w:rsidRPr="006A67CF">
        <w:rPr>
          <w:rStyle w:val="Hyperlink"/>
          <w:rFonts w:ascii="Arial" w:eastAsiaTheme="majorEastAsia" w:hAnsi="Arial" w:cs="Arial"/>
          <w:color w:val="416ED2"/>
          <w:sz w:val="22"/>
          <w:szCs w:val="22"/>
        </w:rPr>
        <w:t xml:space="preserve"> </w:t>
      </w:r>
      <w:r w:rsidR="006A67CF" w:rsidRPr="006A67CF">
        <w:rPr>
          <w:rFonts w:ascii="Arial" w:hAnsi="Arial" w:cs="Arial"/>
          <w:sz w:val="22"/>
          <w:szCs w:val="22"/>
        </w:rPr>
        <w:t xml:space="preserve">announced positive Phase I results from the healthy volunteer arm of an ongoing study of FT-4202 as a potential disease-modifying therapy for sickle cell disease (SCD). The company said data demonstrated the safety, tolerability and proof of mechanism of FT-4202 in healthy subjects, as well as </w:t>
      </w:r>
      <w:r w:rsidR="006A67CF" w:rsidRPr="006A67CF">
        <w:rPr>
          <w:rStyle w:val="Emphasis"/>
          <w:rFonts w:ascii="Arial" w:hAnsi="Arial" w:cs="Arial"/>
          <w:sz w:val="22"/>
          <w:szCs w:val="22"/>
        </w:rPr>
        <w:t>in vitro</w:t>
      </w:r>
      <w:r w:rsidR="006A67CF" w:rsidRPr="006A67CF">
        <w:rPr>
          <w:rFonts w:ascii="Arial" w:hAnsi="Arial" w:cs="Arial"/>
          <w:sz w:val="22"/>
          <w:szCs w:val="22"/>
        </w:rPr>
        <w:t xml:space="preserve"> in SCD red blood cells</w:t>
      </w:r>
      <w:r w:rsidR="004D1A1F">
        <w:rPr>
          <w:rStyle w:val="FootnoteReference"/>
          <w:rFonts w:ascii="Arial" w:hAnsi="Arial" w:cs="Arial"/>
          <w:sz w:val="22"/>
          <w:szCs w:val="22"/>
        </w:rPr>
        <w:footnoteReference w:id="11"/>
      </w:r>
      <w:r w:rsidR="006A67CF" w:rsidRPr="006A67CF">
        <w:rPr>
          <w:rFonts w:ascii="Arial" w:hAnsi="Arial" w:cs="Arial"/>
          <w:sz w:val="22"/>
          <w:szCs w:val="22"/>
        </w:rPr>
        <w:t>.</w:t>
      </w:r>
    </w:p>
    <w:p w:rsidR="00F243D7" w:rsidRPr="00EC62F2" w:rsidRDefault="00F243D7" w:rsidP="00F243D7">
      <w:pPr>
        <w:pStyle w:val="NormalWeb"/>
        <w:numPr>
          <w:ilvl w:val="2"/>
          <w:numId w:val="4"/>
        </w:numPr>
        <w:rPr>
          <w:rFonts w:ascii="Arial" w:hAnsi="Arial" w:cs="Arial"/>
          <w:sz w:val="22"/>
          <w:szCs w:val="22"/>
        </w:rPr>
      </w:pPr>
      <w:r w:rsidRPr="00EC62F2">
        <w:rPr>
          <w:rFonts w:ascii="Arial" w:hAnsi="Arial" w:cs="Arial"/>
          <w:sz w:val="22"/>
          <w:szCs w:val="22"/>
        </w:rPr>
        <w:t xml:space="preserve">Editas Medicine reported  </w:t>
      </w:r>
      <w:hyperlink r:id="rId12" w:tgtFrame="_blank" w:history="1">
        <w:r w:rsidRPr="00EC62F2">
          <w:rPr>
            <w:rStyle w:val="Emphasis"/>
            <w:rFonts w:ascii="Arial" w:hAnsi="Arial" w:cs="Arial"/>
            <w:color w:val="0000FF"/>
            <w:sz w:val="22"/>
            <w:szCs w:val="22"/>
            <w:u w:val="single"/>
          </w:rPr>
          <w:t xml:space="preserve">in vivo </w:t>
        </w:r>
        <w:r w:rsidRPr="00EC62F2">
          <w:rPr>
            <w:rStyle w:val="Hyperlink"/>
            <w:rFonts w:ascii="Arial" w:eastAsiaTheme="majorEastAsia" w:hAnsi="Arial" w:cs="Arial"/>
            <w:sz w:val="22"/>
            <w:szCs w:val="22"/>
          </w:rPr>
          <w:t>proof-of-concept data</w:t>
        </w:r>
      </w:hyperlink>
      <w:r w:rsidRPr="00EC62F2">
        <w:rPr>
          <w:rFonts w:ascii="Arial" w:hAnsi="Arial" w:cs="Arial"/>
          <w:sz w:val="22"/>
          <w:szCs w:val="22"/>
        </w:rPr>
        <w:t xml:space="preserve"> supporting the development of EDIT-301 as a durable medicine to treat sickle cell disease and beta-thalassemia</w:t>
      </w:r>
      <w:r>
        <w:rPr>
          <w:rStyle w:val="FootnoteReference"/>
          <w:rFonts w:ascii="Arial" w:hAnsi="Arial" w:cs="Arial"/>
          <w:sz w:val="22"/>
          <w:szCs w:val="22"/>
        </w:rPr>
        <w:footnoteReference w:id="12"/>
      </w:r>
      <w:r w:rsidRPr="00EC62F2">
        <w:rPr>
          <w:rFonts w:ascii="Arial" w:hAnsi="Arial" w:cs="Arial"/>
          <w:sz w:val="22"/>
          <w:szCs w:val="22"/>
        </w:rPr>
        <w:t xml:space="preserve">.  </w:t>
      </w:r>
    </w:p>
    <w:p w:rsidR="0000385B" w:rsidRPr="002E5739" w:rsidRDefault="0000385B" w:rsidP="00EA5FCB">
      <w:pPr>
        <w:pStyle w:val="NormalWeb"/>
        <w:numPr>
          <w:ilvl w:val="2"/>
          <w:numId w:val="4"/>
        </w:numPr>
        <w:ind w:right="-46"/>
        <w:rPr>
          <w:rFonts w:ascii="Arial" w:hAnsi="Arial" w:cs="Arial"/>
          <w:color w:val="0000FF"/>
          <w:sz w:val="22"/>
          <w:szCs w:val="22"/>
        </w:rPr>
      </w:pPr>
      <w:r w:rsidRPr="002E5739">
        <w:rPr>
          <w:rFonts w:ascii="Arial" w:hAnsi="Arial" w:cs="Arial"/>
          <w:sz w:val="22"/>
          <w:szCs w:val="22"/>
        </w:rPr>
        <w:t>Jane Hankins, from the Department of Haematology at St Jude’s Children’s Research Hospital discussed the </w:t>
      </w:r>
      <w:hyperlink r:id="rId13" w:history="1">
        <w:r w:rsidRPr="002E5739">
          <w:rPr>
            <w:rStyle w:val="Hyperlink"/>
            <w:rFonts w:ascii="Arial" w:eastAsiaTheme="majorEastAsia" w:hAnsi="Arial" w:cs="Arial"/>
            <w:sz w:val="22"/>
            <w:szCs w:val="22"/>
          </w:rPr>
          <w:t>St. Jude-Methodist Sickle Cell Disease Transition Clinic</w:t>
        </w:r>
      </w:hyperlink>
      <w:r w:rsidRPr="002E5739">
        <w:rPr>
          <w:rFonts w:ascii="Arial" w:hAnsi="Arial" w:cs="Arial"/>
          <w:color w:val="0000FF"/>
          <w:sz w:val="22"/>
          <w:szCs w:val="22"/>
        </w:rPr>
        <w:t xml:space="preserve">.  </w:t>
      </w:r>
      <w:r w:rsidRPr="002E5739">
        <w:rPr>
          <w:rFonts w:ascii="Arial" w:hAnsi="Arial" w:cs="Arial"/>
          <w:sz w:val="22"/>
          <w:szCs w:val="22"/>
        </w:rPr>
        <w:t>Patients learn how to handle their own care as they become adults. Patients receive education, transition skill-building and help with planning their care. During their first few adult-care visits, patients are seen by both a paediatric and an adult</w:t>
      </w:r>
      <w:r w:rsidR="002E5739" w:rsidRPr="002E5739">
        <w:rPr>
          <w:rFonts w:ascii="Arial" w:hAnsi="Arial" w:cs="Arial"/>
          <w:sz w:val="22"/>
          <w:szCs w:val="22"/>
        </w:rPr>
        <w:t xml:space="preserve"> </w:t>
      </w:r>
      <w:r w:rsidR="002E5739">
        <w:rPr>
          <w:rFonts w:ascii="Arial" w:hAnsi="Arial" w:cs="Arial"/>
          <w:sz w:val="22"/>
          <w:szCs w:val="22"/>
        </w:rPr>
        <w:t>haematologist.</w:t>
      </w:r>
      <w:r w:rsidRPr="002E5739">
        <w:rPr>
          <w:rFonts w:ascii="Arial" w:hAnsi="Arial" w:cs="Arial"/>
          <w:sz w:val="22"/>
          <w:szCs w:val="22"/>
        </w:rPr>
        <w:t> Anjelica Saulsberry presented her work with Hankins and others on how neurocognitive impairment associated with sickle cell disease can predict poor transition outcomes</w:t>
      </w:r>
      <w:r w:rsidRPr="00A02CA0">
        <w:rPr>
          <w:rStyle w:val="FootnoteReference"/>
          <w:rFonts w:ascii="Arial" w:hAnsi="Arial" w:cs="Arial"/>
          <w:sz w:val="22"/>
          <w:szCs w:val="22"/>
        </w:rPr>
        <w:footnoteReference w:id="13"/>
      </w:r>
      <w:r w:rsidRPr="002E5739">
        <w:rPr>
          <w:rFonts w:ascii="Arial" w:hAnsi="Arial" w:cs="Arial"/>
          <w:sz w:val="22"/>
          <w:szCs w:val="22"/>
        </w:rPr>
        <w:t>. The researchers are exploring options for how to help patients remain engaged in care as an adult.</w:t>
      </w:r>
    </w:p>
    <w:p w:rsidR="006A67CF" w:rsidRPr="00D26841" w:rsidRDefault="00AC40B8" w:rsidP="00D26841">
      <w:pPr>
        <w:pStyle w:val="NormalWeb"/>
        <w:numPr>
          <w:ilvl w:val="2"/>
          <w:numId w:val="4"/>
        </w:numPr>
        <w:rPr>
          <w:rFonts w:ascii="Arial" w:hAnsi="Arial" w:cs="Arial"/>
          <w:sz w:val="22"/>
          <w:szCs w:val="22"/>
        </w:rPr>
      </w:pPr>
      <w:r w:rsidRPr="00AF000E">
        <w:rPr>
          <w:rFonts w:ascii="Arial" w:hAnsi="Arial" w:cs="Arial"/>
          <w:sz w:val="22"/>
          <w:szCs w:val="22"/>
        </w:rPr>
        <w:t>Beam Therapeutics presented preclinical data for the company’s programs addressing sickle cell disease and beta thalassemia</w:t>
      </w:r>
      <w:r w:rsidRPr="00AF000E">
        <w:rPr>
          <w:rStyle w:val="FootnoteReference"/>
          <w:rFonts w:ascii="Arial" w:hAnsi="Arial" w:cs="Arial"/>
          <w:sz w:val="22"/>
          <w:szCs w:val="22"/>
        </w:rPr>
        <w:footnoteReference w:id="14"/>
      </w:r>
      <w:r w:rsidRPr="00AF000E">
        <w:rPr>
          <w:rFonts w:ascii="Arial" w:hAnsi="Arial" w:cs="Arial"/>
          <w:sz w:val="22"/>
          <w:szCs w:val="22"/>
        </w:rPr>
        <w:t xml:space="preserve">. </w:t>
      </w:r>
    </w:p>
    <w:p w:rsidR="00565552" w:rsidRPr="004E4A90" w:rsidRDefault="00565552" w:rsidP="00565552">
      <w:pPr>
        <w:pStyle w:val="NormalWeb"/>
        <w:numPr>
          <w:ilvl w:val="1"/>
          <w:numId w:val="4"/>
        </w:numPr>
        <w:rPr>
          <w:rFonts w:ascii="Arial" w:hAnsi="Arial" w:cs="Arial"/>
          <w:sz w:val="22"/>
          <w:szCs w:val="22"/>
        </w:rPr>
      </w:pPr>
      <w:r w:rsidRPr="004E4A90">
        <w:rPr>
          <w:rFonts w:ascii="Arial" w:hAnsi="Arial" w:cs="Arial"/>
          <w:sz w:val="22"/>
          <w:szCs w:val="22"/>
        </w:rPr>
        <w:t>Agios Pharmaceuticals announced that clinical proof-of-concept has been established based on a preliminary analysis of a small Phase II trial of mitapivat (AG-348) in patients with non-transfusion-dependent thalassemia.  In addition to this study, mitapivat is being trialled in sickle cell disease under a Cooperative Research and Development Agreement (CRADA) with the US National Institutes of Health</w:t>
      </w:r>
      <w:r w:rsidR="00167802">
        <w:rPr>
          <w:rStyle w:val="FootnoteReference"/>
          <w:rFonts w:ascii="Arial" w:hAnsi="Arial" w:cs="Arial"/>
          <w:sz w:val="22"/>
          <w:szCs w:val="22"/>
        </w:rPr>
        <w:footnoteReference w:id="15"/>
      </w:r>
      <w:r w:rsidRPr="004E4A90">
        <w:rPr>
          <w:rFonts w:ascii="Arial" w:hAnsi="Arial" w:cs="Arial"/>
          <w:sz w:val="22"/>
          <w:szCs w:val="22"/>
        </w:rPr>
        <w:t>.</w:t>
      </w:r>
    </w:p>
    <w:p w:rsidR="00252C6D" w:rsidRPr="00252C6D" w:rsidRDefault="00252C6D" w:rsidP="00252C6D">
      <w:pPr>
        <w:pStyle w:val="ListParagraph"/>
        <w:numPr>
          <w:ilvl w:val="1"/>
          <w:numId w:val="4"/>
        </w:numPr>
        <w:rPr>
          <w:rFonts w:ascii="Arial" w:hAnsi="Arial" w:cs="Arial"/>
          <w:sz w:val="22"/>
          <w:szCs w:val="22"/>
        </w:rPr>
      </w:pPr>
      <w:r w:rsidRPr="00252C6D">
        <w:rPr>
          <w:rFonts w:ascii="Arial" w:hAnsi="Arial" w:cs="Arial"/>
          <w:sz w:val="22"/>
          <w:szCs w:val="22"/>
        </w:rPr>
        <w:t>A study</w:t>
      </w:r>
      <w:r w:rsidRPr="006C460F">
        <w:rPr>
          <w:rStyle w:val="FootnoteReference"/>
          <w:rFonts w:ascii="Arial" w:hAnsi="Arial" w:cs="Arial"/>
          <w:sz w:val="22"/>
          <w:szCs w:val="22"/>
        </w:rPr>
        <w:footnoteReference w:id="16"/>
      </w:r>
      <w:r w:rsidRPr="00252C6D">
        <w:rPr>
          <w:rFonts w:ascii="Arial" w:hAnsi="Arial" w:cs="Arial"/>
          <w:sz w:val="22"/>
          <w:szCs w:val="22"/>
        </w:rPr>
        <w:t xml:space="preserve"> has suggested that treatment with </w:t>
      </w:r>
      <w:hyperlink r:id="rId14" w:history="1">
        <w:r w:rsidRPr="00252C6D">
          <w:rPr>
            <w:rStyle w:val="Hyperlink"/>
            <w:rFonts w:ascii="Arial" w:eastAsiaTheme="majorEastAsia" w:hAnsi="Arial" w:cs="Arial"/>
            <w:color w:val="3333FF"/>
            <w:sz w:val="22"/>
            <w:szCs w:val="22"/>
          </w:rPr>
          <w:t>delta-aminolevulinate</w:t>
        </w:r>
      </w:hyperlink>
      <w:r w:rsidRPr="00252C6D">
        <w:rPr>
          <w:rFonts w:ascii="Arial" w:hAnsi="Arial" w:cs="Arial"/>
          <w:color w:val="3333FF"/>
          <w:sz w:val="22"/>
          <w:szCs w:val="22"/>
        </w:rPr>
        <w:t xml:space="preserve"> </w:t>
      </w:r>
      <w:r w:rsidRPr="00252C6D">
        <w:rPr>
          <w:rFonts w:ascii="Arial" w:hAnsi="Arial" w:cs="Arial"/>
          <w:sz w:val="22"/>
          <w:szCs w:val="22"/>
        </w:rPr>
        <w:t>(ALA), a precursor of heme — the part of h</w:t>
      </w:r>
      <w:r w:rsidR="00345B7A">
        <w:rPr>
          <w:rFonts w:ascii="Arial" w:hAnsi="Arial" w:cs="Arial"/>
          <w:sz w:val="22"/>
          <w:szCs w:val="22"/>
        </w:rPr>
        <w:t>a</w:t>
      </w:r>
      <w:r w:rsidRPr="00252C6D">
        <w:rPr>
          <w:rFonts w:ascii="Arial" w:hAnsi="Arial" w:cs="Arial"/>
          <w:sz w:val="22"/>
          <w:szCs w:val="22"/>
        </w:rPr>
        <w:t xml:space="preserve">emoglobin that carries oxygen — could be a therapeutic option for people with </w:t>
      </w:r>
      <w:r w:rsidRPr="00252C6D">
        <w:rPr>
          <w:rFonts w:ascii="Arial" w:eastAsiaTheme="majorEastAsia" w:hAnsi="Arial" w:cs="Arial"/>
          <w:sz w:val="22"/>
          <w:szCs w:val="22"/>
        </w:rPr>
        <w:t>sickle cell an</w:t>
      </w:r>
      <w:r w:rsidR="00345B7A">
        <w:rPr>
          <w:rFonts w:ascii="Arial" w:eastAsiaTheme="majorEastAsia" w:hAnsi="Arial" w:cs="Arial"/>
          <w:sz w:val="22"/>
          <w:szCs w:val="22"/>
        </w:rPr>
        <w:t>a</w:t>
      </w:r>
      <w:r w:rsidRPr="00252C6D">
        <w:rPr>
          <w:rFonts w:ascii="Arial" w:eastAsiaTheme="majorEastAsia" w:hAnsi="Arial" w:cs="Arial"/>
          <w:sz w:val="22"/>
          <w:szCs w:val="22"/>
        </w:rPr>
        <w:t>emia</w:t>
      </w:r>
      <w:r w:rsidRPr="00252C6D">
        <w:rPr>
          <w:rFonts w:ascii="Arial" w:hAnsi="Arial" w:cs="Arial"/>
          <w:sz w:val="22"/>
          <w:szCs w:val="22"/>
        </w:rPr>
        <w:t xml:space="preserve"> and</w:t>
      </w:r>
      <w:r w:rsidRPr="00252C6D">
        <w:rPr>
          <w:rFonts w:ascii="Arial" w:eastAsiaTheme="majorEastAsia" w:hAnsi="Arial" w:cs="Arial"/>
          <w:sz w:val="22"/>
          <w:szCs w:val="22"/>
        </w:rPr>
        <w:t xml:space="preserve"> β-thalassemia</w:t>
      </w:r>
      <w:r w:rsidRPr="00252C6D">
        <w:rPr>
          <w:rFonts w:ascii="Arial" w:hAnsi="Arial" w:cs="Arial"/>
          <w:sz w:val="22"/>
          <w:szCs w:val="22"/>
        </w:rPr>
        <w:t>.</w:t>
      </w:r>
    </w:p>
    <w:p w:rsidR="00E8094E" w:rsidRDefault="00E8094E" w:rsidP="00890450">
      <w:pPr>
        <w:pStyle w:val="TOCSubheaddetailedsection"/>
      </w:pPr>
      <w:bookmarkStart w:id="65" w:name="_Toc22109780"/>
      <w:bookmarkStart w:id="66" w:name="_Toc28785199"/>
      <w:r w:rsidRPr="00304BE5">
        <w:t xml:space="preserve">Treating </w:t>
      </w:r>
      <w:r w:rsidR="000E39BA" w:rsidRPr="00304BE5">
        <w:t>other conditions</w:t>
      </w:r>
      <w:bookmarkEnd w:id="65"/>
      <w:bookmarkEnd w:id="66"/>
    </w:p>
    <w:p w:rsidR="00DE0A7A" w:rsidRPr="00DE0A7A" w:rsidRDefault="00DE0A7A" w:rsidP="00DE0A7A">
      <w:pPr>
        <w:rPr>
          <w:rFonts w:ascii="Arial" w:hAnsi="Arial" w:cs="Arial"/>
          <w:sz w:val="22"/>
          <w:szCs w:val="22"/>
        </w:rPr>
      </w:pPr>
    </w:p>
    <w:p w:rsidR="0031632F" w:rsidRPr="00CF37F2" w:rsidRDefault="00AF4F64" w:rsidP="002F68BA">
      <w:pPr>
        <w:pStyle w:val="ListParagraph"/>
        <w:numPr>
          <w:ilvl w:val="1"/>
          <w:numId w:val="4"/>
        </w:numPr>
        <w:rPr>
          <w:rFonts w:ascii="Arial" w:eastAsiaTheme="minorHAnsi" w:hAnsi="Arial" w:cs="Arial"/>
          <w:sz w:val="22"/>
          <w:szCs w:val="22"/>
        </w:rPr>
      </w:pPr>
      <w:r w:rsidRPr="0031632F">
        <w:rPr>
          <w:rFonts w:ascii="Arial" w:hAnsi="Arial" w:cs="Arial"/>
          <w:sz w:val="22"/>
          <w:szCs w:val="22"/>
        </w:rPr>
        <w:t>A</w:t>
      </w:r>
      <w:r w:rsidR="002B3552">
        <w:rPr>
          <w:rFonts w:ascii="Arial" w:hAnsi="Arial" w:cs="Arial"/>
          <w:sz w:val="22"/>
          <w:szCs w:val="22"/>
        </w:rPr>
        <w:t>t the ASH meeting</w:t>
      </w:r>
      <w:r w:rsidR="00CF37F2">
        <w:rPr>
          <w:rFonts w:ascii="Arial" w:hAnsi="Arial" w:cs="Arial"/>
          <w:sz w:val="22"/>
          <w:szCs w:val="22"/>
        </w:rPr>
        <w:t>:</w:t>
      </w:r>
    </w:p>
    <w:p w:rsidR="005D4ECE" w:rsidRPr="00846465" w:rsidRDefault="005D4ECE" w:rsidP="002F68BA">
      <w:pPr>
        <w:pStyle w:val="NormalWeb"/>
        <w:numPr>
          <w:ilvl w:val="2"/>
          <w:numId w:val="4"/>
        </w:numPr>
        <w:rPr>
          <w:rFonts w:ascii="Arial" w:eastAsiaTheme="minorHAnsi" w:hAnsi="Arial" w:cs="Arial"/>
          <w:sz w:val="22"/>
          <w:szCs w:val="22"/>
        </w:rPr>
      </w:pPr>
      <w:r w:rsidRPr="00846465">
        <w:rPr>
          <w:rFonts w:ascii="Arial" w:hAnsi="Arial" w:cs="Arial"/>
          <w:sz w:val="22"/>
          <w:szCs w:val="22"/>
        </w:rPr>
        <w:t>Treatment with avatrombopag</w:t>
      </w:r>
      <w:r w:rsidRPr="00846465">
        <w:rPr>
          <w:rStyle w:val="FootnoteReference"/>
          <w:rFonts w:ascii="Arial" w:hAnsi="Arial" w:cs="Arial"/>
          <w:sz w:val="22"/>
          <w:szCs w:val="22"/>
        </w:rPr>
        <w:footnoteReference w:id="17"/>
      </w:r>
      <w:r w:rsidRPr="00846465">
        <w:rPr>
          <w:rFonts w:ascii="Arial" w:hAnsi="Arial" w:cs="Arial"/>
          <w:sz w:val="22"/>
          <w:szCs w:val="22"/>
        </w:rPr>
        <w:t xml:space="preserve"> was reported to be cost-effective, compared with other options, for the treatment of thrombocytop</w:t>
      </w:r>
      <w:r w:rsidR="00E10D3F">
        <w:rPr>
          <w:rFonts w:ascii="Arial" w:hAnsi="Arial" w:cs="Arial"/>
          <w:sz w:val="22"/>
          <w:szCs w:val="22"/>
        </w:rPr>
        <w:t>a</w:t>
      </w:r>
      <w:r w:rsidRPr="00846465">
        <w:rPr>
          <w:rFonts w:ascii="Arial" w:hAnsi="Arial" w:cs="Arial"/>
          <w:sz w:val="22"/>
          <w:szCs w:val="22"/>
        </w:rPr>
        <w:t>enia in patients with chronic liver disease (CLD). The study</w:t>
      </w:r>
      <w:r w:rsidRPr="00846465">
        <w:rPr>
          <w:rStyle w:val="FootnoteReference"/>
          <w:rFonts w:ascii="Arial" w:hAnsi="Arial" w:cs="Arial"/>
          <w:sz w:val="22"/>
          <w:szCs w:val="22"/>
        </w:rPr>
        <w:footnoteReference w:id="18"/>
      </w:r>
      <w:r w:rsidRPr="00846465">
        <w:rPr>
          <w:rFonts w:ascii="Arial" w:hAnsi="Arial" w:cs="Arial"/>
          <w:sz w:val="22"/>
          <w:szCs w:val="22"/>
        </w:rPr>
        <w:t xml:space="preserve"> compared the drug with platelet transfusion and with lusutrombopag</w:t>
      </w:r>
      <w:r w:rsidRPr="00846465">
        <w:rPr>
          <w:rStyle w:val="FootnoteReference"/>
          <w:rFonts w:ascii="Arial" w:hAnsi="Arial" w:cs="Arial"/>
          <w:sz w:val="22"/>
          <w:szCs w:val="22"/>
        </w:rPr>
        <w:footnoteReference w:id="19"/>
      </w:r>
      <w:r w:rsidRPr="00846465">
        <w:rPr>
          <w:rFonts w:ascii="Arial" w:hAnsi="Arial" w:cs="Arial"/>
          <w:sz w:val="22"/>
          <w:szCs w:val="22"/>
        </w:rPr>
        <w:t>.</w:t>
      </w:r>
    </w:p>
    <w:p w:rsidR="00CF37F2" w:rsidRPr="00261CBF" w:rsidRDefault="000B1A99" w:rsidP="002F68BA">
      <w:pPr>
        <w:pStyle w:val="ListParagraph"/>
        <w:numPr>
          <w:ilvl w:val="2"/>
          <w:numId w:val="4"/>
        </w:numPr>
        <w:rPr>
          <w:rFonts w:ascii="Arial" w:eastAsiaTheme="minorHAnsi" w:hAnsi="Arial" w:cs="Arial"/>
          <w:sz w:val="22"/>
          <w:szCs w:val="22"/>
        </w:rPr>
      </w:pPr>
      <w:r w:rsidRPr="000B1A99">
        <w:rPr>
          <w:rFonts w:ascii="Arial" w:hAnsi="Arial" w:cs="Arial"/>
          <w:sz w:val="22"/>
          <w:szCs w:val="22"/>
        </w:rPr>
        <w:t xml:space="preserve">In an oral presentation </w:t>
      </w:r>
      <w:hyperlink r:id="rId15" w:history="1">
        <w:r w:rsidRPr="000B1A99">
          <w:rPr>
            <w:rStyle w:val="Hyperlink"/>
            <w:rFonts w:ascii="Arial" w:eastAsiaTheme="majorEastAsia" w:hAnsi="Arial" w:cs="Arial"/>
            <w:sz w:val="22"/>
            <w:szCs w:val="22"/>
          </w:rPr>
          <w:t>UCB</w:t>
        </w:r>
      </w:hyperlink>
      <w:r w:rsidRPr="000B1A99">
        <w:rPr>
          <w:rFonts w:ascii="Arial" w:hAnsi="Arial" w:cs="Arial"/>
          <w:sz w:val="22"/>
          <w:szCs w:val="22"/>
        </w:rPr>
        <w:t xml:space="preserve"> announced positive results from a Phase II study (TP0001; NCT02718716) of its novel, first-in-class subcutaneous monoclonal antibody, rozanolixizumab, in patients with primary immune thrombocytopenia (ITP)</w:t>
      </w:r>
      <w:r w:rsidR="00CF3848">
        <w:rPr>
          <w:rStyle w:val="FootnoteReference"/>
          <w:rFonts w:ascii="Arial" w:hAnsi="Arial" w:cs="Arial"/>
          <w:sz w:val="22"/>
          <w:szCs w:val="22"/>
        </w:rPr>
        <w:footnoteReference w:id="20"/>
      </w:r>
      <w:r w:rsidRPr="000B1A99">
        <w:rPr>
          <w:rFonts w:ascii="Arial" w:hAnsi="Arial" w:cs="Arial"/>
          <w:sz w:val="22"/>
          <w:szCs w:val="22"/>
        </w:rPr>
        <w:t>.</w:t>
      </w:r>
    </w:p>
    <w:p w:rsidR="00634318" w:rsidRPr="006E0082" w:rsidRDefault="00634318" w:rsidP="00634318">
      <w:pPr>
        <w:pStyle w:val="NormalWeb"/>
        <w:numPr>
          <w:ilvl w:val="2"/>
          <w:numId w:val="4"/>
        </w:numPr>
        <w:rPr>
          <w:rFonts w:ascii="Arial" w:hAnsi="Arial" w:cs="Arial"/>
          <w:sz w:val="22"/>
          <w:szCs w:val="22"/>
        </w:rPr>
      </w:pPr>
      <w:r w:rsidRPr="006E0082">
        <w:rPr>
          <w:rFonts w:ascii="Arial" w:hAnsi="Arial" w:cs="Arial"/>
          <w:sz w:val="22"/>
          <w:szCs w:val="22"/>
        </w:rPr>
        <w:t>Achillion Pharmaceuticals reported in a poster presentation top-line data from a dose-finding Phase II trial assessing the safety and effectiveness of its oral small molecule factor D inhibitor danicopan (ACH-4471) in combination with intravenous eculizumab in paroxysmal nocturnal h</w:t>
      </w:r>
      <w:r w:rsidR="008342EB">
        <w:rPr>
          <w:rFonts w:ascii="Arial" w:hAnsi="Arial" w:cs="Arial"/>
          <w:sz w:val="22"/>
          <w:szCs w:val="22"/>
        </w:rPr>
        <w:t>a</w:t>
      </w:r>
      <w:r w:rsidRPr="006E0082">
        <w:rPr>
          <w:rFonts w:ascii="Arial" w:hAnsi="Arial" w:cs="Arial"/>
          <w:sz w:val="22"/>
          <w:szCs w:val="22"/>
        </w:rPr>
        <w:t>emoglobinuria (PNH) patients who have an inadequate response to C5 monotherapy</w:t>
      </w:r>
      <w:r>
        <w:rPr>
          <w:rStyle w:val="FootnoteReference"/>
          <w:rFonts w:ascii="Arial" w:hAnsi="Arial" w:cs="Arial"/>
          <w:sz w:val="22"/>
          <w:szCs w:val="22"/>
        </w:rPr>
        <w:footnoteReference w:id="21"/>
      </w:r>
      <w:r w:rsidRPr="006E0082">
        <w:rPr>
          <w:rFonts w:ascii="Arial" w:hAnsi="Arial" w:cs="Arial"/>
          <w:sz w:val="22"/>
          <w:szCs w:val="22"/>
        </w:rPr>
        <w:t xml:space="preserve">. </w:t>
      </w:r>
    </w:p>
    <w:p w:rsidR="00284C4E" w:rsidRPr="006E3EAA" w:rsidRDefault="009A6EEA" w:rsidP="00284C4E">
      <w:pPr>
        <w:pStyle w:val="NormalWeb"/>
        <w:numPr>
          <w:ilvl w:val="2"/>
          <w:numId w:val="4"/>
        </w:numPr>
        <w:rPr>
          <w:rFonts w:ascii="Arial" w:hAnsi="Arial" w:cs="Arial"/>
          <w:sz w:val="22"/>
          <w:szCs w:val="22"/>
        </w:rPr>
      </w:pPr>
      <w:hyperlink r:id="rId16" w:tgtFrame="_blank" w:history="1">
        <w:r w:rsidR="00284C4E" w:rsidRPr="006E3EAA">
          <w:rPr>
            <w:rStyle w:val="Hyperlink"/>
            <w:rFonts w:ascii="Arial" w:eastAsiaTheme="majorEastAsia" w:hAnsi="Arial" w:cs="Arial"/>
            <w:sz w:val="22"/>
            <w:szCs w:val="22"/>
          </w:rPr>
          <w:t>bluebird bio, Inc</w:t>
        </w:r>
        <w:r w:rsidR="00284C4E" w:rsidRPr="006E3EAA">
          <w:rPr>
            <w:rStyle w:val="Hyperlink"/>
            <w:rFonts w:ascii="Arial" w:eastAsiaTheme="majorEastAsia" w:hAnsi="Arial" w:cs="Arial"/>
            <w:color w:val="416ED2"/>
            <w:sz w:val="22"/>
            <w:szCs w:val="22"/>
          </w:rPr>
          <w:t>.</w:t>
        </w:r>
      </w:hyperlink>
      <w:r w:rsidR="00284C4E" w:rsidRPr="006E3EAA">
        <w:rPr>
          <w:rFonts w:ascii="Arial" w:hAnsi="Arial" w:cs="Arial"/>
          <w:sz w:val="22"/>
          <w:szCs w:val="22"/>
        </w:rPr>
        <w:t xml:space="preserve"> and</w:t>
      </w:r>
      <w:r w:rsidR="00284C4E" w:rsidRPr="006E3EAA">
        <w:rPr>
          <w:rFonts w:ascii="Arial" w:hAnsi="Arial" w:cs="Arial"/>
          <w:color w:val="0000FF"/>
          <w:sz w:val="22"/>
          <w:szCs w:val="22"/>
        </w:rPr>
        <w:t xml:space="preserve"> </w:t>
      </w:r>
      <w:hyperlink r:id="rId17" w:tgtFrame="_blank" w:history="1">
        <w:r w:rsidR="00284C4E" w:rsidRPr="006E3EAA">
          <w:rPr>
            <w:rStyle w:val="Hyperlink"/>
            <w:rFonts w:ascii="Arial" w:eastAsiaTheme="majorEastAsia" w:hAnsi="Arial" w:cs="Arial"/>
            <w:sz w:val="22"/>
            <w:szCs w:val="22"/>
          </w:rPr>
          <w:t>Bristol-Myers Squibb</w:t>
        </w:r>
      </w:hyperlink>
      <w:r w:rsidR="00284C4E" w:rsidRPr="006E3EAA">
        <w:rPr>
          <w:rFonts w:ascii="Arial" w:hAnsi="Arial" w:cs="Arial"/>
          <w:sz w:val="22"/>
          <w:szCs w:val="22"/>
        </w:rPr>
        <w:t xml:space="preserve"> announced updated safety and efficacy results from the ongoing Phase I study (CRB-402) of bb21217, an investigational BCMA</w:t>
      </w:r>
      <w:r w:rsidR="00284C4E" w:rsidRPr="006E3EAA">
        <w:rPr>
          <w:rStyle w:val="FootnoteReference"/>
          <w:rFonts w:ascii="Arial" w:hAnsi="Arial" w:cs="Arial"/>
          <w:sz w:val="22"/>
          <w:szCs w:val="22"/>
        </w:rPr>
        <w:footnoteReference w:id="22"/>
      </w:r>
      <w:r w:rsidR="00284C4E" w:rsidRPr="006E3EAA">
        <w:rPr>
          <w:rFonts w:ascii="Arial" w:hAnsi="Arial" w:cs="Arial"/>
          <w:sz w:val="22"/>
          <w:szCs w:val="22"/>
        </w:rPr>
        <w:t>-targeted chimeric antigen receptor (CAR) T cell therapy being studied in patients with relapsed/refractory multiple myeloma (R/RMM)</w:t>
      </w:r>
      <w:r w:rsidR="00284C4E">
        <w:rPr>
          <w:rStyle w:val="FootnoteReference"/>
          <w:rFonts w:ascii="Arial" w:hAnsi="Arial" w:cs="Arial"/>
          <w:sz w:val="22"/>
          <w:szCs w:val="22"/>
        </w:rPr>
        <w:footnoteReference w:id="23"/>
      </w:r>
      <w:r w:rsidR="00284C4E" w:rsidRPr="006E3EAA">
        <w:rPr>
          <w:rFonts w:ascii="Arial" w:hAnsi="Arial" w:cs="Arial"/>
          <w:sz w:val="22"/>
          <w:szCs w:val="22"/>
        </w:rPr>
        <w:t xml:space="preserve">. </w:t>
      </w:r>
    </w:p>
    <w:p w:rsidR="00316EA6" w:rsidRPr="00316EA6" w:rsidRDefault="00316EA6" w:rsidP="00316EA6">
      <w:pPr>
        <w:pStyle w:val="ListParagraph"/>
        <w:numPr>
          <w:ilvl w:val="2"/>
          <w:numId w:val="4"/>
        </w:numPr>
        <w:rPr>
          <w:rFonts w:ascii="Arial" w:hAnsi="Arial" w:cs="Arial"/>
          <w:sz w:val="22"/>
          <w:szCs w:val="22"/>
        </w:rPr>
      </w:pPr>
      <w:r w:rsidRPr="00316EA6">
        <w:rPr>
          <w:rFonts w:ascii="Arial" w:hAnsi="Arial" w:cs="Arial"/>
          <w:sz w:val="22"/>
          <w:szCs w:val="22"/>
        </w:rPr>
        <w:t>There were several data presentations</w:t>
      </w:r>
      <w:r w:rsidRPr="00F65123">
        <w:rPr>
          <w:rStyle w:val="FootnoteReference"/>
          <w:rFonts w:ascii="Arial" w:hAnsi="Arial" w:cs="Arial"/>
          <w:sz w:val="22"/>
          <w:szCs w:val="22"/>
        </w:rPr>
        <w:footnoteReference w:id="24"/>
      </w:r>
      <w:r w:rsidRPr="00316EA6">
        <w:rPr>
          <w:rFonts w:ascii="Arial" w:hAnsi="Arial" w:cs="Arial"/>
          <w:sz w:val="22"/>
          <w:szCs w:val="22"/>
        </w:rPr>
        <w:t xml:space="preserve"> concerning the complement program of  </w:t>
      </w:r>
      <w:hyperlink r:id="rId18" w:history="1">
        <w:r w:rsidRPr="00316EA6">
          <w:rPr>
            <w:rStyle w:val="Hyperlink"/>
            <w:rFonts w:ascii="Arial" w:hAnsi="Arial" w:cs="Arial"/>
            <w:sz w:val="22"/>
            <w:szCs w:val="22"/>
          </w:rPr>
          <w:t>Alexion Pharmaceuticals, Inc.</w:t>
        </w:r>
      </w:hyperlink>
      <w:r w:rsidRPr="00316EA6">
        <w:rPr>
          <w:rFonts w:ascii="Arial" w:hAnsi="Arial" w:cs="Arial"/>
          <w:sz w:val="22"/>
          <w:szCs w:val="22"/>
        </w:rPr>
        <w:t xml:space="preserve">  </w:t>
      </w:r>
    </w:p>
    <w:p w:rsidR="004560E3" w:rsidRDefault="004560E3" w:rsidP="004560E3">
      <w:pPr>
        <w:pStyle w:val="NormalWeb"/>
        <w:numPr>
          <w:ilvl w:val="2"/>
          <w:numId w:val="4"/>
        </w:numPr>
        <w:rPr>
          <w:rFonts w:ascii="Arial" w:hAnsi="Arial" w:cs="Arial"/>
          <w:sz w:val="22"/>
          <w:szCs w:val="22"/>
        </w:rPr>
      </w:pPr>
      <w:r w:rsidRPr="00651CAD">
        <w:rPr>
          <w:rFonts w:ascii="Arial" w:hAnsi="Arial" w:cs="Arial"/>
          <w:sz w:val="22"/>
          <w:szCs w:val="22"/>
        </w:rPr>
        <w:t>Data was presented</w:t>
      </w:r>
      <w:r w:rsidRPr="00651CAD">
        <w:rPr>
          <w:rStyle w:val="FootnoteReference"/>
          <w:rFonts w:ascii="Arial" w:hAnsi="Arial" w:cs="Arial"/>
          <w:sz w:val="22"/>
          <w:szCs w:val="22"/>
        </w:rPr>
        <w:footnoteReference w:id="25"/>
      </w:r>
      <w:r w:rsidRPr="00651CAD">
        <w:rPr>
          <w:rFonts w:ascii="Arial" w:hAnsi="Arial" w:cs="Arial"/>
          <w:sz w:val="22"/>
          <w:szCs w:val="22"/>
        </w:rPr>
        <w:t xml:space="preserve"> concerning Rigel Pharmaceuticals treatment for immune thrombocytopaenia, Tavalisse tablets (fostamatinib disodium hexahydrate).</w:t>
      </w:r>
    </w:p>
    <w:p w:rsidR="0050518F" w:rsidRPr="006157ED" w:rsidRDefault="0050518F" w:rsidP="006157ED">
      <w:pPr>
        <w:pStyle w:val="NormalWeb"/>
        <w:numPr>
          <w:ilvl w:val="2"/>
          <w:numId w:val="4"/>
        </w:numPr>
        <w:rPr>
          <w:rFonts w:ascii="Arial" w:hAnsi="Arial" w:cs="Arial"/>
          <w:sz w:val="22"/>
          <w:szCs w:val="22"/>
        </w:rPr>
      </w:pPr>
      <w:r w:rsidRPr="0045175F">
        <w:rPr>
          <w:rFonts w:ascii="Arial" w:hAnsi="Arial" w:cs="Arial"/>
          <w:sz w:val="22"/>
          <w:szCs w:val="22"/>
        </w:rPr>
        <w:t>Roche reported Phase I/</w:t>
      </w:r>
      <w:r>
        <w:rPr>
          <w:rFonts w:ascii="Arial" w:hAnsi="Arial" w:cs="Arial"/>
          <w:sz w:val="22"/>
          <w:szCs w:val="22"/>
        </w:rPr>
        <w:t xml:space="preserve"> </w:t>
      </w:r>
      <w:r w:rsidRPr="0045175F">
        <w:rPr>
          <w:rFonts w:ascii="Arial" w:hAnsi="Arial" w:cs="Arial"/>
          <w:sz w:val="22"/>
          <w:szCs w:val="22"/>
        </w:rPr>
        <w:t>II data from the COMPOSER study, which assessed the investigational treatment crovalimab in patients with p</w:t>
      </w:r>
      <w:r w:rsidRPr="0045175F">
        <w:rPr>
          <w:rFonts w:ascii="Arial" w:hAnsi="Arial" w:cs="Arial"/>
          <w:color w:val="111111"/>
          <w:sz w:val="22"/>
          <w:szCs w:val="22"/>
          <w:shd w:val="clear" w:color="auto" w:fill="FFFFFF"/>
        </w:rPr>
        <w:t>aroxysmal nocturnal h</w:t>
      </w:r>
      <w:r w:rsidR="00D73CED">
        <w:rPr>
          <w:rFonts w:ascii="Arial" w:hAnsi="Arial" w:cs="Arial"/>
          <w:color w:val="111111"/>
          <w:sz w:val="22"/>
          <w:szCs w:val="22"/>
          <w:shd w:val="clear" w:color="auto" w:fill="FFFFFF"/>
        </w:rPr>
        <w:t>a</w:t>
      </w:r>
      <w:r w:rsidRPr="0045175F">
        <w:rPr>
          <w:rFonts w:ascii="Arial" w:hAnsi="Arial" w:cs="Arial"/>
          <w:color w:val="111111"/>
          <w:sz w:val="22"/>
          <w:szCs w:val="22"/>
          <w:shd w:val="clear" w:color="auto" w:fill="FFFFFF"/>
        </w:rPr>
        <w:t xml:space="preserve">emoglobinuria </w:t>
      </w:r>
      <w:r w:rsidRPr="0045175F">
        <w:rPr>
          <w:rFonts w:ascii="Arial" w:hAnsi="Arial" w:cs="Arial"/>
          <w:sz w:val="22"/>
          <w:szCs w:val="22"/>
        </w:rPr>
        <w:t xml:space="preserve"> (PNH),  where red blood cells are destroyed by the body’s immune system. Crovalimab is a novel humanised anti-C5 monoclonal antibody designed to block the complement system (which plays a key role in this disease).  The antibody was created by Chugai Pharmaceutical and is being co-developed by Roche.</w:t>
      </w:r>
    </w:p>
    <w:p w:rsidR="004C5610" w:rsidRPr="006157ED" w:rsidRDefault="009A6EEA" w:rsidP="006157ED">
      <w:pPr>
        <w:pStyle w:val="NormalWeb"/>
        <w:numPr>
          <w:ilvl w:val="1"/>
          <w:numId w:val="4"/>
        </w:numPr>
        <w:rPr>
          <w:rFonts w:ascii="Arial" w:hAnsi="Arial" w:cs="Arial"/>
          <w:sz w:val="22"/>
          <w:szCs w:val="22"/>
        </w:rPr>
      </w:pPr>
      <w:hyperlink r:id="rId19" w:tgtFrame="_blank" w:history="1">
        <w:r w:rsidR="00E171AB" w:rsidRPr="008A3213">
          <w:rPr>
            <w:rStyle w:val="Hyperlink"/>
            <w:rFonts w:ascii="Arial" w:eastAsiaTheme="majorEastAsia" w:hAnsi="Arial" w:cs="Arial"/>
            <w:sz w:val="22"/>
            <w:szCs w:val="22"/>
          </w:rPr>
          <w:t>BioCryst Pharmaceuticals, Inc.</w:t>
        </w:r>
      </w:hyperlink>
      <w:r w:rsidR="00E171AB" w:rsidRPr="008A3213">
        <w:rPr>
          <w:rFonts w:ascii="Arial" w:hAnsi="Arial" w:cs="Arial"/>
          <w:sz w:val="22"/>
          <w:szCs w:val="22"/>
        </w:rPr>
        <w:t xml:space="preserve"> presented two abstracts</w:t>
      </w:r>
      <w:r w:rsidR="00E171AB" w:rsidRPr="008A3213">
        <w:rPr>
          <w:rStyle w:val="FootnoteReference"/>
          <w:rFonts w:ascii="Arial" w:hAnsi="Arial" w:cs="Arial"/>
          <w:sz w:val="22"/>
          <w:szCs w:val="22"/>
        </w:rPr>
        <w:footnoteReference w:id="26"/>
      </w:r>
      <w:r w:rsidR="00E171AB" w:rsidRPr="008A3213">
        <w:rPr>
          <w:rFonts w:ascii="Arial" w:hAnsi="Arial" w:cs="Arial"/>
          <w:sz w:val="22"/>
          <w:szCs w:val="22"/>
        </w:rPr>
        <w:t xml:space="preserve"> (relevant to treating hereditary angioedema) at the Annual Scientific Meeting of the American College of Allergy, Asthma &amp; Immunology (ACAAI)</w:t>
      </w:r>
      <w:r w:rsidR="00E171AB" w:rsidRPr="008A3213">
        <w:rPr>
          <w:rStyle w:val="FootnoteReference"/>
          <w:rFonts w:ascii="Arial" w:hAnsi="Arial" w:cs="Arial"/>
          <w:sz w:val="22"/>
          <w:szCs w:val="22"/>
        </w:rPr>
        <w:footnoteReference w:id="27"/>
      </w:r>
      <w:r w:rsidR="00E171AB" w:rsidRPr="008A3213">
        <w:rPr>
          <w:rFonts w:ascii="Arial" w:hAnsi="Arial" w:cs="Arial"/>
          <w:sz w:val="22"/>
          <w:szCs w:val="22"/>
        </w:rPr>
        <w:t xml:space="preserve">. </w:t>
      </w:r>
    </w:p>
    <w:p w:rsidR="00EF6B07" w:rsidRPr="009D4709" w:rsidRDefault="00EF6B07" w:rsidP="00890450">
      <w:pPr>
        <w:pStyle w:val="TOCbold16ptbluenumber"/>
      </w:pPr>
      <w:bookmarkStart w:id="67" w:name="_Toc11740269"/>
      <w:bookmarkStart w:id="68" w:name="_Toc28785200"/>
      <w:r w:rsidRPr="009D4709">
        <w:t>Regulatory</w:t>
      </w:r>
      <w:bookmarkEnd w:id="67"/>
      <w:bookmarkEnd w:id="68"/>
    </w:p>
    <w:p w:rsidR="00EF6B07" w:rsidRPr="00E50799" w:rsidRDefault="00EF6B07" w:rsidP="00EF6B07">
      <w:pPr>
        <w:rPr>
          <w:rFonts w:asciiTheme="minorHAnsi" w:hAnsiTheme="minorHAnsi" w:cstheme="minorHAnsi"/>
          <w:i/>
        </w:rPr>
      </w:pPr>
      <w:r w:rsidRPr="00E50799">
        <w:rPr>
          <w:rFonts w:asciiTheme="minorHAnsi" w:hAnsiTheme="minorHAnsi" w:cstheme="minorHAnsi"/>
          <w:i/>
        </w:rPr>
        <w:t xml:space="preserve">The NBA monitors overseas regulatory decisions on products, processes or procedures which are or may be of relevance to its responsibilities.  </w:t>
      </w:r>
    </w:p>
    <w:p w:rsidR="00B93605" w:rsidRDefault="009A6EEA" w:rsidP="00B93605">
      <w:pPr>
        <w:pStyle w:val="NormalWeb"/>
        <w:numPr>
          <w:ilvl w:val="1"/>
          <w:numId w:val="7"/>
        </w:numPr>
        <w:rPr>
          <w:rFonts w:ascii="Arial" w:hAnsi="Arial" w:cs="Arial"/>
          <w:sz w:val="22"/>
          <w:szCs w:val="22"/>
        </w:rPr>
      </w:pPr>
      <w:hyperlink r:id="rId20" w:history="1">
        <w:r w:rsidR="00976C4C" w:rsidRPr="00976C4C">
          <w:rPr>
            <w:rStyle w:val="Hyperlink"/>
            <w:rFonts w:ascii="Arial" w:eastAsiaTheme="majorEastAsia" w:hAnsi="Arial" w:cs="Arial"/>
            <w:color w:val="0000CC"/>
            <w:sz w:val="22"/>
            <w:szCs w:val="22"/>
          </w:rPr>
          <w:t>BioMarin Pharmaceuticals</w:t>
        </w:r>
      </w:hyperlink>
      <w:r w:rsidR="00976C4C" w:rsidRPr="00976C4C">
        <w:rPr>
          <w:rFonts w:ascii="Arial" w:hAnsi="Arial" w:cs="Arial"/>
          <w:sz w:val="22"/>
          <w:szCs w:val="22"/>
        </w:rPr>
        <w:t xml:space="preserve"> is seeking marketing approval in Europe for its investigational gene therapy, </w:t>
      </w:r>
      <w:hyperlink r:id="rId21" w:history="1">
        <w:r w:rsidR="00976C4C" w:rsidRPr="00976C4C">
          <w:rPr>
            <w:rStyle w:val="Hyperlink"/>
            <w:rFonts w:ascii="Arial" w:eastAsiaTheme="majorEastAsia" w:hAnsi="Arial" w:cs="Arial"/>
            <w:color w:val="0000CC"/>
            <w:sz w:val="22"/>
            <w:szCs w:val="22"/>
          </w:rPr>
          <w:t>valoctocogene roxaparvovec</w:t>
        </w:r>
      </w:hyperlink>
      <w:r w:rsidR="00976C4C" w:rsidRPr="00976C4C">
        <w:rPr>
          <w:rFonts w:ascii="Arial" w:hAnsi="Arial" w:cs="Arial"/>
          <w:color w:val="0000CC"/>
          <w:sz w:val="22"/>
          <w:szCs w:val="22"/>
        </w:rPr>
        <w:t xml:space="preserve">, </w:t>
      </w:r>
      <w:r w:rsidR="00976C4C" w:rsidRPr="00976C4C">
        <w:rPr>
          <w:rFonts w:ascii="Arial" w:hAnsi="Arial" w:cs="Arial"/>
          <w:sz w:val="22"/>
          <w:szCs w:val="22"/>
        </w:rPr>
        <w:t>for the treatment of adults with severe haemophilia A</w:t>
      </w:r>
      <w:r w:rsidR="00976C4C">
        <w:rPr>
          <w:rStyle w:val="FootnoteReference"/>
          <w:rFonts w:ascii="Arial" w:hAnsi="Arial" w:cs="Arial"/>
          <w:sz w:val="22"/>
          <w:szCs w:val="22"/>
        </w:rPr>
        <w:footnoteReference w:id="28"/>
      </w:r>
      <w:r w:rsidR="00976C4C" w:rsidRPr="00976C4C">
        <w:rPr>
          <w:rFonts w:ascii="Arial" w:hAnsi="Arial" w:cs="Arial"/>
          <w:sz w:val="22"/>
          <w:szCs w:val="22"/>
        </w:rPr>
        <w:t xml:space="preserve">.  The therapy is administered as a single infusion.  It uses </w:t>
      </w:r>
      <w:hyperlink r:id="rId22" w:history="1">
        <w:r w:rsidR="00976C4C" w:rsidRPr="00976C4C">
          <w:rPr>
            <w:rStyle w:val="Hyperlink"/>
            <w:rFonts w:ascii="Arial" w:eastAsiaTheme="majorEastAsia" w:hAnsi="Arial" w:cs="Arial"/>
            <w:color w:val="0000CC"/>
            <w:sz w:val="22"/>
            <w:szCs w:val="22"/>
          </w:rPr>
          <w:t>adeno-associated virus (AAV) vectors</w:t>
        </w:r>
      </w:hyperlink>
      <w:r w:rsidR="00976C4C" w:rsidRPr="00976C4C">
        <w:rPr>
          <w:rFonts w:ascii="Arial" w:hAnsi="Arial" w:cs="Arial"/>
          <w:color w:val="0000CC"/>
          <w:sz w:val="22"/>
          <w:szCs w:val="22"/>
        </w:rPr>
        <w:t xml:space="preserve"> </w:t>
      </w:r>
      <w:r w:rsidR="00976C4C" w:rsidRPr="00976C4C">
        <w:rPr>
          <w:rFonts w:ascii="Arial" w:hAnsi="Arial" w:cs="Arial"/>
          <w:sz w:val="22"/>
          <w:szCs w:val="22"/>
        </w:rPr>
        <w:t xml:space="preserve">to deliver a functional copy of the missing protein,  </w:t>
      </w:r>
      <w:hyperlink r:id="rId23" w:history="1">
        <w:r w:rsidR="00976C4C" w:rsidRPr="00976C4C">
          <w:rPr>
            <w:rStyle w:val="Hyperlink"/>
            <w:rFonts w:ascii="Arial" w:eastAsiaTheme="majorEastAsia" w:hAnsi="Arial" w:cs="Arial"/>
            <w:color w:val="0000CC"/>
            <w:sz w:val="22"/>
            <w:szCs w:val="22"/>
          </w:rPr>
          <w:t>clotting factor VIII</w:t>
        </w:r>
      </w:hyperlink>
      <w:r w:rsidR="00976C4C" w:rsidRPr="00976C4C">
        <w:rPr>
          <w:rFonts w:ascii="Arial" w:hAnsi="Arial" w:cs="Arial"/>
          <w:color w:val="0000CC"/>
          <w:sz w:val="22"/>
          <w:szCs w:val="22"/>
        </w:rPr>
        <w:t xml:space="preserve">.  </w:t>
      </w:r>
      <w:r w:rsidR="00976C4C" w:rsidRPr="00976C4C">
        <w:rPr>
          <w:rFonts w:ascii="Arial" w:hAnsi="Arial" w:cs="Arial"/>
          <w:sz w:val="22"/>
          <w:szCs w:val="22"/>
        </w:rPr>
        <w:t>An ongoing Phase III trial, GENEr8-1 (</w:t>
      </w:r>
      <w:hyperlink r:id="rId24" w:history="1">
        <w:r w:rsidR="00976C4C" w:rsidRPr="00976C4C">
          <w:rPr>
            <w:rStyle w:val="Hyperlink"/>
            <w:rFonts w:ascii="Arial" w:eastAsiaTheme="majorEastAsia" w:hAnsi="Arial" w:cs="Arial"/>
            <w:color w:val="0000CC"/>
            <w:sz w:val="22"/>
            <w:szCs w:val="22"/>
          </w:rPr>
          <w:t>NCT03370913</w:t>
        </w:r>
      </w:hyperlink>
      <w:r w:rsidR="00976C4C" w:rsidRPr="00976C4C">
        <w:rPr>
          <w:rFonts w:ascii="Arial" w:hAnsi="Arial" w:cs="Arial"/>
          <w:sz w:val="22"/>
          <w:szCs w:val="22"/>
        </w:rPr>
        <w:t>), is investigating the treatment’s safety and efficacy, and is still recruiting adult patients. BioMarin’s MAA submission was based on updated three-year data from a Phase I/II study (</w:t>
      </w:r>
      <w:hyperlink r:id="rId25" w:history="1">
        <w:r w:rsidR="00976C4C" w:rsidRPr="00976C4C">
          <w:rPr>
            <w:rStyle w:val="Hyperlink"/>
            <w:rFonts w:ascii="Arial" w:eastAsiaTheme="majorEastAsia" w:hAnsi="Arial" w:cs="Arial"/>
            <w:color w:val="0000CC"/>
            <w:sz w:val="22"/>
            <w:szCs w:val="22"/>
          </w:rPr>
          <w:t>NCT02576795</w:t>
        </w:r>
      </w:hyperlink>
      <w:r w:rsidR="00976C4C" w:rsidRPr="00976C4C">
        <w:rPr>
          <w:rFonts w:ascii="Arial" w:hAnsi="Arial" w:cs="Arial"/>
          <w:sz w:val="22"/>
          <w:szCs w:val="22"/>
        </w:rPr>
        <w:t>) and on an interim analysis of the ongoing Phase III GENEr8-1 trial (</w:t>
      </w:r>
      <w:hyperlink r:id="rId26" w:history="1">
        <w:r w:rsidR="00976C4C" w:rsidRPr="00976C4C">
          <w:rPr>
            <w:rStyle w:val="Hyperlink"/>
            <w:rFonts w:ascii="Arial" w:eastAsiaTheme="majorEastAsia" w:hAnsi="Arial" w:cs="Arial"/>
            <w:color w:val="0000CC"/>
            <w:sz w:val="22"/>
            <w:szCs w:val="22"/>
          </w:rPr>
          <w:t>NCT03370913</w:t>
        </w:r>
      </w:hyperlink>
      <w:r w:rsidR="00976C4C" w:rsidRPr="00976C4C">
        <w:rPr>
          <w:rFonts w:ascii="Arial" w:hAnsi="Arial" w:cs="Arial"/>
          <w:color w:val="0000CC"/>
          <w:sz w:val="22"/>
          <w:szCs w:val="22"/>
        </w:rPr>
        <w:t xml:space="preserve">) </w:t>
      </w:r>
      <w:r w:rsidR="00976C4C" w:rsidRPr="00976C4C">
        <w:rPr>
          <w:rFonts w:ascii="Arial" w:hAnsi="Arial" w:cs="Arial"/>
          <w:sz w:val="22"/>
          <w:szCs w:val="22"/>
        </w:rPr>
        <w:t>already mentioned</w:t>
      </w:r>
      <w:r w:rsidR="00976C4C" w:rsidRPr="00976C4C">
        <w:rPr>
          <w:rFonts w:ascii="Arial" w:hAnsi="Arial" w:cs="Arial"/>
          <w:color w:val="0000CC"/>
          <w:sz w:val="22"/>
          <w:szCs w:val="22"/>
        </w:rPr>
        <w:t xml:space="preserve">. </w:t>
      </w:r>
      <w:r w:rsidR="00976C4C" w:rsidRPr="00976C4C">
        <w:rPr>
          <w:rFonts w:ascii="Arial" w:hAnsi="Arial" w:cs="Arial"/>
          <w:sz w:val="22"/>
          <w:szCs w:val="22"/>
        </w:rPr>
        <w:t xml:space="preserve">BioMarin is expecting the EMA to start reviewing its application in January 2020. The company is planning to submit a </w:t>
      </w:r>
      <w:hyperlink r:id="rId27" w:history="1">
        <w:r w:rsidR="00976C4C" w:rsidRPr="00976C4C">
          <w:rPr>
            <w:rStyle w:val="Hyperlink"/>
            <w:rFonts w:ascii="Arial" w:eastAsiaTheme="majorEastAsia" w:hAnsi="Arial" w:cs="Arial"/>
            <w:color w:val="0000CC"/>
            <w:sz w:val="22"/>
            <w:szCs w:val="22"/>
          </w:rPr>
          <w:t>biologics license application</w:t>
        </w:r>
      </w:hyperlink>
      <w:r w:rsidR="00976C4C" w:rsidRPr="00976C4C">
        <w:rPr>
          <w:rFonts w:ascii="Arial" w:hAnsi="Arial" w:cs="Arial"/>
          <w:sz w:val="22"/>
          <w:szCs w:val="22"/>
        </w:rPr>
        <w:t xml:space="preserve"> for valoctocogene roxaparvovec to the </w:t>
      </w:r>
      <w:hyperlink r:id="rId28" w:history="1">
        <w:r w:rsidR="00976C4C" w:rsidRPr="00976C4C">
          <w:rPr>
            <w:rStyle w:val="Hyperlink"/>
            <w:rFonts w:ascii="Arial" w:eastAsiaTheme="majorEastAsia" w:hAnsi="Arial" w:cs="Arial"/>
            <w:color w:val="0000CC"/>
            <w:sz w:val="22"/>
            <w:szCs w:val="22"/>
          </w:rPr>
          <w:t>U.S. Food and Drug Administration</w:t>
        </w:r>
      </w:hyperlink>
      <w:r w:rsidR="00976C4C" w:rsidRPr="00976C4C">
        <w:rPr>
          <w:rFonts w:ascii="Arial" w:hAnsi="Arial" w:cs="Arial"/>
          <w:sz w:val="22"/>
          <w:szCs w:val="22"/>
        </w:rPr>
        <w:t xml:space="preserve"> (FDA).  The investigational treatment has been given a </w:t>
      </w:r>
      <w:hyperlink r:id="rId29" w:history="1">
        <w:r w:rsidR="00976C4C" w:rsidRPr="00976C4C">
          <w:rPr>
            <w:rStyle w:val="Hyperlink"/>
            <w:rFonts w:ascii="Arial" w:eastAsiaTheme="majorEastAsia" w:hAnsi="Arial" w:cs="Arial"/>
            <w:color w:val="0000CC"/>
            <w:sz w:val="22"/>
            <w:szCs w:val="22"/>
          </w:rPr>
          <w:t>breakthrough therapy</w:t>
        </w:r>
      </w:hyperlink>
      <w:r w:rsidR="00976C4C" w:rsidRPr="00976C4C">
        <w:rPr>
          <w:rFonts w:ascii="Arial" w:hAnsi="Arial" w:cs="Arial"/>
          <w:color w:val="0000CC"/>
          <w:sz w:val="22"/>
          <w:szCs w:val="22"/>
        </w:rPr>
        <w:t xml:space="preserve"> </w:t>
      </w:r>
      <w:r w:rsidR="00976C4C" w:rsidRPr="00976C4C">
        <w:rPr>
          <w:rFonts w:ascii="Arial" w:hAnsi="Arial" w:cs="Arial"/>
          <w:sz w:val="22"/>
          <w:szCs w:val="22"/>
        </w:rPr>
        <w:t>designation by the FDA, as well as </w:t>
      </w:r>
      <w:hyperlink r:id="rId30" w:history="1">
        <w:r w:rsidR="00976C4C" w:rsidRPr="00976C4C">
          <w:rPr>
            <w:rStyle w:val="Hyperlink"/>
            <w:rFonts w:ascii="Arial" w:eastAsiaTheme="majorEastAsia" w:hAnsi="Arial" w:cs="Arial"/>
            <w:color w:val="0000CC"/>
            <w:sz w:val="22"/>
            <w:szCs w:val="22"/>
          </w:rPr>
          <w:t>orphan drug status</w:t>
        </w:r>
      </w:hyperlink>
      <w:r w:rsidR="00976C4C" w:rsidRPr="00976C4C">
        <w:rPr>
          <w:rFonts w:ascii="Arial" w:hAnsi="Arial" w:cs="Arial"/>
          <w:sz w:val="22"/>
          <w:szCs w:val="22"/>
        </w:rPr>
        <w:t xml:space="preserve"> from both the FDA and EMA.</w:t>
      </w:r>
    </w:p>
    <w:p w:rsidR="000A4CD3" w:rsidRPr="004502DF" w:rsidRDefault="000A4CD3" w:rsidP="00AA6193">
      <w:pPr>
        <w:pStyle w:val="NormalWeb"/>
        <w:numPr>
          <w:ilvl w:val="1"/>
          <w:numId w:val="7"/>
        </w:numPr>
        <w:rPr>
          <w:rFonts w:ascii="Arial" w:hAnsi="Arial" w:cs="Arial"/>
          <w:sz w:val="22"/>
          <w:szCs w:val="22"/>
        </w:rPr>
      </w:pPr>
      <w:r w:rsidRPr="003D0BA0">
        <w:rPr>
          <w:rFonts w:ascii="Arial" w:hAnsi="Arial" w:cs="Arial"/>
          <w:sz w:val="22"/>
          <w:szCs w:val="22"/>
        </w:rPr>
        <w:t>Global Blood Therapeutics announced that the FDA had granted accelerated approval for Oxbryta (voxelotor) tablets for the treatment of sickle cell disease (SCD) in adults and children 12 years of age and older.</w:t>
      </w:r>
      <w:r w:rsidRPr="003D0BA0">
        <w:rPr>
          <w:rFonts w:ascii="Arial" w:hAnsi="Arial" w:cs="Arial"/>
          <w:sz w:val="22"/>
          <w:szCs w:val="22"/>
          <w:vertAlign w:val="superscript"/>
        </w:rPr>
        <w:t xml:space="preserve">   </w:t>
      </w:r>
      <w:r w:rsidRPr="003D0BA0">
        <w:rPr>
          <w:rFonts w:ascii="Arial" w:hAnsi="Arial" w:cs="Arial"/>
          <w:sz w:val="22"/>
          <w:szCs w:val="22"/>
        </w:rPr>
        <w:t>Oxbryta, taken once daily, is a new therapy that directly inhibits sickle h</w:t>
      </w:r>
      <w:r w:rsidR="00345B7A">
        <w:rPr>
          <w:rFonts w:ascii="Arial" w:hAnsi="Arial" w:cs="Arial"/>
          <w:sz w:val="22"/>
          <w:szCs w:val="22"/>
        </w:rPr>
        <w:t>a</w:t>
      </w:r>
      <w:r w:rsidRPr="003D0BA0">
        <w:rPr>
          <w:rFonts w:ascii="Arial" w:hAnsi="Arial" w:cs="Arial"/>
          <w:sz w:val="22"/>
          <w:szCs w:val="22"/>
        </w:rPr>
        <w:t>emoglobin polymerization</w:t>
      </w:r>
      <w:r w:rsidRPr="004502DF">
        <w:rPr>
          <w:rStyle w:val="FootnoteReference"/>
          <w:rFonts w:ascii="Arial" w:hAnsi="Arial" w:cs="Arial"/>
          <w:sz w:val="22"/>
          <w:szCs w:val="22"/>
        </w:rPr>
        <w:footnoteReference w:id="29"/>
      </w:r>
      <w:r w:rsidRPr="003D0BA0">
        <w:rPr>
          <w:rFonts w:ascii="Arial" w:hAnsi="Arial" w:cs="Arial"/>
          <w:sz w:val="22"/>
          <w:szCs w:val="22"/>
        </w:rPr>
        <w:t>.  The accelerated approval of Oxbryta is based on clinical trial results - meaningful and statistically significant improvements in haemoglobin levels, accompanied by reductions in red blood cell destruction (h</w:t>
      </w:r>
      <w:r w:rsidR="001C21CF">
        <w:rPr>
          <w:rFonts w:ascii="Arial" w:hAnsi="Arial" w:cs="Arial"/>
          <w:sz w:val="22"/>
          <w:szCs w:val="22"/>
        </w:rPr>
        <w:t>a</w:t>
      </w:r>
      <w:r w:rsidRPr="003D0BA0">
        <w:rPr>
          <w:rFonts w:ascii="Arial" w:hAnsi="Arial" w:cs="Arial"/>
          <w:sz w:val="22"/>
          <w:szCs w:val="22"/>
        </w:rPr>
        <w:t>emolysis)</w:t>
      </w:r>
      <w:r w:rsidRPr="004502DF">
        <w:rPr>
          <w:rStyle w:val="FootnoteReference"/>
          <w:rFonts w:ascii="Arial" w:hAnsi="Arial" w:cs="Arial"/>
          <w:sz w:val="22"/>
          <w:szCs w:val="22"/>
        </w:rPr>
        <w:footnoteReference w:id="30"/>
      </w:r>
      <w:r w:rsidRPr="003D0BA0">
        <w:rPr>
          <w:rFonts w:ascii="Arial" w:hAnsi="Arial" w:cs="Arial"/>
          <w:sz w:val="22"/>
          <w:szCs w:val="22"/>
        </w:rPr>
        <w:t xml:space="preserve">. </w:t>
      </w:r>
      <w:r w:rsidR="00B93605" w:rsidRPr="003D0BA0">
        <w:rPr>
          <w:rFonts w:ascii="Arial" w:hAnsi="Arial" w:cs="Arial"/>
          <w:sz w:val="22"/>
          <w:szCs w:val="22"/>
        </w:rPr>
        <w:t xml:space="preserve"> </w:t>
      </w:r>
      <w:r w:rsidR="00B93605" w:rsidRPr="003D0BA0">
        <w:rPr>
          <w:rFonts w:ascii="Arial" w:eastAsiaTheme="majorEastAsia" w:hAnsi="Arial" w:cs="Arial"/>
          <w:sz w:val="22"/>
          <w:szCs w:val="22"/>
        </w:rPr>
        <w:t>Oxbryta</w:t>
      </w:r>
      <w:r w:rsidR="00B93605" w:rsidRPr="003D0BA0">
        <w:rPr>
          <w:rFonts w:ascii="Arial" w:hAnsi="Arial" w:cs="Arial"/>
          <w:sz w:val="22"/>
          <w:szCs w:val="22"/>
        </w:rPr>
        <w:t xml:space="preserve"> will continue to be tested in a post-approval confirmatory study in children as young as </w:t>
      </w:r>
      <w:r w:rsidR="003D0BA0">
        <w:rPr>
          <w:rFonts w:ascii="Arial" w:hAnsi="Arial" w:cs="Arial"/>
          <w:sz w:val="22"/>
          <w:szCs w:val="22"/>
        </w:rPr>
        <w:t>two years of age.</w:t>
      </w:r>
    </w:p>
    <w:p w:rsidR="00C65F6F" w:rsidRDefault="008C02A2" w:rsidP="002F68BA">
      <w:pPr>
        <w:pStyle w:val="NormalWeb"/>
        <w:numPr>
          <w:ilvl w:val="1"/>
          <w:numId w:val="7"/>
        </w:numPr>
        <w:rPr>
          <w:rFonts w:ascii="Arial" w:hAnsi="Arial" w:cs="Arial"/>
          <w:sz w:val="22"/>
          <w:szCs w:val="22"/>
        </w:rPr>
      </w:pPr>
      <w:r w:rsidRPr="008C02A2">
        <w:rPr>
          <w:rFonts w:ascii="Arial" w:hAnsi="Arial" w:cs="Arial"/>
          <w:sz w:val="22"/>
          <w:szCs w:val="22"/>
        </w:rPr>
        <w:t xml:space="preserve">The </w:t>
      </w:r>
      <w:hyperlink r:id="rId31" w:history="1">
        <w:r w:rsidR="000509E1" w:rsidRPr="000509E1">
          <w:rPr>
            <w:rStyle w:val="Hyperlink"/>
            <w:rFonts w:ascii="Arial" w:eastAsiaTheme="majorEastAsia" w:hAnsi="Arial" w:cs="Arial"/>
            <w:sz w:val="22"/>
            <w:szCs w:val="22"/>
          </w:rPr>
          <w:t>Canadian Drug Expert Committee</w:t>
        </w:r>
      </w:hyperlink>
      <w:r w:rsidR="000509E1" w:rsidRPr="000509E1">
        <w:rPr>
          <w:rStyle w:val="FootnoteReference"/>
          <w:rFonts w:ascii="Arial" w:hAnsi="Arial" w:cs="Arial"/>
          <w:color w:val="0000FF"/>
          <w:sz w:val="22"/>
          <w:szCs w:val="22"/>
          <w:u w:val="single"/>
        </w:rPr>
        <w:footnoteReference w:id="31"/>
      </w:r>
      <w:r w:rsidR="000509E1" w:rsidRPr="000509E1">
        <w:rPr>
          <w:rFonts w:ascii="Arial" w:hAnsi="Arial" w:cs="Arial"/>
          <w:color w:val="0000FF"/>
          <w:sz w:val="22"/>
          <w:szCs w:val="22"/>
        </w:rPr>
        <w:t xml:space="preserve"> </w:t>
      </w:r>
      <w:r w:rsidR="000509E1" w:rsidRPr="000509E1">
        <w:rPr>
          <w:rFonts w:ascii="Arial" w:hAnsi="Arial" w:cs="Arial"/>
          <w:sz w:val="22"/>
          <w:szCs w:val="22"/>
        </w:rPr>
        <w:t xml:space="preserve">(CDEC) has recommended that </w:t>
      </w:r>
      <w:hyperlink r:id="rId32" w:history="1">
        <w:r w:rsidR="000509E1" w:rsidRPr="000509E1">
          <w:rPr>
            <w:rStyle w:val="Hyperlink"/>
            <w:rFonts w:ascii="Arial" w:eastAsiaTheme="majorEastAsia" w:hAnsi="Arial" w:cs="Arial"/>
            <w:sz w:val="22"/>
            <w:szCs w:val="22"/>
          </w:rPr>
          <w:t>Takhzyro</w:t>
        </w:r>
      </w:hyperlink>
      <w:r w:rsidR="000509E1" w:rsidRPr="000509E1">
        <w:rPr>
          <w:rStyle w:val="FootnoteReference"/>
          <w:rFonts w:ascii="Arial" w:hAnsi="Arial" w:cs="Arial"/>
          <w:color w:val="0000FF"/>
          <w:sz w:val="22"/>
          <w:szCs w:val="22"/>
          <w:u w:val="single"/>
        </w:rPr>
        <w:footnoteReference w:id="32"/>
      </w:r>
      <w:r w:rsidR="000509E1" w:rsidRPr="000509E1">
        <w:rPr>
          <w:rFonts w:ascii="Arial" w:hAnsi="Arial" w:cs="Arial"/>
          <w:color w:val="0000FF"/>
          <w:sz w:val="22"/>
          <w:szCs w:val="22"/>
        </w:rPr>
        <w:t xml:space="preserve"> </w:t>
      </w:r>
      <w:r w:rsidR="000509E1" w:rsidRPr="000509E1">
        <w:rPr>
          <w:rFonts w:ascii="Arial" w:hAnsi="Arial" w:cs="Arial"/>
          <w:sz w:val="22"/>
          <w:szCs w:val="22"/>
        </w:rPr>
        <w:t>(</w:t>
      </w:r>
      <w:hyperlink r:id="rId33" w:history="1">
        <w:r w:rsidR="000509E1" w:rsidRPr="000509E1">
          <w:rPr>
            <w:rStyle w:val="Hyperlink"/>
            <w:rFonts w:ascii="Arial" w:eastAsiaTheme="majorEastAsia" w:hAnsi="Arial" w:cs="Arial"/>
            <w:sz w:val="22"/>
            <w:szCs w:val="22"/>
          </w:rPr>
          <w:t>lanadelumb</w:t>
        </w:r>
      </w:hyperlink>
      <w:r w:rsidR="000509E1" w:rsidRPr="000509E1">
        <w:rPr>
          <w:rFonts w:ascii="Arial" w:hAnsi="Arial" w:cs="Arial"/>
          <w:color w:val="0000FF"/>
          <w:sz w:val="22"/>
          <w:szCs w:val="22"/>
        </w:rPr>
        <w:t>)</w:t>
      </w:r>
      <w:r w:rsidR="000509E1" w:rsidRPr="000509E1">
        <w:rPr>
          <w:rFonts w:ascii="Arial" w:hAnsi="Arial" w:cs="Arial"/>
          <w:sz w:val="22"/>
          <w:szCs w:val="22"/>
        </w:rPr>
        <w:t xml:space="preserve"> be reimbursed by public drug plans when used as a preventive treatment for </w:t>
      </w:r>
      <w:hyperlink r:id="rId34" w:history="1">
        <w:r w:rsidR="000509E1" w:rsidRPr="000509E1">
          <w:rPr>
            <w:rStyle w:val="Hyperlink"/>
            <w:rFonts w:ascii="Arial" w:eastAsiaTheme="majorEastAsia" w:hAnsi="Arial" w:cs="Arial"/>
            <w:sz w:val="22"/>
            <w:szCs w:val="22"/>
          </w:rPr>
          <w:t>hereditary angioedema</w:t>
        </w:r>
      </w:hyperlink>
      <w:r w:rsidR="000509E1" w:rsidRPr="000509E1">
        <w:rPr>
          <w:rFonts w:ascii="Arial" w:hAnsi="Arial" w:cs="Arial"/>
          <w:sz w:val="22"/>
          <w:szCs w:val="22"/>
        </w:rPr>
        <w:t xml:space="preserve"> (HAE) attacks in patients 12 and older. After giving Takhzyro priority review, </w:t>
      </w:r>
      <w:hyperlink r:id="rId35" w:history="1">
        <w:r w:rsidR="000509E1" w:rsidRPr="000509E1">
          <w:rPr>
            <w:rStyle w:val="Hyperlink"/>
            <w:rFonts w:ascii="Arial" w:eastAsiaTheme="majorEastAsia" w:hAnsi="Arial" w:cs="Arial"/>
            <w:sz w:val="22"/>
            <w:szCs w:val="22"/>
          </w:rPr>
          <w:t>Health Canada</w:t>
        </w:r>
      </w:hyperlink>
      <w:r w:rsidR="000509E1" w:rsidRPr="000509E1">
        <w:rPr>
          <w:rFonts w:ascii="Arial" w:hAnsi="Arial" w:cs="Arial"/>
          <w:color w:val="0000FF"/>
          <w:sz w:val="22"/>
          <w:szCs w:val="22"/>
        </w:rPr>
        <w:t xml:space="preserve"> </w:t>
      </w:r>
      <w:hyperlink r:id="rId36" w:history="1">
        <w:r w:rsidR="000509E1" w:rsidRPr="000509E1">
          <w:rPr>
            <w:rStyle w:val="Hyperlink"/>
            <w:rFonts w:ascii="Arial" w:eastAsiaTheme="majorEastAsia" w:hAnsi="Arial" w:cs="Arial"/>
            <w:sz w:val="22"/>
            <w:szCs w:val="22"/>
          </w:rPr>
          <w:t>approved the medication in September 2018 as a routine preventive treatment for HAE attacks</w:t>
        </w:r>
      </w:hyperlink>
      <w:r w:rsidR="000509E1" w:rsidRPr="000509E1">
        <w:rPr>
          <w:rFonts w:ascii="Arial" w:hAnsi="Arial" w:cs="Arial"/>
          <w:sz w:val="22"/>
          <w:szCs w:val="22"/>
        </w:rPr>
        <w:t xml:space="preserve"> in people 12 and older. That decision was based on results from the HELP Phase III trial (</w:t>
      </w:r>
      <w:hyperlink r:id="rId37" w:history="1">
        <w:r w:rsidR="000509E1" w:rsidRPr="000509E1">
          <w:rPr>
            <w:rStyle w:val="Hyperlink"/>
            <w:rFonts w:ascii="Arial" w:eastAsiaTheme="majorEastAsia" w:hAnsi="Arial" w:cs="Arial"/>
            <w:sz w:val="22"/>
            <w:szCs w:val="22"/>
          </w:rPr>
          <w:t>NCT02586805</w:t>
        </w:r>
      </w:hyperlink>
      <w:r w:rsidR="000509E1" w:rsidRPr="000509E1">
        <w:rPr>
          <w:rFonts w:ascii="Arial" w:hAnsi="Arial" w:cs="Arial"/>
          <w:sz w:val="22"/>
          <w:szCs w:val="22"/>
        </w:rPr>
        <w:t>).  That has now been further supplemented by results from the trial’s open-label extension study (</w:t>
      </w:r>
      <w:hyperlink r:id="rId38" w:history="1">
        <w:r w:rsidR="000509E1" w:rsidRPr="000509E1">
          <w:rPr>
            <w:rStyle w:val="Hyperlink"/>
            <w:rFonts w:ascii="Arial" w:eastAsiaTheme="majorEastAsia" w:hAnsi="Arial" w:cs="Arial"/>
            <w:sz w:val="22"/>
            <w:szCs w:val="22"/>
          </w:rPr>
          <w:t>NCT02741596</w:t>
        </w:r>
      </w:hyperlink>
      <w:r w:rsidR="000509E1" w:rsidRPr="000509E1">
        <w:rPr>
          <w:rFonts w:ascii="Arial" w:hAnsi="Arial" w:cs="Arial"/>
          <w:sz w:val="22"/>
          <w:szCs w:val="22"/>
        </w:rPr>
        <w:t>). The new findings were recently presented in three posters (</w:t>
      </w:r>
      <w:hyperlink r:id="rId39" w:history="1">
        <w:r w:rsidR="000509E1" w:rsidRPr="000509E1">
          <w:rPr>
            <w:rStyle w:val="Hyperlink"/>
            <w:rFonts w:ascii="Arial" w:eastAsiaTheme="majorEastAsia" w:hAnsi="Arial" w:cs="Arial"/>
            <w:sz w:val="22"/>
            <w:szCs w:val="22"/>
          </w:rPr>
          <w:t>P156</w:t>
        </w:r>
      </w:hyperlink>
      <w:r w:rsidR="000509E1" w:rsidRPr="000509E1">
        <w:rPr>
          <w:rFonts w:ascii="Arial" w:hAnsi="Arial" w:cs="Arial"/>
          <w:color w:val="0000FF"/>
          <w:sz w:val="22"/>
          <w:szCs w:val="22"/>
        </w:rPr>
        <w:t>,</w:t>
      </w:r>
      <w:r w:rsidR="000509E1" w:rsidRPr="000509E1">
        <w:rPr>
          <w:rFonts w:ascii="Arial" w:hAnsi="Arial" w:cs="Arial"/>
          <w:sz w:val="22"/>
          <w:szCs w:val="22"/>
        </w:rPr>
        <w:t xml:space="preserve"> </w:t>
      </w:r>
      <w:hyperlink r:id="rId40" w:history="1">
        <w:r w:rsidR="000509E1" w:rsidRPr="000509E1">
          <w:rPr>
            <w:rStyle w:val="Hyperlink"/>
            <w:rFonts w:ascii="Arial" w:eastAsiaTheme="majorEastAsia" w:hAnsi="Arial" w:cs="Arial"/>
            <w:sz w:val="22"/>
            <w:szCs w:val="22"/>
          </w:rPr>
          <w:t>P158</w:t>
        </w:r>
      </w:hyperlink>
      <w:r w:rsidR="000509E1" w:rsidRPr="000509E1">
        <w:rPr>
          <w:rFonts w:ascii="Arial" w:hAnsi="Arial" w:cs="Arial"/>
          <w:sz w:val="22"/>
          <w:szCs w:val="22"/>
        </w:rPr>
        <w:t xml:space="preserve">, and </w:t>
      </w:r>
      <w:hyperlink r:id="rId41" w:history="1">
        <w:r w:rsidR="000509E1" w:rsidRPr="000509E1">
          <w:rPr>
            <w:rStyle w:val="Hyperlink"/>
            <w:rFonts w:ascii="Arial" w:eastAsiaTheme="majorEastAsia" w:hAnsi="Arial" w:cs="Arial"/>
            <w:sz w:val="22"/>
            <w:szCs w:val="22"/>
          </w:rPr>
          <w:t>P159</w:t>
        </w:r>
      </w:hyperlink>
      <w:r w:rsidR="000509E1" w:rsidRPr="000509E1">
        <w:rPr>
          <w:rFonts w:ascii="Arial" w:hAnsi="Arial" w:cs="Arial"/>
          <w:sz w:val="22"/>
          <w:szCs w:val="22"/>
        </w:rPr>
        <w:t xml:space="preserve">) at the </w:t>
      </w:r>
      <w:hyperlink r:id="rId42" w:history="1">
        <w:r w:rsidR="000509E1" w:rsidRPr="000509E1">
          <w:rPr>
            <w:rStyle w:val="Hyperlink"/>
            <w:rFonts w:ascii="Arial" w:eastAsiaTheme="majorEastAsia" w:hAnsi="Arial" w:cs="Arial"/>
            <w:sz w:val="22"/>
            <w:szCs w:val="22"/>
          </w:rPr>
          <w:t>2019 American College of Allergy, Asthma and Immunology Annual Meeting</w:t>
        </w:r>
      </w:hyperlink>
      <w:r w:rsidR="000509E1" w:rsidRPr="000509E1">
        <w:rPr>
          <w:rFonts w:ascii="Arial" w:hAnsi="Arial" w:cs="Arial"/>
          <w:sz w:val="22"/>
          <w:szCs w:val="22"/>
        </w:rPr>
        <w:t xml:space="preserve"> in Houston, Texas.  New data from the trial’s open-label extension study has also been published in the </w:t>
      </w:r>
      <w:hyperlink r:id="rId43" w:history="1">
        <w:r w:rsidR="000509E1" w:rsidRPr="000509E1">
          <w:rPr>
            <w:rStyle w:val="Hyperlink"/>
            <w:rFonts w:ascii="Arial" w:eastAsiaTheme="majorEastAsia" w:hAnsi="Arial" w:cs="Arial"/>
            <w:i/>
            <w:iCs/>
            <w:sz w:val="22"/>
            <w:szCs w:val="22"/>
          </w:rPr>
          <w:t>Annals of Allergy, Asthma &amp; Immunology</w:t>
        </w:r>
      </w:hyperlink>
      <w:r w:rsidR="000509E1" w:rsidRPr="000509E1">
        <w:rPr>
          <w:rFonts w:ascii="Arial" w:hAnsi="Arial" w:cs="Arial"/>
          <w:sz w:val="22"/>
          <w:szCs w:val="22"/>
        </w:rPr>
        <w:t>.</w:t>
      </w:r>
    </w:p>
    <w:p w:rsidR="00916941" w:rsidRPr="00AF1ED8" w:rsidRDefault="00916941" w:rsidP="00916941">
      <w:pPr>
        <w:pStyle w:val="NormalWeb"/>
        <w:numPr>
          <w:ilvl w:val="1"/>
          <w:numId w:val="7"/>
        </w:numPr>
        <w:rPr>
          <w:rFonts w:ascii="Arial" w:hAnsi="Arial" w:cs="Arial"/>
          <w:sz w:val="22"/>
          <w:szCs w:val="22"/>
        </w:rPr>
      </w:pPr>
      <w:r w:rsidRPr="00AF1ED8">
        <w:rPr>
          <w:rFonts w:ascii="Arial" w:hAnsi="Arial" w:cs="Arial"/>
          <w:sz w:val="22"/>
          <w:szCs w:val="22"/>
        </w:rPr>
        <w:t>The FDA approved Novartis’ Adakveo (crizanlizumab)</w:t>
      </w:r>
      <w:r w:rsidR="00A4210B">
        <w:rPr>
          <w:rFonts w:ascii="Arial" w:hAnsi="Arial" w:cs="Arial"/>
          <w:sz w:val="22"/>
          <w:szCs w:val="22"/>
        </w:rPr>
        <w:t xml:space="preserve"> </w:t>
      </w:r>
      <w:r w:rsidRPr="00AF1ED8">
        <w:rPr>
          <w:rFonts w:ascii="Arial" w:hAnsi="Arial" w:cs="Arial"/>
          <w:sz w:val="22"/>
          <w:szCs w:val="22"/>
        </w:rPr>
        <w:t xml:space="preserve">for patients 16 and older. The monthly infusion is </w:t>
      </w:r>
      <w:r>
        <w:rPr>
          <w:rFonts w:ascii="Arial" w:hAnsi="Arial" w:cs="Arial"/>
          <w:sz w:val="22"/>
          <w:szCs w:val="22"/>
        </w:rPr>
        <w:t>s</w:t>
      </w:r>
      <w:r w:rsidRPr="00AF1ED8">
        <w:rPr>
          <w:rFonts w:ascii="Arial" w:hAnsi="Arial" w:cs="Arial"/>
          <w:sz w:val="22"/>
          <w:szCs w:val="22"/>
        </w:rPr>
        <w:t>aid to halve occurrences of sickle cell pain episodes</w:t>
      </w:r>
      <w:r w:rsidR="005B3615">
        <w:rPr>
          <w:rStyle w:val="FootnoteReference"/>
          <w:rFonts w:ascii="Arial" w:hAnsi="Arial" w:cs="Arial"/>
          <w:sz w:val="22"/>
          <w:szCs w:val="22"/>
        </w:rPr>
        <w:footnoteReference w:id="33"/>
      </w:r>
      <w:r w:rsidRPr="00AF1ED8">
        <w:rPr>
          <w:rFonts w:ascii="Arial" w:hAnsi="Arial" w:cs="Arial"/>
          <w:sz w:val="22"/>
          <w:szCs w:val="22"/>
        </w:rPr>
        <w:t xml:space="preserve">.  </w:t>
      </w:r>
    </w:p>
    <w:p w:rsidR="00D53601" w:rsidRPr="006157ED" w:rsidRDefault="00327EE4" w:rsidP="006157ED">
      <w:pPr>
        <w:pStyle w:val="NormalWeb"/>
        <w:numPr>
          <w:ilvl w:val="1"/>
          <w:numId w:val="7"/>
        </w:numPr>
        <w:rPr>
          <w:rFonts w:ascii="Arial" w:hAnsi="Arial" w:cs="Arial"/>
          <w:sz w:val="22"/>
          <w:szCs w:val="22"/>
        </w:rPr>
      </w:pPr>
      <w:r w:rsidRPr="007B42DC">
        <w:rPr>
          <w:rFonts w:ascii="Arial" w:hAnsi="Arial" w:cs="Arial"/>
          <w:sz w:val="22"/>
          <w:szCs w:val="22"/>
        </w:rPr>
        <w:t xml:space="preserve">Octapharma’s human fibrinogen concentrate </w:t>
      </w:r>
      <w:r w:rsidR="0076120E">
        <w:rPr>
          <w:rFonts w:ascii="Arial" w:hAnsi="Arial" w:cs="Arial"/>
          <w:sz w:val="22"/>
          <w:szCs w:val="22"/>
        </w:rPr>
        <w:t>F</w:t>
      </w:r>
      <w:r w:rsidRPr="007B42DC">
        <w:rPr>
          <w:rFonts w:ascii="Arial" w:hAnsi="Arial" w:cs="Arial"/>
          <w:sz w:val="22"/>
          <w:szCs w:val="22"/>
        </w:rPr>
        <w:t xml:space="preserve">ibryga has received approval for use in treatment of acquired fibrinogen deficiency in 15 European countries. The approval extends the market authorisation for </w:t>
      </w:r>
      <w:r w:rsidR="00353F0A">
        <w:rPr>
          <w:rFonts w:ascii="Arial" w:hAnsi="Arial" w:cs="Arial"/>
          <w:sz w:val="22"/>
          <w:szCs w:val="22"/>
        </w:rPr>
        <w:t>F</w:t>
      </w:r>
      <w:r w:rsidRPr="007B42DC">
        <w:rPr>
          <w:rFonts w:ascii="Arial" w:hAnsi="Arial" w:cs="Arial"/>
          <w:sz w:val="22"/>
          <w:szCs w:val="22"/>
        </w:rPr>
        <w:t xml:space="preserve">ibryga which is already approved for use in patients with congenital fibrinogen deficiency. </w:t>
      </w:r>
    </w:p>
    <w:p w:rsidR="0037491C" w:rsidRPr="009D4709" w:rsidRDefault="00EF6B07" w:rsidP="00890450">
      <w:pPr>
        <w:pStyle w:val="TOCbold16ptbluenumber"/>
      </w:pPr>
      <w:bookmarkStart w:id="69" w:name="_Toc11740270"/>
      <w:bookmarkStart w:id="70" w:name="_Toc28785201"/>
      <w:r w:rsidRPr="009D4709">
        <w:t>Market structure and company news</w:t>
      </w:r>
      <w:bookmarkEnd w:id="69"/>
      <w:bookmarkEnd w:id="70"/>
    </w:p>
    <w:p w:rsidR="00EF6B07" w:rsidRPr="00E50799" w:rsidRDefault="00EF6B07" w:rsidP="00EF6B07">
      <w:pPr>
        <w:rPr>
          <w:rFonts w:asciiTheme="minorHAnsi" w:hAnsiTheme="minorHAnsi" w:cstheme="minorHAnsi"/>
          <w:i/>
        </w:rPr>
      </w:pPr>
      <w:r w:rsidRPr="00E50799">
        <w:rPr>
          <w:rFonts w:asciiTheme="minorHAnsi" w:hAnsiTheme="minorHAnsi" w:cstheme="minorHAnsi"/>
          <w:i/>
        </w:rPr>
        <w:t xml:space="preserve">The NBA’s business intelligence follows company profitability, business forecasts, capital raisings or returns, mergers and takeovers, arrangements for joint research and/or development, contracts for supply of manufacturing inputs, and marketing agreements.  Companies considered include suppliers, potential suppliers and developers of products which may be of interest.  </w:t>
      </w:r>
    </w:p>
    <w:p w:rsidR="00DF7EDF" w:rsidRPr="00DF7EDF" w:rsidRDefault="00DF7EDF" w:rsidP="00DF7EDF">
      <w:pPr>
        <w:pStyle w:val="NormalWeb"/>
        <w:numPr>
          <w:ilvl w:val="1"/>
          <w:numId w:val="5"/>
        </w:numPr>
        <w:rPr>
          <w:rFonts w:ascii="Arial" w:hAnsi="Arial" w:cs="Arial"/>
          <w:sz w:val="22"/>
          <w:szCs w:val="22"/>
        </w:rPr>
      </w:pPr>
      <w:r w:rsidRPr="00DF7EDF">
        <w:rPr>
          <w:rFonts w:ascii="Arial" w:hAnsi="Arial" w:cs="Arial"/>
          <w:sz w:val="22"/>
          <w:szCs w:val="22"/>
        </w:rPr>
        <w:t xml:space="preserve">The US Federal Trade Commission cleared Roche's $US 4.8 billion buyout of Spark Therapeutics, after a 10-month investigation.  The UK Competition and Markets Authority had given Roche the green light after its own </w:t>
      </w:r>
      <w:hyperlink r:id="rId44" w:tgtFrame="_blank" w:history="1">
        <w:r w:rsidRPr="00DF7EDF">
          <w:rPr>
            <w:rStyle w:val="Hyperlink"/>
            <w:rFonts w:ascii="Arial" w:eastAsiaTheme="majorEastAsia" w:hAnsi="Arial" w:cs="Arial"/>
            <w:sz w:val="22"/>
            <w:szCs w:val="22"/>
          </w:rPr>
          <w:t>investigation</w:t>
        </w:r>
      </w:hyperlink>
      <w:r w:rsidRPr="00DF7EDF">
        <w:rPr>
          <w:rFonts w:ascii="Arial" w:hAnsi="Arial" w:cs="Arial"/>
          <w:color w:val="0000FF"/>
          <w:sz w:val="22"/>
          <w:szCs w:val="22"/>
        </w:rPr>
        <w:t xml:space="preserve">.  </w:t>
      </w:r>
      <w:r w:rsidRPr="00DF7EDF">
        <w:rPr>
          <w:rFonts w:ascii="Arial" w:hAnsi="Arial" w:cs="Arial"/>
          <w:sz w:val="22"/>
          <w:szCs w:val="22"/>
        </w:rPr>
        <w:t>Spark has been one of three companies advancing a one-time treatment for haemophilia A through late-stage testing.  A gene therapy candidate for h</w:t>
      </w:r>
      <w:r w:rsidR="00310E31">
        <w:rPr>
          <w:rFonts w:ascii="Arial" w:hAnsi="Arial" w:cs="Arial"/>
          <w:sz w:val="22"/>
          <w:szCs w:val="22"/>
        </w:rPr>
        <w:t>a</w:t>
      </w:r>
      <w:r w:rsidRPr="00DF7EDF">
        <w:rPr>
          <w:rFonts w:ascii="Arial" w:hAnsi="Arial" w:cs="Arial"/>
          <w:sz w:val="22"/>
          <w:szCs w:val="22"/>
        </w:rPr>
        <w:t>emophilia B is licensed to Pfizer.</w:t>
      </w:r>
    </w:p>
    <w:p w:rsidR="00401CDD" w:rsidRPr="003E7F63" w:rsidRDefault="00401CDD" w:rsidP="002F68BA">
      <w:pPr>
        <w:pStyle w:val="NormalWeb"/>
        <w:numPr>
          <w:ilvl w:val="1"/>
          <w:numId w:val="5"/>
        </w:numPr>
        <w:rPr>
          <w:rFonts w:ascii="Arial" w:hAnsi="Arial" w:cs="Arial"/>
          <w:sz w:val="22"/>
          <w:szCs w:val="22"/>
        </w:rPr>
      </w:pPr>
      <w:r w:rsidRPr="003E7F63">
        <w:rPr>
          <w:rFonts w:ascii="Arial" w:hAnsi="Arial" w:cs="Arial"/>
          <w:sz w:val="22"/>
          <w:szCs w:val="22"/>
        </w:rPr>
        <w:t>Syros Pharmaceuticals and Global Blood Therapeutics announced in December that they have entered into a collaboration to discover, develop and commercialize novel therapies for sickle cell disease (SCD) and beta thalassemia.  They said that this will combine GBT's knowledge of the therapeutic area with the power of Syros' gene control platform.  They want to develop drugs to induce the production of foetal haemoglobin, which has protective effects on the red blood cells of patients with SCD and beta thalassemia and mitigates the clinical manifestation of these diseases.</w:t>
      </w:r>
    </w:p>
    <w:p w:rsidR="00F66C23" w:rsidRPr="000D47AB" w:rsidRDefault="00321E42" w:rsidP="000D47AB">
      <w:pPr>
        <w:pStyle w:val="NormalWeb"/>
        <w:numPr>
          <w:ilvl w:val="1"/>
          <w:numId w:val="5"/>
        </w:numPr>
        <w:rPr>
          <w:rFonts w:ascii="Arial" w:hAnsi="Arial" w:cs="Arial"/>
          <w:sz w:val="22"/>
          <w:szCs w:val="22"/>
        </w:rPr>
      </w:pPr>
      <w:r w:rsidRPr="007D38C5">
        <w:rPr>
          <w:rFonts w:ascii="Arial" w:hAnsi="Arial" w:cs="Arial"/>
          <w:sz w:val="22"/>
          <w:szCs w:val="22"/>
        </w:rPr>
        <w:t>Grifols announced the launch of Xembify (immune globulin subcutaneous human-klhw), the company's first 20</w:t>
      </w:r>
      <w:r w:rsidR="00CE6616">
        <w:rPr>
          <w:rFonts w:ascii="Arial" w:hAnsi="Arial" w:cs="Arial"/>
          <w:sz w:val="22"/>
          <w:szCs w:val="22"/>
        </w:rPr>
        <w:t xml:space="preserve"> per cent</w:t>
      </w:r>
      <w:r w:rsidR="00CD7AC4">
        <w:rPr>
          <w:rFonts w:ascii="Arial" w:hAnsi="Arial" w:cs="Arial"/>
          <w:sz w:val="22"/>
          <w:szCs w:val="22"/>
        </w:rPr>
        <w:t xml:space="preserve"> </w:t>
      </w:r>
      <w:r w:rsidRPr="007D38C5">
        <w:rPr>
          <w:rFonts w:ascii="Arial" w:hAnsi="Arial" w:cs="Arial"/>
          <w:sz w:val="22"/>
          <w:szCs w:val="22"/>
        </w:rPr>
        <w:t>subcutaneous immunoglobulin therapy for the treatment of patients 2 years of age and older with primary immunodeficiency (PI).  The company says the product is suitable for PI patients with diabetes or cardiac impairment.</w:t>
      </w:r>
      <w:r w:rsidR="00B44E2C">
        <w:rPr>
          <w:rFonts w:ascii="Arial" w:hAnsi="Arial" w:cs="Arial"/>
          <w:sz w:val="22"/>
          <w:szCs w:val="22"/>
        </w:rPr>
        <w:t xml:space="preserve"> </w:t>
      </w:r>
      <w:r w:rsidRPr="007D38C5">
        <w:rPr>
          <w:rFonts w:ascii="Arial" w:hAnsi="Arial" w:cs="Arial"/>
          <w:sz w:val="22"/>
          <w:szCs w:val="22"/>
        </w:rPr>
        <w:t xml:space="preserve"> X</w:t>
      </w:r>
      <w:r w:rsidR="00B44E2C">
        <w:rPr>
          <w:rFonts w:ascii="Arial" w:hAnsi="Arial" w:cs="Arial"/>
          <w:sz w:val="22"/>
          <w:szCs w:val="22"/>
        </w:rPr>
        <w:t>embify</w:t>
      </w:r>
      <w:r w:rsidRPr="007D38C5">
        <w:rPr>
          <w:rFonts w:ascii="Arial" w:hAnsi="Arial" w:cs="Arial"/>
          <w:sz w:val="22"/>
          <w:szCs w:val="22"/>
        </w:rPr>
        <w:t xml:space="preserve"> was approved by the FDA in July 2019. Grifols says it is now working to obtain additional approvals in Canada, Europe and other countries</w:t>
      </w:r>
      <w:r w:rsidR="00D51311">
        <w:rPr>
          <w:rStyle w:val="FootnoteReference"/>
          <w:rFonts w:ascii="Arial" w:hAnsi="Arial" w:cs="Arial"/>
          <w:sz w:val="22"/>
          <w:szCs w:val="22"/>
        </w:rPr>
        <w:footnoteReference w:id="34"/>
      </w:r>
      <w:r w:rsidRPr="007D38C5">
        <w:rPr>
          <w:rFonts w:ascii="Arial" w:hAnsi="Arial" w:cs="Arial"/>
          <w:sz w:val="22"/>
          <w:szCs w:val="22"/>
        </w:rPr>
        <w:t>.</w:t>
      </w:r>
    </w:p>
    <w:p w:rsidR="00783AB8" w:rsidRPr="000D47AB" w:rsidRDefault="0037491C" w:rsidP="000D47AB">
      <w:pPr>
        <w:pStyle w:val="TOCbold16ptbluenumber"/>
      </w:pPr>
      <w:bookmarkStart w:id="71" w:name="_Toc11740271"/>
      <w:bookmarkStart w:id="72" w:name="_Toc28785202"/>
      <w:r w:rsidRPr="009D4709">
        <w:t xml:space="preserve">Specific country </w:t>
      </w:r>
      <w:r w:rsidR="00A96D0D" w:rsidRPr="009D4709">
        <w:t>events</w:t>
      </w:r>
      <w:bookmarkEnd w:id="71"/>
      <w:bookmarkEnd w:id="72"/>
    </w:p>
    <w:p w:rsidR="00612311" w:rsidRPr="000D47AB" w:rsidRDefault="00F73477" w:rsidP="000D47AB">
      <w:pPr>
        <w:pStyle w:val="NormalWeb"/>
        <w:numPr>
          <w:ilvl w:val="1"/>
          <w:numId w:val="5"/>
        </w:numPr>
        <w:rPr>
          <w:rFonts w:ascii="Arial" w:hAnsi="Arial" w:cs="Arial"/>
          <w:sz w:val="22"/>
          <w:szCs w:val="22"/>
        </w:rPr>
      </w:pPr>
      <w:r>
        <w:rPr>
          <w:rFonts w:ascii="Arial" w:hAnsi="Arial" w:cs="Arial"/>
          <w:sz w:val="22"/>
          <w:szCs w:val="22"/>
        </w:rPr>
        <w:t>Heparin, currently derived from pig intestines, is widely used to treat heart attacks and prevent potentially lethal blood clots.  China has been the primary source of the drug, and with the crisis there posed by African swine fever the world needs to develop alternate supplies.</w:t>
      </w:r>
    </w:p>
    <w:p w:rsidR="007D79AE" w:rsidRPr="009D4709" w:rsidRDefault="00237002" w:rsidP="00890450">
      <w:pPr>
        <w:pStyle w:val="TOCbold16ptbluenumber"/>
      </w:pPr>
      <w:bookmarkStart w:id="73" w:name="_Toc11740272"/>
      <w:bookmarkStart w:id="74" w:name="_Toc28785203"/>
      <w:r w:rsidRPr="009D4709">
        <w:t xml:space="preserve">Research </w:t>
      </w:r>
      <w:r w:rsidR="00E679DE" w:rsidRPr="009D4709">
        <w:t>n</w:t>
      </w:r>
      <w:r w:rsidRPr="009D4709">
        <w:t>ot included elsewhere</w:t>
      </w:r>
      <w:bookmarkEnd w:id="73"/>
      <w:bookmarkEnd w:id="74"/>
    </w:p>
    <w:p w:rsidR="006A3830" w:rsidRPr="000D47AB" w:rsidRDefault="00237002" w:rsidP="000D47AB">
      <w:pPr>
        <w:pStyle w:val="ListParagraph"/>
        <w:ind w:left="360"/>
        <w:rPr>
          <w:rStyle w:val="Emphasis"/>
          <w:rFonts w:asciiTheme="minorHAnsi" w:hAnsiTheme="minorHAnsi" w:cstheme="minorHAnsi"/>
          <w:i w:val="0"/>
          <w:iCs w:val="0"/>
          <w:sz w:val="22"/>
          <w:szCs w:val="22"/>
        </w:rPr>
      </w:pPr>
      <w:r w:rsidRPr="00E50799">
        <w:rPr>
          <w:rFonts w:asciiTheme="minorHAnsi" w:hAnsiTheme="minorHAnsi" w:cstheme="minorHAnsi"/>
          <w:i/>
        </w:rPr>
        <w:t xml:space="preserve">A wide range of scientific research has some potential to affect the use of blood and blood products.  However, research projects have time horizons which vary from “useful tomorrow” to “at least ten years away”.  Likelihood of success of particular projects varies, and even research which achieves its desired scientific outcomes may not lead to scaled-up production, clinical trials, regulatory approval and market development.  </w:t>
      </w:r>
    </w:p>
    <w:p w:rsidR="00A2204F" w:rsidRDefault="0026339F" w:rsidP="00D74752">
      <w:pPr>
        <w:pStyle w:val="NormalWeb"/>
        <w:numPr>
          <w:ilvl w:val="1"/>
          <w:numId w:val="8"/>
        </w:numPr>
        <w:rPr>
          <w:rFonts w:ascii="Arial" w:hAnsi="Arial" w:cs="Arial"/>
          <w:sz w:val="22"/>
          <w:szCs w:val="22"/>
        </w:rPr>
      </w:pPr>
      <w:r w:rsidRPr="005B3842">
        <w:rPr>
          <w:rFonts w:ascii="Arial" w:hAnsi="Arial" w:cs="Arial"/>
          <w:sz w:val="22"/>
          <w:szCs w:val="22"/>
        </w:rPr>
        <w:t>A prospective trial</w:t>
      </w:r>
      <w:r w:rsidRPr="005B3842">
        <w:rPr>
          <w:rStyle w:val="FootnoteReference"/>
          <w:rFonts w:ascii="Arial" w:hAnsi="Arial" w:cs="Arial"/>
          <w:sz w:val="22"/>
          <w:szCs w:val="22"/>
        </w:rPr>
        <w:footnoteReference w:id="35"/>
      </w:r>
      <w:r w:rsidRPr="005B3842">
        <w:rPr>
          <w:rFonts w:ascii="Arial" w:hAnsi="Arial" w:cs="Arial"/>
          <w:sz w:val="22"/>
          <w:szCs w:val="22"/>
        </w:rPr>
        <w:t xml:space="preserve"> in the Netherlands suggested that two biomarkers may assist in creating a prediction model for haemorrhage risk in patients with thrombocytopenia due to h</w:t>
      </w:r>
      <w:r w:rsidR="0020618B">
        <w:rPr>
          <w:rFonts w:ascii="Arial" w:hAnsi="Arial" w:cs="Arial"/>
          <w:sz w:val="22"/>
          <w:szCs w:val="22"/>
        </w:rPr>
        <w:t>a</w:t>
      </w:r>
      <w:r w:rsidRPr="005B3842">
        <w:rPr>
          <w:rFonts w:ascii="Arial" w:hAnsi="Arial" w:cs="Arial"/>
          <w:sz w:val="22"/>
          <w:szCs w:val="22"/>
        </w:rPr>
        <w:t>ematologic malignancy</w:t>
      </w:r>
      <w:r w:rsidRPr="005B3842">
        <w:rPr>
          <w:rStyle w:val="FootnoteReference"/>
          <w:rFonts w:ascii="Arial" w:hAnsi="Arial" w:cs="Arial"/>
          <w:sz w:val="22"/>
          <w:szCs w:val="22"/>
        </w:rPr>
        <w:footnoteReference w:id="36"/>
      </w:r>
      <w:r w:rsidRPr="005B3842">
        <w:rPr>
          <w:rFonts w:ascii="Arial" w:hAnsi="Arial" w:cs="Arial"/>
          <w:sz w:val="22"/>
          <w:szCs w:val="22"/>
        </w:rPr>
        <w:t>.</w:t>
      </w:r>
    </w:p>
    <w:p w:rsidR="00D74752" w:rsidRPr="00D74752" w:rsidRDefault="00D74752" w:rsidP="00D74752">
      <w:pPr>
        <w:pStyle w:val="NormalWeb"/>
        <w:numPr>
          <w:ilvl w:val="1"/>
          <w:numId w:val="8"/>
        </w:numPr>
        <w:rPr>
          <w:rFonts w:ascii="Arial" w:hAnsi="Arial" w:cs="Arial"/>
          <w:sz w:val="22"/>
          <w:szCs w:val="22"/>
        </w:rPr>
      </w:pPr>
      <w:r w:rsidRPr="00D74752">
        <w:rPr>
          <w:rFonts w:ascii="Arial" w:hAnsi="Arial" w:cs="Arial"/>
          <w:sz w:val="22"/>
          <w:szCs w:val="22"/>
        </w:rPr>
        <w:t>Grifols announced that recent results from a clinical trial of its Alzheimer's treatment showed a reduction of the disease's progression in patients with mild and moderate conditions.  The AMBAR study is evaluating whether the progression of Alzheimer’s disease can be stabilized through therapeutic plasma exchange, where plasma is periodically replaced by an albumin solution with or without immunoglobulin</w:t>
      </w:r>
      <w:r w:rsidRPr="006229C7">
        <w:rPr>
          <w:rStyle w:val="FootnoteReference"/>
          <w:rFonts w:ascii="Arial" w:hAnsi="Arial" w:cs="Arial"/>
          <w:b/>
          <w:bCs/>
          <w:sz w:val="22"/>
          <w:szCs w:val="22"/>
        </w:rPr>
        <w:footnoteReference w:id="37"/>
      </w:r>
      <w:r w:rsidRPr="00D74752">
        <w:rPr>
          <w:rFonts w:ascii="Arial" w:hAnsi="Arial" w:cs="Arial"/>
          <w:sz w:val="22"/>
          <w:szCs w:val="22"/>
        </w:rPr>
        <w:t>.</w:t>
      </w:r>
    </w:p>
    <w:p w:rsidR="00097B11" w:rsidRDefault="00084314" w:rsidP="002F68BA">
      <w:pPr>
        <w:pStyle w:val="ListParagraph"/>
        <w:numPr>
          <w:ilvl w:val="1"/>
          <w:numId w:val="8"/>
        </w:numPr>
        <w:spacing w:after="240"/>
        <w:rPr>
          <w:rFonts w:ascii="Arial" w:hAnsi="Arial" w:cs="Arial"/>
          <w:sz w:val="22"/>
          <w:szCs w:val="22"/>
        </w:rPr>
      </w:pPr>
      <w:r w:rsidRPr="00204AE6">
        <w:rPr>
          <w:rFonts w:ascii="Arial" w:hAnsi="Arial" w:cs="Arial"/>
          <w:sz w:val="22"/>
          <w:szCs w:val="22"/>
        </w:rPr>
        <w:t xml:space="preserve">An editorial in </w:t>
      </w:r>
      <w:r w:rsidRPr="00204AE6">
        <w:rPr>
          <w:rStyle w:val="Emphasis"/>
          <w:rFonts w:ascii="Arial" w:hAnsi="Arial" w:cs="Arial"/>
          <w:sz w:val="22"/>
          <w:szCs w:val="22"/>
        </w:rPr>
        <w:t>The BMJ</w:t>
      </w:r>
      <w:r w:rsidRPr="00204AE6">
        <w:rPr>
          <w:rFonts w:ascii="Arial" w:hAnsi="Arial" w:cs="Arial"/>
          <w:sz w:val="22"/>
          <w:szCs w:val="22"/>
        </w:rPr>
        <w:t xml:space="preserve"> – </w:t>
      </w:r>
      <w:hyperlink r:id="rId45" w:history="1">
        <w:r w:rsidRPr="00204AE6">
          <w:rPr>
            <w:rStyle w:val="Hyperlink"/>
            <w:rFonts w:ascii="Arial" w:eastAsiaTheme="majorEastAsia" w:hAnsi="Arial" w:cs="Arial"/>
            <w:sz w:val="22"/>
            <w:szCs w:val="22"/>
          </w:rPr>
          <w:t>Pathways to independence: Towards producing and using trustworthy evidence</w:t>
        </w:r>
      </w:hyperlink>
      <w:r w:rsidRPr="00204AE6">
        <w:rPr>
          <w:rFonts w:ascii="Arial" w:hAnsi="Arial" w:cs="Arial"/>
          <w:sz w:val="22"/>
          <w:szCs w:val="22"/>
        </w:rPr>
        <w:t xml:space="preserve"> –</w:t>
      </w:r>
      <w:r w:rsidR="00A4210B">
        <w:rPr>
          <w:rFonts w:ascii="Arial" w:hAnsi="Arial" w:cs="Arial"/>
          <w:sz w:val="22"/>
          <w:szCs w:val="22"/>
        </w:rPr>
        <w:t xml:space="preserve"> </w:t>
      </w:r>
      <w:r w:rsidRPr="00204AE6">
        <w:rPr>
          <w:rFonts w:ascii="Arial" w:hAnsi="Arial" w:cs="Arial"/>
          <w:sz w:val="22"/>
          <w:szCs w:val="22"/>
        </w:rPr>
        <w:t xml:space="preserve">gives voice to international researchers, clinicians, regulators, and advocates to suggest building “an evidence base for healthcare that is free of commercial influences”.  Dr Ray Moynihan, lead author of the editorial and </w:t>
      </w:r>
      <w:r w:rsidR="00335627">
        <w:rPr>
          <w:rFonts w:ascii="Arial" w:hAnsi="Arial" w:cs="Arial"/>
          <w:sz w:val="22"/>
          <w:szCs w:val="22"/>
        </w:rPr>
        <w:t>a</w:t>
      </w:r>
      <w:r w:rsidRPr="00204AE6">
        <w:rPr>
          <w:rFonts w:ascii="Arial" w:hAnsi="Arial" w:cs="Arial"/>
          <w:sz w:val="22"/>
          <w:szCs w:val="22"/>
        </w:rPr>
        <w:t xml:space="preserve">ssistant </w:t>
      </w:r>
      <w:r w:rsidR="00335627">
        <w:rPr>
          <w:rFonts w:ascii="Arial" w:hAnsi="Arial" w:cs="Arial"/>
          <w:sz w:val="22"/>
          <w:szCs w:val="22"/>
        </w:rPr>
        <w:t>p</w:t>
      </w:r>
      <w:r w:rsidRPr="00204AE6">
        <w:rPr>
          <w:rFonts w:ascii="Arial" w:hAnsi="Arial" w:cs="Arial"/>
          <w:sz w:val="22"/>
          <w:szCs w:val="22"/>
        </w:rPr>
        <w:t xml:space="preserve">rofessor at Bond University, said: “If we want to produce trustworthy evidence and tackle the epidemic of medical excess, decision-makers at all levels within healthcare need to disentangle themselves from those profiting from that excess.”  The authors say that “the financial dependence of industry-funded research distorts results and leads to a </w:t>
      </w:r>
      <w:hyperlink r:id="rId46" w:history="1">
        <w:r w:rsidRPr="00204AE6">
          <w:rPr>
            <w:rStyle w:val="Hyperlink"/>
            <w:rFonts w:ascii="Arial" w:eastAsiaTheme="majorEastAsia" w:hAnsi="Arial" w:cs="Arial"/>
            <w:sz w:val="22"/>
            <w:szCs w:val="22"/>
          </w:rPr>
          <w:t>situation in which</w:t>
        </w:r>
      </w:hyperlink>
      <w:r w:rsidRPr="00204AE6">
        <w:rPr>
          <w:rFonts w:ascii="Arial" w:hAnsi="Arial" w:cs="Arial"/>
          <w:color w:val="0000FF"/>
          <w:sz w:val="22"/>
          <w:szCs w:val="22"/>
        </w:rPr>
        <w:t xml:space="preserve"> </w:t>
      </w:r>
      <w:r w:rsidRPr="00204AE6">
        <w:rPr>
          <w:rFonts w:ascii="Arial" w:hAnsi="Arial" w:cs="Arial"/>
          <w:sz w:val="22"/>
          <w:szCs w:val="22"/>
        </w:rPr>
        <w:t>company-sponsored studies overstate product benefits while downplaying harms”</w:t>
      </w:r>
      <w:r w:rsidRPr="00204AE6">
        <w:rPr>
          <w:rStyle w:val="FootnoteReference"/>
          <w:rFonts w:ascii="Arial" w:hAnsi="Arial" w:cs="Arial"/>
          <w:sz w:val="22"/>
          <w:szCs w:val="22"/>
        </w:rPr>
        <w:footnoteReference w:id="38"/>
      </w:r>
      <w:r w:rsidRPr="00204AE6">
        <w:rPr>
          <w:rFonts w:ascii="Arial" w:hAnsi="Arial" w:cs="Arial"/>
          <w:sz w:val="22"/>
          <w:szCs w:val="22"/>
        </w:rPr>
        <w:t>.</w:t>
      </w:r>
    </w:p>
    <w:p w:rsidR="00097B11" w:rsidRPr="00097B11" w:rsidRDefault="00097B11" w:rsidP="00097B11">
      <w:pPr>
        <w:pStyle w:val="ListParagraph"/>
        <w:numPr>
          <w:ilvl w:val="1"/>
          <w:numId w:val="8"/>
        </w:numPr>
        <w:rPr>
          <w:rFonts w:ascii="Arial" w:hAnsi="Arial" w:cs="Arial"/>
          <w:sz w:val="22"/>
          <w:szCs w:val="22"/>
        </w:rPr>
      </w:pPr>
      <w:r w:rsidRPr="00097B11">
        <w:rPr>
          <w:rFonts w:ascii="Arial" w:hAnsi="Arial" w:cs="Arial"/>
          <w:sz w:val="22"/>
          <w:szCs w:val="22"/>
        </w:rPr>
        <w:t>An international research team has cross-referenced data from six longitudinal studies that tracked the health of over 31,000 adults over age 55 across several years. They concluded that treating high blood pressure —</w:t>
      </w:r>
      <w:r w:rsidR="00A4210B">
        <w:rPr>
          <w:rFonts w:ascii="Arial" w:hAnsi="Arial" w:cs="Arial"/>
          <w:sz w:val="22"/>
          <w:szCs w:val="22"/>
        </w:rPr>
        <w:t xml:space="preserve"> </w:t>
      </w:r>
      <w:r w:rsidRPr="00097B11">
        <w:rPr>
          <w:rFonts w:ascii="Arial" w:hAnsi="Arial" w:cs="Arial"/>
          <w:sz w:val="22"/>
          <w:szCs w:val="22"/>
        </w:rPr>
        <w:t>regardless of the specific antihypertensive drug selected</w:t>
      </w:r>
      <w:r w:rsidR="00A4210B">
        <w:rPr>
          <w:rFonts w:ascii="Arial" w:hAnsi="Arial" w:cs="Arial"/>
          <w:sz w:val="22"/>
          <w:szCs w:val="22"/>
        </w:rPr>
        <w:t xml:space="preserve"> </w:t>
      </w:r>
      <w:r w:rsidRPr="00097B11">
        <w:rPr>
          <w:rFonts w:ascii="Arial" w:hAnsi="Arial" w:cs="Arial"/>
          <w:sz w:val="22"/>
          <w:szCs w:val="22"/>
        </w:rPr>
        <w:t>— reduced dementia risk by 12 per cent and the risk of developing Alzheimer’s disease by 16 per cent</w:t>
      </w:r>
      <w:r w:rsidRPr="00586AD6">
        <w:rPr>
          <w:rStyle w:val="FootnoteReference"/>
          <w:rFonts w:ascii="Arial" w:hAnsi="Arial" w:cs="Arial"/>
          <w:sz w:val="22"/>
          <w:szCs w:val="22"/>
        </w:rPr>
        <w:footnoteReference w:id="39"/>
      </w:r>
      <w:r w:rsidRPr="00097B11">
        <w:rPr>
          <w:rFonts w:ascii="Arial" w:hAnsi="Arial" w:cs="Arial"/>
          <w:sz w:val="22"/>
          <w:szCs w:val="22"/>
        </w:rPr>
        <w:t xml:space="preserve">. </w:t>
      </w:r>
    </w:p>
    <w:p w:rsidR="00E4426A" w:rsidRPr="001A652A" w:rsidRDefault="00E4426A" w:rsidP="000D47AB">
      <w:pPr>
        <w:pStyle w:val="ListParagraph"/>
        <w:spacing w:after="240"/>
        <w:rPr>
          <w:rFonts w:ascii="Arial" w:hAnsi="Arial" w:cs="Arial"/>
          <w:sz w:val="22"/>
          <w:szCs w:val="22"/>
        </w:rPr>
      </w:pPr>
    </w:p>
    <w:p w:rsidR="00EF6B07" w:rsidRPr="009D4709" w:rsidRDefault="00EF6B07" w:rsidP="00890450">
      <w:pPr>
        <w:pStyle w:val="TOCbold16ptbluenumber"/>
      </w:pPr>
      <w:bookmarkStart w:id="75" w:name="_Toc11740273"/>
      <w:bookmarkStart w:id="76" w:name="_Toc28785204"/>
      <w:r w:rsidRPr="009D4709">
        <w:t>Infectious diseases</w:t>
      </w:r>
      <w:bookmarkEnd w:id="75"/>
      <w:bookmarkEnd w:id="76"/>
      <w:r w:rsidRPr="009D4709">
        <w:tab/>
      </w:r>
    </w:p>
    <w:p w:rsidR="00EF6B07" w:rsidRPr="00E50799" w:rsidRDefault="00EF6B07" w:rsidP="00EF6B07">
      <w:pPr>
        <w:rPr>
          <w:rFonts w:asciiTheme="minorHAnsi" w:hAnsiTheme="minorHAnsi" w:cstheme="minorHAnsi"/>
          <w:i/>
        </w:rPr>
      </w:pPr>
      <w:r w:rsidRPr="00E50799">
        <w:rPr>
          <w:rFonts w:asciiTheme="minorHAnsi" w:hAnsiTheme="minorHAnsi" w:cstheme="minorHAnsi"/>
          <w:i/>
        </w:rPr>
        <w:t>The NBA takes an interest in infectious diseases because: the presence of disease in individual donors (e.g. in</w:t>
      </w:r>
      <w:r w:rsidR="001C713C" w:rsidRPr="00E50799">
        <w:rPr>
          <w:rFonts w:asciiTheme="minorHAnsi" w:hAnsiTheme="minorHAnsi" w:cstheme="minorHAnsi"/>
          <w:i/>
        </w:rPr>
        <w:t>f</w:t>
      </w:r>
      <w:r w:rsidRPr="00E50799">
        <w:rPr>
          <w:rFonts w:asciiTheme="minorHAnsi" w:hAnsiTheme="minorHAnsi" w:cstheme="minorHAnsi"/>
          <w:i/>
        </w:rPr>
        <w:t xml:space="preserve">luenza), or potential disease resulting from travel (e.g. malaria) means a donor must be deferred; temporary disease burden within a community (e.g. dengue in North Queensland) may limit blood collection in the community for a time; and some people may not be permitted to donate at all (e.g. people who lived in the UK for a period critical in the history of vCJD).  Blood donations are tested for a number of diseases (e.g. HIV and Hepatitis B), but there are also emerging infectious diseases for which it may become necessary to test in the future (e.g. Chagas disease, Zika virus and the tick-borne babesiosis and Lyme disease).  </w:t>
      </w:r>
    </w:p>
    <w:p w:rsidR="006376B8" w:rsidRPr="001A3E7E" w:rsidRDefault="00735D71" w:rsidP="00890450">
      <w:pPr>
        <w:pStyle w:val="TOCSubheaddetailedsection"/>
      </w:pPr>
      <w:bookmarkStart w:id="77" w:name="_Toc11740274"/>
      <w:bookmarkStart w:id="78" w:name="_Toc28785205"/>
      <w:r w:rsidRPr="001A3E7E">
        <w:t>Mosq</w:t>
      </w:r>
      <w:r w:rsidR="00806638" w:rsidRPr="001A3E7E">
        <w:t>u</w:t>
      </w:r>
      <w:r w:rsidRPr="001A3E7E">
        <w:t>ito-borne diseases</w:t>
      </w:r>
      <w:bookmarkEnd w:id="77"/>
      <w:bookmarkEnd w:id="78"/>
      <w:r w:rsidRPr="001A3E7E">
        <w:t xml:space="preserve"> </w:t>
      </w:r>
    </w:p>
    <w:p w:rsidR="007320F8" w:rsidRPr="00633324" w:rsidRDefault="007320F8" w:rsidP="00633324"/>
    <w:p w:rsidR="00291A53" w:rsidRPr="00291A53" w:rsidRDefault="00291A53" w:rsidP="00291A53">
      <w:pPr>
        <w:pStyle w:val="ListParagraph"/>
        <w:numPr>
          <w:ilvl w:val="1"/>
          <w:numId w:val="2"/>
        </w:numPr>
        <w:spacing w:after="240"/>
        <w:rPr>
          <w:rFonts w:ascii="Arial" w:hAnsi="Arial" w:cs="Arial"/>
          <w:sz w:val="22"/>
          <w:szCs w:val="22"/>
        </w:rPr>
      </w:pPr>
      <w:r w:rsidRPr="00291A53">
        <w:rPr>
          <w:rFonts w:ascii="Arial" w:hAnsi="Arial" w:cs="Arial"/>
          <w:sz w:val="22"/>
          <w:szCs w:val="22"/>
        </w:rPr>
        <w:t xml:space="preserve">Roche launched its </w:t>
      </w:r>
      <w:r w:rsidRPr="00291A53">
        <w:rPr>
          <w:rFonts w:ascii="Arial" w:hAnsi="Arial" w:cs="Arial"/>
          <w:i/>
          <w:iCs/>
          <w:sz w:val="22"/>
          <w:szCs w:val="22"/>
        </w:rPr>
        <w:t>in vitro</w:t>
      </w:r>
      <w:r w:rsidRPr="00291A53">
        <w:rPr>
          <w:rFonts w:ascii="Arial" w:hAnsi="Arial" w:cs="Arial"/>
          <w:sz w:val="22"/>
          <w:szCs w:val="22"/>
        </w:rPr>
        <w:t xml:space="preserve"> diagnostic test for the Zika virus in countries accepting the CE mark, to screen the donated blood supply.   The test is for use on the company’s cobas 6800/8800 automated molecular testing systems.  It detects RNA strands that can be traced back to the Zika virus in human plasma samples.  In launching the test Roche drew attention to </w:t>
      </w:r>
      <w:hyperlink r:id="rId47" w:history="1">
        <w:r w:rsidRPr="00291A53">
          <w:rPr>
            <w:rStyle w:val="Hyperlink"/>
            <w:rFonts w:ascii="Arial" w:eastAsiaTheme="majorEastAsia" w:hAnsi="Arial" w:cs="Arial"/>
            <w:sz w:val="22"/>
            <w:szCs w:val="22"/>
          </w:rPr>
          <w:t>a report</w:t>
        </w:r>
      </w:hyperlink>
      <w:r w:rsidRPr="00291A53">
        <w:rPr>
          <w:rFonts w:ascii="Arial" w:hAnsi="Arial" w:cs="Arial"/>
          <w:color w:val="0000FF"/>
          <w:sz w:val="22"/>
          <w:szCs w:val="22"/>
        </w:rPr>
        <w:t xml:space="preserve"> </w:t>
      </w:r>
      <w:r w:rsidRPr="00291A53">
        <w:rPr>
          <w:rFonts w:ascii="Arial" w:hAnsi="Arial" w:cs="Arial"/>
          <w:sz w:val="22"/>
          <w:szCs w:val="22"/>
        </w:rPr>
        <w:t xml:space="preserve">from the World Health Organization detailing three local Zika cases on the south coast of France during the summer, </w:t>
      </w:r>
      <w:r w:rsidRPr="00EA5FCB">
        <w:rPr>
          <w:rFonts w:ascii="Arial" w:hAnsi="Arial" w:cs="Arial"/>
          <w:sz w:val="22"/>
          <w:szCs w:val="22"/>
        </w:rPr>
        <w:t>thought to be</w:t>
      </w:r>
      <w:r w:rsidRPr="00291A53">
        <w:rPr>
          <w:rFonts w:ascii="Arial" w:hAnsi="Arial" w:cs="Arial"/>
        </w:rPr>
        <w:t xml:space="preserve"> </w:t>
      </w:r>
      <w:r w:rsidRPr="00291A53">
        <w:rPr>
          <w:rFonts w:ascii="Arial" w:hAnsi="Arial" w:cs="Arial"/>
          <w:sz w:val="22"/>
          <w:szCs w:val="22"/>
        </w:rPr>
        <w:t xml:space="preserve">the first </w:t>
      </w:r>
      <w:r w:rsidRPr="00EA5FCB">
        <w:rPr>
          <w:rFonts w:ascii="Arial" w:hAnsi="Arial" w:cs="Arial"/>
          <w:sz w:val="22"/>
          <w:szCs w:val="22"/>
        </w:rPr>
        <w:t xml:space="preserve">cases </w:t>
      </w:r>
      <w:r w:rsidRPr="00291A53">
        <w:rPr>
          <w:rFonts w:ascii="Arial" w:hAnsi="Arial" w:cs="Arial"/>
          <w:sz w:val="22"/>
          <w:szCs w:val="22"/>
        </w:rPr>
        <w:t>of mosquito-based transmission in Europe.</w:t>
      </w:r>
    </w:p>
    <w:p w:rsidR="00C12C76" w:rsidRDefault="00A70E4B" w:rsidP="00C12C76">
      <w:pPr>
        <w:pStyle w:val="ListParagraph"/>
        <w:numPr>
          <w:ilvl w:val="1"/>
          <w:numId w:val="2"/>
        </w:numPr>
        <w:spacing w:after="240"/>
        <w:rPr>
          <w:rFonts w:ascii="Arial" w:hAnsi="Arial" w:cs="Arial"/>
          <w:sz w:val="22"/>
          <w:szCs w:val="22"/>
        </w:rPr>
      </w:pPr>
      <w:r w:rsidRPr="00AF5086">
        <w:rPr>
          <w:rFonts w:ascii="Arial" w:hAnsi="Arial" w:cs="Arial"/>
          <w:sz w:val="22"/>
          <w:szCs w:val="22"/>
        </w:rPr>
        <w:t>The FDA approved the cobas test to detect Zika virus in blood donations. Peter Marks, director of the FDA‘s Center for Biologics Evaluation and Research, said: "Screening blood donations for the Zika virus is critical to preventing infected donations from entering the U.S. blood supply. Today‘s approval is the result of a commitment by the manufacturer to work rapidly and collaboratively with the FDA and the blood collection industry to respond to a public health crisis and ensure the safety of blood in the U.S. and its territories."</w:t>
      </w:r>
    </w:p>
    <w:p w:rsidR="00C12C76" w:rsidRPr="00C12C76" w:rsidRDefault="00C12C76" w:rsidP="00C12C76">
      <w:pPr>
        <w:pStyle w:val="ListParagraph"/>
        <w:numPr>
          <w:ilvl w:val="1"/>
          <w:numId w:val="2"/>
        </w:numPr>
        <w:spacing w:after="240"/>
        <w:rPr>
          <w:rFonts w:ascii="Arial" w:hAnsi="Arial" w:cs="Arial"/>
          <w:sz w:val="22"/>
          <w:szCs w:val="22"/>
        </w:rPr>
      </w:pPr>
      <w:r w:rsidRPr="00DE1EF4">
        <w:rPr>
          <w:rFonts w:ascii="Arial" w:hAnsi="Arial" w:cs="Arial"/>
          <w:sz w:val="22"/>
          <w:szCs w:val="22"/>
        </w:rPr>
        <w:t>Emergex Vaccines Holding Limited announced the successful completion of preclinical testing of its lead vaccine candidate for dengue.  The vaccine consists of gene-chip peptides bound to a quantum cluster gold nanoparticle delivery system.  The company said it was shown to have an excellent safety profile in a repeat dose Good Laboratory Practice (GLP) grade toxicology study using a standard industry model</w:t>
      </w:r>
      <w:r w:rsidRPr="00DE1EF4">
        <w:rPr>
          <w:rStyle w:val="FootnoteReference"/>
          <w:rFonts w:ascii="Arial" w:hAnsi="Arial" w:cs="Arial"/>
          <w:sz w:val="22"/>
          <w:szCs w:val="22"/>
        </w:rPr>
        <w:footnoteReference w:id="40"/>
      </w:r>
      <w:r w:rsidRPr="00DE1EF4">
        <w:rPr>
          <w:rFonts w:ascii="Arial" w:hAnsi="Arial" w:cs="Arial"/>
          <w:sz w:val="22"/>
          <w:szCs w:val="22"/>
        </w:rPr>
        <w:t>.  It reported no adverse reactions at any dose level.  Emergex will now move its vaccine candidate into the clinical phases of development</w:t>
      </w:r>
      <w:r w:rsidRPr="00C12C76">
        <w:rPr>
          <w:rFonts w:ascii="Arial" w:hAnsi="Arial" w:cs="Arial"/>
          <w:sz w:val="20"/>
          <w:szCs w:val="20"/>
        </w:rPr>
        <w:t>.</w:t>
      </w:r>
    </w:p>
    <w:p w:rsidR="00F62AA2" w:rsidRPr="00F62AA2" w:rsidRDefault="00F62AA2" w:rsidP="00F62AA2">
      <w:pPr>
        <w:pStyle w:val="ListParagraph"/>
        <w:numPr>
          <w:ilvl w:val="1"/>
          <w:numId w:val="2"/>
        </w:numPr>
        <w:rPr>
          <w:rFonts w:ascii="Arial" w:hAnsi="Arial" w:cs="Arial"/>
          <w:sz w:val="22"/>
          <w:szCs w:val="22"/>
        </w:rPr>
      </w:pPr>
      <w:r w:rsidRPr="00F62AA2">
        <w:rPr>
          <w:rFonts w:ascii="Arial" w:hAnsi="Arial" w:cs="Arial"/>
          <w:sz w:val="22"/>
          <w:szCs w:val="22"/>
        </w:rPr>
        <w:t>A new study</w:t>
      </w:r>
      <w:r w:rsidRPr="0052066E">
        <w:rPr>
          <w:rStyle w:val="FootnoteReference"/>
          <w:rFonts w:ascii="Arial" w:hAnsi="Arial" w:cs="Arial"/>
          <w:sz w:val="22"/>
          <w:szCs w:val="22"/>
        </w:rPr>
        <w:footnoteReference w:id="41"/>
      </w:r>
      <w:r w:rsidRPr="00F62AA2">
        <w:rPr>
          <w:rFonts w:ascii="Arial" w:hAnsi="Arial" w:cs="Arial"/>
          <w:sz w:val="22"/>
          <w:szCs w:val="22"/>
        </w:rPr>
        <w:t xml:space="preserve"> suggests that an autoimmune attack on uninfected red blood cells contributes to an</w:t>
      </w:r>
      <w:r w:rsidR="00A4210B">
        <w:rPr>
          <w:rFonts w:ascii="Arial" w:hAnsi="Arial" w:cs="Arial"/>
          <w:sz w:val="22"/>
          <w:szCs w:val="22"/>
        </w:rPr>
        <w:t>a</w:t>
      </w:r>
      <w:r w:rsidRPr="00F62AA2">
        <w:rPr>
          <w:rFonts w:ascii="Arial" w:hAnsi="Arial" w:cs="Arial"/>
          <w:sz w:val="22"/>
          <w:szCs w:val="22"/>
        </w:rPr>
        <w:t xml:space="preserve">emia in </w:t>
      </w:r>
      <w:r w:rsidRPr="00F62AA2">
        <w:rPr>
          <w:rFonts w:ascii="Arial" w:eastAsiaTheme="majorEastAsia" w:hAnsi="Arial" w:cs="Arial"/>
          <w:sz w:val="22"/>
          <w:szCs w:val="22"/>
        </w:rPr>
        <w:t>people with malaria</w:t>
      </w:r>
      <w:r w:rsidRPr="00F62AA2">
        <w:rPr>
          <w:rFonts w:ascii="Arial" w:hAnsi="Arial" w:cs="Arial"/>
          <w:sz w:val="22"/>
          <w:szCs w:val="22"/>
        </w:rPr>
        <w:t xml:space="preserve">. </w:t>
      </w:r>
    </w:p>
    <w:p w:rsidR="00F54456" w:rsidRPr="002E35D2" w:rsidRDefault="003F6FF3" w:rsidP="002E35D2">
      <w:pPr>
        <w:pStyle w:val="TOCSubheaddetailedsection"/>
      </w:pPr>
      <w:bookmarkStart w:id="79" w:name="_Toc11740275"/>
      <w:bookmarkStart w:id="80" w:name="_Toc28785206"/>
      <w:r w:rsidRPr="001A3E7E">
        <w:t>Influenza</w:t>
      </w:r>
      <w:bookmarkEnd w:id="79"/>
      <w:bookmarkEnd w:id="80"/>
    </w:p>
    <w:p w:rsidR="00763F23" w:rsidRPr="00763F23" w:rsidRDefault="00763F23" w:rsidP="00763F23">
      <w:pPr>
        <w:pStyle w:val="NormalWeb"/>
        <w:shd w:val="clear" w:color="auto" w:fill="FFFFFF"/>
        <w:spacing w:before="0" w:beforeAutospacing="0" w:after="0" w:afterAutospacing="0"/>
        <w:ind w:left="644"/>
        <w:rPr>
          <w:rFonts w:ascii="Arial" w:hAnsi="Arial" w:cs="Arial"/>
          <w:color w:val="333333"/>
          <w:sz w:val="22"/>
          <w:szCs w:val="22"/>
        </w:rPr>
      </w:pPr>
    </w:p>
    <w:p w:rsidR="00562460" w:rsidRPr="00D307B6" w:rsidRDefault="00562460" w:rsidP="002F68BA">
      <w:pPr>
        <w:pStyle w:val="NormalWeb"/>
        <w:numPr>
          <w:ilvl w:val="1"/>
          <w:numId w:val="2"/>
        </w:numPr>
        <w:shd w:val="clear" w:color="auto" w:fill="FFFFFF"/>
        <w:spacing w:before="0" w:beforeAutospacing="0" w:after="0" w:afterAutospacing="0"/>
        <w:rPr>
          <w:rFonts w:ascii="Arial" w:hAnsi="Arial" w:cs="Arial"/>
          <w:color w:val="333333"/>
          <w:sz w:val="22"/>
          <w:szCs w:val="22"/>
        </w:rPr>
      </w:pPr>
      <w:r w:rsidRPr="00D307B6">
        <w:rPr>
          <w:rFonts w:ascii="Arial" w:hAnsi="Arial" w:cs="Arial"/>
          <w:color w:val="333333"/>
          <w:sz w:val="22"/>
          <w:szCs w:val="22"/>
          <w:shd w:val="clear" w:color="auto" w:fill="FFFFFF"/>
        </w:rPr>
        <w:t xml:space="preserve">The US </w:t>
      </w:r>
      <w:r w:rsidRPr="00D307B6">
        <w:rPr>
          <w:rFonts w:ascii="Arial" w:hAnsi="Arial" w:cs="Arial"/>
          <w:color w:val="333333"/>
          <w:sz w:val="22"/>
          <w:szCs w:val="22"/>
        </w:rPr>
        <w:t>National Institute of Allergy and Infectious Disease (NIAID)</w:t>
      </w:r>
      <w:r w:rsidRPr="00D307B6">
        <w:rPr>
          <w:rFonts w:ascii="Arial" w:hAnsi="Arial" w:cs="Arial"/>
          <w:color w:val="333333"/>
          <w:sz w:val="22"/>
          <w:szCs w:val="22"/>
          <w:shd w:val="clear" w:color="auto" w:fill="FFFFFF"/>
        </w:rPr>
        <w:t xml:space="preserve"> </w:t>
      </w:r>
      <w:r w:rsidRPr="00D307B6">
        <w:rPr>
          <w:rFonts w:ascii="Arial" w:hAnsi="Arial" w:cs="Arial"/>
          <w:color w:val="333333"/>
          <w:sz w:val="22"/>
          <w:szCs w:val="22"/>
        </w:rPr>
        <w:t>awarded the Emory Institute of Drug Development (EIDD) a $US 15.89 million contract to develop and test its influenza drug candidate, EIDD-2801, in humans. The contract includes Phase I safety studies and Phase II challenge studies in healthy volunteers who will be infected with the flu. The drug has been shown to blunt disease severity and suppress viral spread in animal models, when tested against seasonal and avian flu</w:t>
      </w:r>
      <w:r w:rsidRPr="00D307B6">
        <w:rPr>
          <w:rStyle w:val="FootnoteReference"/>
          <w:rFonts w:ascii="Arial" w:hAnsi="Arial" w:cs="Arial"/>
          <w:color w:val="333333"/>
          <w:sz w:val="22"/>
          <w:szCs w:val="22"/>
        </w:rPr>
        <w:footnoteReference w:id="42"/>
      </w:r>
      <w:r w:rsidRPr="00D307B6">
        <w:rPr>
          <w:rFonts w:ascii="Arial" w:hAnsi="Arial" w:cs="Arial"/>
          <w:color w:val="333333"/>
          <w:sz w:val="22"/>
          <w:szCs w:val="22"/>
        </w:rPr>
        <w:t xml:space="preserve">. </w:t>
      </w:r>
    </w:p>
    <w:p w:rsidR="00540F41" w:rsidRPr="00C20493" w:rsidRDefault="009A6EEA" w:rsidP="00540F41">
      <w:pPr>
        <w:pStyle w:val="NormalWeb"/>
        <w:numPr>
          <w:ilvl w:val="1"/>
          <w:numId w:val="2"/>
        </w:numPr>
        <w:rPr>
          <w:rFonts w:ascii="Arial" w:hAnsi="Arial" w:cs="Arial"/>
          <w:i/>
          <w:iCs/>
          <w:sz w:val="22"/>
          <w:szCs w:val="22"/>
        </w:rPr>
      </w:pPr>
      <w:hyperlink r:id="rId48" w:tgtFrame="_blank" w:history="1">
        <w:r w:rsidR="00540F41" w:rsidRPr="00C20493">
          <w:rPr>
            <w:rStyle w:val="Hyperlink"/>
            <w:rFonts w:ascii="Arial" w:eastAsiaTheme="majorEastAsia" w:hAnsi="Arial" w:cs="Arial"/>
            <w:sz w:val="22"/>
            <w:szCs w:val="22"/>
          </w:rPr>
          <w:t>Vaccitech Ltd</w:t>
        </w:r>
      </w:hyperlink>
      <w:r w:rsidR="00540F41" w:rsidRPr="00C20493">
        <w:rPr>
          <w:rFonts w:ascii="Arial" w:hAnsi="Arial" w:cs="Arial"/>
          <w:sz w:val="22"/>
          <w:szCs w:val="22"/>
        </w:rPr>
        <w:t xml:space="preserve">  reported it is progressing the </w:t>
      </w:r>
      <w:r w:rsidR="00540F41" w:rsidRPr="00C20493">
        <w:rPr>
          <w:rStyle w:val="Emphasis"/>
          <w:rFonts w:ascii="Arial" w:hAnsi="Arial" w:cs="Arial"/>
          <w:i w:val="0"/>
          <w:iCs w:val="0"/>
          <w:sz w:val="22"/>
          <w:szCs w:val="22"/>
        </w:rPr>
        <w:t>clinical development of Universal Influenza A Vaccine (VTP-100) in Belgium and Australia and expects top-line data early in 2020.</w:t>
      </w:r>
    </w:p>
    <w:p w:rsidR="000E109E" w:rsidRPr="00652A70" w:rsidRDefault="000E109E" w:rsidP="000E109E">
      <w:pPr>
        <w:pStyle w:val="NormalWeb"/>
        <w:numPr>
          <w:ilvl w:val="1"/>
          <w:numId w:val="2"/>
        </w:numPr>
        <w:rPr>
          <w:rFonts w:ascii="Arial" w:hAnsi="Arial" w:cs="Arial"/>
          <w:sz w:val="22"/>
          <w:szCs w:val="22"/>
        </w:rPr>
      </w:pPr>
      <w:r w:rsidRPr="00652A70">
        <w:rPr>
          <w:rFonts w:ascii="Arial" w:hAnsi="Arial" w:cs="Arial"/>
          <w:sz w:val="22"/>
          <w:szCs w:val="22"/>
        </w:rPr>
        <w:t>French firm Osivax has signed an agreement with the US National Institute of Allergy and Infectious Diseases (NIAID) to continue development of the company's universal flu vaccine candidate OVX836</w:t>
      </w:r>
      <w:r w:rsidRPr="00652A70">
        <w:rPr>
          <w:rStyle w:val="FootnoteReference"/>
          <w:rFonts w:ascii="Arial" w:hAnsi="Arial" w:cs="Arial"/>
          <w:sz w:val="22"/>
          <w:szCs w:val="22"/>
        </w:rPr>
        <w:footnoteReference w:id="43"/>
      </w:r>
      <w:r w:rsidRPr="00652A70">
        <w:rPr>
          <w:rFonts w:ascii="Arial" w:hAnsi="Arial" w:cs="Arial"/>
          <w:sz w:val="22"/>
          <w:szCs w:val="22"/>
        </w:rPr>
        <w:t>.</w:t>
      </w:r>
    </w:p>
    <w:p w:rsidR="00AB302D" w:rsidRPr="00E07A3E" w:rsidRDefault="00AB302D" w:rsidP="00AB302D">
      <w:pPr>
        <w:pStyle w:val="NormalWeb"/>
        <w:numPr>
          <w:ilvl w:val="1"/>
          <w:numId w:val="2"/>
        </w:numPr>
        <w:rPr>
          <w:rFonts w:ascii="Arial" w:hAnsi="Arial" w:cs="Arial"/>
          <w:sz w:val="22"/>
          <w:szCs w:val="22"/>
        </w:rPr>
      </w:pPr>
      <w:r w:rsidRPr="00E07A3E">
        <w:rPr>
          <w:rFonts w:ascii="Arial" w:hAnsi="Arial" w:cs="Arial"/>
          <w:sz w:val="22"/>
          <w:szCs w:val="22"/>
        </w:rPr>
        <w:t xml:space="preserve">Anthony S. Fauci, director of the National Institute for Allergy and Infectious Diseases at the US National Institutes of Health testified in December before the US House Energy and Commerce Subcommittee on Oversight and Investigations hearing, </w:t>
      </w:r>
      <w:r w:rsidRPr="00E07A3E">
        <w:rPr>
          <w:rFonts w:ascii="Arial" w:hAnsi="Arial" w:cs="Arial"/>
          <w:i/>
          <w:iCs/>
          <w:sz w:val="22"/>
          <w:szCs w:val="22"/>
        </w:rPr>
        <w:t>Flu Season: US Public Health Preparedness and Response.</w:t>
      </w:r>
      <w:r w:rsidRPr="00E07A3E">
        <w:rPr>
          <w:rFonts w:ascii="Arial" w:hAnsi="Arial" w:cs="Arial"/>
          <w:sz w:val="22"/>
          <w:szCs w:val="22"/>
        </w:rPr>
        <w:t xml:space="preserve"> He told the committee that “we are not going to get a universal flu vaccine next month or next year.”  However, he said:  “We are certainly better off this year than we were last year in our quest for a universal flu vaccine. Last year we didn’t even have a candidate. This year we’re now eight months into Phase 1. And by early 2020 we’ll know whether our candidate will induce the kind of response that you would predict would be protective”.  Robert P. Kadlec, Assistant Secretary for Preparedness and Response, US Department of Health and Human Services told the Committee:  “There is no singular threat that could devastate our country, our health and our economy, and our social institutions more than pandemic influenza</w:t>
      </w:r>
      <w:r w:rsidR="003505F1">
        <w:rPr>
          <w:rFonts w:ascii="Arial" w:hAnsi="Arial" w:cs="Arial"/>
          <w:sz w:val="22"/>
          <w:szCs w:val="22"/>
        </w:rPr>
        <w:t>.</w:t>
      </w:r>
      <w:r w:rsidR="00B026CB">
        <w:rPr>
          <w:rFonts w:ascii="Arial" w:hAnsi="Arial" w:cs="Arial"/>
          <w:sz w:val="22"/>
          <w:szCs w:val="22"/>
        </w:rPr>
        <w:t>”</w:t>
      </w:r>
      <w:r w:rsidRPr="00E07A3E">
        <w:rPr>
          <w:rFonts w:ascii="Arial" w:hAnsi="Arial" w:cs="Arial"/>
          <w:sz w:val="22"/>
          <w:szCs w:val="22"/>
        </w:rPr>
        <w:t xml:space="preserve"> </w:t>
      </w:r>
    </w:p>
    <w:p w:rsidR="007320F8" w:rsidRPr="00B2557C" w:rsidRDefault="00DB4C5D" w:rsidP="00B2557C">
      <w:pPr>
        <w:pStyle w:val="TOCSubheaddetailedsection"/>
      </w:pPr>
      <w:bookmarkStart w:id="81" w:name="_Toc513460062"/>
      <w:bookmarkStart w:id="82" w:name="_Toc11740276"/>
      <w:bookmarkStart w:id="83" w:name="_Toc28785207"/>
      <w:r w:rsidRPr="001A3E7E">
        <w:t>Ebola</w:t>
      </w:r>
      <w:bookmarkEnd w:id="81"/>
      <w:r w:rsidRPr="001A3E7E">
        <w:t xml:space="preserve"> </w:t>
      </w:r>
      <w:r w:rsidR="00384C12" w:rsidRPr="001A3E7E">
        <w:t>virus disease</w:t>
      </w:r>
      <w:bookmarkEnd w:id="82"/>
      <w:bookmarkEnd w:id="83"/>
      <w:r w:rsidR="002C46B2" w:rsidRPr="001A3E7E">
        <w:t xml:space="preserve"> </w:t>
      </w:r>
    </w:p>
    <w:p w:rsidR="007A421B" w:rsidRPr="00425DDE" w:rsidRDefault="007A421B" w:rsidP="00A24CA9">
      <w:pPr>
        <w:pStyle w:val="NormalWeb"/>
        <w:numPr>
          <w:ilvl w:val="1"/>
          <w:numId w:val="2"/>
        </w:numPr>
        <w:rPr>
          <w:rFonts w:ascii="Arial" w:hAnsi="Arial" w:cs="Arial"/>
          <w:sz w:val="22"/>
          <w:szCs w:val="22"/>
        </w:rPr>
      </w:pPr>
      <w:r w:rsidRPr="00425DDE">
        <w:rPr>
          <w:rFonts w:ascii="Arial" w:hAnsi="Arial" w:cs="Arial"/>
          <w:sz w:val="22"/>
          <w:szCs w:val="22"/>
        </w:rPr>
        <w:t>The World Health Organization (WHO) announced that it had prequalified Merck's Ebola vaccine, a move made only one day after the European Commission granted approval for VSV-EBOV, which has been in use on a compassionate basis and under further study in the current Ebola outbreak in the Democratic Republic of the Congo (DRC)</w:t>
      </w:r>
      <w:r w:rsidRPr="00425DDE">
        <w:rPr>
          <w:rStyle w:val="FootnoteReference"/>
          <w:rFonts w:ascii="Arial" w:eastAsiaTheme="majorEastAsia" w:hAnsi="Arial" w:cs="Arial"/>
          <w:sz w:val="22"/>
          <w:szCs w:val="22"/>
        </w:rPr>
        <w:footnoteReference w:id="44"/>
      </w:r>
      <w:r w:rsidRPr="00425DDE">
        <w:rPr>
          <w:rFonts w:ascii="Arial" w:hAnsi="Arial" w:cs="Arial"/>
          <w:sz w:val="22"/>
          <w:szCs w:val="22"/>
        </w:rPr>
        <w:t>.  The WHO said prequalification means the vaccine meets the WHO's quality, safety, and efficacy standards,  so United Nations agencies and Gavi, the Vaccine Alliance, can  buy the vaccine for use in at-risk countries</w:t>
      </w:r>
      <w:r w:rsidRPr="00425DDE">
        <w:rPr>
          <w:rStyle w:val="FootnoteReference"/>
          <w:rFonts w:ascii="Arial" w:eastAsiaTheme="majorEastAsia" w:hAnsi="Arial" w:cs="Arial"/>
          <w:sz w:val="22"/>
          <w:szCs w:val="22"/>
        </w:rPr>
        <w:footnoteReference w:id="45"/>
      </w:r>
      <w:r w:rsidRPr="00425DDE">
        <w:rPr>
          <w:rFonts w:ascii="Arial" w:hAnsi="Arial" w:cs="Arial"/>
          <w:sz w:val="22"/>
          <w:szCs w:val="22"/>
        </w:rPr>
        <w:t>.</w:t>
      </w:r>
    </w:p>
    <w:p w:rsidR="002C0687" w:rsidRPr="001A3E7E" w:rsidRDefault="00090B75" w:rsidP="00890450">
      <w:pPr>
        <w:pStyle w:val="TOCSubheaddetailedsection"/>
      </w:pPr>
      <w:bookmarkStart w:id="84" w:name="_Toc11740277"/>
      <w:bookmarkStart w:id="85" w:name="_Toc28785208"/>
      <w:bookmarkStart w:id="86" w:name="_Hlk519936900"/>
      <w:r w:rsidRPr="001A3E7E">
        <w:t>MERS-CoV</w:t>
      </w:r>
      <w:bookmarkEnd w:id="84"/>
      <w:bookmarkEnd w:id="85"/>
      <w:r w:rsidR="002C0687" w:rsidRPr="001A3E7E">
        <w:t xml:space="preserve"> </w:t>
      </w:r>
    </w:p>
    <w:p w:rsidR="00DF107A" w:rsidRPr="00DF107A" w:rsidRDefault="00DF107A" w:rsidP="00DF107A">
      <w:pPr>
        <w:pStyle w:val="NormalWeb"/>
        <w:numPr>
          <w:ilvl w:val="1"/>
          <w:numId w:val="2"/>
        </w:numPr>
        <w:rPr>
          <w:rFonts w:asciiTheme="minorHAnsi" w:hAnsiTheme="minorHAnsi" w:cstheme="minorHAnsi"/>
          <w:sz w:val="22"/>
          <w:szCs w:val="22"/>
        </w:rPr>
      </w:pPr>
      <w:r w:rsidRPr="00DF107A">
        <w:rPr>
          <w:rFonts w:ascii="Arial" w:hAnsi="Arial" w:cs="Arial"/>
          <w:sz w:val="22"/>
          <w:szCs w:val="22"/>
        </w:rPr>
        <w:t>Of the 15 cases of MERS-CoV reported to the World Health Organization (WHO) in October, four involved healthcare-related clusters.  Five of the 15 patients, all with diabetes, died. Three of the patients reported recent camel contact. All three drank camel milk</w:t>
      </w:r>
      <w:r w:rsidRPr="0075001F">
        <w:rPr>
          <w:rStyle w:val="FootnoteReference"/>
          <w:rFonts w:ascii="Arial" w:hAnsi="Arial" w:cs="Arial"/>
          <w:sz w:val="22"/>
          <w:szCs w:val="22"/>
        </w:rPr>
        <w:footnoteReference w:id="46"/>
      </w:r>
      <w:r w:rsidRPr="00DF107A">
        <w:rPr>
          <w:rFonts w:ascii="Arial" w:hAnsi="Arial" w:cs="Arial"/>
          <w:sz w:val="22"/>
          <w:szCs w:val="22"/>
        </w:rPr>
        <w:t xml:space="preserve">. </w:t>
      </w:r>
    </w:p>
    <w:p w:rsidR="000B5403" w:rsidRPr="001A3E7E" w:rsidRDefault="00EF6B07" w:rsidP="00890450">
      <w:pPr>
        <w:pStyle w:val="TOCSubheaddetailedsection"/>
      </w:pPr>
      <w:bookmarkStart w:id="87" w:name="_Toc11740278"/>
      <w:bookmarkStart w:id="88" w:name="_Toc28785209"/>
      <w:r w:rsidRPr="001A3E7E">
        <w:t>Other diseases</w:t>
      </w:r>
      <w:bookmarkEnd w:id="87"/>
      <w:bookmarkEnd w:id="88"/>
      <w:bookmarkEnd w:id="46"/>
    </w:p>
    <w:bookmarkEnd w:id="86"/>
    <w:bookmarkEnd w:id="47"/>
    <w:p w:rsidR="00887445" w:rsidRPr="0059781F" w:rsidRDefault="00887445" w:rsidP="0059781F">
      <w:pPr>
        <w:rPr>
          <w:rFonts w:ascii="Arial" w:hAnsi="Arial" w:cs="Arial"/>
          <w:sz w:val="22"/>
          <w:szCs w:val="22"/>
        </w:rPr>
      </w:pPr>
    </w:p>
    <w:p w:rsidR="00773815" w:rsidRDefault="00685DE2" w:rsidP="008312BD">
      <w:pPr>
        <w:pStyle w:val="ListParagraph"/>
        <w:numPr>
          <w:ilvl w:val="1"/>
          <w:numId w:val="3"/>
        </w:numPr>
        <w:rPr>
          <w:rFonts w:ascii="Arial" w:hAnsi="Arial" w:cs="Arial"/>
          <w:sz w:val="22"/>
          <w:szCs w:val="22"/>
        </w:rPr>
      </w:pPr>
      <w:r>
        <w:rPr>
          <w:rFonts w:ascii="Arial" w:hAnsi="Arial" w:cs="Arial"/>
          <w:sz w:val="22"/>
          <w:szCs w:val="22"/>
        </w:rPr>
        <w:t>S</w:t>
      </w:r>
      <w:r w:rsidR="009C6567">
        <w:rPr>
          <w:rFonts w:ascii="Arial" w:hAnsi="Arial" w:cs="Arial"/>
          <w:sz w:val="22"/>
          <w:szCs w:val="22"/>
        </w:rPr>
        <w:t xml:space="preserve">amoa </w:t>
      </w:r>
      <w:r w:rsidR="00267ADC">
        <w:rPr>
          <w:rFonts w:ascii="Arial" w:hAnsi="Arial" w:cs="Arial"/>
          <w:sz w:val="22"/>
          <w:szCs w:val="22"/>
        </w:rPr>
        <w:t xml:space="preserve">has suffered a </w:t>
      </w:r>
      <w:r w:rsidR="006207BE">
        <w:rPr>
          <w:rFonts w:ascii="Arial" w:hAnsi="Arial" w:cs="Arial"/>
          <w:sz w:val="22"/>
          <w:szCs w:val="22"/>
        </w:rPr>
        <w:t xml:space="preserve">severe </w:t>
      </w:r>
      <w:r w:rsidR="00267ADC">
        <w:rPr>
          <w:rFonts w:ascii="Arial" w:hAnsi="Arial" w:cs="Arial"/>
          <w:sz w:val="22"/>
          <w:szCs w:val="22"/>
        </w:rPr>
        <w:t>measles outbreak</w:t>
      </w:r>
      <w:r w:rsidR="003922AF">
        <w:rPr>
          <w:rFonts w:ascii="Arial" w:hAnsi="Arial" w:cs="Arial"/>
          <w:sz w:val="22"/>
          <w:szCs w:val="22"/>
        </w:rPr>
        <w:t xml:space="preserve"> </w:t>
      </w:r>
      <w:r w:rsidR="00890355">
        <w:rPr>
          <w:rFonts w:ascii="Arial" w:hAnsi="Arial" w:cs="Arial"/>
          <w:sz w:val="22"/>
          <w:szCs w:val="22"/>
        </w:rPr>
        <w:t>with continuing fatalities</w:t>
      </w:r>
      <w:r w:rsidR="004E7DA8">
        <w:rPr>
          <w:rFonts w:ascii="Arial" w:hAnsi="Arial" w:cs="Arial"/>
          <w:sz w:val="22"/>
          <w:szCs w:val="22"/>
        </w:rPr>
        <w:t xml:space="preserve">. The first case </w:t>
      </w:r>
      <w:r w:rsidR="00C25B79">
        <w:rPr>
          <w:rFonts w:ascii="Arial" w:hAnsi="Arial" w:cs="Arial"/>
          <w:sz w:val="22"/>
          <w:szCs w:val="22"/>
        </w:rPr>
        <w:t>may</w:t>
      </w:r>
      <w:r w:rsidR="0010425B">
        <w:rPr>
          <w:rFonts w:ascii="Arial" w:hAnsi="Arial" w:cs="Arial"/>
          <w:sz w:val="22"/>
          <w:szCs w:val="22"/>
        </w:rPr>
        <w:t xml:space="preserve"> have arrived from </w:t>
      </w:r>
      <w:r w:rsidR="00692BA6">
        <w:rPr>
          <w:rFonts w:ascii="Arial" w:hAnsi="Arial" w:cs="Arial"/>
          <w:sz w:val="22"/>
          <w:szCs w:val="22"/>
        </w:rPr>
        <w:t xml:space="preserve">overseas </w:t>
      </w:r>
      <w:r w:rsidR="0010425B">
        <w:rPr>
          <w:rFonts w:ascii="Arial" w:hAnsi="Arial" w:cs="Arial"/>
          <w:sz w:val="22"/>
          <w:szCs w:val="22"/>
        </w:rPr>
        <w:t>in late August</w:t>
      </w:r>
      <w:r w:rsidR="00C25B79">
        <w:rPr>
          <w:rFonts w:ascii="Arial" w:hAnsi="Arial" w:cs="Arial"/>
          <w:sz w:val="22"/>
          <w:szCs w:val="22"/>
        </w:rPr>
        <w:t xml:space="preserve">, </w:t>
      </w:r>
      <w:r w:rsidR="00863F96">
        <w:rPr>
          <w:rFonts w:ascii="Arial" w:hAnsi="Arial" w:cs="Arial"/>
          <w:sz w:val="22"/>
          <w:szCs w:val="22"/>
        </w:rPr>
        <w:t xml:space="preserve">but </w:t>
      </w:r>
      <w:r w:rsidR="00593DB0">
        <w:rPr>
          <w:rFonts w:ascii="Arial" w:hAnsi="Arial" w:cs="Arial"/>
          <w:sz w:val="22"/>
          <w:szCs w:val="22"/>
        </w:rPr>
        <w:t>in a country with low vaccination rates</w:t>
      </w:r>
      <w:r w:rsidR="00A05577">
        <w:rPr>
          <w:rFonts w:ascii="Arial" w:hAnsi="Arial" w:cs="Arial"/>
          <w:sz w:val="22"/>
          <w:szCs w:val="22"/>
        </w:rPr>
        <w:t xml:space="preserve"> </w:t>
      </w:r>
      <w:r w:rsidR="001D3CE9">
        <w:rPr>
          <w:rFonts w:ascii="Arial" w:hAnsi="Arial" w:cs="Arial"/>
          <w:sz w:val="22"/>
          <w:szCs w:val="22"/>
        </w:rPr>
        <w:t>(about 31 per cent at that time)</w:t>
      </w:r>
      <w:r w:rsidR="004B0F46">
        <w:rPr>
          <w:rFonts w:ascii="Arial" w:hAnsi="Arial" w:cs="Arial"/>
          <w:sz w:val="22"/>
          <w:szCs w:val="22"/>
        </w:rPr>
        <w:t xml:space="preserve"> </w:t>
      </w:r>
      <w:r w:rsidR="00A05577">
        <w:rPr>
          <w:rFonts w:ascii="Arial" w:hAnsi="Arial" w:cs="Arial"/>
          <w:sz w:val="22"/>
          <w:szCs w:val="22"/>
        </w:rPr>
        <w:t xml:space="preserve">it had become a </w:t>
      </w:r>
      <w:r w:rsidR="004B0F46">
        <w:rPr>
          <w:rFonts w:ascii="Arial" w:hAnsi="Arial" w:cs="Arial"/>
          <w:sz w:val="22"/>
          <w:szCs w:val="22"/>
        </w:rPr>
        <w:t>r</w:t>
      </w:r>
      <w:r w:rsidR="00A05577">
        <w:rPr>
          <w:rFonts w:ascii="Arial" w:hAnsi="Arial" w:cs="Arial"/>
          <w:sz w:val="22"/>
          <w:szCs w:val="22"/>
        </w:rPr>
        <w:t>aging outbreak by October</w:t>
      </w:r>
      <w:r w:rsidR="00053E23">
        <w:rPr>
          <w:rFonts w:ascii="Arial" w:hAnsi="Arial" w:cs="Arial"/>
          <w:sz w:val="22"/>
          <w:szCs w:val="22"/>
        </w:rPr>
        <w:t xml:space="preserve">, and by late November there had been more than 50 deaths, </w:t>
      </w:r>
      <w:r w:rsidR="009B5777">
        <w:rPr>
          <w:rFonts w:ascii="Arial" w:hAnsi="Arial" w:cs="Arial"/>
          <w:sz w:val="22"/>
          <w:szCs w:val="22"/>
        </w:rPr>
        <w:t>mostly children aged four and under.</w:t>
      </w:r>
      <w:r w:rsidR="00811D93">
        <w:rPr>
          <w:rFonts w:ascii="Arial" w:hAnsi="Arial" w:cs="Arial"/>
          <w:sz w:val="22"/>
          <w:szCs w:val="22"/>
        </w:rPr>
        <w:t xml:space="preserve"> Mass vaccination programs in children have been conducted with some overseas help.</w:t>
      </w:r>
      <w:r w:rsidR="00773815">
        <w:rPr>
          <w:rFonts w:ascii="Arial" w:hAnsi="Arial" w:cs="Arial"/>
          <w:sz w:val="22"/>
          <w:szCs w:val="22"/>
        </w:rPr>
        <w:t xml:space="preserve">  </w:t>
      </w:r>
    </w:p>
    <w:p w:rsidR="008312BD" w:rsidRPr="008312BD" w:rsidRDefault="001E5688" w:rsidP="008312BD">
      <w:pPr>
        <w:pStyle w:val="ListParagraph"/>
        <w:numPr>
          <w:ilvl w:val="1"/>
          <w:numId w:val="3"/>
        </w:numPr>
        <w:rPr>
          <w:rFonts w:ascii="Arial" w:hAnsi="Arial" w:cs="Arial"/>
          <w:sz w:val="22"/>
          <w:szCs w:val="22"/>
        </w:rPr>
      </w:pPr>
      <w:r w:rsidRPr="008312BD">
        <w:rPr>
          <w:rFonts w:ascii="Arial" w:hAnsi="Arial" w:cs="Arial"/>
          <w:sz w:val="22"/>
          <w:szCs w:val="22"/>
        </w:rPr>
        <w:t xml:space="preserve">Globally, </w:t>
      </w:r>
      <w:r w:rsidR="008312BD" w:rsidRPr="008312BD">
        <w:rPr>
          <w:rFonts w:ascii="Arial" w:hAnsi="Arial" w:cs="Arial"/>
          <w:sz w:val="22"/>
          <w:szCs w:val="22"/>
        </w:rPr>
        <w:t>Minal K. Patel, from WHO in Geneva, and colleagues have described progress made toward the World Health Assembly milestones and regional measles elimination during 2000 to 2018.  They found that estimated measles-containing vaccine coverage increased globally from 72 to 86 per</w:t>
      </w:r>
      <w:r w:rsidR="00C00FD0">
        <w:rPr>
          <w:rFonts w:ascii="Arial" w:hAnsi="Arial" w:cs="Arial"/>
          <w:sz w:val="22"/>
          <w:szCs w:val="22"/>
        </w:rPr>
        <w:t xml:space="preserve"> </w:t>
      </w:r>
      <w:r w:rsidR="008312BD" w:rsidRPr="008312BD">
        <w:rPr>
          <w:rFonts w:ascii="Arial" w:hAnsi="Arial" w:cs="Arial"/>
          <w:sz w:val="22"/>
          <w:szCs w:val="22"/>
        </w:rPr>
        <w:t xml:space="preserve">cent during 2000 to 2018; annual reported measles incidence decreased from 145 to 49 cases per 1 million population (66 percent decrease); and annual estimated measles deaths decreased from 535,600 to 142,300 (73 percent decrease). An estimated 23.2 million deaths were averted by vaccination during 2000 to 2018. However, compared with 2016, in 2018, the number of measles cases increased 167 percent globally; since 2017, estimated global measles mortality has increased.  The authors wrote: "The trends of increasing measles incidence and mortality are reversible; however, further progress toward achieving elimination goals will require 1) resource commitments to strengthen routine immunization systems, close historical immunity gaps, and improve surveillance to rapidly detect and respond to cases, and 2) a new perspective to use measles as a stimulus and guide to improving immunization programs." </w:t>
      </w:r>
    </w:p>
    <w:p w:rsidR="00816285" w:rsidRDefault="00305031" w:rsidP="002F68BA">
      <w:pPr>
        <w:pStyle w:val="NormalWeb"/>
        <w:numPr>
          <w:ilvl w:val="1"/>
          <w:numId w:val="3"/>
        </w:numPr>
        <w:rPr>
          <w:rFonts w:ascii="Arial" w:hAnsi="Arial" w:cs="Arial"/>
          <w:sz w:val="22"/>
          <w:szCs w:val="22"/>
        </w:rPr>
      </w:pPr>
      <w:r w:rsidRPr="00D76336">
        <w:rPr>
          <w:rStyle w:val="Emphasis"/>
          <w:rFonts w:ascii="Arial" w:hAnsi="Arial" w:cs="Arial"/>
          <w:sz w:val="22"/>
          <w:szCs w:val="22"/>
        </w:rPr>
        <w:t>Candida auris</w:t>
      </w:r>
      <w:r w:rsidRPr="00D76336">
        <w:rPr>
          <w:rFonts w:ascii="Arial" w:hAnsi="Arial" w:cs="Arial"/>
          <w:sz w:val="22"/>
          <w:szCs w:val="22"/>
        </w:rPr>
        <w:t xml:space="preserve"> is a persistent, deadly fungus first identified about a decade ago. It has been found to be particularly dangerous when it invades the bloodstream.</w:t>
      </w:r>
      <w:r w:rsidRPr="00D76336">
        <w:rPr>
          <w:rFonts w:ascii="Arial" w:hAnsi="Arial" w:cs="Arial"/>
          <w:b/>
          <w:bCs/>
          <w:sz w:val="22"/>
          <w:szCs w:val="22"/>
        </w:rPr>
        <w:t xml:space="preserve"> </w:t>
      </w:r>
      <w:r w:rsidRPr="00D76336">
        <w:rPr>
          <w:rFonts w:ascii="Arial" w:hAnsi="Arial" w:cs="Arial"/>
          <w:sz w:val="22"/>
          <w:szCs w:val="22"/>
        </w:rPr>
        <w:t xml:space="preserve">Patients with weakened immune systems have a </w:t>
      </w:r>
      <w:hyperlink r:id="rId49" w:history="1">
        <w:r w:rsidRPr="00D76336">
          <w:rPr>
            <w:rStyle w:val="Hyperlink"/>
            <w:rFonts w:ascii="Arial" w:eastAsiaTheme="majorEastAsia" w:hAnsi="Arial" w:cs="Arial"/>
            <w:sz w:val="22"/>
            <w:szCs w:val="22"/>
          </w:rPr>
          <w:t>30–60% chance of dying</w:t>
        </w:r>
      </w:hyperlink>
      <w:r w:rsidRPr="00D76336">
        <w:rPr>
          <w:rFonts w:ascii="Arial" w:hAnsi="Arial" w:cs="Arial"/>
          <w:color w:val="0000FF"/>
          <w:sz w:val="22"/>
          <w:szCs w:val="22"/>
        </w:rPr>
        <w:t xml:space="preserve"> </w:t>
      </w:r>
      <w:r w:rsidRPr="00D76336">
        <w:rPr>
          <w:rFonts w:ascii="Arial" w:hAnsi="Arial" w:cs="Arial"/>
          <w:sz w:val="22"/>
          <w:szCs w:val="22"/>
        </w:rPr>
        <w:t>from the infection. Unlike some other fungal infections, it can spread from person to person.  It has developed resistance to many common anti-fungal agents, including fluconazole</w:t>
      </w:r>
      <w:r w:rsidR="00CB738A">
        <w:rPr>
          <w:rFonts w:ascii="Arial" w:hAnsi="Arial" w:cs="Arial"/>
          <w:sz w:val="22"/>
          <w:szCs w:val="22"/>
        </w:rPr>
        <w:t>,</w:t>
      </w:r>
      <w:r w:rsidRPr="00D76336">
        <w:rPr>
          <w:rFonts w:ascii="Arial" w:hAnsi="Arial" w:cs="Arial"/>
          <w:sz w:val="22"/>
          <w:szCs w:val="22"/>
        </w:rPr>
        <w:t xml:space="preserve"> and even led to temporary closure of an ICU</w:t>
      </w:r>
      <w:r w:rsidRPr="00D76336">
        <w:rPr>
          <w:rStyle w:val="FootnoteReference"/>
          <w:rFonts w:ascii="Arial" w:hAnsi="Arial" w:cs="Arial"/>
          <w:sz w:val="22"/>
          <w:szCs w:val="22"/>
        </w:rPr>
        <w:footnoteReference w:id="47"/>
      </w:r>
      <w:r w:rsidRPr="00D76336">
        <w:rPr>
          <w:rFonts w:ascii="Arial" w:hAnsi="Arial" w:cs="Arial"/>
          <w:sz w:val="22"/>
          <w:szCs w:val="22"/>
        </w:rPr>
        <w:t xml:space="preserve">.  It may be </w:t>
      </w:r>
      <w:hyperlink r:id="rId50" w:history="1">
        <w:r w:rsidRPr="00D76336">
          <w:rPr>
            <w:rStyle w:val="Hyperlink"/>
            <w:rFonts w:ascii="Arial" w:eastAsiaTheme="majorEastAsia" w:hAnsi="Arial" w:cs="Arial"/>
            <w:sz w:val="22"/>
            <w:szCs w:val="22"/>
          </w:rPr>
          <w:t>often misidentified</w:t>
        </w:r>
      </w:hyperlink>
      <w:r w:rsidRPr="00D76336">
        <w:rPr>
          <w:rFonts w:ascii="Arial" w:hAnsi="Arial" w:cs="Arial"/>
          <w:sz w:val="22"/>
          <w:szCs w:val="22"/>
        </w:rPr>
        <w:t xml:space="preserve"> as a common yeast infection. </w:t>
      </w:r>
    </w:p>
    <w:p w:rsidR="00247554" w:rsidRDefault="00305031" w:rsidP="00247554">
      <w:pPr>
        <w:pStyle w:val="NormalWeb"/>
        <w:numPr>
          <w:ilvl w:val="2"/>
          <w:numId w:val="3"/>
        </w:numPr>
        <w:rPr>
          <w:rFonts w:ascii="Arial" w:hAnsi="Arial" w:cs="Arial"/>
          <w:sz w:val="22"/>
          <w:szCs w:val="22"/>
        </w:rPr>
      </w:pPr>
      <w:r w:rsidRPr="00D76336">
        <w:rPr>
          <w:rFonts w:ascii="Arial" w:hAnsi="Arial" w:cs="Arial"/>
          <w:sz w:val="22"/>
          <w:szCs w:val="22"/>
        </w:rPr>
        <w:t xml:space="preserve">Dr Marion Kainer, the head of infectious diseases at Western Health in Victoria, </w:t>
      </w:r>
      <w:hyperlink r:id="rId51" w:history="1">
        <w:r w:rsidRPr="00D76336">
          <w:rPr>
            <w:rStyle w:val="Hyperlink"/>
            <w:rFonts w:ascii="Arial" w:eastAsiaTheme="majorEastAsia" w:hAnsi="Arial" w:cs="Arial"/>
            <w:sz w:val="22"/>
            <w:szCs w:val="22"/>
          </w:rPr>
          <w:t>described</w:t>
        </w:r>
      </w:hyperlink>
      <w:r w:rsidRPr="00D76336">
        <w:rPr>
          <w:rFonts w:ascii="Arial" w:hAnsi="Arial" w:cs="Arial"/>
          <w:sz w:val="22"/>
          <w:szCs w:val="22"/>
        </w:rPr>
        <w:t xml:space="preserve"> the fungus as ‘really unusual’, and called for Australia as a matter of urgency to add the fungus to the National Notifiable Diseases List (NNDL), as has been done in the US.  Victoria will list the fungus as a notifiable disease early in 2020.  At present, the fungus is being monitored through the </w:t>
      </w:r>
      <w:hyperlink r:id="rId52" w:anchor="which-cars-are-reported-to-caralert?" w:history="1">
        <w:r w:rsidRPr="00D76336">
          <w:rPr>
            <w:rStyle w:val="Hyperlink"/>
            <w:rFonts w:ascii="Arial" w:eastAsiaTheme="majorEastAsia" w:hAnsi="Arial" w:cs="Arial"/>
            <w:sz w:val="22"/>
            <w:szCs w:val="22"/>
          </w:rPr>
          <w:t>National Alert System for Critical Antimicrobial Resistance</w:t>
        </w:r>
      </w:hyperlink>
      <w:r w:rsidRPr="00D76336">
        <w:rPr>
          <w:rFonts w:ascii="Arial" w:hAnsi="Arial" w:cs="Arial"/>
          <w:sz w:val="22"/>
          <w:szCs w:val="22"/>
        </w:rPr>
        <w:t xml:space="preserve">, which is part of the Australian Commission on Safety and Quality in Health Care.  The new National Antimicrobial Resistance Strategy, to be launched in 2020, will consider </w:t>
      </w:r>
      <w:r w:rsidRPr="00D76336">
        <w:rPr>
          <w:rStyle w:val="Emphasis"/>
          <w:rFonts w:ascii="Arial" w:hAnsi="Arial" w:cs="Arial"/>
          <w:sz w:val="22"/>
          <w:szCs w:val="22"/>
        </w:rPr>
        <w:t>Candida auris</w:t>
      </w:r>
      <w:r w:rsidRPr="00D76336">
        <w:rPr>
          <w:rFonts w:ascii="Arial" w:hAnsi="Arial" w:cs="Arial"/>
          <w:sz w:val="22"/>
          <w:szCs w:val="22"/>
        </w:rPr>
        <w:t xml:space="preserve"> as part of a broader focus on resistant fungi</w:t>
      </w:r>
      <w:r w:rsidR="00816285">
        <w:rPr>
          <w:rFonts w:ascii="Arial" w:hAnsi="Arial" w:cs="Arial"/>
          <w:sz w:val="22"/>
          <w:szCs w:val="22"/>
        </w:rPr>
        <w:t xml:space="preserve">. </w:t>
      </w:r>
    </w:p>
    <w:p w:rsidR="00EF4740" w:rsidRDefault="00305031" w:rsidP="00247554">
      <w:pPr>
        <w:pStyle w:val="NormalWeb"/>
        <w:numPr>
          <w:ilvl w:val="2"/>
          <w:numId w:val="3"/>
        </w:numPr>
        <w:rPr>
          <w:rFonts w:ascii="Arial" w:hAnsi="Arial" w:cs="Arial"/>
          <w:sz w:val="22"/>
          <w:szCs w:val="22"/>
        </w:rPr>
      </w:pPr>
      <w:r w:rsidRPr="00D76336">
        <w:rPr>
          <w:rFonts w:ascii="Arial" w:hAnsi="Arial" w:cs="Arial"/>
          <w:sz w:val="22"/>
          <w:szCs w:val="22"/>
        </w:rPr>
        <w:t>Researchers from Johns Hopkins Bloomberg School of Public Health who studied the fungus concluded that climate change might be playing a role in its rapid emergence in more than 30 countries</w:t>
      </w:r>
      <w:r w:rsidRPr="00D76336">
        <w:rPr>
          <w:rStyle w:val="FootnoteReference"/>
          <w:rFonts w:ascii="Arial" w:hAnsi="Arial" w:cs="Arial"/>
          <w:sz w:val="22"/>
          <w:szCs w:val="22"/>
        </w:rPr>
        <w:footnoteReference w:id="48"/>
      </w:r>
      <w:r w:rsidRPr="00D76336">
        <w:rPr>
          <w:rFonts w:ascii="Arial" w:hAnsi="Arial" w:cs="Arial"/>
          <w:sz w:val="22"/>
          <w:szCs w:val="22"/>
        </w:rPr>
        <w:t xml:space="preserve">.  They found </w:t>
      </w:r>
      <w:r w:rsidRPr="00D76336">
        <w:rPr>
          <w:rStyle w:val="Emphasis"/>
          <w:rFonts w:ascii="Arial" w:hAnsi="Arial" w:cs="Arial"/>
          <w:sz w:val="22"/>
          <w:szCs w:val="22"/>
        </w:rPr>
        <w:t>Candida auris</w:t>
      </w:r>
      <w:r w:rsidRPr="00D76336">
        <w:rPr>
          <w:rFonts w:ascii="Arial" w:hAnsi="Arial" w:cs="Arial"/>
          <w:sz w:val="22"/>
          <w:szCs w:val="22"/>
        </w:rPr>
        <w:t xml:space="preserve"> was better adapted to growing at higher temperatures than its close relatives.  Their paper said: “There is concern that higher ambient temperatures will lead to the selection of fungal lineages to become more thermally tolerant.”  Dr Arturo Casadevall, lead author of the paper, said ‘We are very remarkably resistant to fungal diseases. The reason for that is because we have advanced immunity and a high temperature.  The combination of the two gives us phenomenal resistance because most fungi cannot grow in mammalian temperatures</w:t>
      </w:r>
      <w:r w:rsidRPr="00D76336">
        <w:rPr>
          <w:rStyle w:val="FootnoteReference"/>
          <w:rFonts w:ascii="Arial" w:hAnsi="Arial" w:cs="Arial"/>
          <w:sz w:val="22"/>
          <w:szCs w:val="22"/>
        </w:rPr>
        <w:footnoteReference w:id="49"/>
      </w:r>
      <w:r w:rsidRPr="00D76336">
        <w:rPr>
          <w:rFonts w:ascii="Arial" w:hAnsi="Arial" w:cs="Arial"/>
          <w:sz w:val="22"/>
          <w:szCs w:val="22"/>
        </w:rPr>
        <w:t>.</w:t>
      </w:r>
    </w:p>
    <w:p w:rsidR="00731090" w:rsidRDefault="00C94382" w:rsidP="00664BD9">
      <w:pPr>
        <w:pStyle w:val="ListParagraph"/>
        <w:numPr>
          <w:ilvl w:val="1"/>
          <w:numId w:val="3"/>
        </w:numPr>
        <w:rPr>
          <w:rFonts w:ascii="Arial" w:hAnsi="Arial" w:cs="Arial"/>
          <w:sz w:val="22"/>
          <w:szCs w:val="22"/>
        </w:rPr>
      </w:pPr>
      <w:r w:rsidRPr="00C94382">
        <w:rPr>
          <w:rFonts w:ascii="Arial" w:hAnsi="Arial" w:cs="Arial"/>
          <w:sz w:val="22"/>
          <w:szCs w:val="22"/>
        </w:rPr>
        <w:t>For the calendar year 2019, up to 30 November, more than 1,500 Queenslanders were diagnosed with whooping cough (pertussis).  Of those, 190 presented to the emergency department, up from 124 the same time last year.</w:t>
      </w:r>
    </w:p>
    <w:p w:rsidR="00664BD9" w:rsidRPr="00664BD9" w:rsidRDefault="00664BD9" w:rsidP="00664BD9">
      <w:pPr>
        <w:pStyle w:val="ListParagraph"/>
        <w:numPr>
          <w:ilvl w:val="1"/>
          <w:numId w:val="3"/>
        </w:numPr>
        <w:rPr>
          <w:rFonts w:ascii="Arial" w:hAnsi="Arial" w:cs="Arial"/>
          <w:sz w:val="22"/>
          <w:szCs w:val="22"/>
        </w:rPr>
      </w:pPr>
      <w:r w:rsidRPr="00664BD9">
        <w:rPr>
          <w:rFonts w:ascii="Arial" w:hAnsi="Arial" w:cs="Arial"/>
          <w:sz w:val="22"/>
          <w:szCs w:val="22"/>
        </w:rPr>
        <w:t xml:space="preserve">The Nipah virus carried by bats and pigs was identified in 1999 in Malaysia and Singapore and has since spread as far as India and Bangladesh. Mortality rates from outbreaks have been between 40 and 90 per cent.  The virus is regarded as having "serious epidemic potential". Richard Hatchett, chief executive of the CEPI Coalition for Epidemic Preparedness Innovations, who recently co-chaired a Nipah conference in Singapore, said: "Outbreaks of Nipah virus have so far been confined to South and Southeast Asia, but the virus has serious epidemic potential, because </w:t>
      </w:r>
      <w:r w:rsidRPr="00664BD9">
        <w:rPr>
          <w:rFonts w:ascii="Arial" w:hAnsi="Arial" w:cs="Arial"/>
          <w:i/>
          <w:iCs/>
          <w:sz w:val="22"/>
          <w:szCs w:val="22"/>
        </w:rPr>
        <w:t xml:space="preserve">Pteropus </w:t>
      </w:r>
      <w:r w:rsidRPr="00664BD9">
        <w:rPr>
          <w:rFonts w:ascii="Arial" w:hAnsi="Arial" w:cs="Arial"/>
          <w:sz w:val="22"/>
          <w:szCs w:val="22"/>
        </w:rPr>
        <w:t>fruit bats that carry the virus are found throughout the tropics and sub-tropics, which are home to more than two billion people."  He said that since Nipah can also pass from person to person, it could also spread into densely populated areas. His co-chair, Wang Linfa, a Duke NUS</w:t>
      </w:r>
      <w:r w:rsidRPr="006D08A4">
        <w:rPr>
          <w:rStyle w:val="FootnoteReference"/>
          <w:rFonts w:ascii="Arial" w:hAnsi="Arial" w:cs="Arial"/>
          <w:b/>
          <w:bCs/>
          <w:sz w:val="22"/>
          <w:szCs w:val="22"/>
        </w:rPr>
        <w:footnoteReference w:id="50"/>
      </w:r>
      <w:r w:rsidRPr="00664BD9">
        <w:rPr>
          <w:rFonts w:ascii="Arial" w:hAnsi="Arial" w:cs="Arial"/>
          <w:sz w:val="22"/>
          <w:szCs w:val="22"/>
        </w:rPr>
        <w:t xml:space="preserve"> professor, said: "There are currently no specific drugs or vaccines for Nipah virus infection, even though the World Health Organization has identified (it) as a priority disease."</w:t>
      </w:r>
    </w:p>
    <w:sectPr w:rsidR="00664BD9" w:rsidRPr="00664BD9">
      <w:footerReference w:type="default" r:id="rId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9EE" w:rsidRDefault="007E29EE" w:rsidP="00EF6B07">
      <w:r>
        <w:separator/>
      </w:r>
    </w:p>
  </w:endnote>
  <w:endnote w:type="continuationSeparator" w:id="0">
    <w:p w:rsidR="007E29EE" w:rsidRDefault="007E29EE" w:rsidP="00EF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pple-system-fon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061"/>
      <w:gridCol w:w="903"/>
      <w:gridCol w:w="4062"/>
    </w:tblGrid>
    <w:tr w:rsidR="00601C47">
      <w:trPr>
        <w:trHeight w:val="151"/>
      </w:trPr>
      <w:tc>
        <w:tcPr>
          <w:tcW w:w="2250" w:type="pct"/>
          <w:tcBorders>
            <w:bottom w:val="single" w:sz="4" w:space="0" w:color="4472C4" w:themeColor="accent1"/>
          </w:tcBorders>
        </w:tcPr>
        <w:p w:rsidR="00601C47" w:rsidRDefault="00601C47">
          <w:pPr>
            <w:pStyle w:val="Header"/>
            <w:rPr>
              <w:rFonts w:asciiTheme="majorHAnsi" w:eastAsiaTheme="majorEastAsia" w:hAnsiTheme="majorHAnsi" w:cstheme="majorBidi"/>
              <w:b/>
              <w:bCs/>
            </w:rPr>
          </w:pPr>
        </w:p>
      </w:tc>
      <w:tc>
        <w:tcPr>
          <w:tcW w:w="500" w:type="pct"/>
          <w:vMerge w:val="restart"/>
          <w:noWrap/>
          <w:vAlign w:val="center"/>
        </w:tcPr>
        <w:p w:rsidR="00601C47" w:rsidRDefault="00601C47">
          <w:pPr>
            <w:pStyle w:val="NoSpacing"/>
            <w:rPr>
              <w:rFonts w:asciiTheme="majorHAnsi" w:eastAsiaTheme="majorEastAsia" w:hAnsiTheme="majorHAnsi" w:cstheme="majorBidi"/>
            </w:rPr>
          </w:pPr>
          <w:r w:rsidRPr="00EC4F5B">
            <w:rPr>
              <w:rFonts w:asciiTheme="majorHAnsi" w:eastAsiaTheme="majorEastAsia" w:hAnsiTheme="majorHAnsi" w:cstheme="majorBidi"/>
              <w:b/>
              <w:bCs/>
              <w:sz w:val="20"/>
            </w:rPr>
            <w:t xml:space="preserve">Page </w:t>
          </w:r>
          <w:r w:rsidRPr="00EC4F5B">
            <w:rPr>
              <w:sz w:val="20"/>
            </w:rPr>
            <w:fldChar w:fldCharType="begin"/>
          </w:r>
          <w:r w:rsidRPr="00EC4F5B">
            <w:rPr>
              <w:sz w:val="20"/>
            </w:rPr>
            <w:instrText xml:space="preserve"> PAGE  \* MERGEFORMAT </w:instrText>
          </w:r>
          <w:r w:rsidRPr="00EC4F5B">
            <w:rPr>
              <w:sz w:val="20"/>
            </w:rPr>
            <w:fldChar w:fldCharType="separate"/>
          </w:r>
          <w:r w:rsidR="009A6EEA" w:rsidRPr="009A6EEA">
            <w:rPr>
              <w:rFonts w:asciiTheme="majorHAnsi" w:eastAsiaTheme="majorEastAsia" w:hAnsiTheme="majorHAnsi" w:cstheme="majorBidi"/>
              <w:b/>
              <w:bCs/>
              <w:noProof/>
              <w:sz w:val="20"/>
            </w:rPr>
            <w:t>3</w:t>
          </w:r>
          <w:r w:rsidRPr="00EC4F5B">
            <w:rPr>
              <w:rFonts w:asciiTheme="majorHAnsi" w:eastAsiaTheme="majorEastAsia" w:hAnsiTheme="majorHAnsi" w:cstheme="majorBidi"/>
              <w:b/>
              <w:bCs/>
              <w:noProof/>
              <w:sz w:val="20"/>
            </w:rPr>
            <w:fldChar w:fldCharType="end"/>
          </w:r>
        </w:p>
      </w:tc>
      <w:tc>
        <w:tcPr>
          <w:tcW w:w="2250" w:type="pct"/>
          <w:tcBorders>
            <w:bottom w:val="single" w:sz="4" w:space="0" w:color="4472C4" w:themeColor="accent1"/>
          </w:tcBorders>
        </w:tcPr>
        <w:p w:rsidR="00601C47" w:rsidRDefault="00601C47">
          <w:pPr>
            <w:pStyle w:val="Header"/>
            <w:rPr>
              <w:rFonts w:asciiTheme="majorHAnsi" w:eastAsiaTheme="majorEastAsia" w:hAnsiTheme="majorHAnsi" w:cstheme="majorBidi"/>
              <w:b/>
              <w:bCs/>
            </w:rPr>
          </w:pPr>
        </w:p>
      </w:tc>
    </w:tr>
    <w:tr w:rsidR="00601C47">
      <w:trPr>
        <w:trHeight w:val="150"/>
      </w:trPr>
      <w:tc>
        <w:tcPr>
          <w:tcW w:w="2250" w:type="pct"/>
          <w:tcBorders>
            <w:top w:val="single" w:sz="4" w:space="0" w:color="4472C4" w:themeColor="accent1"/>
          </w:tcBorders>
        </w:tcPr>
        <w:p w:rsidR="00601C47" w:rsidRDefault="00601C47">
          <w:pPr>
            <w:pStyle w:val="Header"/>
            <w:rPr>
              <w:rFonts w:asciiTheme="majorHAnsi" w:eastAsiaTheme="majorEastAsia" w:hAnsiTheme="majorHAnsi" w:cstheme="majorBidi"/>
              <w:b/>
              <w:bCs/>
            </w:rPr>
          </w:pPr>
        </w:p>
      </w:tc>
      <w:tc>
        <w:tcPr>
          <w:tcW w:w="500" w:type="pct"/>
          <w:vMerge/>
        </w:tcPr>
        <w:p w:rsidR="00601C47" w:rsidRDefault="00601C47">
          <w:pPr>
            <w:pStyle w:val="Header"/>
            <w:jc w:val="center"/>
            <w:rPr>
              <w:rFonts w:asciiTheme="majorHAnsi" w:eastAsiaTheme="majorEastAsia" w:hAnsiTheme="majorHAnsi" w:cstheme="majorBidi"/>
              <w:b/>
              <w:bCs/>
            </w:rPr>
          </w:pPr>
        </w:p>
      </w:tc>
      <w:tc>
        <w:tcPr>
          <w:tcW w:w="2250" w:type="pct"/>
          <w:tcBorders>
            <w:top w:val="single" w:sz="4" w:space="0" w:color="4472C4" w:themeColor="accent1"/>
          </w:tcBorders>
        </w:tcPr>
        <w:p w:rsidR="00601C47" w:rsidRDefault="00601C47">
          <w:pPr>
            <w:pStyle w:val="Header"/>
            <w:rPr>
              <w:rFonts w:asciiTheme="majorHAnsi" w:eastAsiaTheme="majorEastAsia" w:hAnsiTheme="majorHAnsi" w:cstheme="majorBidi"/>
              <w:b/>
              <w:bCs/>
            </w:rPr>
          </w:pPr>
        </w:p>
      </w:tc>
    </w:tr>
  </w:tbl>
  <w:p w:rsidR="00601C47" w:rsidRDefault="00601C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9EE" w:rsidRDefault="007E29EE" w:rsidP="00EF6B07">
      <w:r>
        <w:separator/>
      </w:r>
    </w:p>
  </w:footnote>
  <w:footnote w:type="continuationSeparator" w:id="0">
    <w:p w:rsidR="007E29EE" w:rsidRDefault="007E29EE" w:rsidP="00EF6B07">
      <w:r>
        <w:continuationSeparator/>
      </w:r>
    </w:p>
  </w:footnote>
  <w:footnote w:id="1">
    <w:p w:rsidR="00601C47" w:rsidRDefault="00601C47" w:rsidP="00DD2822">
      <w:pPr>
        <w:pStyle w:val="FootnoteText"/>
        <w:rPr>
          <w:rStyle w:val="Hyperlink"/>
          <w:rFonts w:ascii="Arial" w:eastAsiaTheme="majorEastAsia" w:hAnsi="Arial" w:cs="Arial"/>
        </w:rPr>
      </w:pPr>
      <w:r w:rsidRPr="00783CDD">
        <w:rPr>
          <w:rStyle w:val="FootnoteReference"/>
          <w:rFonts w:ascii="Arial" w:hAnsi="Arial" w:cs="Arial"/>
        </w:rPr>
        <w:footnoteRef/>
      </w:r>
      <w:r w:rsidRPr="00783CDD">
        <w:rPr>
          <w:rFonts w:ascii="Arial" w:hAnsi="Arial" w:cs="Arial"/>
        </w:rPr>
        <w:t xml:space="preserve"> Philip C Spinella et al., “Effect of Fresh vs. Standard-issue Red Blood Cell Transfusions on Multiple Organ Dysfunction Syndrome in Critically Ill Pediatric Patients: A Randomized Clinical Trial”,  published online 10 December 2019 in the </w:t>
      </w:r>
      <w:r w:rsidRPr="00783CDD">
        <w:rPr>
          <w:rFonts w:ascii="Arial" w:hAnsi="Arial" w:cs="Arial"/>
          <w:i/>
          <w:iCs/>
        </w:rPr>
        <w:t xml:space="preserve">Journal of the American Medical Association. </w:t>
      </w:r>
      <w:r w:rsidRPr="00783CDD">
        <w:rPr>
          <w:rFonts w:ascii="Arial" w:hAnsi="Arial" w:cs="Arial"/>
        </w:rPr>
        <w:t>DOI: </w:t>
      </w:r>
      <w:hyperlink r:id="rId1" w:tgtFrame="_blank" w:history="1">
        <w:r w:rsidRPr="00783CDD">
          <w:rPr>
            <w:rStyle w:val="Hyperlink"/>
            <w:rFonts w:ascii="Arial" w:eastAsiaTheme="majorEastAsia" w:hAnsi="Arial" w:cs="Arial"/>
          </w:rPr>
          <w:t>10.1001/jama.2019.17478</w:t>
        </w:r>
      </w:hyperlink>
    </w:p>
    <w:p w:rsidR="00601C47" w:rsidRPr="00F4467E" w:rsidRDefault="009A6EEA" w:rsidP="00DD2822">
      <w:pPr>
        <w:pStyle w:val="FootnoteText"/>
        <w:rPr>
          <w:rFonts w:ascii="Arial" w:hAnsi="Arial" w:cs="Arial"/>
        </w:rPr>
      </w:pPr>
      <w:hyperlink r:id="rId2" w:history="1">
        <w:r w:rsidR="00601C47" w:rsidRPr="00F4467E">
          <w:rPr>
            <w:rStyle w:val="Hyperlink"/>
            <w:rFonts w:ascii="Arial" w:eastAsiaTheme="majorEastAsia" w:hAnsi="Arial" w:cs="Arial"/>
          </w:rPr>
          <w:t>ClinicalTrials.gov</w:t>
        </w:r>
      </w:hyperlink>
      <w:r w:rsidR="00601C47" w:rsidRPr="00F4467E">
        <w:rPr>
          <w:rFonts w:ascii="Arial" w:hAnsi="Arial" w:cs="Arial"/>
          <w:color w:val="0000FF"/>
        </w:rPr>
        <w:t xml:space="preserve">, </w:t>
      </w:r>
      <w:r w:rsidR="00601C47" w:rsidRPr="00F4467E">
        <w:rPr>
          <w:rFonts w:ascii="Arial" w:hAnsi="Arial" w:cs="Arial"/>
        </w:rPr>
        <w:t xml:space="preserve">ID: </w:t>
      </w:r>
      <w:hyperlink r:id="rId3" w:history="1">
        <w:r w:rsidR="00601C47" w:rsidRPr="00F4467E">
          <w:rPr>
            <w:rStyle w:val="Hyperlink"/>
            <w:rFonts w:ascii="Arial" w:eastAsiaTheme="majorEastAsia" w:hAnsi="Arial" w:cs="Arial"/>
          </w:rPr>
          <w:t>NCT01977547</w:t>
        </w:r>
      </w:hyperlink>
    </w:p>
  </w:footnote>
  <w:footnote w:id="2">
    <w:p w:rsidR="00601C47" w:rsidRPr="00FC4788" w:rsidRDefault="00601C47" w:rsidP="00924C6F">
      <w:pPr>
        <w:rPr>
          <w:rFonts w:ascii="Arial" w:hAnsi="Arial" w:cs="Arial"/>
          <w:sz w:val="20"/>
          <w:szCs w:val="20"/>
        </w:rPr>
      </w:pPr>
      <w:r>
        <w:rPr>
          <w:rStyle w:val="FootnoteReference"/>
        </w:rPr>
        <w:footnoteRef/>
      </w:r>
      <w:r>
        <w:t xml:space="preserve"> </w:t>
      </w:r>
      <w:r w:rsidRPr="00FC4788">
        <w:rPr>
          <w:rFonts w:ascii="Arial" w:hAnsi="Arial" w:cs="Arial"/>
          <w:b/>
          <w:bCs/>
          <w:sz w:val="20"/>
          <w:szCs w:val="20"/>
        </w:rPr>
        <w:t xml:space="preserve">ADYNOVATE  [Antihemophilic Factor (Recombinant), PEGylated]: </w:t>
      </w:r>
      <w:r w:rsidRPr="00FC4788">
        <w:rPr>
          <w:rFonts w:ascii="Arial" w:hAnsi="Arial" w:cs="Arial"/>
          <w:sz w:val="20"/>
          <w:szCs w:val="20"/>
        </w:rPr>
        <w:t xml:space="preserve">In the poster </w:t>
      </w:r>
      <w:r w:rsidRPr="00FC4788">
        <w:rPr>
          <w:rFonts w:ascii="Arial" w:hAnsi="Arial" w:cs="Arial"/>
          <w:i/>
          <w:iCs/>
          <w:sz w:val="20"/>
          <w:szCs w:val="20"/>
        </w:rPr>
        <w:t>Real-World Age-Stratified FVIII Consumption and Bleed Outcomes Before and After Switching to Rurioctocog Alfa Pegol in a Retrospective, Observational Study Using US Specialty Pharmacy Data</w:t>
      </w:r>
      <w:r w:rsidRPr="00FC4788">
        <w:rPr>
          <w:rFonts w:ascii="Arial" w:hAnsi="Arial" w:cs="Arial"/>
          <w:sz w:val="20"/>
          <w:szCs w:val="20"/>
        </w:rPr>
        <w:t>, (</w:t>
      </w:r>
      <w:hyperlink r:id="rId4" w:tgtFrame="_blank" w:history="1">
        <w:r w:rsidRPr="00FC4788">
          <w:rPr>
            <w:rStyle w:val="Hyperlink"/>
            <w:rFonts w:ascii="Arial" w:hAnsi="Arial" w:cs="Arial"/>
            <w:sz w:val="20"/>
            <w:szCs w:val="20"/>
          </w:rPr>
          <w:t>abstract 2411</w:t>
        </w:r>
      </w:hyperlink>
      <w:r w:rsidRPr="00FC4788">
        <w:rPr>
          <w:rFonts w:ascii="Arial" w:hAnsi="Arial" w:cs="Arial"/>
          <w:sz w:val="20"/>
          <w:szCs w:val="20"/>
        </w:rPr>
        <w:t>)</w:t>
      </w:r>
      <w:r w:rsidRPr="00FC4788">
        <w:rPr>
          <w:rFonts w:ascii="Arial" w:hAnsi="Arial" w:cs="Arial"/>
          <w:b/>
          <w:bCs/>
          <w:sz w:val="20"/>
          <w:szCs w:val="20"/>
        </w:rPr>
        <w:t xml:space="preserve"> </w:t>
      </w:r>
      <w:r w:rsidRPr="00FC4788">
        <w:rPr>
          <w:rFonts w:ascii="Arial" w:hAnsi="Arial" w:cs="Arial"/>
          <w:sz w:val="20"/>
          <w:szCs w:val="20"/>
        </w:rPr>
        <w:t xml:space="preserve">outcomes found those who switched experienced a significant 40-50 per cent  decrease in their annualized bleed rate. </w:t>
      </w:r>
    </w:p>
    <w:p w:rsidR="00601C47" w:rsidRPr="00FC4788" w:rsidRDefault="00601C47" w:rsidP="00924C6F">
      <w:pPr>
        <w:rPr>
          <w:rFonts w:ascii="Arial" w:hAnsi="Arial" w:cs="Arial"/>
          <w:sz w:val="20"/>
          <w:szCs w:val="20"/>
        </w:rPr>
      </w:pPr>
      <w:r w:rsidRPr="00FC4788">
        <w:rPr>
          <w:rFonts w:ascii="Arial" w:hAnsi="Arial" w:cs="Arial"/>
          <w:b/>
          <w:bCs/>
          <w:sz w:val="20"/>
          <w:szCs w:val="20"/>
        </w:rPr>
        <w:t xml:space="preserve">Hemophilia A: </w:t>
      </w:r>
      <w:r w:rsidRPr="00FC4788">
        <w:rPr>
          <w:rFonts w:ascii="Arial" w:hAnsi="Arial" w:cs="Arial"/>
          <w:sz w:val="20"/>
          <w:szCs w:val="20"/>
        </w:rPr>
        <w:t xml:space="preserve">In the poster </w:t>
      </w:r>
      <w:r w:rsidRPr="00FC4788">
        <w:rPr>
          <w:rFonts w:ascii="Arial" w:hAnsi="Arial" w:cs="Arial"/>
          <w:i/>
          <w:iCs/>
          <w:sz w:val="20"/>
          <w:szCs w:val="20"/>
        </w:rPr>
        <w:t>Cost-Effectiveness Model of Recombinant FVIII Versus Emicizumab Treatment of Patients With Severe Hemophilia A Without Inhibitors</w:t>
      </w:r>
      <w:r w:rsidRPr="00FC4788">
        <w:rPr>
          <w:rFonts w:ascii="Arial" w:hAnsi="Arial" w:cs="Arial"/>
          <w:sz w:val="20"/>
          <w:szCs w:val="20"/>
        </w:rPr>
        <w:t>, (</w:t>
      </w:r>
      <w:hyperlink r:id="rId5" w:tgtFrame="_blank" w:history="1">
        <w:r w:rsidRPr="00FC4788">
          <w:rPr>
            <w:rStyle w:val="Hyperlink"/>
            <w:rFonts w:ascii="Arial" w:hAnsi="Arial" w:cs="Arial"/>
            <w:sz w:val="20"/>
            <w:szCs w:val="20"/>
          </w:rPr>
          <w:t>abstract 2102</w:t>
        </w:r>
      </w:hyperlink>
      <w:r w:rsidRPr="00FC4788">
        <w:rPr>
          <w:rFonts w:ascii="Arial" w:hAnsi="Arial" w:cs="Arial"/>
          <w:color w:val="0000FF"/>
          <w:sz w:val="20"/>
          <w:szCs w:val="20"/>
        </w:rPr>
        <w:t>)</w:t>
      </w:r>
      <w:r w:rsidRPr="00FC4788">
        <w:rPr>
          <w:rFonts w:ascii="Arial" w:hAnsi="Arial" w:cs="Arial"/>
          <w:sz w:val="20"/>
          <w:szCs w:val="20"/>
        </w:rPr>
        <w:t xml:space="preserve"> results found that prophylaxis with rFVIII was estimated to be less costly and more effective over an estimated 70-year lifespan of a patient with severe hemophilia A. </w:t>
      </w:r>
    </w:p>
    <w:p w:rsidR="00601C47" w:rsidRPr="00FC4788" w:rsidRDefault="00601C47" w:rsidP="00924C6F">
      <w:pPr>
        <w:rPr>
          <w:rFonts w:ascii="Arial" w:hAnsi="Arial" w:cs="Arial"/>
          <w:sz w:val="20"/>
          <w:szCs w:val="20"/>
        </w:rPr>
      </w:pPr>
      <w:r w:rsidRPr="00FC4788">
        <w:rPr>
          <w:rFonts w:ascii="Arial" w:hAnsi="Arial" w:cs="Arial"/>
          <w:b/>
          <w:bCs/>
          <w:sz w:val="20"/>
          <w:szCs w:val="20"/>
        </w:rPr>
        <w:t>FEIBA</w:t>
      </w:r>
      <w:r w:rsidRPr="00FC4788">
        <w:rPr>
          <w:rFonts w:ascii="Arial" w:hAnsi="Arial" w:cs="Arial"/>
          <w:b/>
          <w:bCs/>
          <w:sz w:val="20"/>
          <w:szCs w:val="20"/>
          <w:vertAlign w:val="superscript"/>
        </w:rPr>
        <w:t xml:space="preserve">® </w:t>
      </w:r>
      <w:r w:rsidRPr="00FC4788">
        <w:rPr>
          <w:rFonts w:ascii="Arial" w:hAnsi="Arial" w:cs="Arial"/>
          <w:b/>
          <w:bCs/>
          <w:sz w:val="20"/>
          <w:szCs w:val="20"/>
        </w:rPr>
        <w:t xml:space="preserve">[Anti-Inhibitor Coagulant Complex]: </w:t>
      </w:r>
      <w:r w:rsidRPr="00FC4788">
        <w:rPr>
          <w:rFonts w:ascii="Arial" w:hAnsi="Arial" w:cs="Arial"/>
          <w:sz w:val="20"/>
          <w:szCs w:val="20"/>
        </w:rPr>
        <w:t xml:space="preserve">The poster </w:t>
      </w:r>
      <w:r w:rsidRPr="00FC4788">
        <w:rPr>
          <w:rFonts w:ascii="Arial" w:hAnsi="Arial" w:cs="Arial"/>
          <w:i/>
          <w:iCs/>
          <w:sz w:val="20"/>
          <w:szCs w:val="20"/>
        </w:rPr>
        <w:t>Real-World Clinical Management of Patients with Hemophilia and Inhibitors: Effectiveness and Safety of aPCC in Patients with &gt;18 Months’ Follow-up in the FEIBA Global Outcome Study (FEIBA GO)</w:t>
      </w:r>
      <w:r w:rsidRPr="00FC4788">
        <w:rPr>
          <w:rFonts w:ascii="Arial" w:hAnsi="Arial" w:cs="Arial"/>
          <w:sz w:val="20"/>
          <w:szCs w:val="20"/>
        </w:rPr>
        <w:t xml:space="preserve"> (</w:t>
      </w:r>
      <w:hyperlink r:id="rId6" w:tgtFrame="_blank" w:history="1">
        <w:r w:rsidRPr="00FC4788">
          <w:rPr>
            <w:rStyle w:val="Hyperlink"/>
            <w:rFonts w:ascii="Arial" w:hAnsi="Arial" w:cs="Arial"/>
            <w:sz w:val="20"/>
            <w:szCs w:val="20"/>
          </w:rPr>
          <w:t>abstract 2418</w:t>
        </w:r>
      </w:hyperlink>
      <w:r w:rsidRPr="00FC4788">
        <w:rPr>
          <w:rFonts w:ascii="Arial" w:hAnsi="Arial" w:cs="Arial"/>
          <w:color w:val="0000FF"/>
          <w:sz w:val="20"/>
          <w:szCs w:val="20"/>
        </w:rPr>
        <w:t>)</w:t>
      </w:r>
      <w:r w:rsidRPr="00FC4788">
        <w:rPr>
          <w:rFonts w:ascii="Arial" w:hAnsi="Arial" w:cs="Arial"/>
          <w:b/>
          <w:bCs/>
          <w:color w:val="0000FF"/>
          <w:sz w:val="20"/>
          <w:szCs w:val="20"/>
        </w:rPr>
        <w:t xml:space="preserve"> </w:t>
      </w:r>
      <w:r w:rsidRPr="00FC4788">
        <w:rPr>
          <w:rFonts w:ascii="Arial" w:hAnsi="Arial" w:cs="Arial"/>
          <w:sz w:val="20"/>
          <w:szCs w:val="20"/>
        </w:rPr>
        <w:t xml:space="preserve">describes the long-term, real-world safety and efficacy of FEIBA in patients with congenital hemophilia A or B with inhibitors across different clinical settings. </w:t>
      </w:r>
    </w:p>
    <w:p w:rsidR="00601C47" w:rsidRPr="00FC4788" w:rsidRDefault="00601C47" w:rsidP="00924C6F">
      <w:pPr>
        <w:rPr>
          <w:rFonts w:ascii="Arial" w:hAnsi="Arial" w:cs="Arial"/>
          <w:sz w:val="20"/>
          <w:szCs w:val="20"/>
        </w:rPr>
      </w:pPr>
      <w:r w:rsidRPr="00FC4788">
        <w:rPr>
          <w:rFonts w:ascii="Arial" w:hAnsi="Arial" w:cs="Arial"/>
          <w:b/>
          <w:bCs/>
          <w:sz w:val="20"/>
          <w:szCs w:val="20"/>
        </w:rPr>
        <w:t xml:space="preserve">Von Willebrand Disease: </w:t>
      </w:r>
      <w:r w:rsidRPr="00FC4788">
        <w:rPr>
          <w:rFonts w:ascii="Arial" w:hAnsi="Arial" w:cs="Arial"/>
          <w:sz w:val="20"/>
          <w:szCs w:val="20"/>
        </w:rPr>
        <w:t xml:space="preserve">Data from two studies that aim to advance scientific knowledge and understanding of von Willebrand disease (VWD), including the following retrospective analyses: </w:t>
      </w:r>
    </w:p>
    <w:p w:rsidR="00601C47" w:rsidRPr="00FC4788" w:rsidRDefault="00601C47" w:rsidP="002F68BA">
      <w:pPr>
        <w:numPr>
          <w:ilvl w:val="1"/>
          <w:numId w:val="10"/>
        </w:numPr>
        <w:spacing w:after="100" w:afterAutospacing="1"/>
        <w:rPr>
          <w:rFonts w:ascii="Arial" w:hAnsi="Arial" w:cs="Arial"/>
          <w:sz w:val="20"/>
          <w:szCs w:val="20"/>
        </w:rPr>
      </w:pPr>
      <w:r w:rsidRPr="00FC4788">
        <w:rPr>
          <w:rFonts w:ascii="Arial" w:hAnsi="Arial" w:cs="Arial"/>
          <w:sz w:val="20"/>
          <w:szCs w:val="20"/>
        </w:rPr>
        <w:t xml:space="preserve">The poster </w:t>
      </w:r>
      <w:r w:rsidRPr="00FC4788">
        <w:rPr>
          <w:rFonts w:ascii="Arial" w:hAnsi="Arial" w:cs="Arial"/>
          <w:i/>
          <w:iCs/>
          <w:sz w:val="20"/>
          <w:szCs w:val="20"/>
        </w:rPr>
        <w:t>Analysis of Bleeding and Treatment Patterns in Children and Adolescents before and after von Willebrand Disease Diagnosis Using Data from a US Medical Claims Database</w:t>
      </w:r>
      <w:r w:rsidRPr="00FC4788">
        <w:rPr>
          <w:rFonts w:ascii="Arial" w:hAnsi="Arial" w:cs="Arial"/>
          <w:sz w:val="20"/>
          <w:szCs w:val="20"/>
        </w:rPr>
        <w:t xml:space="preserve"> (</w:t>
      </w:r>
      <w:hyperlink r:id="rId7" w:tgtFrame="_blank" w:history="1">
        <w:r w:rsidRPr="00FC4788">
          <w:rPr>
            <w:rStyle w:val="Hyperlink"/>
            <w:rFonts w:ascii="Arial" w:hAnsi="Arial" w:cs="Arial"/>
            <w:sz w:val="20"/>
            <w:szCs w:val="20"/>
          </w:rPr>
          <w:t>abstract 2117</w:t>
        </w:r>
      </w:hyperlink>
      <w:r w:rsidRPr="00FC4788">
        <w:rPr>
          <w:rFonts w:ascii="Arial" w:hAnsi="Arial" w:cs="Arial"/>
          <w:sz w:val="20"/>
          <w:szCs w:val="20"/>
        </w:rPr>
        <w:t xml:space="preserve">) highlights U.S. medical claims data that characterizes the diagnosis, bleeding and treatment patterns in children and adolescents with VWD and points to the need for improved treatment and care of this patient population. </w:t>
      </w:r>
    </w:p>
    <w:p w:rsidR="00601C47" w:rsidRPr="00FC4788" w:rsidRDefault="00601C47" w:rsidP="002F68BA">
      <w:pPr>
        <w:numPr>
          <w:ilvl w:val="1"/>
          <w:numId w:val="10"/>
        </w:numPr>
        <w:spacing w:before="100" w:beforeAutospacing="1"/>
        <w:rPr>
          <w:rFonts w:ascii="Arial" w:hAnsi="Arial" w:cs="Arial"/>
          <w:sz w:val="20"/>
          <w:szCs w:val="20"/>
        </w:rPr>
      </w:pPr>
      <w:r w:rsidRPr="00FC4788">
        <w:rPr>
          <w:rFonts w:ascii="Arial" w:hAnsi="Arial" w:cs="Arial"/>
          <w:sz w:val="20"/>
          <w:szCs w:val="20"/>
        </w:rPr>
        <w:t xml:space="preserve">Additionally, the poster </w:t>
      </w:r>
      <w:r w:rsidRPr="00FC4788">
        <w:rPr>
          <w:rFonts w:ascii="Arial" w:hAnsi="Arial" w:cs="Arial"/>
          <w:i/>
          <w:iCs/>
          <w:sz w:val="20"/>
          <w:szCs w:val="20"/>
        </w:rPr>
        <w:t>Estimation of the Economic Burden Associated with Major Surgery Due to von Willebrand Disease Based on Claims Data from the USA</w:t>
      </w:r>
      <w:r w:rsidRPr="00FC4788">
        <w:rPr>
          <w:rFonts w:ascii="Arial" w:hAnsi="Arial" w:cs="Arial"/>
          <w:sz w:val="20"/>
          <w:szCs w:val="20"/>
        </w:rPr>
        <w:t xml:space="preserve"> (</w:t>
      </w:r>
      <w:hyperlink r:id="rId8" w:tgtFrame="_blank" w:history="1">
        <w:r w:rsidRPr="00FC4788">
          <w:rPr>
            <w:rStyle w:val="Hyperlink"/>
            <w:rFonts w:ascii="Arial" w:hAnsi="Arial" w:cs="Arial"/>
            <w:sz w:val="20"/>
            <w:szCs w:val="20"/>
          </w:rPr>
          <w:t>abstract 4692</w:t>
        </w:r>
      </w:hyperlink>
      <w:r w:rsidRPr="00FC4788">
        <w:rPr>
          <w:rFonts w:ascii="Arial" w:hAnsi="Arial" w:cs="Arial"/>
          <w:sz w:val="20"/>
          <w:szCs w:val="20"/>
        </w:rPr>
        <w:t xml:space="preserve">) assesses the economic burden associated with major surgeries in patients with VWD and found that these patients incur significantly higher costs for health care resources compared to patients without VWD who had similar types of surgery. </w:t>
      </w:r>
    </w:p>
    <w:p w:rsidR="00601C47" w:rsidRDefault="00601C47" w:rsidP="004F5039">
      <w:r w:rsidRPr="00FC4788">
        <w:rPr>
          <w:rFonts w:ascii="Arial" w:hAnsi="Arial" w:cs="Arial"/>
          <w:b/>
          <w:bCs/>
          <w:sz w:val="20"/>
          <w:szCs w:val="20"/>
        </w:rPr>
        <w:t xml:space="preserve">Preclinical Studies Addressing Challenges of Current AAV Gene Therapies </w:t>
      </w:r>
      <w:r w:rsidRPr="00FC4788">
        <w:rPr>
          <w:rFonts w:ascii="Arial" w:hAnsi="Arial" w:cs="Arial"/>
          <w:b/>
          <w:bCs/>
          <w:sz w:val="20"/>
          <w:szCs w:val="20"/>
        </w:rPr>
        <w:br/>
      </w:r>
      <w:r w:rsidRPr="00FC4788">
        <w:rPr>
          <w:rFonts w:ascii="Arial" w:hAnsi="Arial" w:cs="Arial"/>
          <w:sz w:val="20"/>
          <w:szCs w:val="20"/>
        </w:rPr>
        <w:t xml:space="preserve">These studies inform Takeda's approach to its investigational AAV gene therapy programs; TAK-754 for haemophilia A is currently in Phase 1 clinical study, to be followed by other potential gene therapies including TAK-748, an investigational gene therapy for haemophilia B.  </w:t>
      </w:r>
      <w:hyperlink r:id="rId9" w:tgtFrame="_blank" w:history="1">
        <w:r w:rsidRPr="00707569">
          <w:rPr>
            <w:rStyle w:val="Hyperlink"/>
            <w:rFonts w:ascii="Arial" w:hAnsi="Arial" w:cs="Arial"/>
            <w:sz w:val="20"/>
            <w:szCs w:val="20"/>
          </w:rPr>
          <w:t>Evaluation of the Human Factor IX Gene Therapy Vector TAK-748 in Hemophilia: Results from Non-Clinical Studies in Factor IX Knockout Mice and Rhesus Monkeys.</w:t>
        </w:r>
      </w:hyperlink>
      <w:r w:rsidRPr="00707569">
        <w:rPr>
          <w:rFonts w:ascii="Arial" w:hAnsi="Arial" w:cs="Arial"/>
          <w:color w:val="0000FF"/>
          <w:sz w:val="20"/>
          <w:szCs w:val="20"/>
        </w:rPr>
        <w:t xml:space="preserve"> </w:t>
      </w:r>
      <w:r w:rsidRPr="00EE55CD">
        <w:rPr>
          <w:rFonts w:ascii="Arial" w:hAnsi="Arial" w:cs="Arial"/>
          <w:sz w:val="20"/>
          <w:szCs w:val="20"/>
        </w:rPr>
        <w:t>Poster abstract # 4633. To understand the prevalence of pre-existing immunity against comm</w:t>
      </w:r>
      <w:r w:rsidRPr="00FC4788">
        <w:rPr>
          <w:rFonts w:ascii="Arial" w:hAnsi="Arial" w:cs="Arial"/>
          <w:sz w:val="20"/>
          <w:szCs w:val="20"/>
        </w:rPr>
        <w:t>only used AAV2, AAV5 and AAV8 capsid in adult patients with hemophilia, Takeda conducted an international prospective and ongoing epidemiological study</w:t>
      </w:r>
      <w:r w:rsidRPr="00FC4788">
        <w:rPr>
          <w:rFonts w:ascii="Arial" w:hAnsi="Arial" w:cs="Arial"/>
          <w:i/>
          <w:iCs/>
          <w:sz w:val="20"/>
          <w:szCs w:val="20"/>
        </w:rPr>
        <w:t>, “Co-Prevalence of Pre-Existing Immunity to Different Serotypes of Adeno-Associated Virus (AAV) in Adults with Hemophilia</w:t>
      </w:r>
      <w:r w:rsidRPr="00FC4788">
        <w:rPr>
          <w:rFonts w:ascii="Arial" w:hAnsi="Arial" w:cs="Arial"/>
          <w:sz w:val="20"/>
          <w:szCs w:val="20"/>
        </w:rPr>
        <w:t>” (</w:t>
      </w:r>
      <w:hyperlink r:id="rId10" w:tgtFrame="_blank" w:history="1">
        <w:r w:rsidRPr="00FC4788">
          <w:rPr>
            <w:rStyle w:val="Hyperlink"/>
            <w:rFonts w:ascii="Arial" w:eastAsiaTheme="majorEastAsia" w:hAnsi="Arial" w:cs="Arial"/>
            <w:sz w:val="20"/>
            <w:szCs w:val="20"/>
          </w:rPr>
          <w:t>abstract 3349</w:t>
        </w:r>
      </w:hyperlink>
      <w:r w:rsidRPr="00FC4788">
        <w:rPr>
          <w:rFonts w:ascii="Arial" w:hAnsi="Arial" w:cs="Arial"/>
          <w:sz w:val="20"/>
          <w:szCs w:val="20"/>
        </w:rPr>
        <w:t xml:space="preserve">) that found 50 per cent of patients with haemophilia have neutralizing antibodies to AAV2, AAV5 or AAV8 capsid with 40 per cent  demonstrating co-prevalence to all three evaluated serotypes. These patients are not likely to respond to gene therapies based on AAV vectors.  The poster </w:t>
      </w:r>
      <w:r w:rsidRPr="00FC4788">
        <w:rPr>
          <w:rFonts w:ascii="Arial" w:hAnsi="Arial" w:cs="Arial"/>
          <w:i/>
          <w:iCs/>
          <w:sz w:val="20"/>
          <w:szCs w:val="20"/>
        </w:rPr>
        <w:t>AAV8-Specific Immune Adsorption Column: A Treatment Option for Patients with Pre-Existing Anti-AAV8 Neutralizing Antibodies</w:t>
      </w:r>
      <w:r w:rsidRPr="00FC4788">
        <w:rPr>
          <w:rFonts w:ascii="Arial" w:hAnsi="Arial" w:cs="Arial"/>
          <w:sz w:val="20"/>
          <w:szCs w:val="20"/>
        </w:rPr>
        <w:t>, (</w:t>
      </w:r>
      <w:hyperlink r:id="rId11" w:tgtFrame="_blank" w:history="1">
        <w:r w:rsidRPr="00FC4788">
          <w:rPr>
            <w:rStyle w:val="Hyperlink"/>
            <w:rFonts w:ascii="Arial" w:eastAsiaTheme="majorEastAsia" w:hAnsi="Arial" w:cs="Arial"/>
            <w:sz w:val="20"/>
            <w:szCs w:val="20"/>
          </w:rPr>
          <w:t>abstract 5922</w:t>
        </w:r>
      </w:hyperlink>
      <w:r w:rsidRPr="00FC4788">
        <w:rPr>
          <w:rFonts w:ascii="Arial" w:hAnsi="Arial" w:cs="Arial"/>
          <w:sz w:val="20"/>
          <w:szCs w:val="20"/>
        </w:rPr>
        <w:t xml:space="preserve">) reported pre-clinical data on one potential approach to overcoming pre-existing AAV immunity. An AAV8-specific immune adsorption column (IAC) was used to mimic the processing of patients’ plasma in an </w:t>
      </w:r>
      <w:r w:rsidRPr="00FC4788">
        <w:rPr>
          <w:rFonts w:ascii="Arial" w:hAnsi="Arial" w:cs="Arial"/>
          <w:i/>
          <w:iCs/>
          <w:sz w:val="20"/>
          <w:szCs w:val="20"/>
        </w:rPr>
        <w:t>in vitro</w:t>
      </w:r>
      <w:r w:rsidRPr="00FC4788">
        <w:rPr>
          <w:rFonts w:ascii="Arial" w:hAnsi="Arial" w:cs="Arial"/>
          <w:sz w:val="20"/>
          <w:szCs w:val="20"/>
        </w:rPr>
        <w:t xml:space="preserve"> setting by applying different treatment cycles to plasma reservoirs which shows anti-AAV8 titers could be depleted. Insights from this study will be applied to Takeda’s research to determine if an IAC could enable the administration of AAV8 gene therapies to patients with pre-existing immunity and potentially facilitate the re-administration of gene therapy. </w:t>
      </w:r>
      <w:r>
        <w:rPr>
          <w:rFonts w:ascii="Arial" w:hAnsi="Arial" w:cs="Arial"/>
          <w:sz w:val="20"/>
          <w:szCs w:val="20"/>
        </w:rPr>
        <w:t xml:space="preserve">See also </w:t>
      </w:r>
      <w:hyperlink r:id="rId12" w:tgtFrame="_blank" w:history="1">
        <w:r w:rsidRPr="00124B1F">
          <w:rPr>
            <w:rStyle w:val="Hyperlink"/>
            <w:rFonts w:ascii="Arial" w:hAnsi="Arial" w:cs="Arial"/>
            <w:sz w:val="20"/>
            <w:szCs w:val="20"/>
          </w:rPr>
          <w:t>The Factor VIII Variant X5 Enhances Hemophilia A Gene Therapy Efficiency by Its Improved Secretion</w:t>
        </w:r>
        <w:r w:rsidRPr="00124B1F">
          <w:rPr>
            <w:rStyle w:val="Hyperlink"/>
            <w:rFonts w:ascii="Arial" w:hAnsi="Arial" w:cs="Arial"/>
            <w:color w:val="7A19FB"/>
            <w:sz w:val="20"/>
            <w:szCs w:val="20"/>
          </w:rPr>
          <w:t>.</w:t>
        </w:r>
      </w:hyperlink>
      <w:r w:rsidRPr="00124B1F">
        <w:rPr>
          <w:rFonts w:ascii="Arial" w:hAnsi="Arial" w:cs="Arial"/>
          <w:color w:val="7A19FB"/>
          <w:sz w:val="20"/>
          <w:szCs w:val="20"/>
        </w:rPr>
        <w:t xml:space="preserve"> </w:t>
      </w:r>
      <w:r w:rsidRPr="009D1686">
        <w:rPr>
          <w:rFonts w:ascii="Arial" w:hAnsi="Arial" w:cs="Arial"/>
          <w:sz w:val="20"/>
          <w:szCs w:val="20"/>
        </w:rPr>
        <w:t xml:space="preserve">Poster abstract 3356. </w:t>
      </w:r>
    </w:p>
  </w:footnote>
  <w:footnote w:id="3">
    <w:p w:rsidR="00601C47" w:rsidRPr="00B85072" w:rsidRDefault="00601C47" w:rsidP="00DA4C36">
      <w:pPr>
        <w:pStyle w:val="FootnoteText"/>
        <w:rPr>
          <w:rFonts w:ascii="Arial" w:hAnsi="Arial" w:cs="Arial"/>
        </w:rPr>
      </w:pPr>
      <w:r w:rsidRPr="00B85072">
        <w:rPr>
          <w:rStyle w:val="FootnoteReference"/>
          <w:rFonts w:ascii="Arial" w:hAnsi="Arial" w:cs="Arial"/>
        </w:rPr>
        <w:footnoteRef/>
      </w:r>
      <w:r w:rsidRPr="00B85072">
        <w:rPr>
          <w:rFonts w:ascii="Arial" w:hAnsi="Arial" w:cs="Arial"/>
        </w:rPr>
        <w:t xml:space="preserve"> </w:t>
      </w:r>
      <w:r w:rsidRPr="00B85072">
        <w:rPr>
          <w:rFonts w:ascii="Arial" w:hAnsi="Arial" w:cs="Arial"/>
          <w:i/>
          <w:iCs/>
        </w:rPr>
        <w:t>Design and Characterization of FLT210, a Potent Next Generation AAV-hFVIII Vector Candidate,</w:t>
      </w:r>
      <w:r w:rsidRPr="00B85072">
        <w:rPr>
          <w:rFonts w:ascii="Arial" w:hAnsi="Arial" w:cs="Arial"/>
        </w:rPr>
        <w:t xml:space="preserve"> presenter Romuald Corbau, Senior Vice President Research, Freeline  </w:t>
      </w:r>
      <w:hyperlink r:id="rId13" w:history="1">
        <w:r w:rsidRPr="00B85072">
          <w:rPr>
            <w:rStyle w:val="Hyperlink"/>
            <w:rFonts w:ascii="Arial" w:eastAsiaTheme="majorEastAsia" w:hAnsi="Arial" w:cs="Arial"/>
          </w:rPr>
          <w:t>https://ash.confex.com/ash/2019/webprogram/Paper128490.html</w:t>
        </w:r>
      </w:hyperlink>
    </w:p>
  </w:footnote>
  <w:footnote w:id="4">
    <w:p w:rsidR="00601C47" w:rsidRPr="002628DD" w:rsidRDefault="00601C47" w:rsidP="00375CC0">
      <w:pPr>
        <w:pStyle w:val="FootnoteText"/>
        <w:rPr>
          <w:rFonts w:ascii="Arial" w:hAnsi="Arial" w:cs="Arial"/>
        </w:rPr>
      </w:pPr>
      <w:r w:rsidRPr="002628DD">
        <w:rPr>
          <w:rStyle w:val="FootnoteReference"/>
          <w:rFonts w:ascii="Arial" w:hAnsi="Arial" w:cs="Arial"/>
        </w:rPr>
        <w:footnoteRef/>
      </w:r>
      <w:r w:rsidRPr="002628DD">
        <w:rPr>
          <w:rFonts w:ascii="Arial" w:hAnsi="Arial" w:cs="Arial"/>
        </w:rPr>
        <w:t xml:space="preserve"> Enzyre, based in Nijmegen in The Netherlands, is a spin out from Radboud University Medical Centre. </w:t>
      </w:r>
      <w:hyperlink r:id="rId14" w:tgtFrame="_blank" w:history="1">
        <w:r w:rsidRPr="002628DD">
          <w:rPr>
            <w:rStyle w:val="Hyperlink"/>
            <w:rFonts w:ascii="Arial" w:eastAsiaTheme="majorEastAsia" w:hAnsi="Arial" w:cs="Arial"/>
          </w:rPr>
          <w:t>www.enzyre.com</w:t>
        </w:r>
      </w:hyperlink>
    </w:p>
  </w:footnote>
  <w:footnote w:id="5">
    <w:p w:rsidR="00601C47" w:rsidRDefault="00601C47" w:rsidP="00CF4B25">
      <w:r w:rsidRPr="0013285C">
        <w:rPr>
          <w:rStyle w:val="FootnoteReference"/>
          <w:rFonts w:ascii="Arial" w:hAnsi="Arial" w:cs="Arial"/>
          <w:sz w:val="20"/>
          <w:szCs w:val="20"/>
        </w:rPr>
        <w:footnoteRef/>
      </w:r>
      <w:r w:rsidRPr="0013285C">
        <w:rPr>
          <w:rFonts w:ascii="Arial" w:hAnsi="Arial" w:cs="Arial"/>
          <w:sz w:val="20"/>
          <w:szCs w:val="20"/>
        </w:rPr>
        <w:t xml:space="preserve"> </w:t>
      </w:r>
      <w:hyperlink r:id="rId15" w:history="1">
        <w:r w:rsidRPr="0013285C">
          <w:rPr>
            <w:rStyle w:val="Hyperlink"/>
            <w:rFonts w:ascii="Arial" w:eastAsiaTheme="majorEastAsia" w:hAnsi="Arial" w:cs="Arial"/>
            <w:color w:val="auto"/>
            <w:sz w:val="20"/>
            <w:szCs w:val="20"/>
          </w:rPr>
          <w:t>Ratchaneekorn Songnuy</w:t>
        </w:r>
      </w:hyperlink>
      <w:r w:rsidRPr="0013285C">
        <w:rPr>
          <w:rFonts w:ascii="Arial" w:hAnsi="Arial" w:cs="Arial"/>
          <w:sz w:val="20"/>
          <w:szCs w:val="20"/>
        </w:rPr>
        <w:t xml:space="preserve"> et al., </w:t>
      </w:r>
      <w:r w:rsidRPr="0013285C">
        <w:rPr>
          <w:rFonts w:ascii="Arial" w:hAnsi="Arial" w:cs="Arial"/>
          <w:color w:val="8B8B8B"/>
          <w:sz w:val="20"/>
          <w:szCs w:val="20"/>
        </w:rPr>
        <w:t>“</w:t>
      </w:r>
      <w:hyperlink r:id="rId16" w:history="1">
        <w:r w:rsidRPr="0013285C">
          <w:rPr>
            <w:rStyle w:val="Hyperlink"/>
            <w:rFonts w:ascii="Arial" w:eastAsiaTheme="majorEastAsia" w:hAnsi="Arial" w:cs="Arial"/>
            <w:sz w:val="20"/>
            <w:szCs w:val="20"/>
          </w:rPr>
          <w:t>Prophylactic vs episodic treatment to prevent bleeds and preserve joint function in Thai children with moderate and severe hemophilia A</w:t>
        </w:r>
      </w:hyperlink>
      <w:r w:rsidRPr="0013285C">
        <w:rPr>
          <w:rFonts w:ascii="Arial" w:hAnsi="Arial" w:cs="Arial"/>
          <w:color w:val="0000FF"/>
          <w:sz w:val="20"/>
          <w:szCs w:val="20"/>
        </w:rPr>
        <w:t xml:space="preserve">,” in </w:t>
      </w:r>
      <w:r w:rsidRPr="0013285C">
        <w:rPr>
          <w:rFonts w:ascii="Arial" w:hAnsi="Arial" w:cs="Arial"/>
          <w:sz w:val="20"/>
          <w:szCs w:val="20"/>
        </w:rPr>
        <w:t xml:space="preserve">the journal </w:t>
      </w:r>
      <w:hyperlink r:id="rId17" w:history="1">
        <w:r w:rsidRPr="0013285C">
          <w:rPr>
            <w:rStyle w:val="Hyperlink"/>
            <w:rFonts w:ascii="Arial" w:eastAsiaTheme="majorEastAsia" w:hAnsi="Arial" w:cs="Arial"/>
            <w:i/>
            <w:iCs/>
            <w:sz w:val="20"/>
            <w:szCs w:val="20"/>
          </w:rPr>
          <w:t>Haemophilia</w:t>
        </w:r>
      </w:hyperlink>
      <w:r w:rsidRPr="0013285C">
        <w:rPr>
          <w:rFonts w:ascii="Arial" w:hAnsi="Arial" w:cs="Arial"/>
          <w:color w:val="0000FF"/>
          <w:sz w:val="20"/>
          <w:szCs w:val="20"/>
        </w:rPr>
        <w:t xml:space="preserve">. </w:t>
      </w:r>
      <w:hyperlink r:id="rId18" w:history="1">
        <w:r w:rsidRPr="0013285C">
          <w:rPr>
            <w:rStyle w:val="Hyperlink"/>
            <w:rFonts w:ascii="Arial" w:eastAsiaTheme="majorEastAsia" w:hAnsi="Arial" w:cs="Arial"/>
            <w:sz w:val="20"/>
            <w:szCs w:val="20"/>
          </w:rPr>
          <w:t>https://doi.org/10.1111/hae.13894</w:t>
        </w:r>
      </w:hyperlink>
    </w:p>
  </w:footnote>
  <w:footnote w:id="6">
    <w:p w:rsidR="00601C47" w:rsidRPr="000B2759" w:rsidRDefault="00601C47" w:rsidP="00897C18">
      <w:pPr>
        <w:pStyle w:val="FootnoteText"/>
        <w:rPr>
          <w:rFonts w:ascii="Arial" w:hAnsi="Arial" w:cs="Arial"/>
        </w:rPr>
      </w:pPr>
      <w:r w:rsidRPr="000B2759">
        <w:rPr>
          <w:rStyle w:val="FootnoteReference"/>
          <w:rFonts w:ascii="Arial" w:hAnsi="Arial" w:cs="Arial"/>
        </w:rPr>
        <w:footnoteRef/>
      </w:r>
      <w:r w:rsidRPr="000B2759">
        <w:rPr>
          <w:rFonts w:ascii="Arial" w:hAnsi="Arial" w:cs="Arial"/>
        </w:rPr>
        <w:t xml:space="preserve"> Volume 3, Issue 23</w:t>
      </w:r>
    </w:p>
    <w:p w:rsidR="00601C47" w:rsidRPr="000B2759" w:rsidRDefault="009A6EEA" w:rsidP="00897C18">
      <w:pPr>
        <w:numPr>
          <w:ilvl w:val="0"/>
          <w:numId w:val="12"/>
        </w:numPr>
        <w:spacing w:after="100" w:afterAutospacing="1"/>
        <w:rPr>
          <w:rFonts w:ascii="Arial" w:hAnsi="Arial" w:cs="Arial"/>
          <w:color w:val="0000FF"/>
          <w:sz w:val="20"/>
          <w:szCs w:val="20"/>
        </w:rPr>
      </w:pPr>
      <w:hyperlink r:id="rId19" w:tgtFrame="_blank" w:history="1">
        <w:r w:rsidR="00601C47" w:rsidRPr="000B2759">
          <w:rPr>
            <w:rStyle w:val="Hyperlink"/>
            <w:rFonts w:ascii="Arial" w:hAnsi="Arial" w:cs="Arial"/>
            <w:sz w:val="20"/>
            <w:szCs w:val="20"/>
          </w:rPr>
          <w:t>End points for sickle cell disease clinical trials: patient-reported outcomes, pain, and the brain</w:t>
        </w:r>
      </w:hyperlink>
      <w:r w:rsidR="00601C47" w:rsidRPr="000B2759">
        <w:rPr>
          <w:rFonts w:ascii="Arial" w:hAnsi="Arial" w:cs="Arial"/>
          <w:color w:val="0000FF"/>
          <w:sz w:val="20"/>
          <w:szCs w:val="20"/>
        </w:rPr>
        <w:t xml:space="preserve"> </w:t>
      </w:r>
    </w:p>
    <w:p w:rsidR="00601C47" w:rsidRPr="000B2759" w:rsidRDefault="009A6EEA" w:rsidP="00560AA7">
      <w:pPr>
        <w:numPr>
          <w:ilvl w:val="0"/>
          <w:numId w:val="12"/>
        </w:numPr>
        <w:rPr>
          <w:rStyle w:val="Hyperlink"/>
          <w:rFonts w:ascii="Arial" w:hAnsi="Arial" w:cs="Arial"/>
          <w:color w:val="auto"/>
          <w:sz w:val="20"/>
          <w:szCs w:val="20"/>
          <w:u w:val="none"/>
        </w:rPr>
      </w:pPr>
      <w:hyperlink r:id="rId20" w:tgtFrame="_blank" w:history="1">
        <w:r w:rsidR="00601C47" w:rsidRPr="000B2759">
          <w:rPr>
            <w:rStyle w:val="Hyperlink"/>
            <w:rFonts w:ascii="Arial" w:hAnsi="Arial" w:cs="Arial"/>
            <w:sz w:val="20"/>
            <w:szCs w:val="20"/>
          </w:rPr>
          <w:t>End points for sickle cell disease clinical trials: renal and cardiopulmonary, cure, and low-resource settings</w:t>
        </w:r>
      </w:hyperlink>
    </w:p>
    <w:p w:rsidR="00601C47" w:rsidRDefault="00601C47" w:rsidP="00AF1ABD">
      <w:r w:rsidRPr="000B2759">
        <w:rPr>
          <w:rStyle w:val="Hyperlink"/>
          <w:rFonts w:ascii="Arial" w:hAnsi="Arial" w:cs="Arial"/>
          <w:color w:val="auto"/>
          <w:sz w:val="20"/>
          <w:szCs w:val="20"/>
          <w:u w:val="none"/>
        </w:rPr>
        <w:t xml:space="preserve">For a media report see  </w:t>
      </w:r>
      <w:hyperlink r:id="rId21" w:history="1">
        <w:r w:rsidRPr="000B2759">
          <w:rPr>
            <w:rStyle w:val="Hyperlink"/>
            <w:rFonts w:ascii="Arial" w:hAnsi="Arial" w:cs="Arial"/>
            <w:sz w:val="20"/>
            <w:szCs w:val="20"/>
          </w:rPr>
          <w:t>https://www.ptcommunity.com/wire/ash-and-fda-unveil-new-recommendations-guide-clinical-development-sickle-cell-disease-therapies</w:t>
        </w:r>
      </w:hyperlink>
      <w:r>
        <w:rPr>
          <w:rFonts w:ascii="Arial" w:hAnsi="Arial" w:cs="Arial"/>
          <w:sz w:val="20"/>
          <w:szCs w:val="20"/>
        </w:rPr>
        <w:t xml:space="preserve">  or </w:t>
      </w:r>
      <w:hyperlink r:id="rId22" w:history="1">
        <w:r w:rsidRPr="00081326">
          <w:rPr>
            <w:rStyle w:val="Hyperlink"/>
            <w:rFonts w:ascii="Arial" w:hAnsi="Arial" w:cs="Arial"/>
            <w:sz w:val="20"/>
            <w:szCs w:val="20"/>
          </w:rPr>
          <w:t>https://www.mdmag.com/conference-coverage/ash-2019/sickle-cell-disease-therapies-ash</w:t>
        </w:r>
      </w:hyperlink>
      <w:r>
        <w:rPr>
          <w:rFonts w:ascii="Arial" w:hAnsi="Arial" w:cs="Arial"/>
          <w:sz w:val="20"/>
          <w:szCs w:val="20"/>
        </w:rPr>
        <w:t xml:space="preserve"> </w:t>
      </w:r>
    </w:p>
  </w:footnote>
  <w:footnote w:id="7">
    <w:p w:rsidR="00601C47" w:rsidRPr="0007497D" w:rsidRDefault="00601C47" w:rsidP="00241F34">
      <w:pPr>
        <w:pStyle w:val="NormalWeb"/>
        <w:spacing w:before="0" w:beforeAutospacing="0" w:after="0" w:afterAutospacing="0"/>
        <w:rPr>
          <w:rFonts w:ascii="Arial" w:hAnsi="Arial" w:cs="Arial"/>
          <w:sz w:val="20"/>
          <w:szCs w:val="20"/>
        </w:rPr>
      </w:pPr>
      <w:r w:rsidRPr="0007497D">
        <w:rPr>
          <w:rStyle w:val="FootnoteReference"/>
          <w:rFonts w:ascii="Arial" w:hAnsi="Arial" w:cs="Arial"/>
          <w:sz w:val="20"/>
          <w:szCs w:val="20"/>
        </w:rPr>
        <w:footnoteRef/>
      </w:r>
      <w:r w:rsidRPr="0007497D">
        <w:rPr>
          <w:rFonts w:ascii="Arial" w:hAnsi="Arial" w:cs="Arial"/>
          <w:sz w:val="20"/>
          <w:szCs w:val="20"/>
        </w:rPr>
        <w:t xml:space="preserve"> Abstract #130767: </w:t>
      </w:r>
      <w:r w:rsidRPr="0007497D">
        <w:rPr>
          <w:rFonts w:ascii="Arial" w:hAnsi="Arial" w:cs="Arial"/>
          <w:i/>
          <w:iCs/>
          <w:sz w:val="20"/>
          <w:szCs w:val="20"/>
        </w:rPr>
        <w:t xml:space="preserve">Concomitant Hydroxyurea and Voxelotor: Results from the HOPE Study  </w:t>
      </w:r>
      <w:r w:rsidRPr="0007497D">
        <w:rPr>
          <w:rFonts w:ascii="Arial" w:hAnsi="Arial" w:cs="Arial"/>
          <w:sz w:val="20"/>
          <w:szCs w:val="20"/>
        </w:rPr>
        <w:t>(Presenter: Russell Ware, Cincinnati Children’s Hospital Medical Center)</w:t>
      </w:r>
      <w:r w:rsidRPr="0007497D">
        <w:rPr>
          <w:rFonts w:ascii="Arial" w:hAnsi="Arial" w:cs="Arial"/>
          <w:sz w:val="20"/>
          <w:szCs w:val="20"/>
        </w:rPr>
        <w:br/>
        <w:t xml:space="preserve">Abstract #130802: </w:t>
      </w:r>
      <w:r w:rsidRPr="0007497D">
        <w:rPr>
          <w:rFonts w:ascii="Arial" w:hAnsi="Arial" w:cs="Arial"/>
          <w:i/>
          <w:iCs/>
          <w:sz w:val="20"/>
          <w:szCs w:val="20"/>
        </w:rPr>
        <w:t xml:space="preserve">Correlation of Voxelotor Exposure with Hemoglobin Response and Measures of Hemolysis in Patients from the HOPE Study </w:t>
      </w:r>
      <w:r w:rsidRPr="0007497D">
        <w:rPr>
          <w:rFonts w:ascii="Arial" w:hAnsi="Arial" w:cs="Arial"/>
          <w:sz w:val="20"/>
          <w:szCs w:val="20"/>
        </w:rPr>
        <w:t>(Presenter: Jo Howard,  Guy’s and St. Thomas’ NHS Foundation Trust and King’s College London)</w:t>
      </w:r>
      <w:r w:rsidRPr="0007497D">
        <w:rPr>
          <w:rFonts w:ascii="Arial" w:hAnsi="Arial" w:cs="Arial"/>
          <w:sz w:val="20"/>
          <w:szCs w:val="20"/>
        </w:rPr>
        <w:br/>
        <w:t xml:space="preserve">Abstract #131177: </w:t>
      </w:r>
      <w:r w:rsidRPr="0007497D">
        <w:rPr>
          <w:rFonts w:ascii="Arial" w:hAnsi="Arial" w:cs="Arial"/>
          <w:i/>
          <w:iCs/>
          <w:sz w:val="20"/>
          <w:szCs w:val="20"/>
        </w:rPr>
        <w:t>Transcranial Doppler Velocities Conversion Rate Based on Increasing Hemoglobin Concentration: Analysis from the SCCRIP Cohort Study</w:t>
      </w:r>
      <w:r w:rsidRPr="0007497D">
        <w:rPr>
          <w:rFonts w:ascii="Arial" w:hAnsi="Arial" w:cs="Arial"/>
          <w:i/>
          <w:iCs/>
          <w:sz w:val="20"/>
          <w:szCs w:val="20"/>
        </w:rPr>
        <w:br/>
      </w:r>
      <w:r w:rsidRPr="0007497D">
        <w:rPr>
          <w:rFonts w:ascii="Arial" w:hAnsi="Arial" w:cs="Arial"/>
          <w:sz w:val="20"/>
          <w:szCs w:val="20"/>
        </w:rPr>
        <w:t>(Presenter: Jeremie Estepp, St. Jude Children’s Research Hospital)</w:t>
      </w:r>
      <w:r w:rsidRPr="0007497D">
        <w:rPr>
          <w:rFonts w:ascii="Arial" w:hAnsi="Arial" w:cs="Arial"/>
          <w:sz w:val="20"/>
          <w:szCs w:val="20"/>
        </w:rPr>
        <w:br/>
        <w:t xml:space="preserve">Abstract #124933: </w:t>
      </w:r>
      <w:r w:rsidRPr="0007497D">
        <w:rPr>
          <w:rFonts w:ascii="Arial" w:hAnsi="Arial" w:cs="Arial"/>
          <w:i/>
          <w:iCs/>
          <w:sz w:val="20"/>
          <w:szCs w:val="20"/>
        </w:rPr>
        <w:t xml:space="preserve">Chronic Kidney Disease is Under-Screened in SCD and Mild Albuminuria is Associated with a Drop in Hemoglobin: A Report from the GRNDaD Sickle Cell Registry </w:t>
      </w:r>
      <w:r w:rsidRPr="0007497D">
        <w:rPr>
          <w:rFonts w:ascii="Arial" w:hAnsi="Arial" w:cs="Arial"/>
          <w:sz w:val="20"/>
          <w:szCs w:val="20"/>
        </w:rPr>
        <w:t>(Presenter: Elizabeth Williams, Johns Hopkins School of Medicine)</w:t>
      </w:r>
      <w:r w:rsidRPr="0007497D">
        <w:rPr>
          <w:rFonts w:ascii="Arial" w:hAnsi="Arial" w:cs="Arial"/>
          <w:sz w:val="20"/>
          <w:szCs w:val="20"/>
        </w:rPr>
        <w:br/>
        <w:t xml:space="preserve">Abstract #129026: </w:t>
      </w:r>
      <w:r w:rsidRPr="0007497D">
        <w:rPr>
          <w:rFonts w:ascii="Arial" w:hAnsi="Arial" w:cs="Arial"/>
          <w:i/>
          <w:iCs/>
          <w:sz w:val="20"/>
          <w:szCs w:val="20"/>
        </w:rPr>
        <w:t>Incidence of Vaso-occlusive Crisis Does Not Increase with Achieving Higher Hemoglobin Levels on Voxelotor Treatment or After Discontinuation: Analyses of the HOPE Study</w:t>
      </w:r>
      <w:r w:rsidRPr="0007497D">
        <w:rPr>
          <w:rFonts w:ascii="Arial" w:hAnsi="Arial" w:cs="Arial"/>
          <w:sz w:val="20"/>
          <w:szCs w:val="20"/>
        </w:rPr>
        <w:t xml:space="preserve"> (Presenter: Elliott Vichinsky, UCSF Benioff Children’s Hospital, Oakland)</w:t>
      </w:r>
      <w:r w:rsidRPr="0007497D">
        <w:rPr>
          <w:rFonts w:ascii="Arial" w:hAnsi="Arial" w:cs="Arial"/>
          <w:sz w:val="20"/>
          <w:szCs w:val="20"/>
        </w:rPr>
        <w:br/>
        <w:t xml:space="preserve">Abstract #129351: </w:t>
      </w:r>
      <w:r w:rsidRPr="0007497D">
        <w:rPr>
          <w:rFonts w:ascii="Arial" w:hAnsi="Arial" w:cs="Arial"/>
          <w:i/>
          <w:iCs/>
          <w:sz w:val="20"/>
          <w:szCs w:val="20"/>
        </w:rPr>
        <w:t>Improvement in Red Blood Cell Physiology in Children with Sickle Cell Anemia Receiving Voxelotor</w:t>
      </w:r>
      <w:r w:rsidRPr="0007497D">
        <w:rPr>
          <w:rFonts w:ascii="Arial" w:hAnsi="Arial" w:cs="Arial"/>
          <w:sz w:val="20"/>
          <w:szCs w:val="20"/>
        </w:rPr>
        <w:t xml:space="preserve"> (Presenter: Satheesh Chonat, Aflac Center &amp; Blood Disorders Center of Children’s Healthcare of Atlanta and the Department of Pediatrics, Emory University)</w:t>
      </w:r>
    </w:p>
    <w:p w:rsidR="00601C47" w:rsidRPr="0007497D" w:rsidRDefault="00601C47" w:rsidP="00CB3E65">
      <w:pPr>
        <w:pStyle w:val="NormalWeb"/>
        <w:spacing w:before="0" w:beforeAutospacing="0" w:after="0" w:afterAutospacing="0"/>
        <w:rPr>
          <w:rFonts w:ascii="-apple-system-font" w:hAnsi="-apple-system-font"/>
          <w:sz w:val="26"/>
          <w:szCs w:val="26"/>
        </w:rPr>
      </w:pPr>
      <w:r w:rsidRPr="0007497D">
        <w:rPr>
          <w:rFonts w:ascii="Arial" w:hAnsi="Arial" w:cs="Arial"/>
          <w:sz w:val="20"/>
          <w:szCs w:val="20"/>
        </w:rPr>
        <w:t xml:space="preserve">Abstract #127173: </w:t>
      </w:r>
      <w:r w:rsidRPr="0007497D">
        <w:rPr>
          <w:rFonts w:ascii="Arial" w:hAnsi="Arial" w:cs="Arial"/>
          <w:i/>
          <w:iCs/>
          <w:sz w:val="20"/>
          <w:szCs w:val="20"/>
        </w:rPr>
        <w:t>Economic Burden of End Organ Damage Among Patients with Sickle Cell Disease in the US</w:t>
      </w:r>
      <w:r w:rsidRPr="0007497D">
        <w:rPr>
          <w:rFonts w:ascii="Arial" w:hAnsi="Arial" w:cs="Arial"/>
          <w:sz w:val="20"/>
          <w:szCs w:val="20"/>
        </w:rPr>
        <w:t xml:space="preserve"> (Presenter: Xue Song, IBM Watson Health)</w:t>
      </w:r>
      <w:r w:rsidRPr="0007497D">
        <w:rPr>
          <w:rFonts w:ascii="Arial" w:hAnsi="Arial" w:cs="Arial"/>
          <w:sz w:val="20"/>
          <w:szCs w:val="20"/>
        </w:rPr>
        <w:br/>
        <w:t xml:space="preserve">In a poster session entitled “Hemoglobinopathies, Excluding Thalassemia—Basic and Translational Science”: </w:t>
      </w:r>
      <w:r w:rsidRPr="0007497D">
        <w:rPr>
          <w:rFonts w:ascii="Arial" w:hAnsi="Arial" w:cs="Arial"/>
          <w:sz w:val="20"/>
          <w:szCs w:val="20"/>
        </w:rPr>
        <w:br/>
        <w:t xml:space="preserve">Abstract #129282: </w:t>
      </w:r>
      <w:r w:rsidRPr="0007497D">
        <w:rPr>
          <w:rFonts w:ascii="Arial" w:hAnsi="Arial" w:cs="Arial"/>
          <w:i/>
          <w:iCs/>
          <w:sz w:val="20"/>
          <w:szCs w:val="20"/>
        </w:rPr>
        <w:t>Pharmacological Increase of Hb-O2 Affinity with a Voxelotor Analog Does Not Decrease Brain Tissue pO</w:t>
      </w:r>
      <w:r w:rsidRPr="0007497D">
        <w:rPr>
          <w:rFonts w:ascii="Arial" w:hAnsi="Arial" w:cs="Arial"/>
          <w:i/>
          <w:iCs/>
          <w:sz w:val="20"/>
          <w:szCs w:val="20"/>
          <w:vertAlign w:val="subscript"/>
        </w:rPr>
        <w:t>2</w:t>
      </w:r>
      <w:r w:rsidRPr="0007497D">
        <w:rPr>
          <w:rFonts w:ascii="Arial" w:hAnsi="Arial" w:cs="Arial"/>
          <w:i/>
          <w:iCs/>
          <w:sz w:val="20"/>
          <w:szCs w:val="20"/>
        </w:rPr>
        <w:t xml:space="preserve"> or Limit O</w:t>
      </w:r>
      <w:r w:rsidRPr="0007497D">
        <w:rPr>
          <w:rFonts w:ascii="Arial" w:hAnsi="Arial" w:cs="Arial"/>
          <w:i/>
          <w:iCs/>
          <w:sz w:val="20"/>
          <w:szCs w:val="20"/>
          <w:vertAlign w:val="subscript"/>
        </w:rPr>
        <w:t>2</w:t>
      </w:r>
      <w:r w:rsidRPr="0007497D">
        <w:rPr>
          <w:rFonts w:ascii="Arial" w:hAnsi="Arial" w:cs="Arial"/>
          <w:i/>
          <w:iCs/>
          <w:sz w:val="20"/>
          <w:szCs w:val="20"/>
        </w:rPr>
        <w:t xml:space="preserve"> Extraction in Brain Tissues of Sickle Cell Mice </w:t>
      </w:r>
      <w:r w:rsidRPr="0007497D">
        <w:rPr>
          <w:rFonts w:ascii="Arial" w:hAnsi="Arial" w:cs="Arial"/>
          <w:sz w:val="20"/>
          <w:szCs w:val="20"/>
        </w:rPr>
        <w:t>(Presenter: Kobina Dufu, GBT)</w:t>
      </w:r>
    </w:p>
  </w:footnote>
  <w:footnote w:id="8">
    <w:p w:rsidR="00601C47" w:rsidRPr="00E715A5" w:rsidRDefault="00601C47" w:rsidP="008D65A2">
      <w:pPr>
        <w:pStyle w:val="FootnoteText"/>
        <w:rPr>
          <w:rStyle w:val="Hyperlink"/>
          <w:rFonts w:ascii="Arial" w:eastAsiaTheme="majorEastAsia" w:hAnsi="Arial" w:cs="Arial"/>
        </w:rPr>
      </w:pPr>
      <w:r w:rsidRPr="00E715A5">
        <w:rPr>
          <w:rStyle w:val="FootnoteReference"/>
          <w:rFonts w:ascii="Arial" w:hAnsi="Arial" w:cs="Arial"/>
        </w:rPr>
        <w:footnoteRef/>
      </w:r>
      <w:r w:rsidRPr="00E715A5">
        <w:rPr>
          <w:rFonts w:ascii="Arial" w:hAnsi="Arial" w:cs="Arial"/>
        </w:rPr>
        <w:t xml:space="preserve"> The ST-400 ASH poster is available on Sangamo’s website in the Investors and Media section under </w:t>
      </w:r>
      <w:hyperlink r:id="rId23" w:tgtFrame="_blank" w:history="1">
        <w:r w:rsidRPr="00E715A5">
          <w:rPr>
            <w:rStyle w:val="Hyperlink"/>
            <w:rFonts w:ascii="Arial" w:eastAsiaTheme="majorEastAsia" w:hAnsi="Arial" w:cs="Arial"/>
          </w:rPr>
          <w:t>Events and Presentations</w:t>
        </w:r>
      </w:hyperlink>
      <w:r w:rsidRPr="00E715A5">
        <w:rPr>
          <w:rStyle w:val="Hyperlink"/>
          <w:rFonts w:ascii="Arial" w:eastAsiaTheme="majorEastAsia" w:hAnsi="Arial" w:cs="Arial"/>
        </w:rPr>
        <w:t xml:space="preserve">.  </w:t>
      </w:r>
    </w:p>
    <w:p w:rsidR="00601C47" w:rsidRPr="00E715A5" w:rsidRDefault="009A6EEA" w:rsidP="008D65A2">
      <w:pPr>
        <w:pStyle w:val="FootnoteText"/>
        <w:rPr>
          <w:rStyle w:val="Hyperlink"/>
          <w:rFonts w:ascii="Arial" w:eastAsiaTheme="majorEastAsia" w:hAnsi="Arial" w:cs="Arial"/>
        </w:rPr>
      </w:pPr>
      <w:hyperlink r:id="rId24" w:history="1">
        <w:r w:rsidR="00601C47" w:rsidRPr="00E715A5">
          <w:rPr>
            <w:rStyle w:val="Hyperlink"/>
            <w:rFonts w:ascii="Arial" w:eastAsiaTheme="majorEastAsia" w:hAnsi="Arial" w:cs="Arial"/>
          </w:rPr>
          <w:t>https://investor.sangamo.com/static-files/a6756cea-677f-4b64-ba70-e8b9eb74cc14</w:t>
        </w:r>
      </w:hyperlink>
    </w:p>
    <w:p w:rsidR="00601C47" w:rsidRDefault="009A6EEA" w:rsidP="00660F2E">
      <w:pPr>
        <w:pStyle w:val="FootnoteText"/>
        <w:rPr>
          <w:rStyle w:val="Hyperlink"/>
          <w:rFonts w:ascii="Arial" w:hAnsi="Arial" w:cs="Arial"/>
        </w:rPr>
      </w:pPr>
      <w:hyperlink r:id="rId25" w:history="1">
        <w:r w:rsidR="00601C47" w:rsidRPr="003A2FDD">
          <w:rPr>
            <w:rStyle w:val="Hyperlink"/>
            <w:rFonts w:ascii="Arial" w:hAnsi="Arial" w:cs="Arial"/>
          </w:rPr>
          <w:t>https://pipelinereview.com/index.php/2019120973151/DNA-RNA-and-Cells/Sangamo-Announces-Preliminary-Results-From-the-First-Three-Patients-in-a-Phase-1/2-Study-Evaluating-ST-400-Ex-Vivo-Gene-edited-Cell-Therapy-in-Beta-Thalassemia.html</w:t>
        </w:r>
      </w:hyperlink>
    </w:p>
    <w:p w:rsidR="00601C47" w:rsidRPr="003A2FDD" w:rsidRDefault="00601C47" w:rsidP="008D65A2">
      <w:pPr>
        <w:pStyle w:val="FootnoteText"/>
        <w:rPr>
          <w:rFonts w:ascii="Arial" w:hAnsi="Arial" w:cs="Arial"/>
        </w:rPr>
      </w:pPr>
      <w:r w:rsidRPr="000953E3">
        <w:rPr>
          <w:rFonts w:ascii="Arial" w:hAnsi="Arial" w:cs="Arial"/>
        </w:rPr>
        <w:t xml:space="preserve">Sangamo’s three presentations were:  Abstract #2060: </w:t>
      </w:r>
      <w:r w:rsidRPr="000953E3">
        <w:rPr>
          <w:rFonts w:ascii="Arial" w:hAnsi="Arial" w:cs="Arial"/>
          <w:i/>
          <w:iCs/>
        </w:rPr>
        <w:t>Updated Follow-up of the Alta Study, a Phase 1/2, Open Label, Adaptive, Dose-Ranging Study to Assess the Safety and Tolerability of SB-525 Gene Therapy in Adult Patients with Severe Hemophilia A</w:t>
      </w:r>
      <w:r w:rsidRPr="000953E3">
        <w:rPr>
          <w:rFonts w:ascii="Arial" w:hAnsi="Arial" w:cs="Arial"/>
        </w:rPr>
        <w:t xml:space="preserve">”, Presenter Barbara Konkle,  Bloodworks Northwest, Professor of Medicine at University of Washington; Abstract #3544: “Preliminary Results of a Phase 1/2 Clinical Study of Zinc Finger Nuclease-Mediated Editing of BCL11A in Autologous Hematopoietic Stem Cells for Transfusion-Dependent Beta Thalassemia”, Presenter Angela Smith, Associate Professor in the Division of Pediatric Blood and Marrow Transplantation at the University of Minnesota; and Abstract #974: “Zinc Finger Nuclease-Mediated Disruption of the BCL11A Erythroid Enhancer Results in Enriched Biallelic Editing, Increased Fetal Hemoglobin, and Reduced Sickling in Erythroid Cells Derived from Sickle Cell Disease Patients”, Presenter: Samuel Lessard, Scientist, Sanofi </w:t>
      </w:r>
    </w:p>
  </w:footnote>
  <w:footnote w:id="9">
    <w:p w:rsidR="00601C47" w:rsidRPr="0069658E" w:rsidRDefault="00601C47" w:rsidP="00F840F7">
      <w:pPr>
        <w:pStyle w:val="NormalWeb"/>
        <w:spacing w:before="0" w:beforeAutospacing="0" w:after="0" w:afterAutospacing="0"/>
        <w:rPr>
          <w:rFonts w:ascii="Arial" w:hAnsi="Arial" w:cs="Arial"/>
          <w:sz w:val="20"/>
          <w:szCs w:val="20"/>
        </w:rPr>
      </w:pPr>
      <w:r w:rsidRPr="0069658E">
        <w:rPr>
          <w:rStyle w:val="FootnoteReference"/>
          <w:rFonts w:ascii="Arial" w:hAnsi="Arial" w:cs="Arial"/>
          <w:sz w:val="20"/>
          <w:szCs w:val="20"/>
        </w:rPr>
        <w:footnoteRef/>
      </w:r>
      <w:r w:rsidRPr="0069658E">
        <w:rPr>
          <w:rFonts w:ascii="Arial" w:hAnsi="Arial" w:cs="Arial"/>
          <w:sz w:val="20"/>
          <w:szCs w:val="20"/>
        </w:rPr>
        <w:t xml:space="preserve"> </w:t>
      </w:r>
      <w:r w:rsidRPr="0069658E">
        <w:rPr>
          <w:rFonts w:ascii="Arial" w:hAnsi="Arial" w:cs="Arial"/>
          <w:i/>
          <w:iCs/>
          <w:sz w:val="20"/>
          <w:szCs w:val="20"/>
        </w:rPr>
        <w:t>The Relationships Between Target Gene Transduction, Engraftment of HSCs and RBC Physiology in Sickle Cell Disease Gene Therapy</w:t>
      </w:r>
      <w:r w:rsidRPr="0069658E">
        <w:rPr>
          <w:rFonts w:ascii="Arial" w:hAnsi="Arial" w:cs="Arial"/>
          <w:sz w:val="20"/>
          <w:szCs w:val="20"/>
        </w:rPr>
        <w:t xml:space="preserve">, presenter Melissa Bonner, bluebird bio, Cambridge, Mass. Oral #206; and </w:t>
      </w:r>
      <w:r w:rsidRPr="0069658E">
        <w:rPr>
          <w:rFonts w:ascii="Arial" w:hAnsi="Arial" w:cs="Arial"/>
          <w:i/>
          <w:iCs/>
          <w:sz w:val="20"/>
          <w:szCs w:val="20"/>
        </w:rPr>
        <w:t>Exploring the Drivers of Clinical Benefit in Initial Patients Treated in the HGB-206 Study of LentiGlobin for Sickle Cell Disease (SCD) Gene Therapy</w:t>
      </w:r>
      <w:r w:rsidRPr="0069658E">
        <w:rPr>
          <w:rFonts w:ascii="Arial" w:hAnsi="Arial" w:cs="Arial"/>
          <w:b/>
          <w:bCs/>
          <w:sz w:val="20"/>
          <w:szCs w:val="20"/>
        </w:rPr>
        <w:t xml:space="preserve">, </w:t>
      </w:r>
      <w:r w:rsidRPr="0069658E">
        <w:rPr>
          <w:rFonts w:ascii="Arial" w:hAnsi="Arial" w:cs="Arial"/>
          <w:sz w:val="20"/>
          <w:szCs w:val="20"/>
        </w:rPr>
        <w:t xml:space="preserve">presenter Mark Walters, Benioff Children’s Hospital, Oakland, Calif. Poster #2061; and </w:t>
      </w:r>
      <w:r w:rsidRPr="0069658E">
        <w:rPr>
          <w:rFonts w:ascii="Arial" w:hAnsi="Arial" w:cs="Arial"/>
          <w:i/>
          <w:iCs/>
          <w:sz w:val="20"/>
          <w:szCs w:val="20"/>
        </w:rPr>
        <w:t>Resolution of Sickle Cell Disease Manifestations in Patients Treated with LentiGlobin Gene Therapy: Updated Results from the Phase 1/2 HGB-206 Group C Study</w:t>
      </w:r>
      <w:r w:rsidRPr="0069658E">
        <w:rPr>
          <w:rFonts w:ascii="Arial" w:hAnsi="Arial" w:cs="Arial"/>
          <w:b/>
          <w:bCs/>
          <w:sz w:val="20"/>
          <w:szCs w:val="20"/>
        </w:rPr>
        <w:t xml:space="preserve"> , </w:t>
      </w:r>
      <w:r w:rsidRPr="0069658E">
        <w:rPr>
          <w:rFonts w:ascii="Arial" w:hAnsi="Arial" w:cs="Arial"/>
          <w:sz w:val="20"/>
          <w:szCs w:val="20"/>
        </w:rPr>
        <w:t>presenter</w:t>
      </w:r>
      <w:r w:rsidRPr="0069658E">
        <w:rPr>
          <w:rFonts w:ascii="Arial" w:hAnsi="Arial" w:cs="Arial"/>
          <w:b/>
          <w:bCs/>
          <w:sz w:val="20"/>
          <w:szCs w:val="20"/>
        </w:rPr>
        <w:t xml:space="preserve"> </w:t>
      </w:r>
      <w:r w:rsidRPr="0069658E">
        <w:rPr>
          <w:rFonts w:ascii="Arial" w:hAnsi="Arial" w:cs="Arial"/>
          <w:sz w:val="20"/>
          <w:szCs w:val="20"/>
        </w:rPr>
        <w:t xml:space="preserve">Julie Kanter, University of Alabama at Birmingham, Birmingham, Ala. Poster #990; and </w:t>
      </w:r>
      <w:r w:rsidRPr="0069658E">
        <w:rPr>
          <w:rFonts w:ascii="Arial" w:hAnsi="Arial" w:cs="Arial"/>
          <w:i/>
          <w:iCs/>
          <w:sz w:val="20"/>
          <w:szCs w:val="20"/>
        </w:rPr>
        <w:t>Clinical Outcomes after Allogeneic Hematopoietic Stem Cell Transplantation in Patients with Transfusion-Dependent β-Thalassemia Treated at the Bambino Gesù Children’s Hospital, Rome, Italy</w:t>
      </w:r>
      <w:r w:rsidRPr="0069658E">
        <w:rPr>
          <w:rFonts w:ascii="Arial" w:hAnsi="Arial" w:cs="Arial"/>
          <w:sz w:val="20"/>
          <w:szCs w:val="20"/>
        </w:rPr>
        <w:t xml:space="preserve"> presenter Pietro Merli, IRCCS Ospedale Pediatrico Bambino Gesù, Rome, Italy Poster #969; and </w:t>
      </w:r>
      <w:r w:rsidRPr="0069658E">
        <w:rPr>
          <w:rFonts w:ascii="Arial" w:hAnsi="Arial" w:cs="Arial"/>
          <w:i/>
          <w:iCs/>
          <w:sz w:val="20"/>
          <w:szCs w:val="20"/>
        </w:rPr>
        <w:t>Northstar-3: Interim Results from a Phase 3 Study Evaluating LentiGlobin Gene Therapy in Patients with Transfusion-Dependent β-Thalassemia and Either a β0 or IVS-I-110 Mutation at Both Alleles of the HBB Gene</w:t>
      </w:r>
      <w:r w:rsidRPr="0069658E">
        <w:rPr>
          <w:rFonts w:ascii="Arial" w:hAnsi="Arial" w:cs="Arial"/>
          <w:sz w:val="20"/>
          <w:szCs w:val="20"/>
        </w:rPr>
        <w:t xml:space="preserve">, presenter Ashutosh Lal, UCSF Benioff Children’s Hospital, Oakland, Calif. Oral #815; and </w:t>
      </w:r>
      <w:r w:rsidRPr="0069658E">
        <w:rPr>
          <w:rFonts w:ascii="Arial" w:hAnsi="Arial" w:cs="Arial"/>
          <w:i/>
          <w:iCs/>
          <w:sz w:val="20"/>
          <w:szCs w:val="20"/>
        </w:rPr>
        <w:t>Northstar-2: Updated Safety and Efficacy Analysis of LentiGlobin Gene Therapy in Patients with Transfusion-Dependent β-Thalassemia and Non-β0/β0 Genotypes</w:t>
      </w:r>
      <w:r w:rsidRPr="0069658E">
        <w:rPr>
          <w:rFonts w:ascii="Arial" w:hAnsi="Arial" w:cs="Arial"/>
          <w:sz w:val="20"/>
          <w:szCs w:val="20"/>
        </w:rPr>
        <w:t xml:space="preserve">, presenter Alexis Thompson, Ann &amp; Robert H. Lurie Children’s Hospital of Chicago, Chicago, Ill.  Poster #3543; and </w:t>
      </w:r>
      <w:r w:rsidRPr="0069658E">
        <w:rPr>
          <w:rFonts w:ascii="Arial" w:hAnsi="Arial" w:cs="Arial"/>
          <w:i/>
          <w:iCs/>
          <w:sz w:val="20"/>
          <w:szCs w:val="20"/>
        </w:rPr>
        <w:t>Long-Term Clinical Outcomes of LentiGlobin Gene Therapy for Transfusion-Dependent β-Thalassemia in the Northstar (HGB-204) Study</w:t>
      </w:r>
      <w:r w:rsidRPr="0069658E">
        <w:rPr>
          <w:rFonts w:ascii="Arial" w:hAnsi="Arial" w:cs="Arial"/>
          <w:sz w:val="20"/>
          <w:szCs w:val="20"/>
        </w:rPr>
        <w:t xml:space="preserve"> presenter Janet Kwiatkowski,  Children's Hospital of Philadelphia, Philadelphia, Pa. Poster #4628; and </w:t>
      </w:r>
      <w:r w:rsidRPr="0069658E">
        <w:rPr>
          <w:rFonts w:ascii="Arial" w:hAnsi="Arial" w:cs="Arial"/>
          <w:i/>
          <w:iCs/>
          <w:sz w:val="20"/>
          <w:szCs w:val="20"/>
        </w:rPr>
        <w:t>Routine Management, Healthcare Resource Use and Patient/Caregiver-Reported Outcomes of Patients with Transfusion-Dependent β-Thalassaemia in the United Kingdom: A Mixed Methods Observational Study</w:t>
      </w:r>
      <w:r w:rsidRPr="0069658E">
        <w:rPr>
          <w:rFonts w:ascii="Arial" w:hAnsi="Arial" w:cs="Arial"/>
          <w:sz w:val="20"/>
          <w:szCs w:val="20"/>
        </w:rPr>
        <w:t>, presenter</w:t>
      </w:r>
      <w:r w:rsidRPr="0069658E">
        <w:rPr>
          <w:rFonts w:ascii="Arial" w:hAnsi="Arial" w:cs="Arial"/>
          <w:b/>
          <w:bCs/>
          <w:sz w:val="20"/>
          <w:szCs w:val="20"/>
        </w:rPr>
        <w:t xml:space="preserve"> </w:t>
      </w:r>
      <w:r w:rsidRPr="0069658E">
        <w:rPr>
          <w:rFonts w:ascii="Arial" w:hAnsi="Arial" w:cs="Arial"/>
          <w:sz w:val="20"/>
          <w:szCs w:val="20"/>
        </w:rPr>
        <w:t xml:space="preserve">Farrukh Shah, Whittington Hospital, London, U.K. Poster #3550; and </w:t>
      </w:r>
      <w:r w:rsidRPr="0069658E">
        <w:rPr>
          <w:rFonts w:ascii="Arial" w:hAnsi="Arial" w:cs="Arial"/>
          <w:i/>
          <w:iCs/>
          <w:sz w:val="20"/>
          <w:szCs w:val="20"/>
        </w:rPr>
        <w:t>Results from the Completed HGB-205 Trial of LentiGlobin for β-Thalassemia and LentiGlobin for Sickle Cell Disease Gene Therapy</w:t>
      </w:r>
      <w:r w:rsidRPr="0069658E">
        <w:rPr>
          <w:rFonts w:ascii="Arial" w:hAnsi="Arial" w:cs="Arial"/>
          <w:sz w:val="20"/>
          <w:szCs w:val="20"/>
        </w:rPr>
        <w:t xml:space="preserve">, presenter Elisa Magrin, Necker Children’s Hospital, Assistance Publique-Hôpitaux de Paris, Paris, France Poster #3358; and </w:t>
      </w:r>
      <w:r w:rsidRPr="0069658E">
        <w:rPr>
          <w:rFonts w:ascii="Arial" w:hAnsi="Arial" w:cs="Arial"/>
          <w:i/>
          <w:iCs/>
          <w:sz w:val="20"/>
          <w:szCs w:val="20"/>
        </w:rPr>
        <w:t xml:space="preserve">Updated Results from an Ongoing Phase 1 Clinical Study of bb21217 Anti-BCMA CAR T Cell Therapy, </w:t>
      </w:r>
      <w:r w:rsidRPr="0069658E">
        <w:rPr>
          <w:rFonts w:ascii="Arial" w:hAnsi="Arial" w:cs="Arial"/>
          <w:sz w:val="20"/>
          <w:szCs w:val="20"/>
        </w:rPr>
        <w:t xml:space="preserve">presenter Jesus G. Berdeja, Sarah Cannon Center for Blood Cancers, Nashville, Tenn.  Oral #927; and </w:t>
      </w:r>
      <w:r w:rsidRPr="0069658E">
        <w:rPr>
          <w:rFonts w:ascii="Arial" w:hAnsi="Arial" w:cs="Arial"/>
          <w:i/>
          <w:iCs/>
          <w:sz w:val="20"/>
          <w:szCs w:val="20"/>
        </w:rPr>
        <w:t>Markers of Initial and Long-Term Responses to Idecabtagene Vicleucel (Ide-Cel; bb2121) in the CRB-401 Study in Relapsed/Refractory Multiple Myeloma</w:t>
      </w:r>
      <w:r w:rsidRPr="0069658E">
        <w:rPr>
          <w:rFonts w:ascii="Arial" w:hAnsi="Arial" w:cs="Arial"/>
          <w:b/>
          <w:bCs/>
          <w:sz w:val="20"/>
          <w:szCs w:val="20"/>
        </w:rPr>
        <w:t xml:space="preserve">, </w:t>
      </w:r>
      <w:r w:rsidRPr="0069658E">
        <w:rPr>
          <w:rFonts w:ascii="Arial" w:hAnsi="Arial" w:cs="Arial"/>
          <w:sz w:val="20"/>
          <w:szCs w:val="20"/>
        </w:rPr>
        <w:t xml:space="preserve">presenter Ethan G. Thompson, Celgene, Seattle, Wash. Poster #4328. Abstracts outlining bluebird bio’s accepted data at ASH have been made available on the ASH conference website. </w:t>
      </w:r>
    </w:p>
  </w:footnote>
  <w:footnote w:id="10">
    <w:p w:rsidR="00601C47" w:rsidRPr="003A2FDD" w:rsidRDefault="00601C47" w:rsidP="00732DDE">
      <w:pPr>
        <w:pStyle w:val="FootnoteText"/>
        <w:rPr>
          <w:rFonts w:ascii="Arial" w:hAnsi="Arial" w:cs="Arial"/>
        </w:rPr>
      </w:pPr>
      <w:r w:rsidRPr="003A2FDD">
        <w:rPr>
          <w:rStyle w:val="FootnoteReference"/>
          <w:rFonts w:ascii="Arial" w:hAnsi="Arial" w:cs="Arial"/>
        </w:rPr>
        <w:footnoteRef/>
      </w:r>
      <w:r w:rsidRPr="003A2FDD">
        <w:rPr>
          <w:rFonts w:ascii="Arial" w:hAnsi="Arial" w:cs="Arial"/>
        </w:rPr>
        <w:t xml:space="preserve">  led by Xu Zhang, Department of Medicine, University of Illinois at Chicago,</w:t>
      </w:r>
    </w:p>
  </w:footnote>
  <w:footnote w:id="11">
    <w:p w:rsidR="00601C47" w:rsidRPr="003A2FDD" w:rsidRDefault="00601C47">
      <w:pPr>
        <w:pStyle w:val="FootnoteText"/>
        <w:rPr>
          <w:rFonts w:ascii="Arial" w:hAnsi="Arial" w:cs="Arial"/>
        </w:rPr>
      </w:pPr>
      <w:r w:rsidRPr="003A2FDD">
        <w:rPr>
          <w:rStyle w:val="FootnoteReference"/>
          <w:rFonts w:ascii="Arial" w:hAnsi="Arial" w:cs="Arial"/>
        </w:rPr>
        <w:footnoteRef/>
      </w:r>
      <w:r w:rsidRPr="003A2FDD">
        <w:rPr>
          <w:rFonts w:ascii="Arial" w:hAnsi="Arial" w:cs="Arial"/>
        </w:rPr>
        <w:t xml:space="preserve"> </w:t>
      </w:r>
      <w:hyperlink r:id="rId26" w:history="1">
        <w:r w:rsidRPr="003A2FDD">
          <w:rPr>
            <w:rStyle w:val="Hyperlink"/>
            <w:rFonts w:ascii="Arial" w:hAnsi="Arial" w:cs="Arial"/>
          </w:rPr>
          <w:t>https://pipelinereview.com/index.php/2019120973161/Small-Molecules/FORMA-Therapeutics-Announces-Clinical-Data-for-Sickle-Cell-Disease-Candidate-FT-4202-Demonstrating-Multi-modal-Activity-of-PKR-Activation-Increases-Oxygen-Affinity-and-De.html</w:t>
        </w:r>
      </w:hyperlink>
    </w:p>
  </w:footnote>
  <w:footnote w:id="12">
    <w:p w:rsidR="00601C47" w:rsidRPr="003A2FDD" w:rsidRDefault="00601C47" w:rsidP="003A2FDD">
      <w:pPr>
        <w:rPr>
          <w:rFonts w:ascii="Arial" w:hAnsi="Arial" w:cs="Arial"/>
          <w:sz w:val="20"/>
          <w:szCs w:val="20"/>
        </w:rPr>
      </w:pPr>
      <w:r w:rsidRPr="003A2FDD">
        <w:rPr>
          <w:rStyle w:val="FootnoteReference"/>
          <w:rFonts w:ascii="Arial" w:hAnsi="Arial" w:cs="Arial"/>
          <w:sz w:val="20"/>
          <w:szCs w:val="20"/>
        </w:rPr>
        <w:footnoteRef/>
      </w:r>
      <w:r w:rsidRPr="003A2FDD">
        <w:rPr>
          <w:rFonts w:ascii="Arial" w:hAnsi="Arial" w:cs="Arial"/>
          <w:sz w:val="20"/>
          <w:szCs w:val="20"/>
        </w:rPr>
        <w:t xml:space="preserve"> </w:t>
      </w:r>
      <w:hyperlink r:id="rId27" w:history="1">
        <w:r w:rsidRPr="003A2FDD">
          <w:rPr>
            <w:rStyle w:val="Hyperlink"/>
            <w:rFonts w:ascii="Arial" w:hAnsi="Arial" w:cs="Arial"/>
            <w:sz w:val="20"/>
            <w:szCs w:val="20"/>
          </w:rPr>
          <w:t>https://pipelinereview.com/index.php/2019121073183/DNA-RNA-and-Cells/Editas-Medicine-Announces-In-Vivo-Proof-of-Concept-Data-for-EDIT-301-in-Development-for-the-Treatment-of-Sickle-Cell-Disease-and-Beta-Thalassemia.html</w:t>
        </w:r>
      </w:hyperlink>
      <w:r w:rsidRPr="003A2FDD">
        <w:rPr>
          <w:rFonts w:ascii="Arial" w:hAnsi="Arial" w:cs="Arial"/>
          <w:sz w:val="20"/>
          <w:szCs w:val="20"/>
        </w:rPr>
        <w:t xml:space="preserve"> </w:t>
      </w:r>
    </w:p>
  </w:footnote>
  <w:footnote w:id="13">
    <w:p w:rsidR="00601C47" w:rsidRPr="009846CA" w:rsidRDefault="00601C47" w:rsidP="0000385B">
      <w:pPr>
        <w:pStyle w:val="FootnoteText"/>
        <w:rPr>
          <w:rFonts w:ascii="Arial" w:hAnsi="Arial" w:cs="Arial"/>
        </w:rPr>
      </w:pPr>
      <w:r w:rsidRPr="009846CA">
        <w:rPr>
          <w:rStyle w:val="FootnoteReference"/>
          <w:rFonts w:ascii="Arial" w:hAnsi="Arial" w:cs="Arial"/>
        </w:rPr>
        <w:footnoteRef/>
      </w:r>
      <w:r w:rsidRPr="009846CA">
        <w:rPr>
          <w:rFonts w:ascii="Arial" w:hAnsi="Arial" w:cs="Arial"/>
        </w:rPr>
        <w:t xml:space="preserve"> </w:t>
      </w:r>
      <w:hyperlink r:id="rId28" w:history="1">
        <w:r w:rsidRPr="009846CA">
          <w:rPr>
            <w:rStyle w:val="Hyperlink"/>
            <w:rFonts w:ascii="Arial" w:eastAsiaTheme="majorEastAsia" w:hAnsi="Arial" w:cs="Arial"/>
          </w:rPr>
          <w:t>https://ash.confex.com/ash/2019/webprogram/Paper121617.html</w:t>
        </w:r>
      </w:hyperlink>
      <w:r w:rsidRPr="009846CA">
        <w:rPr>
          <w:rFonts w:ascii="Arial" w:hAnsi="Arial" w:cs="Arial"/>
          <w:color w:val="0000FF"/>
        </w:rPr>
        <w:t xml:space="preserve"> </w:t>
      </w:r>
    </w:p>
  </w:footnote>
  <w:footnote w:id="14">
    <w:p w:rsidR="00601C47" w:rsidRDefault="00601C47" w:rsidP="000D3592">
      <w:pPr>
        <w:pStyle w:val="NormalWeb"/>
        <w:spacing w:before="0" w:beforeAutospacing="0" w:after="0" w:afterAutospacing="0"/>
      </w:pPr>
      <w:r w:rsidRPr="00AF000E">
        <w:rPr>
          <w:rStyle w:val="FootnoteReference"/>
          <w:rFonts w:ascii="Arial" w:hAnsi="Arial" w:cs="Arial"/>
          <w:sz w:val="20"/>
          <w:szCs w:val="20"/>
        </w:rPr>
        <w:footnoteRef/>
      </w:r>
      <w:r w:rsidRPr="00AF000E">
        <w:rPr>
          <w:rFonts w:ascii="Arial" w:hAnsi="Arial" w:cs="Arial"/>
          <w:sz w:val="20"/>
          <w:szCs w:val="20"/>
        </w:rPr>
        <w:t xml:space="preserve"> </w:t>
      </w:r>
      <w:r w:rsidRPr="00AF000E">
        <w:rPr>
          <w:rFonts w:ascii="Arial" w:hAnsi="Arial" w:cs="Arial"/>
          <w:i/>
          <w:iCs/>
          <w:sz w:val="20"/>
          <w:szCs w:val="20"/>
        </w:rPr>
        <w:t>Complementary base editing approaches for the treatment of sickle cell disease and Beta-thalassemia</w:t>
      </w:r>
      <w:r w:rsidRPr="00AF000E">
        <w:rPr>
          <w:rFonts w:ascii="Arial" w:hAnsi="Arial" w:cs="Arial"/>
          <w:sz w:val="20"/>
          <w:szCs w:val="20"/>
        </w:rPr>
        <w:t xml:space="preserve">, poster presented by Ling Lin, senior scientist II, Beam </w:t>
      </w:r>
    </w:p>
  </w:footnote>
  <w:footnote w:id="15">
    <w:p w:rsidR="00601C47" w:rsidRPr="003A2FDD" w:rsidRDefault="00601C47" w:rsidP="00243078">
      <w:pPr>
        <w:rPr>
          <w:rFonts w:ascii="Arial" w:hAnsi="Arial" w:cs="Arial"/>
          <w:sz w:val="20"/>
          <w:szCs w:val="20"/>
        </w:rPr>
      </w:pPr>
      <w:r w:rsidRPr="003A2FDD">
        <w:rPr>
          <w:rStyle w:val="FootnoteReference"/>
          <w:rFonts w:ascii="Arial" w:hAnsi="Arial" w:cs="Arial"/>
          <w:sz w:val="20"/>
          <w:szCs w:val="20"/>
        </w:rPr>
        <w:footnoteRef/>
      </w:r>
      <w:r w:rsidRPr="003A2FDD">
        <w:rPr>
          <w:rFonts w:ascii="Arial" w:hAnsi="Arial" w:cs="Arial"/>
          <w:sz w:val="20"/>
          <w:szCs w:val="20"/>
        </w:rPr>
        <w:t xml:space="preserve"> </w:t>
      </w:r>
      <w:hyperlink r:id="rId29" w:history="1">
        <w:r w:rsidRPr="003A2FDD">
          <w:rPr>
            <w:rStyle w:val="Hyperlink"/>
            <w:rFonts w:ascii="Arial" w:hAnsi="Arial" w:cs="Arial"/>
            <w:sz w:val="20"/>
            <w:szCs w:val="20"/>
          </w:rPr>
          <w:t>https://pipelinereview.com/index.php/2019120973147/Small-Molecules/Agios-Establishes-Proof-of-Concept-for-Mitapivat-in-Non-transfusion-dependent-Thalassemia-Based-on-Preliminary-Phase-2-Results.html</w:t>
        </w:r>
      </w:hyperlink>
    </w:p>
  </w:footnote>
  <w:footnote w:id="16">
    <w:p w:rsidR="00601C47" w:rsidRDefault="00601C47" w:rsidP="00252C6D">
      <w:pPr>
        <w:pStyle w:val="NormalWeb"/>
        <w:spacing w:before="0" w:beforeAutospacing="0" w:after="0" w:afterAutospacing="0"/>
      </w:pPr>
      <w:r w:rsidRPr="006C460F">
        <w:rPr>
          <w:rStyle w:val="FootnoteReference"/>
          <w:rFonts w:ascii="Arial" w:hAnsi="Arial" w:cs="Arial"/>
          <w:sz w:val="20"/>
          <w:szCs w:val="20"/>
        </w:rPr>
        <w:footnoteRef/>
      </w:r>
      <w:r w:rsidRPr="006C460F">
        <w:rPr>
          <w:rFonts w:ascii="Arial" w:hAnsi="Arial" w:cs="Arial"/>
          <w:sz w:val="20"/>
          <w:szCs w:val="20"/>
        </w:rPr>
        <w:t xml:space="preserve"> Li Liu et al., “</w:t>
      </w:r>
      <w:hyperlink r:id="rId30" w:history="1">
        <w:r w:rsidRPr="006C460F">
          <w:rPr>
            <w:rStyle w:val="Hyperlink"/>
            <w:rFonts w:ascii="Arial" w:eastAsiaTheme="majorEastAsia" w:hAnsi="Arial" w:cs="Arial"/>
            <w:color w:val="3333FF"/>
            <w:sz w:val="20"/>
            <w:szCs w:val="20"/>
          </w:rPr>
          <w:t>δ-Aminolevulinate induces fetal hemoglobin expression by enhancing cellular heme biosynthesis</w:t>
        </w:r>
      </w:hyperlink>
      <w:r w:rsidRPr="006C460F">
        <w:rPr>
          <w:rFonts w:ascii="Arial" w:hAnsi="Arial" w:cs="Arial"/>
          <w:color w:val="3333FF"/>
          <w:sz w:val="20"/>
          <w:szCs w:val="20"/>
        </w:rPr>
        <w:t>,</w:t>
      </w:r>
      <w:r w:rsidRPr="006C460F">
        <w:rPr>
          <w:rFonts w:ascii="Arial" w:hAnsi="Arial" w:cs="Arial"/>
          <w:sz w:val="20"/>
          <w:szCs w:val="20"/>
        </w:rPr>
        <w:t>” in the journal </w:t>
      </w:r>
      <w:hyperlink r:id="rId31" w:history="1">
        <w:r w:rsidRPr="006C460F">
          <w:rPr>
            <w:rStyle w:val="Emphasis"/>
            <w:rFonts w:ascii="Arial" w:hAnsi="Arial" w:cs="Arial"/>
            <w:color w:val="3333FF"/>
            <w:sz w:val="20"/>
            <w:szCs w:val="20"/>
            <w:u w:val="single"/>
          </w:rPr>
          <w:t>Experimental Biology and Medicine</w:t>
        </w:r>
      </w:hyperlink>
      <w:r w:rsidRPr="006C460F">
        <w:rPr>
          <w:rFonts w:ascii="Arial" w:hAnsi="Arial" w:cs="Arial"/>
          <w:color w:val="3333FF"/>
          <w:sz w:val="20"/>
          <w:szCs w:val="20"/>
        </w:rPr>
        <w:t xml:space="preserve">.  </w:t>
      </w:r>
      <w:hyperlink r:id="rId32" w:history="1">
        <w:r w:rsidRPr="006C460F">
          <w:rPr>
            <w:rStyle w:val="Hyperlink"/>
            <w:rFonts w:ascii="Arial" w:eastAsiaTheme="majorEastAsia" w:hAnsi="Arial" w:cs="Arial"/>
            <w:color w:val="3333FF"/>
            <w:sz w:val="20"/>
            <w:szCs w:val="20"/>
          </w:rPr>
          <w:t>https://doi.org/10.1177/1535370219872995</w:t>
        </w:r>
      </w:hyperlink>
    </w:p>
  </w:footnote>
  <w:footnote w:id="17">
    <w:p w:rsidR="00601C47" w:rsidRPr="00846465" w:rsidRDefault="00601C47" w:rsidP="005D4ECE">
      <w:pPr>
        <w:pStyle w:val="FootnoteText"/>
        <w:rPr>
          <w:rFonts w:ascii="Arial" w:hAnsi="Arial" w:cs="Arial"/>
        </w:rPr>
      </w:pPr>
      <w:r w:rsidRPr="003A2FDD">
        <w:rPr>
          <w:rStyle w:val="FootnoteReference"/>
          <w:rFonts w:ascii="Arial" w:hAnsi="Arial" w:cs="Arial"/>
        </w:rPr>
        <w:footnoteRef/>
      </w:r>
      <w:r w:rsidRPr="003A2FDD">
        <w:rPr>
          <w:rFonts w:ascii="Arial" w:hAnsi="Arial" w:cs="Arial"/>
        </w:rPr>
        <w:t xml:space="preserve"> Doptelet from Dova Pharmaceuticals is an oral thrombopoietin receptor agonist </w:t>
      </w:r>
      <w:hyperlink r:id="rId33" w:tgtFrame="_blank" w:history="1">
        <w:r w:rsidRPr="003A2FDD">
          <w:rPr>
            <w:rStyle w:val="Hyperlink"/>
            <w:rFonts w:ascii="Arial" w:eastAsiaTheme="majorEastAsia" w:hAnsi="Arial" w:cs="Arial"/>
            <w:color w:val="3333FF"/>
          </w:rPr>
          <w:t>approved by both the FDA</w:t>
        </w:r>
      </w:hyperlink>
      <w:r w:rsidRPr="00846465">
        <w:rPr>
          <w:rFonts w:ascii="Arial" w:hAnsi="Arial" w:cs="Arial"/>
        </w:rPr>
        <w:t xml:space="preserve"> and the European Medicines Agency (EMA) for treatment of thrombocytopenia in adults with CLD who are scheduled to undergo a procedure</w:t>
      </w:r>
    </w:p>
  </w:footnote>
  <w:footnote w:id="18">
    <w:p w:rsidR="00601C47" w:rsidRPr="00846465" w:rsidRDefault="00601C47" w:rsidP="005D4ECE">
      <w:pPr>
        <w:pStyle w:val="NormalWeb"/>
        <w:spacing w:before="0" w:beforeAutospacing="0" w:after="0" w:afterAutospacing="0"/>
        <w:rPr>
          <w:rFonts w:ascii="Arial" w:hAnsi="Arial" w:cs="Arial"/>
          <w:sz w:val="20"/>
          <w:szCs w:val="20"/>
        </w:rPr>
      </w:pPr>
      <w:r w:rsidRPr="00846465">
        <w:rPr>
          <w:rStyle w:val="FootnoteReference"/>
          <w:rFonts w:ascii="Arial" w:hAnsi="Arial" w:cs="Arial"/>
          <w:sz w:val="20"/>
          <w:szCs w:val="20"/>
        </w:rPr>
        <w:footnoteRef/>
      </w:r>
      <w:r w:rsidRPr="00846465">
        <w:rPr>
          <w:rFonts w:ascii="Arial" w:hAnsi="Arial" w:cs="Arial"/>
          <w:sz w:val="20"/>
          <w:szCs w:val="20"/>
        </w:rPr>
        <w:t xml:space="preserve"> Allen LF, et al. Abstract 3454. Presented at: ASH Annual Meeting and Exposition; Dec. 7-10, 2019; Orlando.  Lee F Allen is from Dova Pharmaceuticals.</w:t>
      </w:r>
    </w:p>
  </w:footnote>
  <w:footnote w:id="19">
    <w:p w:rsidR="00601C47" w:rsidRPr="00846465" w:rsidRDefault="00601C47" w:rsidP="005D4ECE">
      <w:pPr>
        <w:pStyle w:val="FootnoteText"/>
        <w:rPr>
          <w:rFonts w:ascii="Arial" w:hAnsi="Arial" w:cs="Arial"/>
        </w:rPr>
      </w:pPr>
      <w:r w:rsidRPr="00846465">
        <w:rPr>
          <w:rStyle w:val="FootnoteReference"/>
          <w:rFonts w:ascii="Arial" w:hAnsi="Arial" w:cs="Arial"/>
        </w:rPr>
        <w:footnoteRef/>
      </w:r>
      <w:r w:rsidRPr="00846465">
        <w:rPr>
          <w:rFonts w:ascii="Arial" w:hAnsi="Arial" w:cs="Arial"/>
        </w:rPr>
        <w:t xml:space="preserve"> Mulpleta from Shinogi</w:t>
      </w:r>
    </w:p>
  </w:footnote>
  <w:footnote w:id="20">
    <w:p w:rsidR="00601C47" w:rsidRDefault="00601C47" w:rsidP="00B13D1B">
      <w:r>
        <w:rPr>
          <w:rStyle w:val="FootnoteReference"/>
        </w:rPr>
        <w:footnoteRef/>
      </w:r>
      <w:r>
        <w:t xml:space="preserve"> </w:t>
      </w:r>
      <w:r w:rsidRPr="005B5909">
        <w:rPr>
          <w:rStyle w:val="Strong"/>
          <w:rFonts w:ascii="Arial" w:hAnsi="Arial" w:cs="Arial"/>
          <w:b w:val="0"/>
          <w:bCs w:val="0"/>
          <w:sz w:val="20"/>
          <w:szCs w:val="20"/>
        </w:rPr>
        <w:t>Phase II data reportedly demonstrated that rozanolixizumab was well tolerated by patients with primary ITP across all dose groups</w:t>
      </w:r>
      <w:r w:rsidRPr="005B5909">
        <w:rPr>
          <w:rFonts w:ascii="Arial" w:hAnsi="Arial" w:cs="Arial"/>
          <w:b/>
          <w:bCs/>
          <w:sz w:val="20"/>
          <w:szCs w:val="20"/>
        </w:rPr>
        <w:t xml:space="preserve">.  </w:t>
      </w:r>
      <w:r w:rsidRPr="005B5909">
        <w:rPr>
          <w:rStyle w:val="Strong"/>
          <w:rFonts w:ascii="Arial" w:hAnsi="Arial" w:cs="Arial"/>
          <w:b w:val="0"/>
          <w:bCs w:val="0"/>
          <w:sz w:val="20"/>
          <w:szCs w:val="20"/>
        </w:rPr>
        <w:t>Clinically relevant improvements in platelet count and decrease in immunoglobin G (IgG) levels were observed in all dose groups. Safety, tolerability and efficacy data s</w:t>
      </w:r>
      <w:r w:rsidRPr="005D7FD1">
        <w:rPr>
          <w:rStyle w:val="Strong"/>
          <w:rFonts w:ascii="Arial" w:hAnsi="Arial" w:cs="Arial"/>
          <w:b w:val="0"/>
          <w:bCs w:val="0"/>
          <w:sz w:val="20"/>
          <w:szCs w:val="20"/>
        </w:rPr>
        <w:t>upported Phase III development of rozanolixizumab for primary ITP</w:t>
      </w:r>
      <w:r w:rsidRPr="005D7FD1">
        <w:rPr>
          <w:rFonts w:ascii="Arial" w:hAnsi="Arial" w:cs="Arial"/>
          <w:b/>
          <w:bCs/>
          <w:sz w:val="20"/>
          <w:szCs w:val="20"/>
        </w:rPr>
        <w:t xml:space="preserve">.  </w:t>
      </w:r>
      <w:r w:rsidRPr="005D7FD1">
        <w:rPr>
          <w:rStyle w:val="Strong"/>
          <w:rFonts w:ascii="Arial" w:hAnsi="Arial" w:cs="Arial"/>
          <w:b w:val="0"/>
          <w:bCs w:val="0"/>
          <w:sz w:val="20"/>
          <w:szCs w:val="20"/>
        </w:rPr>
        <w:t>Rozanolixizumab's subcutaneous route of administration could provide a new treatment option for patients with primary ITP.</w:t>
      </w:r>
      <w:r w:rsidRPr="005D7FD1">
        <w:rPr>
          <w:rFonts w:ascii="Arial" w:hAnsi="Arial" w:cs="Arial"/>
          <w:b/>
          <w:bCs/>
          <w:sz w:val="20"/>
          <w:szCs w:val="20"/>
        </w:rPr>
        <w:t xml:space="preserve"> </w:t>
      </w:r>
      <w:hyperlink r:id="rId34" w:history="1">
        <w:r w:rsidRPr="005D7FD1">
          <w:rPr>
            <w:rStyle w:val="Hyperlink"/>
            <w:rFonts w:ascii="Arial" w:hAnsi="Arial" w:cs="Arial"/>
            <w:sz w:val="20"/>
            <w:szCs w:val="20"/>
          </w:rPr>
          <w:t>https://pipelinereview.com/index.php/2019121073163/Antibodies/UCB-Presents-Final-Results-from-Phase-II-Study-of-Rozanolixizumab-in-Primary-Immune-Thrombocytopenia-ITP-at-2019-ASH-Annual-Meeting.html</w:t>
        </w:r>
      </w:hyperlink>
    </w:p>
  </w:footnote>
  <w:footnote w:id="21">
    <w:p w:rsidR="00601C47" w:rsidRPr="000F4234" w:rsidRDefault="00601C47" w:rsidP="00314FDA">
      <w:pPr>
        <w:rPr>
          <w:rFonts w:ascii="Arial" w:hAnsi="Arial" w:cs="Arial"/>
        </w:rPr>
      </w:pPr>
      <w:r w:rsidRPr="00402BBE">
        <w:rPr>
          <w:rStyle w:val="FootnoteReference"/>
          <w:rFonts w:ascii="Arial" w:hAnsi="Arial" w:cs="Arial"/>
          <w:sz w:val="20"/>
          <w:szCs w:val="20"/>
        </w:rPr>
        <w:footnoteRef/>
      </w:r>
      <w:r w:rsidRPr="00402BBE">
        <w:rPr>
          <w:rFonts w:ascii="Arial" w:hAnsi="Arial" w:cs="Arial"/>
          <w:sz w:val="20"/>
          <w:szCs w:val="20"/>
        </w:rPr>
        <w:t xml:space="preserve"> </w:t>
      </w:r>
      <w:hyperlink r:id="rId35" w:history="1">
        <w:r w:rsidRPr="000F4234">
          <w:rPr>
            <w:rStyle w:val="Hyperlink"/>
            <w:rFonts w:ascii="Arial" w:hAnsi="Arial" w:cs="Arial"/>
            <w:sz w:val="20"/>
            <w:szCs w:val="20"/>
          </w:rPr>
          <w:t>https://pipelinereview.com/index.php/2019121073185/Small-Molecules/Achillion-Reports-Positive-Data-from-Phase-2-Study-of-Danicopan-ACH-4471-in-Combination-with-Eculizumab-in-PNH-Patients-who-Have-an-Inadequate-Response-to-Eculizumab-Mono.html</w:t>
        </w:r>
      </w:hyperlink>
      <w:r w:rsidRPr="008A145C">
        <w:rPr>
          <w:rStyle w:val="Hyperlink"/>
          <w:rFonts w:ascii="Arial" w:hAnsi="Arial" w:cs="Arial"/>
          <w:sz w:val="20"/>
          <w:szCs w:val="20"/>
          <w:u w:val="none"/>
        </w:rPr>
        <w:t xml:space="preserve">   </w:t>
      </w:r>
      <w:r w:rsidRPr="00DA3794">
        <w:rPr>
          <w:rFonts w:ascii="Arial" w:hAnsi="Arial" w:cs="Arial"/>
          <w:sz w:val="18"/>
          <w:szCs w:val="18"/>
        </w:rPr>
        <w:t>Ac</w:t>
      </w:r>
      <w:r w:rsidRPr="00D12D81">
        <w:rPr>
          <w:rFonts w:ascii="Arial" w:hAnsi="Arial" w:cs="Arial"/>
          <w:sz w:val="20"/>
          <w:szCs w:val="20"/>
        </w:rPr>
        <w:t>hillion’s poster presentations were</w:t>
      </w:r>
      <w:r>
        <w:rPr>
          <w:rFonts w:ascii="Arial" w:hAnsi="Arial" w:cs="Arial"/>
          <w:sz w:val="20"/>
          <w:szCs w:val="20"/>
        </w:rPr>
        <w:t xml:space="preserve">: </w:t>
      </w:r>
      <w:r w:rsidRPr="00F72615">
        <w:rPr>
          <w:rFonts w:ascii="Arial" w:hAnsi="Arial" w:cs="Arial"/>
          <w:i/>
          <w:iCs/>
          <w:sz w:val="20"/>
          <w:szCs w:val="20"/>
        </w:rPr>
        <w:t xml:space="preserve">A Phase 2 Open-Label Study of Danicopan (ACH-0144471) in Patients with Paroxysmal Nocturnal Hemoglobinuria (PNH) Who Have an Inadequate Response to Eculizumab Monotherapy </w:t>
      </w:r>
      <w:r w:rsidRPr="00F72615">
        <w:rPr>
          <w:rFonts w:ascii="Arial" w:hAnsi="Arial" w:cs="Arial"/>
          <w:sz w:val="20"/>
          <w:szCs w:val="20"/>
        </w:rPr>
        <w:t xml:space="preserve">Abstract #  3514  and </w:t>
      </w:r>
      <w:r w:rsidRPr="00F72615">
        <w:rPr>
          <w:rFonts w:ascii="Arial" w:hAnsi="Arial" w:cs="Arial"/>
          <w:i/>
          <w:iCs/>
          <w:sz w:val="20"/>
          <w:szCs w:val="20"/>
        </w:rPr>
        <w:t xml:space="preserve">Mechanistic Evaluation of Efficacy Using Biomarkers of the Oral, Small Molecule Factor D Inhibitor, Danicopan (ACH-4471), in Untreated Patients with Paroxysmal Nocturnal Hemoglobinuria (PNH) </w:t>
      </w:r>
      <w:r w:rsidRPr="00F72615">
        <w:rPr>
          <w:rFonts w:ascii="Arial" w:hAnsi="Arial" w:cs="Arial"/>
          <w:sz w:val="20"/>
          <w:szCs w:val="20"/>
        </w:rPr>
        <w:t>Abstract 2226</w:t>
      </w:r>
    </w:p>
  </w:footnote>
  <w:footnote w:id="22">
    <w:p w:rsidR="00601C47" w:rsidRDefault="00601C47" w:rsidP="00284C4E">
      <w:pPr>
        <w:pStyle w:val="FootnoteText"/>
      </w:pPr>
      <w:r w:rsidRPr="000F4234">
        <w:rPr>
          <w:rStyle w:val="FootnoteReference"/>
          <w:rFonts w:ascii="Arial" w:hAnsi="Arial" w:cs="Arial"/>
        </w:rPr>
        <w:footnoteRef/>
      </w:r>
      <w:r w:rsidRPr="000F4234">
        <w:rPr>
          <w:rFonts w:ascii="Arial" w:hAnsi="Arial" w:cs="Arial"/>
        </w:rPr>
        <w:t xml:space="preserve"> B-cell maturation antige</w:t>
      </w:r>
      <w:r>
        <w:t>n</w:t>
      </w:r>
    </w:p>
  </w:footnote>
  <w:footnote w:id="23">
    <w:p w:rsidR="00601C47" w:rsidRDefault="00601C47" w:rsidP="000F4234">
      <w:pPr>
        <w:pStyle w:val="NormalWeb"/>
        <w:spacing w:before="0" w:beforeAutospacing="0" w:after="0" w:afterAutospacing="0"/>
      </w:pPr>
      <w:r>
        <w:rPr>
          <w:rStyle w:val="FootnoteReference"/>
        </w:rPr>
        <w:footnoteRef/>
      </w:r>
      <w:r>
        <w:t xml:space="preserve"> </w:t>
      </w:r>
      <w:hyperlink r:id="rId36" w:history="1">
        <w:r w:rsidRPr="00892974">
          <w:rPr>
            <w:rStyle w:val="Hyperlink"/>
            <w:rFonts w:ascii="Arial" w:hAnsi="Arial" w:cs="Arial"/>
            <w:sz w:val="20"/>
            <w:szCs w:val="20"/>
          </w:rPr>
          <w:t>https://pipelinereview.com/index.php/2019121073169/DNA-RNA-and-Cells/bluebird-bio-and-Bristol-Myers-Squibb-Present-Updated-Data-from-Ongoing-Phase-1-Study-of-BCMA-Targeted-CAR-T-Cell-Therapy-bb21217-in-Relapsed/Refractory-Multiple-Myelom.html</w:t>
        </w:r>
      </w:hyperlink>
    </w:p>
  </w:footnote>
  <w:footnote w:id="24">
    <w:p w:rsidR="00601C47" w:rsidRDefault="00601C47" w:rsidP="00316EA6">
      <w:pPr>
        <w:pStyle w:val="NormalWeb"/>
        <w:spacing w:before="0" w:beforeAutospacing="0" w:after="0" w:afterAutospacing="0"/>
      </w:pPr>
      <w:r w:rsidRPr="00844A6E">
        <w:rPr>
          <w:rStyle w:val="FootnoteReference"/>
          <w:rFonts w:ascii="Arial" w:hAnsi="Arial" w:cs="Arial"/>
          <w:sz w:val="20"/>
          <w:szCs w:val="20"/>
        </w:rPr>
        <w:footnoteRef/>
      </w:r>
      <w:r w:rsidRPr="00844A6E">
        <w:rPr>
          <w:rFonts w:ascii="Arial" w:hAnsi="Arial" w:cs="Arial"/>
          <w:sz w:val="20"/>
          <w:szCs w:val="20"/>
        </w:rPr>
        <w:t xml:space="preserve"> </w:t>
      </w:r>
      <w:r w:rsidRPr="00844A6E">
        <w:rPr>
          <w:rFonts w:ascii="Arial" w:hAnsi="Arial" w:cs="Arial"/>
          <w:b/>
          <w:bCs/>
          <w:sz w:val="20"/>
          <w:szCs w:val="20"/>
        </w:rPr>
        <w:t>Paroxysmal Nocturnal Hemoglobinuria (PNH) Abstracts:</w:t>
      </w:r>
      <w:r>
        <w:rPr>
          <w:rFonts w:ascii="Arial" w:hAnsi="Arial" w:cs="Arial"/>
          <w:b/>
          <w:bCs/>
          <w:sz w:val="20"/>
          <w:szCs w:val="20"/>
        </w:rPr>
        <w:t xml:space="preserve"> </w:t>
      </w:r>
      <w:hyperlink r:id="rId37" w:history="1">
        <w:r w:rsidRPr="00844A6E">
          <w:rPr>
            <w:rStyle w:val="Hyperlink"/>
            <w:rFonts w:ascii="Arial" w:eastAsiaTheme="majorEastAsia" w:hAnsi="Arial" w:cs="Arial"/>
            <w:sz w:val="20"/>
            <w:szCs w:val="20"/>
          </w:rPr>
          <w:t>Breakthrough Hemolysis in Adult Patients with Paroxysmal Nocturnal Hemoglobinuria Treated with Ravulizumab: Results of a 52-Week Extension from Two Phase 3 Studies.</w:t>
        </w:r>
      </w:hyperlink>
      <w:r w:rsidRPr="00844A6E">
        <w:rPr>
          <w:rFonts w:ascii="Arial" w:hAnsi="Arial" w:cs="Arial"/>
          <w:color w:val="0000FF"/>
          <w:sz w:val="20"/>
          <w:szCs w:val="20"/>
        </w:rPr>
        <w:t xml:space="preserve"> </w:t>
      </w:r>
      <w:r w:rsidRPr="00844A6E">
        <w:rPr>
          <w:rFonts w:ascii="Arial" w:hAnsi="Arial" w:cs="Arial"/>
          <w:sz w:val="20"/>
          <w:szCs w:val="20"/>
        </w:rPr>
        <w:t xml:space="preserve">Abstract ID#: 952 – Poster Presentation; </w:t>
      </w:r>
      <w:hyperlink r:id="rId38" w:history="1">
        <w:r w:rsidRPr="00844A6E">
          <w:rPr>
            <w:rStyle w:val="Hyperlink"/>
            <w:rFonts w:ascii="Arial" w:eastAsiaTheme="majorEastAsia" w:hAnsi="Arial" w:cs="Arial"/>
            <w:sz w:val="20"/>
            <w:szCs w:val="20"/>
          </w:rPr>
          <w:t>One-Year Efficacy and Safety from A Phase 3 Trial of Ravulizumab in Adult Patients with Paroxysmal Nocturnal Hemoglobinuria Receiving Prior Eculizumab Treatment.</w:t>
        </w:r>
      </w:hyperlink>
      <w:r w:rsidRPr="00844A6E">
        <w:rPr>
          <w:rFonts w:ascii="Arial" w:hAnsi="Arial" w:cs="Arial"/>
          <w:sz w:val="20"/>
          <w:szCs w:val="20"/>
        </w:rPr>
        <w:t xml:space="preserve"> Abstract ID#: 2231 – Poster Presentation; and Adrian R Levy et al., “Comparison of Lost Productivity Due to Eculizumab and Ravulizumab Treatments for Paroxysmal Nocturnal Hemoglobinuria in France, Germany, Italy, Russia, Spain, the United Kingdom, and the United States.” </w:t>
      </w:r>
      <w:r w:rsidRPr="00844A6E">
        <w:rPr>
          <w:rFonts w:ascii="Arial" w:hAnsi="Arial" w:cs="Arial"/>
          <w:i/>
          <w:iCs/>
          <w:sz w:val="20"/>
          <w:szCs w:val="20"/>
        </w:rPr>
        <w:t>Blood</w:t>
      </w:r>
      <w:r w:rsidRPr="00844A6E">
        <w:rPr>
          <w:rFonts w:ascii="Arial" w:hAnsi="Arial" w:cs="Arial"/>
          <w:sz w:val="20"/>
          <w:szCs w:val="20"/>
        </w:rPr>
        <w:t xml:space="preserve">, </w:t>
      </w:r>
      <w:hyperlink r:id="rId39" w:tgtFrame="_blank" w:history="1">
        <w:r w:rsidRPr="00844A6E">
          <w:rPr>
            <w:rStyle w:val="Hyperlink"/>
            <w:rFonts w:ascii="Arial" w:eastAsiaTheme="majorEastAsia" w:hAnsi="Arial" w:cs="Arial"/>
            <w:sz w:val="20"/>
            <w:szCs w:val="20"/>
            <w:bdr w:val="none" w:sz="0" w:space="0" w:color="auto" w:frame="1"/>
          </w:rPr>
          <w:t>https://doi.org/10.1182/blood-2019-127443</w:t>
        </w:r>
      </w:hyperlink>
      <w:r w:rsidRPr="00844A6E">
        <w:rPr>
          <w:rFonts w:ascii="Arial" w:hAnsi="Arial" w:cs="Arial"/>
          <w:color w:val="0000FF"/>
          <w:sz w:val="20"/>
          <w:szCs w:val="20"/>
        </w:rPr>
        <w:t xml:space="preserve">. </w:t>
      </w:r>
      <w:r w:rsidRPr="00844A6E">
        <w:rPr>
          <w:rFonts w:ascii="Arial" w:hAnsi="Arial" w:cs="Arial"/>
          <w:sz w:val="20"/>
          <w:szCs w:val="20"/>
        </w:rPr>
        <w:t>Also</w:t>
      </w:r>
      <w:r w:rsidRPr="00844A6E">
        <w:rPr>
          <w:rFonts w:ascii="Arial" w:hAnsi="Arial" w:cs="Arial"/>
          <w:color w:val="0000FF"/>
          <w:sz w:val="20"/>
          <w:szCs w:val="20"/>
        </w:rPr>
        <w:t xml:space="preserve"> </w:t>
      </w:r>
      <w:r w:rsidRPr="00844A6E">
        <w:rPr>
          <w:rFonts w:ascii="Arial" w:hAnsi="Arial" w:cs="Arial"/>
          <w:b/>
          <w:bCs/>
          <w:sz w:val="20"/>
          <w:szCs w:val="20"/>
        </w:rPr>
        <w:t>Atypical Haemolytic Uremic Syndrome (aHUS) Abstract:</w:t>
      </w:r>
      <w:r>
        <w:rPr>
          <w:rFonts w:ascii="Arial" w:hAnsi="Arial" w:cs="Arial"/>
          <w:b/>
          <w:bCs/>
          <w:sz w:val="20"/>
          <w:szCs w:val="20"/>
        </w:rPr>
        <w:t xml:space="preserve"> </w:t>
      </w:r>
      <w:hyperlink r:id="rId40" w:history="1">
        <w:r w:rsidRPr="00844A6E">
          <w:rPr>
            <w:rStyle w:val="Hyperlink"/>
            <w:rFonts w:ascii="Arial" w:eastAsiaTheme="majorEastAsia" w:hAnsi="Arial" w:cs="Arial"/>
            <w:sz w:val="20"/>
            <w:szCs w:val="20"/>
          </w:rPr>
          <w:t>Discordance between Free C5 and CH50 Complement Assays in Measuring Complement C5 Inhibition in Patients with aHUS Treated with Ravulizumab.</w:t>
        </w:r>
      </w:hyperlink>
      <w:r w:rsidRPr="00844A6E">
        <w:rPr>
          <w:rFonts w:ascii="Arial" w:hAnsi="Arial" w:cs="Arial"/>
          <w:color w:val="0000FF"/>
          <w:sz w:val="20"/>
          <w:szCs w:val="20"/>
        </w:rPr>
        <w:t xml:space="preserve"> </w:t>
      </w:r>
      <w:r w:rsidRPr="00844A6E">
        <w:rPr>
          <w:rFonts w:ascii="Arial" w:hAnsi="Arial" w:cs="Arial"/>
          <w:sz w:val="20"/>
          <w:szCs w:val="20"/>
        </w:rPr>
        <w:t>Abstract ID#: 1099 – Poster Presentation</w:t>
      </w:r>
      <w:r>
        <w:rPr>
          <w:rFonts w:ascii="Arial" w:hAnsi="Arial" w:cs="Arial"/>
          <w:sz w:val="20"/>
          <w:szCs w:val="20"/>
        </w:rPr>
        <w:t>. Note: ravulizumab-cwvz is also known as Ultomiris, and eculizumab is also known as Soliris.</w:t>
      </w:r>
    </w:p>
  </w:footnote>
  <w:footnote w:id="25">
    <w:p w:rsidR="00601C47" w:rsidRDefault="00601C47" w:rsidP="004560E3">
      <w:pPr>
        <w:pStyle w:val="FootnoteText"/>
      </w:pPr>
      <w:r>
        <w:rPr>
          <w:rStyle w:val="FootnoteReference"/>
        </w:rPr>
        <w:footnoteRef/>
      </w:r>
      <w:r>
        <w:t xml:space="preserve"> </w:t>
      </w:r>
      <w:r w:rsidRPr="00651CAD">
        <w:rPr>
          <w:rFonts w:ascii="Arial" w:hAnsi="Arial" w:cs="Arial"/>
          <w:i/>
          <w:iCs/>
        </w:rPr>
        <w:t>Enhanced Responses to Fostamatinib as Second-Line Therapy and in Persistent Immune Thrombocytopenia (ITP) Patients</w:t>
      </w:r>
      <w:r w:rsidRPr="00651CAD">
        <w:rPr>
          <w:rFonts w:ascii="Arial" w:hAnsi="Arial" w:cs="Arial"/>
        </w:rPr>
        <w:t xml:space="preserve">, presenter Ralph Boccia, poster abstract #1069 and </w:t>
      </w:r>
      <w:r w:rsidRPr="00651CAD">
        <w:rPr>
          <w:rFonts w:ascii="Arial" w:hAnsi="Arial" w:cs="Arial"/>
          <w:i/>
          <w:iCs/>
        </w:rPr>
        <w:t>Fostamatinib, a Spleen Tyrosine Kinase (SYK) Inhibitor, for the Treatment of Warm Antibody Autoimmune Hemolytic Anemia (wAIHA): Final Results of the Phase 2, Multicenter, Open-Label Study</w:t>
      </w:r>
      <w:r w:rsidRPr="00651CAD">
        <w:rPr>
          <w:rFonts w:ascii="Arial" w:hAnsi="Arial" w:cs="Arial"/>
        </w:rPr>
        <w:t xml:space="preserve">, presenter Kerry Rogers, poster abstract #3518.  The conference abstracts can be accessed </w:t>
      </w:r>
      <w:hyperlink r:id="rId41" w:tgtFrame="_blank" w:history="1">
        <w:r w:rsidRPr="00651CAD">
          <w:rPr>
            <w:rStyle w:val="Hyperlink"/>
            <w:rFonts w:ascii="Arial" w:eastAsiaTheme="majorEastAsia" w:hAnsi="Arial" w:cs="Arial"/>
          </w:rPr>
          <w:t>here</w:t>
        </w:r>
      </w:hyperlink>
      <w:r w:rsidRPr="00651CAD">
        <w:rPr>
          <w:rFonts w:ascii="Arial" w:hAnsi="Arial" w:cs="Arial"/>
          <w:b/>
          <w:bCs/>
          <w:color w:val="0000FF"/>
        </w:rPr>
        <w:t>.</w:t>
      </w:r>
    </w:p>
  </w:footnote>
  <w:footnote w:id="26">
    <w:p w:rsidR="00601C47" w:rsidRPr="008A3213" w:rsidRDefault="00601C47" w:rsidP="00E171AB">
      <w:pPr>
        <w:rPr>
          <w:rFonts w:ascii="Arial" w:hAnsi="Arial" w:cs="Arial"/>
          <w:sz w:val="20"/>
          <w:szCs w:val="20"/>
        </w:rPr>
      </w:pPr>
      <w:r w:rsidRPr="008A3213">
        <w:rPr>
          <w:rStyle w:val="FootnoteReference"/>
          <w:rFonts w:ascii="Arial" w:hAnsi="Arial" w:cs="Arial"/>
          <w:sz w:val="20"/>
          <w:szCs w:val="20"/>
        </w:rPr>
        <w:footnoteRef/>
      </w:r>
      <w:r w:rsidRPr="008A3213">
        <w:rPr>
          <w:rFonts w:ascii="Arial" w:hAnsi="Arial" w:cs="Arial"/>
          <w:sz w:val="20"/>
          <w:szCs w:val="20"/>
        </w:rPr>
        <w:t xml:space="preserve"> </w:t>
      </w:r>
      <w:r w:rsidRPr="008A3213">
        <w:rPr>
          <w:rStyle w:val="Emphasis"/>
          <w:rFonts w:ascii="Arial" w:hAnsi="Arial" w:cs="Arial"/>
          <w:sz w:val="20"/>
          <w:szCs w:val="20"/>
        </w:rPr>
        <w:t xml:space="preserve">Oral Prophylaxis with BCX7353 Reduces HAE Attack Rates and is Well-Tolerated: APeX-2 Study Results, </w:t>
      </w:r>
      <w:r w:rsidRPr="008A3213">
        <w:rPr>
          <w:rFonts w:ascii="Arial" w:hAnsi="Arial" w:cs="Arial"/>
          <w:sz w:val="20"/>
          <w:szCs w:val="20"/>
        </w:rPr>
        <w:t xml:space="preserve">Poster P150, and </w:t>
      </w:r>
      <w:r w:rsidRPr="008A3213">
        <w:rPr>
          <w:rStyle w:val="Emphasis"/>
          <w:rFonts w:ascii="Arial" w:hAnsi="Arial" w:cs="Arial"/>
          <w:sz w:val="20"/>
          <w:szCs w:val="20"/>
        </w:rPr>
        <w:t xml:space="preserve">Safety and Tolerability of Once-Daily Oral Kallikrein Inhibitor BCX7353 in Phase 3 APeX-2 HAE Study, </w:t>
      </w:r>
      <w:r w:rsidRPr="008A3213">
        <w:rPr>
          <w:rFonts w:ascii="Arial" w:hAnsi="Arial" w:cs="Arial"/>
          <w:sz w:val="20"/>
          <w:szCs w:val="20"/>
        </w:rPr>
        <w:t xml:space="preserve">Poster P154. </w:t>
      </w:r>
    </w:p>
  </w:footnote>
  <w:footnote w:id="27">
    <w:p w:rsidR="00601C47" w:rsidRDefault="00601C47" w:rsidP="00E171AB">
      <w:pPr>
        <w:pStyle w:val="FootnoteText"/>
      </w:pPr>
      <w:r w:rsidRPr="008A3213">
        <w:rPr>
          <w:rStyle w:val="FootnoteReference"/>
          <w:rFonts w:ascii="Arial" w:hAnsi="Arial" w:cs="Arial"/>
        </w:rPr>
        <w:footnoteRef/>
      </w:r>
      <w:r w:rsidRPr="008A3213">
        <w:rPr>
          <w:rFonts w:ascii="Arial" w:hAnsi="Arial" w:cs="Arial"/>
        </w:rPr>
        <w:t xml:space="preserve"> 7-11 November in Houston, Texas</w:t>
      </w:r>
    </w:p>
  </w:footnote>
  <w:footnote w:id="28">
    <w:p w:rsidR="00601C47" w:rsidRDefault="00601C47" w:rsidP="000A4CD3">
      <w:pPr>
        <w:pStyle w:val="NormalWeb"/>
        <w:spacing w:before="0" w:beforeAutospacing="0" w:after="0" w:afterAutospacing="0"/>
        <w:rPr>
          <w:rFonts w:asciiTheme="minorHAnsi" w:hAnsiTheme="minorHAnsi" w:cstheme="minorBidi"/>
        </w:rPr>
      </w:pPr>
      <w:r>
        <w:rPr>
          <w:rStyle w:val="FootnoteReference"/>
          <w:rFonts w:ascii="Arial" w:hAnsi="Arial" w:cs="Arial"/>
          <w:sz w:val="20"/>
          <w:szCs w:val="20"/>
        </w:rPr>
        <w:footnoteRef/>
      </w:r>
      <w:r>
        <w:rPr>
          <w:rFonts w:ascii="Arial" w:hAnsi="Arial" w:cs="Arial"/>
          <w:sz w:val="20"/>
          <w:szCs w:val="20"/>
        </w:rPr>
        <w:t xml:space="preserve"> BioMarin submitted a </w:t>
      </w:r>
      <w:hyperlink r:id="rId42" w:history="1">
        <w:r>
          <w:rPr>
            <w:rStyle w:val="Hyperlink"/>
            <w:rFonts w:ascii="Arial" w:eastAsiaTheme="majorEastAsia" w:hAnsi="Arial" w:cs="Arial"/>
            <w:color w:val="0000CC"/>
            <w:sz w:val="20"/>
            <w:szCs w:val="20"/>
          </w:rPr>
          <w:t>marketing authorization</w:t>
        </w:r>
      </w:hyperlink>
      <w:r>
        <w:rPr>
          <w:rFonts w:ascii="Arial" w:hAnsi="Arial" w:cs="Arial"/>
          <w:sz w:val="20"/>
          <w:szCs w:val="20"/>
        </w:rPr>
        <w:t xml:space="preserve"> application (MAA) to the </w:t>
      </w:r>
      <w:hyperlink r:id="rId43" w:history="1">
        <w:r>
          <w:rPr>
            <w:rStyle w:val="Hyperlink"/>
            <w:rFonts w:ascii="Arial" w:eastAsiaTheme="majorEastAsia" w:hAnsi="Arial" w:cs="Arial"/>
            <w:color w:val="0000CC"/>
            <w:sz w:val="20"/>
            <w:szCs w:val="20"/>
          </w:rPr>
          <w:t>European Medicines Agency</w:t>
        </w:r>
      </w:hyperlink>
      <w:r>
        <w:rPr>
          <w:rFonts w:ascii="Arial" w:hAnsi="Arial" w:cs="Arial"/>
          <w:sz w:val="20"/>
          <w:szCs w:val="20"/>
        </w:rPr>
        <w:t xml:space="preserve"> (EMA) for the experimental </w:t>
      </w:r>
      <w:hyperlink r:id="rId44" w:history="1">
        <w:r>
          <w:rPr>
            <w:rStyle w:val="Hyperlink"/>
            <w:rFonts w:ascii="Arial" w:eastAsiaTheme="majorEastAsia" w:hAnsi="Arial" w:cs="Arial"/>
            <w:color w:val="0000CC"/>
            <w:sz w:val="20"/>
            <w:szCs w:val="20"/>
          </w:rPr>
          <w:t>gene therapy</w:t>
        </w:r>
      </w:hyperlink>
      <w:r>
        <w:rPr>
          <w:rFonts w:ascii="Arial" w:hAnsi="Arial" w:cs="Arial"/>
          <w:sz w:val="20"/>
          <w:szCs w:val="20"/>
        </w:rPr>
        <w:t xml:space="preserve">, formerly known as </w:t>
      </w:r>
      <w:hyperlink r:id="rId45" w:history="1">
        <w:r>
          <w:rPr>
            <w:rStyle w:val="Hyperlink"/>
            <w:rFonts w:ascii="Arial" w:eastAsiaTheme="majorEastAsia" w:hAnsi="Arial" w:cs="Arial"/>
            <w:color w:val="0000CC"/>
            <w:sz w:val="20"/>
            <w:szCs w:val="20"/>
          </w:rPr>
          <w:t>BMN 270</w:t>
        </w:r>
      </w:hyperlink>
      <w:r>
        <w:rPr>
          <w:rFonts w:ascii="Arial" w:hAnsi="Arial" w:cs="Arial"/>
          <w:sz w:val="20"/>
          <w:szCs w:val="20"/>
        </w:rPr>
        <w:t xml:space="preserve">. The EMA designated valoctocogene roxaparvovec as priority medicine, or </w:t>
      </w:r>
      <w:hyperlink r:id="rId46" w:history="1">
        <w:r>
          <w:rPr>
            <w:rStyle w:val="Hyperlink"/>
            <w:rFonts w:ascii="Arial" w:eastAsiaTheme="majorEastAsia" w:hAnsi="Arial" w:cs="Arial"/>
            <w:color w:val="0000CC"/>
            <w:sz w:val="20"/>
            <w:szCs w:val="20"/>
          </w:rPr>
          <w:t>PRIME</w:t>
        </w:r>
      </w:hyperlink>
      <w:r>
        <w:rPr>
          <w:rFonts w:ascii="Arial" w:hAnsi="Arial" w:cs="Arial"/>
          <w:sz w:val="20"/>
          <w:szCs w:val="20"/>
        </w:rPr>
        <w:t xml:space="preserve">, in 2017. Now, it has been granted </w:t>
      </w:r>
      <w:hyperlink r:id="rId47" w:history="1">
        <w:r>
          <w:rPr>
            <w:rStyle w:val="Hyperlink"/>
            <w:rFonts w:ascii="Arial" w:eastAsiaTheme="majorEastAsia" w:hAnsi="Arial" w:cs="Arial"/>
            <w:color w:val="0000CC"/>
            <w:sz w:val="20"/>
            <w:szCs w:val="20"/>
          </w:rPr>
          <w:t>accelerated assessment</w:t>
        </w:r>
      </w:hyperlink>
      <w:r>
        <w:rPr>
          <w:rFonts w:ascii="Arial" w:hAnsi="Arial" w:cs="Arial"/>
          <w:color w:val="0000CC"/>
          <w:sz w:val="20"/>
          <w:szCs w:val="20"/>
        </w:rPr>
        <w:t xml:space="preserve">, </w:t>
      </w:r>
      <w:r>
        <w:rPr>
          <w:rFonts w:ascii="Arial" w:hAnsi="Arial" w:cs="Arial"/>
          <w:sz w:val="20"/>
          <w:szCs w:val="20"/>
        </w:rPr>
        <w:t>which may potentially shorten its MAA review process from 210 to 150 days.</w:t>
      </w:r>
    </w:p>
  </w:footnote>
  <w:footnote w:id="29">
    <w:p w:rsidR="00601C47" w:rsidRPr="00A35627" w:rsidRDefault="00601C47" w:rsidP="000A4CD3">
      <w:pPr>
        <w:pStyle w:val="NormalWeb"/>
        <w:spacing w:before="0" w:beforeAutospacing="0" w:after="0" w:afterAutospacing="0"/>
        <w:rPr>
          <w:rFonts w:ascii="Arial" w:hAnsi="Arial" w:cs="Arial"/>
          <w:sz w:val="20"/>
          <w:szCs w:val="20"/>
        </w:rPr>
      </w:pPr>
      <w:r w:rsidRPr="00B357C7">
        <w:rPr>
          <w:rStyle w:val="FootnoteReference"/>
          <w:rFonts w:ascii="Arial" w:hAnsi="Arial" w:cs="Arial"/>
          <w:sz w:val="20"/>
          <w:szCs w:val="20"/>
        </w:rPr>
        <w:footnoteRef/>
      </w:r>
      <w:r w:rsidRPr="00B357C7">
        <w:rPr>
          <w:rFonts w:ascii="Arial" w:hAnsi="Arial" w:cs="Arial"/>
          <w:sz w:val="20"/>
          <w:szCs w:val="20"/>
        </w:rPr>
        <w:t xml:space="preserve"> People with SCD form abnormal haemoglobin.  Through a process called haemoglobin polymerization, red blood cells become sickled – deoxygenated, crescent-shaped and rigid. </w:t>
      </w:r>
      <w:r w:rsidRPr="00B357C7">
        <w:rPr>
          <w:rFonts w:ascii="Arial" w:hAnsi="Arial" w:cs="Arial"/>
          <w:sz w:val="20"/>
          <w:szCs w:val="20"/>
          <w:vertAlign w:val="superscript"/>
        </w:rPr>
        <w:t xml:space="preserve"> </w:t>
      </w:r>
      <w:r w:rsidRPr="00B357C7">
        <w:rPr>
          <w:rFonts w:ascii="Arial" w:hAnsi="Arial" w:cs="Arial"/>
          <w:sz w:val="20"/>
          <w:szCs w:val="20"/>
        </w:rPr>
        <w:t>This leads to  haemolytic anemia (low hemoglobin due to red blood cell destruction) and blockages in capillaries and small blood vessels, which restricts the flow of blood and oxygen. The reduced oxygen delivery to tissues and organs can result in life-threatening complications, including stroke and irreversible organ damage.</w:t>
      </w:r>
      <w:r>
        <w:rPr>
          <w:rFonts w:ascii="Arial" w:hAnsi="Arial" w:cs="Arial"/>
          <w:sz w:val="20"/>
          <w:szCs w:val="20"/>
        </w:rPr>
        <w:t xml:space="preserve"> </w:t>
      </w:r>
    </w:p>
  </w:footnote>
  <w:footnote w:id="30">
    <w:p w:rsidR="00601C47" w:rsidRDefault="00601C47" w:rsidP="000A4CD3">
      <w:pPr>
        <w:pStyle w:val="FootnoteText"/>
        <w:rPr>
          <w:rFonts w:ascii="Arial" w:hAnsi="Arial" w:cs="Arial"/>
        </w:rPr>
      </w:pPr>
      <w:r w:rsidRPr="00A35627">
        <w:rPr>
          <w:rStyle w:val="FootnoteReference"/>
          <w:rFonts w:ascii="Arial" w:hAnsi="Arial" w:cs="Arial"/>
        </w:rPr>
        <w:footnoteRef/>
      </w:r>
      <w:r w:rsidRPr="00A35627">
        <w:rPr>
          <w:rFonts w:ascii="Arial" w:hAnsi="Arial" w:cs="Arial"/>
        </w:rPr>
        <w:t xml:space="preserve"> Elliott Vichinsky et al., ”</w:t>
      </w:r>
      <w:r w:rsidRPr="00A35627">
        <w:rPr>
          <w:rFonts w:ascii="Arial" w:hAnsi="Arial" w:cs="Arial"/>
          <w:color w:val="1A1A1A"/>
          <w:spacing w:val="-6"/>
          <w:shd w:val="clear" w:color="auto" w:fill="FFFFFF"/>
        </w:rPr>
        <w:t xml:space="preserve">A Phase 3 Randomized Trial of Voxelotor in Sickle Cell Disease”, </w:t>
      </w:r>
      <w:hyperlink r:id="rId48" w:tgtFrame="_blank" w:history="1">
        <w:r w:rsidRPr="00A35627">
          <w:rPr>
            <w:rStyle w:val="Hyperlink"/>
            <w:rFonts w:ascii="Arial" w:eastAsiaTheme="majorEastAsia" w:hAnsi="Arial" w:cs="Arial"/>
            <w:i/>
            <w:iCs/>
          </w:rPr>
          <w:t>The New England Journal of Medicine</w:t>
        </w:r>
      </w:hyperlink>
      <w:r w:rsidRPr="00A35627">
        <w:rPr>
          <w:rStyle w:val="Hyperlink"/>
          <w:rFonts w:ascii="Arial" w:eastAsiaTheme="majorEastAsia" w:hAnsi="Arial" w:cs="Arial"/>
        </w:rPr>
        <w:t xml:space="preserve"> </w:t>
      </w:r>
      <w:r w:rsidRPr="00A35627">
        <w:rPr>
          <w:rStyle w:val="Hyperlink"/>
          <w:rFonts w:ascii="Arial" w:eastAsiaTheme="majorEastAsia" w:hAnsi="Arial" w:cs="Arial"/>
          <w:color w:val="416ED2"/>
        </w:rPr>
        <w:t xml:space="preserve">    </w:t>
      </w:r>
      <w:hyperlink r:id="rId49" w:history="1">
        <w:r w:rsidRPr="00A35627">
          <w:rPr>
            <w:rStyle w:val="Hyperlink"/>
            <w:rFonts w:ascii="Arial" w:eastAsiaTheme="majorEastAsia" w:hAnsi="Arial" w:cs="Arial"/>
            <w:color w:val="auto"/>
          </w:rPr>
          <w:t>August 8, 2019</w:t>
        </w:r>
      </w:hyperlink>
      <w:r w:rsidRPr="00A35627">
        <w:rPr>
          <w:rFonts w:ascii="Arial" w:hAnsi="Arial" w:cs="Arial"/>
        </w:rPr>
        <w:t xml:space="preserve"> N Engl J Med 2019; 381:509-519  </w:t>
      </w:r>
    </w:p>
    <w:p w:rsidR="00601C47" w:rsidRPr="00A507BA" w:rsidRDefault="00601C47" w:rsidP="000A4CD3">
      <w:pPr>
        <w:pStyle w:val="FootnoteText"/>
        <w:rPr>
          <w:u w:val="single"/>
        </w:rPr>
      </w:pPr>
      <w:r w:rsidRPr="00A35627">
        <w:rPr>
          <w:rFonts w:ascii="Arial" w:hAnsi="Arial" w:cs="Arial"/>
        </w:rPr>
        <w:t xml:space="preserve">DOI: 0.1056/NEJMoa1903212 </w:t>
      </w:r>
    </w:p>
  </w:footnote>
  <w:footnote w:id="31">
    <w:p w:rsidR="00601C47" w:rsidRDefault="00601C47" w:rsidP="000509E1">
      <w:pPr>
        <w:pStyle w:val="NormalWeb"/>
        <w:spacing w:before="0" w:beforeAutospacing="0" w:after="0" w:afterAutospacing="0"/>
      </w:pPr>
      <w:r w:rsidRPr="00A77CB5">
        <w:rPr>
          <w:rStyle w:val="FootnoteReference"/>
          <w:rFonts w:ascii="Arial" w:hAnsi="Arial" w:cs="Arial"/>
          <w:sz w:val="20"/>
          <w:szCs w:val="20"/>
        </w:rPr>
        <w:footnoteRef/>
      </w:r>
      <w:r w:rsidRPr="00A77CB5">
        <w:rPr>
          <w:rFonts w:ascii="Arial" w:hAnsi="Arial" w:cs="Arial"/>
          <w:sz w:val="20"/>
          <w:szCs w:val="20"/>
        </w:rPr>
        <w:t xml:space="preserve"> CDEC is an arm of the </w:t>
      </w:r>
      <w:hyperlink r:id="rId50" w:history="1">
        <w:r w:rsidRPr="00A77CB5">
          <w:rPr>
            <w:rStyle w:val="Hyperlink"/>
            <w:rFonts w:ascii="Arial" w:eastAsiaTheme="majorEastAsia" w:hAnsi="Arial" w:cs="Arial"/>
            <w:sz w:val="20"/>
            <w:szCs w:val="20"/>
          </w:rPr>
          <w:t>Canadian Agency for Drugs and Technologies in Health</w:t>
        </w:r>
      </w:hyperlink>
      <w:r w:rsidRPr="00A77CB5">
        <w:rPr>
          <w:rFonts w:ascii="Arial" w:hAnsi="Arial" w:cs="Arial"/>
          <w:color w:val="0000FF"/>
          <w:sz w:val="20"/>
          <w:szCs w:val="20"/>
        </w:rPr>
        <w:t xml:space="preserve"> </w:t>
      </w:r>
      <w:r w:rsidRPr="00A77CB5">
        <w:rPr>
          <w:rFonts w:ascii="Arial" w:hAnsi="Arial" w:cs="Arial"/>
          <w:sz w:val="20"/>
          <w:szCs w:val="20"/>
        </w:rPr>
        <w:t>(CADTH), an independent, not-for-profit organization responsible for providing healthcare decision-makers with evidence to make informed decisions.</w:t>
      </w:r>
    </w:p>
  </w:footnote>
  <w:footnote w:id="32">
    <w:p w:rsidR="00601C47" w:rsidRDefault="00601C47" w:rsidP="00E23783">
      <w:pPr>
        <w:pStyle w:val="NormalWeb"/>
        <w:spacing w:before="0" w:beforeAutospacing="0" w:after="0" w:afterAutospacing="0"/>
      </w:pPr>
      <w:r w:rsidRPr="00485FA9">
        <w:rPr>
          <w:rStyle w:val="FootnoteReference"/>
          <w:rFonts w:ascii="Arial" w:hAnsi="Arial" w:cs="Arial"/>
          <w:sz w:val="20"/>
          <w:szCs w:val="20"/>
        </w:rPr>
        <w:footnoteRef/>
      </w:r>
      <w:r w:rsidRPr="00485FA9">
        <w:rPr>
          <w:rFonts w:ascii="Arial" w:hAnsi="Arial" w:cs="Arial"/>
          <w:sz w:val="20"/>
          <w:szCs w:val="20"/>
        </w:rPr>
        <w:t xml:space="preserve"> Takeda’s Takhzyro is a human antibody that inhibits the activity of the enzyme </w:t>
      </w:r>
      <w:hyperlink r:id="rId51" w:history="1">
        <w:r w:rsidRPr="00485FA9">
          <w:rPr>
            <w:rStyle w:val="Hyperlink"/>
            <w:rFonts w:ascii="Arial" w:eastAsiaTheme="majorEastAsia" w:hAnsi="Arial" w:cs="Arial"/>
            <w:sz w:val="20"/>
            <w:szCs w:val="20"/>
          </w:rPr>
          <w:t>kallikrein</w:t>
        </w:r>
      </w:hyperlink>
      <w:r w:rsidRPr="00485FA9">
        <w:rPr>
          <w:rFonts w:ascii="Arial" w:hAnsi="Arial" w:cs="Arial"/>
          <w:sz w:val="20"/>
          <w:szCs w:val="20"/>
        </w:rPr>
        <w:t xml:space="preserve"> and prevents the overproduction of </w:t>
      </w:r>
      <w:hyperlink r:id="rId52" w:history="1">
        <w:r w:rsidRPr="00485FA9">
          <w:rPr>
            <w:rStyle w:val="Hyperlink"/>
            <w:rFonts w:ascii="Arial" w:eastAsiaTheme="majorEastAsia" w:hAnsi="Arial" w:cs="Arial"/>
            <w:sz w:val="20"/>
            <w:szCs w:val="20"/>
          </w:rPr>
          <w:t>bradykinin</w:t>
        </w:r>
      </w:hyperlink>
      <w:r w:rsidRPr="00485FA9">
        <w:rPr>
          <w:rFonts w:ascii="Arial" w:hAnsi="Arial" w:cs="Arial"/>
          <w:color w:val="0000FF"/>
          <w:sz w:val="20"/>
          <w:szCs w:val="20"/>
        </w:rPr>
        <w:t xml:space="preserve">, </w:t>
      </w:r>
      <w:r w:rsidRPr="00485FA9">
        <w:rPr>
          <w:rFonts w:ascii="Arial" w:hAnsi="Arial" w:cs="Arial"/>
          <w:sz w:val="20"/>
          <w:szCs w:val="20"/>
        </w:rPr>
        <w:t>a peptide that normally regulates blood pressure and inflammation by dilating blood vessels, and, in HAE, leads to bouts of swelling.</w:t>
      </w:r>
    </w:p>
  </w:footnote>
  <w:footnote w:id="33">
    <w:p w:rsidR="00601C47" w:rsidRDefault="00601C47">
      <w:pPr>
        <w:pStyle w:val="FootnoteText"/>
      </w:pPr>
      <w:r>
        <w:rPr>
          <w:rStyle w:val="FootnoteReference"/>
        </w:rPr>
        <w:footnoteRef/>
      </w:r>
      <w:r>
        <w:t xml:space="preserve"> </w:t>
      </w:r>
      <w:hyperlink r:id="rId53" w:history="1">
        <w:r w:rsidRPr="00AF1ED8">
          <w:rPr>
            <w:rStyle w:val="Hyperlink"/>
            <w:rFonts w:ascii="Arial" w:hAnsi="Arial" w:cs="Arial"/>
            <w:color w:val="3333FF"/>
          </w:rPr>
          <w:t>https://pipelinereview.com/index.php/2019111672920/Antibodies/New-Novartis-medicine-Adakveo-crizanlizumab-approved-by-FDA-to-reduce-frequency-of-pain-crises-in-individuals-living-with-sickle-cell-disease.html</w:t>
        </w:r>
      </w:hyperlink>
    </w:p>
  </w:footnote>
  <w:footnote w:id="34">
    <w:p w:rsidR="00601C47" w:rsidRDefault="00601C47" w:rsidP="00187EE5">
      <w:pPr>
        <w:spacing w:line="259" w:lineRule="auto"/>
      </w:pPr>
      <w:r w:rsidRPr="004D6DEA">
        <w:rPr>
          <w:rStyle w:val="FootnoteReference"/>
          <w:rFonts w:ascii="Arial" w:hAnsi="Arial" w:cs="Arial"/>
          <w:sz w:val="20"/>
          <w:szCs w:val="20"/>
        </w:rPr>
        <w:footnoteRef/>
      </w:r>
      <w:r w:rsidRPr="004D6DEA">
        <w:rPr>
          <w:rFonts w:ascii="Arial" w:hAnsi="Arial" w:cs="Arial"/>
          <w:sz w:val="20"/>
          <w:szCs w:val="20"/>
        </w:rPr>
        <w:t xml:space="preserve"> </w:t>
      </w:r>
      <w:hyperlink r:id="rId54" w:history="1">
        <w:r w:rsidRPr="004D6DEA">
          <w:rPr>
            <w:rStyle w:val="Hyperlink"/>
            <w:rFonts w:ascii="Arial" w:hAnsi="Arial" w:cs="Arial"/>
            <w:sz w:val="20"/>
            <w:szCs w:val="20"/>
          </w:rPr>
          <w:t>https://pipelinereview.com/index.php/2019121373232/Antibodies/Grifols-launches-XEMBIFY-immune-globulin-subcutaneous-human-klhw-20-a-new-Primary-Immunodeficiency-treatment.html</w:t>
        </w:r>
      </w:hyperlink>
    </w:p>
  </w:footnote>
  <w:footnote w:id="35">
    <w:p w:rsidR="00601C47" w:rsidRPr="007F3A42" w:rsidRDefault="00601C47" w:rsidP="0026339F">
      <w:pPr>
        <w:pStyle w:val="FootnoteText"/>
        <w:rPr>
          <w:rFonts w:ascii="Arial" w:hAnsi="Arial" w:cs="Arial"/>
        </w:rPr>
      </w:pPr>
      <w:r w:rsidRPr="007F3A42">
        <w:rPr>
          <w:rStyle w:val="FootnoteReference"/>
          <w:rFonts w:ascii="Arial" w:hAnsi="Arial" w:cs="Arial"/>
        </w:rPr>
        <w:footnoteRef/>
      </w:r>
      <w:r w:rsidRPr="007F3A42">
        <w:rPr>
          <w:rFonts w:ascii="Arial" w:hAnsi="Arial" w:cs="Arial"/>
        </w:rPr>
        <w:t xml:space="preserve"> </w:t>
      </w:r>
      <w:hyperlink r:id="rId55" w:history="1">
        <w:r w:rsidRPr="007F3A42">
          <w:rPr>
            <w:rStyle w:val="Hyperlink"/>
            <w:rFonts w:ascii="Arial" w:eastAsiaTheme="majorEastAsia" w:hAnsi="Arial" w:cs="Arial"/>
            <w:color w:val="3333FF"/>
          </w:rPr>
          <w:t>ClinicalTrials.gov</w:t>
        </w:r>
      </w:hyperlink>
      <w:r w:rsidRPr="007F3A42">
        <w:rPr>
          <w:rFonts w:ascii="Arial" w:hAnsi="Arial" w:cs="Arial"/>
        </w:rPr>
        <w:t xml:space="preserve"> identifier:</w:t>
      </w:r>
      <w:hyperlink r:id="rId56" w:history="1">
        <w:r w:rsidRPr="007F3A42">
          <w:rPr>
            <w:rStyle w:val="Hyperlink"/>
            <w:rFonts w:ascii="Arial" w:eastAsiaTheme="majorEastAsia" w:hAnsi="Arial" w:cs="Arial"/>
            <w:color w:val="416ED2"/>
          </w:rPr>
          <w:t xml:space="preserve"> </w:t>
        </w:r>
        <w:r w:rsidRPr="007F3A42">
          <w:rPr>
            <w:rStyle w:val="Hyperlink"/>
            <w:rFonts w:ascii="Arial" w:eastAsiaTheme="majorEastAsia" w:hAnsi="Arial" w:cs="Arial"/>
            <w:color w:val="3333FF"/>
          </w:rPr>
          <w:t>NCT02783313</w:t>
        </w:r>
      </w:hyperlink>
    </w:p>
  </w:footnote>
  <w:footnote w:id="36">
    <w:p w:rsidR="00601C47" w:rsidRDefault="00601C47" w:rsidP="00C26EA2">
      <w:r w:rsidRPr="007F3A42">
        <w:rPr>
          <w:rStyle w:val="FootnoteReference"/>
          <w:rFonts w:ascii="Arial" w:hAnsi="Arial" w:cs="Arial"/>
          <w:sz w:val="20"/>
          <w:szCs w:val="20"/>
        </w:rPr>
        <w:footnoteRef/>
      </w:r>
      <w:r w:rsidRPr="007F3A42">
        <w:rPr>
          <w:rFonts w:ascii="Arial" w:hAnsi="Arial" w:cs="Arial"/>
          <w:sz w:val="20"/>
          <w:szCs w:val="20"/>
        </w:rPr>
        <w:t xml:space="preserve"> Ypma PF, van Geloven N, Kerkhoffs JL, et al.</w:t>
      </w:r>
      <w:hyperlink r:id="rId57" w:tgtFrame="_blank" w:history="1">
        <w:r w:rsidRPr="007F3A42">
          <w:rPr>
            <w:rStyle w:val="Hyperlink"/>
            <w:rFonts w:ascii="Arial" w:hAnsi="Arial" w:cs="Arial"/>
            <w:color w:val="3333FF"/>
            <w:sz w:val="20"/>
            <w:szCs w:val="20"/>
          </w:rPr>
          <w:t xml:space="preserve"> The association between haemorrhage and markers of endothelial insufficiency and inflammation in patients with hypoproliferative thrombocytopenia: a cohort study</w:t>
        </w:r>
      </w:hyperlink>
      <w:r w:rsidRPr="007F3A42">
        <w:rPr>
          <w:rFonts w:ascii="Arial" w:hAnsi="Arial" w:cs="Arial"/>
          <w:color w:val="3333FF"/>
          <w:sz w:val="20"/>
          <w:szCs w:val="20"/>
        </w:rPr>
        <w:t xml:space="preserve"> </w:t>
      </w:r>
      <w:r w:rsidRPr="007F3A42">
        <w:rPr>
          <w:rFonts w:ascii="Arial" w:hAnsi="Arial" w:cs="Arial"/>
          <w:sz w:val="20"/>
          <w:szCs w:val="20"/>
        </w:rPr>
        <w:t xml:space="preserve">[published online November 15, 2019]. </w:t>
      </w:r>
      <w:r w:rsidRPr="007F3A42">
        <w:rPr>
          <w:rStyle w:val="Emphasis"/>
          <w:rFonts w:ascii="Arial" w:hAnsi="Arial" w:cs="Arial"/>
          <w:sz w:val="20"/>
          <w:szCs w:val="20"/>
        </w:rPr>
        <w:t>Br J Haematol</w:t>
      </w:r>
      <w:r w:rsidRPr="007F3A42">
        <w:rPr>
          <w:rFonts w:ascii="Arial" w:hAnsi="Arial" w:cs="Arial"/>
          <w:sz w:val="20"/>
          <w:szCs w:val="20"/>
        </w:rPr>
        <w:t>. doi: 10.1111/bjh.16291</w:t>
      </w:r>
    </w:p>
  </w:footnote>
  <w:footnote w:id="37">
    <w:p w:rsidR="00601C47" w:rsidRPr="00C26EA2" w:rsidRDefault="00601C47" w:rsidP="00D74752">
      <w:pPr>
        <w:pStyle w:val="FootnoteText"/>
        <w:rPr>
          <w:rFonts w:ascii="Arial" w:hAnsi="Arial" w:cs="Arial"/>
        </w:rPr>
      </w:pPr>
      <w:r w:rsidRPr="00C26EA2">
        <w:rPr>
          <w:rStyle w:val="FootnoteReference"/>
          <w:rFonts w:ascii="Arial" w:hAnsi="Arial" w:cs="Arial"/>
        </w:rPr>
        <w:footnoteRef/>
      </w:r>
      <w:r w:rsidRPr="00C26EA2">
        <w:rPr>
          <w:rFonts w:ascii="Arial" w:hAnsi="Arial" w:cs="Arial"/>
        </w:rPr>
        <w:t xml:space="preserve"> </w:t>
      </w:r>
      <w:hyperlink r:id="rId58" w:history="1">
        <w:r w:rsidRPr="00C26EA2">
          <w:rPr>
            <w:rStyle w:val="Hyperlink"/>
            <w:rFonts w:ascii="Arial" w:eastAsiaTheme="majorEastAsia" w:hAnsi="Arial" w:cs="Arial"/>
          </w:rPr>
          <w:t>https://www.grifols.com/en/the-ambar-study</w:t>
        </w:r>
      </w:hyperlink>
      <w:r w:rsidRPr="00C26EA2">
        <w:rPr>
          <w:rFonts w:ascii="Arial" w:hAnsi="Arial" w:cs="Arial"/>
          <w:color w:val="0000FF"/>
        </w:rPr>
        <w:t xml:space="preserve">  ; </w:t>
      </w:r>
      <w:hyperlink r:id="rId59" w:history="1">
        <w:r w:rsidRPr="00C26EA2">
          <w:rPr>
            <w:rStyle w:val="Hyperlink"/>
            <w:rFonts w:ascii="Arial" w:eastAsiaTheme="majorEastAsia" w:hAnsi="Arial" w:cs="Arial"/>
          </w:rPr>
          <w:t>https://www.clinicaltrialsarena.com/news/grifols-data-alzheimers-trial-ambar/</w:t>
        </w:r>
      </w:hyperlink>
      <w:r w:rsidRPr="00C26EA2">
        <w:rPr>
          <w:rFonts w:ascii="Arial" w:hAnsi="Arial" w:cs="Arial"/>
        </w:rPr>
        <w:t xml:space="preserve">  ; </w:t>
      </w:r>
      <w:hyperlink r:id="rId60" w:history="1">
        <w:r w:rsidRPr="00C26EA2">
          <w:rPr>
            <w:rStyle w:val="Hyperlink"/>
            <w:rFonts w:ascii="Arial" w:eastAsiaTheme="majorEastAsia" w:hAnsi="Arial" w:cs="Arial"/>
          </w:rPr>
          <w:t>https://clinicaltrials.gov/ct2/show/NCT01561053</w:t>
        </w:r>
      </w:hyperlink>
      <w:r w:rsidRPr="00C26EA2">
        <w:rPr>
          <w:rFonts w:ascii="Arial" w:hAnsi="Arial" w:cs="Arial"/>
          <w:color w:val="0000FF"/>
        </w:rPr>
        <w:t xml:space="preserve"> </w:t>
      </w:r>
    </w:p>
  </w:footnote>
  <w:footnote w:id="38">
    <w:p w:rsidR="00601C47" w:rsidRDefault="00601C47" w:rsidP="00097B11">
      <w:r w:rsidRPr="00204AE6">
        <w:rPr>
          <w:rStyle w:val="FootnoteReference"/>
          <w:rFonts w:ascii="Arial" w:hAnsi="Arial" w:cs="Arial"/>
          <w:sz w:val="20"/>
          <w:szCs w:val="20"/>
        </w:rPr>
        <w:footnoteRef/>
      </w:r>
      <w:r w:rsidRPr="00204AE6">
        <w:rPr>
          <w:rFonts w:ascii="Arial" w:hAnsi="Arial" w:cs="Arial"/>
          <w:sz w:val="20"/>
          <w:szCs w:val="20"/>
        </w:rPr>
        <w:t xml:space="preserve"> </w:t>
      </w:r>
      <w:hyperlink r:id="rId61" w:history="1">
        <w:r w:rsidRPr="00204AE6">
          <w:rPr>
            <w:rStyle w:val="Hyperlink"/>
            <w:rFonts w:ascii="Arial" w:hAnsi="Arial" w:cs="Arial"/>
            <w:sz w:val="20"/>
            <w:szCs w:val="20"/>
          </w:rPr>
          <w:t>https://www1.racgp.org.au/newsgp/professional/company-sponsored-trials-tainting-medical-research</w:t>
        </w:r>
      </w:hyperlink>
    </w:p>
  </w:footnote>
  <w:footnote w:id="39">
    <w:p w:rsidR="00601C47" w:rsidRDefault="00601C47" w:rsidP="004072BC">
      <w:pPr>
        <w:pStyle w:val="NormalWeb"/>
        <w:spacing w:before="0" w:beforeAutospacing="0" w:after="0" w:afterAutospacing="0"/>
      </w:pPr>
      <w:r w:rsidRPr="00E047A3">
        <w:rPr>
          <w:rStyle w:val="FootnoteReference"/>
          <w:rFonts w:ascii="Arial" w:hAnsi="Arial" w:cs="Arial"/>
          <w:sz w:val="20"/>
          <w:szCs w:val="20"/>
        </w:rPr>
        <w:footnoteRef/>
      </w:r>
      <w:r w:rsidRPr="00E047A3">
        <w:rPr>
          <w:rFonts w:ascii="Arial" w:hAnsi="Arial" w:cs="Arial"/>
          <w:sz w:val="20"/>
          <w:szCs w:val="20"/>
        </w:rPr>
        <w:t xml:space="preserve"> Ding J, et al. </w:t>
      </w:r>
      <w:hyperlink r:id="rId62" w:history="1">
        <w:r w:rsidRPr="00E047A3">
          <w:rPr>
            <w:rStyle w:val="Hyperlink"/>
            <w:rFonts w:ascii="Arial" w:eastAsiaTheme="majorEastAsia" w:hAnsi="Arial" w:cs="Arial"/>
            <w:sz w:val="20"/>
            <w:szCs w:val="20"/>
          </w:rPr>
          <w:t>Antihypertensive medications and risk for incident dementia and Alzheimer's disease: a meta-analysis of individual participant data from prospective cohort studies</w:t>
        </w:r>
      </w:hyperlink>
      <w:r w:rsidRPr="00E047A3">
        <w:rPr>
          <w:rFonts w:ascii="Arial" w:hAnsi="Arial" w:cs="Arial"/>
          <w:color w:val="0000FF"/>
          <w:sz w:val="20"/>
          <w:szCs w:val="20"/>
        </w:rPr>
        <w:t xml:space="preserve">. </w:t>
      </w:r>
      <w:r w:rsidRPr="00E047A3">
        <w:rPr>
          <w:rStyle w:val="Emphasis"/>
          <w:rFonts w:ascii="Arial" w:hAnsi="Arial" w:cs="Arial"/>
          <w:sz w:val="20"/>
          <w:szCs w:val="20"/>
        </w:rPr>
        <w:t>Lancet Neurology</w:t>
      </w:r>
      <w:r w:rsidRPr="00E047A3">
        <w:rPr>
          <w:rFonts w:ascii="Arial" w:hAnsi="Arial" w:cs="Arial"/>
          <w:sz w:val="20"/>
          <w:szCs w:val="20"/>
        </w:rPr>
        <w:t xml:space="preserve">. 2019;pii: S1474-4422(19)30393-X. doi: 10.1016/S1474-4422(19)30393-X. </w:t>
      </w:r>
      <w:hyperlink r:id="rId63" w:history="1">
        <w:r w:rsidRPr="00E047A3">
          <w:rPr>
            <w:rStyle w:val="Hyperlink"/>
            <w:rFonts w:ascii="Arial" w:eastAsiaTheme="majorEastAsia" w:hAnsi="Arial" w:cs="Arial"/>
            <w:sz w:val="20"/>
            <w:szCs w:val="20"/>
          </w:rPr>
          <w:t>https://www.ncbi.nlm.nih.gov/pubmed/31706889</w:t>
        </w:r>
      </w:hyperlink>
      <w:r w:rsidRPr="00E047A3">
        <w:rPr>
          <w:rFonts w:ascii="Arial" w:hAnsi="Arial" w:cs="Arial"/>
          <w:color w:val="0000FF"/>
          <w:sz w:val="20"/>
          <w:szCs w:val="20"/>
        </w:rPr>
        <w:t xml:space="preserve"> </w:t>
      </w:r>
    </w:p>
  </w:footnote>
  <w:footnote w:id="40">
    <w:p w:rsidR="00601C47" w:rsidRPr="00A1459A" w:rsidRDefault="00601C47" w:rsidP="00C12C76">
      <w:pPr>
        <w:pStyle w:val="FootnoteText"/>
        <w:rPr>
          <w:rFonts w:ascii="Arial" w:hAnsi="Arial" w:cs="Arial"/>
        </w:rPr>
      </w:pPr>
      <w:r w:rsidRPr="00A1459A">
        <w:rPr>
          <w:rStyle w:val="FootnoteReference"/>
          <w:rFonts w:ascii="Arial" w:hAnsi="Arial" w:cs="Arial"/>
        </w:rPr>
        <w:footnoteRef/>
      </w:r>
      <w:r w:rsidRPr="00A1459A">
        <w:rPr>
          <w:rFonts w:ascii="Arial" w:hAnsi="Arial" w:cs="Arial"/>
        </w:rPr>
        <w:t xml:space="preserve"> Nilabh Shastri et al., “ Producing Nature’s Gene-Chips: The Generation of Peptides for Display by MHC Class 1 Molecules”, </w:t>
      </w:r>
      <w:r w:rsidRPr="00A1459A">
        <w:rPr>
          <w:rFonts w:ascii="Arial" w:hAnsi="Arial" w:cs="Arial"/>
          <w:i/>
          <w:iCs/>
        </w:rPr>
        <w:t xml:space="preserve">Annual Review of Immunology, </w:t>
      </w:r>
      <w:r w:rsidRPr="00A1459A">
        <w:rPr>
          <w:rFonts w:ascii="Arial" w:hAnsi="Arial" w:cs="Arial"/>
        </w:rPr>
        <w:t xml:space="preserve">Volume 20, 2002 pp 463-493. </w:t>
      </w:r>
      <w:hyperlink r:id="rId64" w:history="1">
        <w:r w:rsidRPr="00A1459A">
          <w:rPr>
            <w:rStyle w:val="Hyperlink"/>
            <w:rFonts w:ascii="Arial" w:eastAsiaTheme="majorEastAsia" w:hAnsi="Arial" w:cs="Arial"/>
          </w:rPr>
          <w:t>https://www.annualreviews.org/doi/abs/10.1146/annurev.immunol.20.100301.064819</w:t>
        </w:r>
      </w:hyperlink>
      <w:r w:rsidRPr="00A1459A">
        <w:rPr>
          <w:rFonts w:ascii="Arial" w:hAnsi="Arial" w:cs="Arial"/>
          <w:color w:val="0000FF"/>
        </w:rPr>
        <w:t xml:space="preserve"> </w:t>
      </w:r>
    </w:p>
  </w:footnote>
  <w:footnote w:id="41">
    <w:p w:rsidR="00601C47" w:rsidRDefault="00601C47" w:rsidP="002E35D2">
      <w:pPr>
        <w:pStyle w:val="NormalWeb"/>
        <w:spacing w:before="0" w:beforeAutospacing="0" w:after="0" w:afterAutospacing="0"/>
      </w:pPr>
      <w:r w:rsidRPr="0052066E">
        <w:rPr>
          <w:rStyle w:val="FootnoteReference"/>
          <w:rFonts w:ascii="Arial" w:hAnsi="Arial" w:cs="Arial"/>
          <w:sz w:val="20"/>
          <w:szCs w:val="20"/>
        </w:rPr>
        <w:footnoteRef/>
      </w:r>
      <w:r w:rsidRPr="0052066E">
        <w:rPr>
          <w:rFonts w:ascii="Arial" w:hAnsi="Arial" w:cs="Arial"/>
          <w:sz w:val="20"/>
          <w:szCs w:val="20"/>
        </w:rPr>
        <w:t xml:space="preserve"> Rivera-Correa, J. </w:t>
      </w:r>
      <w:r w:rsidRPr="0052066E">
        <w:rPr>
          <w:rStyle w:val="Emphasis"/>
          <w:rFonts w:ascii="Arial" w:hAnsi="Arial" w:cs="Arial"/>
          <w:sz w:val="20"/>
          <w:szCs w:val="20"/>
        </w:rPr>
        <w:t>et al</w:t>
      </w:r>
      <w:r w:rsidRPr="0052066E">
        <w:rPr>
          <w:rFonts w:ascii="Arial" w:hAnsi="Arial" w:cs="Arial"/>
          <w:sz w:val="20"/>
          <w:szCs w:val="20"/>
        </w:rPr>
        <w:t xml:space="preserve">. (2019) “Atypical memory B-cells are associated with Plasmodium falciparum anemia through anti-phosphatidylserine antibodies”. </w:t>
      </w:r>
      <w:r w:rsidRPr="0052066E">
        <w:rPr>
          <w:rStyle w:val="Emphasis"/>
          <w:rFonts w:ascii="Arial" w:hAnsi="Arial" w:cs="Arial"/>
          <w:sz w:val="20"/>
          <w:szCs w:val="20"/>
        </w:rPr>
        <w:t>eLife</w:t>
      </w:r>
      <w:r w:rsidRPr="0052066E">
        <w:rPr>
          <w:rFonts w:ascii="Arial" w:hAnsi="Arial" w:cs="Arial"/>
          <w:sz w:val="20"/>
          <w:szCs w:val="20"/>
        </w:rPr>
        <w:t xml:space="preserve">. </w:t>
      </w:r>
      <w:hyperlink r:id="rId65" w:tgtFrame="_blank" w:history="1">
        <w:r w:rsidRPr="0052066E">
          <w:rPr>
            <w:rStyle w:val="Hyperlink"/>
            <w:rFonts w:ascii="Arial" w:eastAsiaTheme="majorEastAsia" w:hAnsi="Arial" w:cs="Arial"/>
            <w:color w:val="3333FF"/>
            <w:sz w:val="20"/>
            <w:szCs w:val="20"/>
          </w:rPr>
          <w:t>doi.org/10.7554/eLife.48309</w:t>
        </w:r>
      </w:hyperlink>
    </w:p>
  </w:footnote>
  <w:footnote w:id="42">
    <w:p w:rsidR="00601C47" w:rsidRDefault="00601C47" w:rsidP="00773815">
      <w:pPr>
        <w:pStyle w:val="first"/>
        <w:spacing w:before="0" w:beforeAutospacing="0" w:after="0" w:afterAutospacing="0"/>
      </w:pPr>
      <w:r w:rsidRPr="009F6644">
        <w:rPr>
          <w:rStyle w:val="FootnoteReference"/>
          <w:rFonts w:ascii="Arial" w:hAnsi="Arial" w:cs="Arial"/>
          <w:sz w:val="20"/>
          <w:szCs w:val="20"/>
        </w:rPr>
        <w:footnoteRef/>
      </w:r>
      <w:r w:rsidRPr="009F6644">
        <w:rPr>
          <w:rFonts w:ascii="Arial" w:hAnsi="Arial" w:cs="Arial"/>
          <w:sz w:val="20"/>
          <w:szCs w:val="20"/>
        </w:rPr>
        <w:t xml:space="preserve"> Mart Toots et al., </w:t>
      </w:r>
      <w:r w:rsidRPr="009F6644">
        <w:rPr>
          <w:rFonts w:ascii="Arial" w:hAnsi="Arial" w:cs="Arial"/>
          <w:b/>
          <w:bCs/>
          <w:sz w:val="20"/>
          <w:szCs w:val="20"/>
        </w:rPr>
        <w:t>“</w:t>
      </w:r>
      <w:r w:rsidRPr="009F6644">
        <w:rPr>
          <w:rFonts w:ascii="Arial" w:hAnsi="Arial" w:cs="Arial"/>
          <w:sz w:val="20"/>
          <w:szCs w:val="20"/>
        </w:rPr>
        <w:t xml:space="preserve">Characterization of orally efficacious influenza drug with high resistance barrier in ferrets and human airway epithelia”, </w:t>
      </w:r>
      <w:r w:rsidRPr="009F6644">
        <w:rPr>
          <w:rFonts w:ascii="Arial" w:hAnsi="Arial" w:cs="Arial"/>
          <w:i/>
          <w:iCs/>
          <w:sz w:val="20"/>
          <w:szCs w:val="20"/>
        </w:rPr>
        <w:t>S</w:t>
      </w:r>
      <w:r w:rsidRPr="009F6644">
        <w:rPr>
          <w:rStyle w:val="HTMLCite"/>
          <w:rFonts w:ascii="Arial" w:eastAsiaTheme="majorEastAsia" w:hAnsi="Arial" w:cs="Arial"/>
          <w:i w:val="0"/>
          <w:iCs w:val="0"/>
          <w:sz w:val="20"/>
          <w:szCs w:val="20"/>
        </w:rPr>
        <w:t>ci</w:t>
      </w:r>
      <w:r w:rsidRPr="009F6644">
        <w:rPr>
          <w:rStyle w:val="HTMLCite"/>
          <w:rFonts w:ascii="Arial" w:eastAsiaTheme="majorEastAsia" w:hAnsi="Arial" w:cs="Arial"/>
          <w:sz w:val="20"/>
          <w:szCs w:val="20"/>
        </w:rPr>
        <w:t>ence Translational Medicine </w:t>
      </w:r>
      <w:r w:rsidRPr="009F6644">
        <w:rPr>
          <w:rFonts w:ascii="Arial" w:hAnsi="Arial" w:cs="Arial"/>
          <w:sz w:val="20"/>
          <w:szCs w:val="20"/>
          <w:shd w:val="clear" w:color="auto" w:fill="FFFFFF"/>
        </w:rPr>
        <w:t xml:space="preserve"> 23 Oct 2019: Vol. 11, Issue 515, eaax5866</w:t>
      </w:r>
      <w:r>
        <w:rPr>
          <w:rFonts w:ascii="Arial" w:hAnsi="Arial" w:cs="Arial"/>
          <w:sz w:val="20"/>
          <w:szCs w:val="20"/>
          <w:shd w:val="clear" w:color="auto" w:fill="FFFFFF"/>
        </w:rPr>
        <w:t xml:space="preserve">  </w:t>
      </w:r>
      <w:r w:rsidRPr="009F6644">
        <w:rPr>
          <w:rFonts w:ascii="Arial" w:hAnsi="Arial" w:cs="Arial"/>
          <w:sz w:val="20"/>
          <w:szCs w:val="20"/>
          <w:shd w:val="clear" w:color="auto" w:fill="FFFFFF"/>
        </w:rPr>
        <w:t xml:space="preserve">DOI: 10.1126/scitranslmed.aax5866 </w:t>
      </w:r>
      <w:r>
        <w:rPr>
          <w:rFonts w:ascii="Arial" w:hAnsi="Arial" w:cs="Arial"/>
          <w:sz w:val="20"/>
          <w:szCs w:val="20"/>
          <w:shd w:val="clear" w:color="auto" w:fill="FFFFFF"/>
        </w:rPr>
        <w:t xml:space="preserve"> </w:t>
      </w:r>
      <w:hyperlink r:id="rId66" w:history="1">
        <w:r w:rsidRPr="00227ADF">
          <w:rPr>
            <w:rStyle w:val="Hyperlink"/>
            <w:rFonts w:ascii="Arial" w:eastAsiaTheme="majorEastAsia" w:hAnsi="Arial" w:cs="Arial"/>
            <w:sz w:val="20"/>
            <w:szCs w:val="20"/>
            <w:shd w:val="clear" w:color="auto" w:fill="FFFFFF"/>
          </w:rPr>
          <w:t>https://stm.sciencemag.org/content/11/515/eaax5866.full</w:t>
        </w:r>
      </w:hyperlink>
      <w:r>
        <w:rPr>
          <w:rFonts w:ascii="Arial" w:hAnsi="Arial" w:cs="Arial"/>
          <w:sz w:val="20"/>
          <w:szCs w:val="20"/>
          <w:shd w:val="clear" w:color="auto" w:fill="FFFFFF"/>
        </w:rPr>
        <w:t xml:space="preserve"> </w:t>
      </w:r>
    </w:p>
  </w:footnote>
  <w:footnote w:id="43">
    <w:p w:rsidR="00601C47" w:rsidRPr="00102474" w:rsidRDefault="00601C47" w:rsidP="000E109E">
      <w:pPr>
        <w:pStyle w:val="FootnoteText"/>
        <w:rPr>
          <w:rFonts w:ascii="Arial" w:hAnsi="Arial" w:cs="Arial"/>
          <w:b/>
          <w:bCs/>
        </w:rPr>
      </w:pPr>
      <w:r w:rsidRPr="00102474">
        <w:rPr>
          <w:rStyle w:val="FootnoteReference"/>
          <w:rFonts w:ascii="Arial" w:hAnsi="Arial" w:cs="Arial"/>
          <w:b/>
          <w:bCs/>
        </w:rPr>
        <w:footnoteRef/>
      </w:r>
      <w:r w:rsidRPr="00102474">
        <w:rPr>
          <w:rFonts w:ascii="Arial" w:hAnsi="Arial" w:cs="Arial"/>
          <w:b/>
          <w:bCs/>
        </w:rPr>
        <w:t xml:space="preserve"> </w:t>
      </w:r>
      <w:r w:rsidRPr="00102474">
        <w:rPr>
          <w:rStyle w:val="Strong"/>
          <w:rFonts w:ascii="Arial" w:hAnsi="Arial" w:cs="Arial"/>
          <w:b w:val="0"/>
          <w:bCs w:val="0"/>
        </w:rPr>
        <w:t xml:space="preserve">Dec 5 Osivax </w:t>
      </w:r>
      <w:hyperlink r:id="rId67" w:tgtFrame="_blank" w:history="1">
        <w:r w:rsidRPr="00102474">
          <w:rPr>
            <w:rStyle w:val="Strong"/>
            <w:rFonts w:ascii="Arial" w:hAnsi="Arial" w:cs="Arial"/>
            <w:b w:val="0"/>
            <w:bCs w:val="0"/>
            <w:color w:val="0000FF"/>
            <w:u w:val="single"/>
          </w:rPr>
          <w:t>press release</w:t>
        </w:r>
      </w:hyperlink>
    </w:p>
  </w:footnote>
  <w:footnote w:id="44">
    <w:p w:rsidR="00601C47" w:rsidRDefault="00601C47" w:rsidP="00833682">
      <w:pPr>
        <w:pStyle w:val="NormalWeb"/>
        <w:spacing w:before="0" w:beforeAutospacing="0" w:after="0" w:afterAutospacing="0"/>
      </w:pPr>
      <w:r>
        <w:rPr>
          <w:rStyle w:val="FootnoteReference"/>
          <w:rFonts w:ascii="Arial" w:eastAsiaTheme="majorEastAsia" w:hAnsi="Arial" w:cs="Arial"/>
          <w:sz w:val="20"/>
          <w:szCs w:val="20"/>
        </w:rPr>
        <w:footnoteRef/>
      </w:r>
      <w:r>
        <w:rPr>
          <w:rFonts w:ascii="Arial" w:hAnsi="Arial" w:cs="Arial"/>
          <w:sz w:val="20"/>
          <w:szCs w:val="20"/>
        </w:rPr>
        <w:t xml:space="preserve"> In mid-October, the European Medicines Agency (EMA) conditionally approved the vaccine under the Ervebo brand name for immunization of people 18 years and older.</w:t>
      </w:r>
    </w:p>
  </w:footnote>
  <w:footnote w:id="45">
    <w:p w:rsidR="00601C47" w:rsidRDefault="00601C47" w:rsidP="002B2109">
      <w:pPr>
        <w:pStyle w:val="NormalWeb"/>
        <w:spacing w:before="0" w:beforeAutospacing="0" w:after="0" w:afterAutospacing="0"/>
        <w:rPr>
          <w:rFonts w:asciiTheme="minorHAnsi" w:hAnsiTheme="minorHAnsi" w:cstheme="minorBidi"/>
        </w:rPr>
      </w:pPr>
      <w:r>
        <w:rPr>
          <w:rStyle w:val="FootnoteReference"/>
          <w:rFonts w:ascii="Arial" w:eastAsiaTheme="majorEastAsia" w:hAnsi="Arial" w:cs="Arial"/>
          <w:sz w:val="20"/>
          <w:szCs w:val="20"/>
        </w:rPr>
        <w:footnoteRef/>
      </w:r>
      <w:r>
        <w:rPr>
          <w:rFonts w:ascii="Arial" w:hAnsi="Arial" w:cs="Arial"/>
          <w:sz w:val="20"/>
          <w:szCs w:val="20"/>
        </w:rPr>
        <w:t xml:space="preserve"> Welcoming  European Commission approval Seth Berkley, Gavi's chief executive officer, had said the vaccine had "huge potential" and had already been administered to more than 250,000 people in the DRC.  It had the potential to make major Ebola outbreaks a thing of the past.  He said approval paved the way for a Gavi-supported stockpile and that the Gavi board would also consider, if recommended, future support for preventive vaccination of groups beyond outbreak settings, such as he</w:t>
      </w:r>
      <w:r w:rsidRPr="00F96AEE">
        <w:rPr>
          <w:rFonts w:ascii="Arial" w:hAnsi="Arial" w:cs="Arial"/>
          <w:sz w:val="20"/>
          <w:szCs w:val="20"/>
        </w:rPr>
        <w:t>althcare workers in high-risk countries. On 5 December. GAVI announced it is establishing a stockpile of 500,000 doses of Ebola vaccine for emergency use in outbreaks, beginning with Merck’s Ervebo vaccine.</w:t>
      </w:r>
    </w:p>
  </w:footnote>
  <w:footnote w:id="46">
    <w:p w:rsidR="00601C47" w:rsidRPr="0075001F" w:rsidRDefault="00601C47" w:rsidP="00DF107A">
      <w:pPr>
        <w:pStyle w:val="FootnoteText"/>
        <w:rPr>
          <w:rFonts w:ascii="Arial" w:hAnsi="Arial" w:cs="Arial"/>
          <w:b/>
          <w:bCs/>
        </w:rPr>
      </w:pPr>
      <w:r w:rsidRPr="0075001F">
        <w:rPr>
          <w:rStyle w:val="FootnoteReference"/>
          <w:rFonts w:ascii="Arial" w:hAnsi="Arial" w:cs="Arial"/>
          <w:b/>
          <w:bCs/>
        </w:rPr>
        <w:footnoteRef/>
      </w:r>
      <w:r w:rsidRPr="0075001F">
        <w:rPr>
          <w:rFonts w:ascii="Arial" w:hAnsi="Arial" w:cs="Arial"/>
          <w:b/>
          <w:bCs/>
        </w:rPr>
        <w:t xml:space="preserve"> </w:t>
      </w:r>
      <w:r w:rsidRPr="0075001F">
        <w:rPr>
          <w:rStyle w:val="Strong"/>
          <w:rFonts w:ascii="Arial" w:hAnsi="Arial" w:cs="Arial"/>
          <w:b w:val="0"/>
          <w:bCs w:val="0"/>
        </w:rPr>
        <w:t>Dec 5 WHO</w:t>
      </w:r>
      <w:r w:rsidRPr="002B2109">
        <w:rPr>
          <w:rStyle w:val="Strong"/>
          <w:rFonts w:ascii="Arial" w:hAnsi="Arial" w:cs="Arial"/>
          <w:b w:val="0"/>
          <w:bCs w:val="0"/>
          <w:color w:val="0000FF"/>
        </w:rPr>
        <w:t xml:space="preserve"> </w:t>
      </w:r>
      <w:hyperlink r:id="rId68" w:tgtFrame="_blank" w:history="1">
        <w:r w:rsidRPr="002B2109">
          <w:rPr>
            <w:rStyle w:val="Hyperlink"/>
            <w:rFonts w:ascii="Arial" w:eastAsiaTheme="majorEastAsia" w:hAnsi="Arial" w:cs="Arial"/>
            <w:b/>
            <w:bCs/>
          </w:rPr>
          <w:t>update</w:t>
        </w:r>
      </w:hyperlink>
    </w:p>
  </w:footnote>
  <w:footnote w:id="47">
    <w:p w:rsidR="00601C47" w:rsidRPr="00D76336" w:rsidRDefault="00601C47" w:rsidP="00305031">
      <w:pPr>
        <w:pStyle w:val="FootnoteText"/>
        <w:rPr>
          <w:rFonts w:ascii="Arial" w:hAnsi="Arial" w:cs="Arial"/>
        </w:rPr>
      </w:pPr>
      <w:r w:rsidRPr="00D76336">
        <w:rPr>
          <w:rStyle w:val="FootnoteReference"/>
          <w:rFonts w:ascii="Arial" w:hAnsi="Arial" w:cs="Arial"/>
        </w:rPr>
        <w:footnoteRef/>
      </w:r>
      <w:r w:rsidRPr="00D76336">
        <w:rPr>
          <w:rFonts w:ascii="Arial" w:hAnsi="Arial" w:cs="Arial"/>
        </w:rPr>
        <w:t xml:space="preserve"> </w:t>
      </w:r>
      <w:hyperlink r:id="rId69" w:history="1">
        <w:r w:rsidRPr="00D76336">
          <w:rPr>
            <w:rStyle w:val="Hyperlink"/>
            <w:rFonts w:ascii="Arial" w:eastAsiaTheme="majorEastAsia" w:hAnsi="Arial" w:cs="Arial"/>
          </w:rPr>
          <w:t>https://www.telegraph.co.uk/news/2016/07/08/intensive-care-unit-closed-as-three-people-die-from-new-superbug/</w:t>
        </w:r>
      </w:hyperlink>
      <w:r w:rsidRPr="00D76336">
        <w:rPr>
          <w:rFonts w:ascii="Arial" w:hAnsi="Arial" w:cs="Arial"/>
          <w:color w:val="0000FF"/>
        </w:rPr>
        <w:t xml:space="preserve"> </w:t>
      </w:r>
    </w:p>
  </w:footnote>
  <w:footnote w:id="48">
    <w:p w:rsidR="00601C47" w:rsidRPr="00D76336" w:rsidRDefault="00601C47" w:rsidP="00305031">
      <w:pPr>
        <w:pStyle w:val="FootnoteText"/>
        <w:rPr>
          <w:rFonts w:ascii="Arial" w:hAnsi="Arial" w:cs="Arial"/>
          <w:color w:val="0000FF"/>
        </w:rPr>
      </w:pPr>
      <w:r w:rsidRPr="00D76336">
        <w:rPr>
          <w:rStyle w:val="FootnoteReference"/>
          <w:rFonts w:ascii="Arial" w:hAnsi="Arial" w:cs="Arial"/>
        </w:rPr>
        <w:footnoteRef/>
      </w:r>
      <w:r w:rsidRPr="00D76336">
        <w:rPr>
          <w:rFonts w:ascii="Arial" w:hAnsi="Arial" w:cs="Arial"/>
        </w:rPr>
        <w:t xml:space="preserve"> Arturo Casadevall et al., </w:t>
      </w:r>
      <w:r w:rsidRPr="00D76336">
        <w:rPr>
          <w:rFonts w:ascii="Arial" w:hAnsi="Arial" w:cs="Arial"/>
          <w:color w:val="131313"/>
          <w:spacing w:val="-7"/>
          <w:shd w:val="clear" w:color="auto" w:fill="FFFFFF"/>
        </w:rPr>
        <w:t xml:space="preserve">On the Emergence of </w:t>
      </w:r>
      <w:r w:rsidRPr="00D76336">
        <w:rPr>
          <w:rStyle w:val="named-content"/>
          <w:rFonts w:ascii="Arial" w:eastAsiaTheme="majorEastAsia" w:hAnsi="Arial" w:cs="Arial"/>
          <w:i/>
          <w:iCs/>
          <w:color w:val="131313"/>
          <w:spacing w:val="-14"/>
          <w:bdr w:val="none" w:sz="0" w:space="0" w:color="auto" w:frame="1"/>
        </w:rPr>
        <w:t>Candida auris</w:t>
      </w:r>
      <w:r w:rsidRPr="00D76336">
        <w:rPr>
          <w:rFonts w:ascii="Arial" w:hAnsi="Arial" w:cs="Arial"/>
          <w:color w:val="131313"/>
          <w:spacing w:val="-7"/>
          <w:shd w:val="clear" w:color="auto" w:fill="FFFFFF"/>
        </w:rPr>
        <w:t xml:space="preserve">: Climate Change, Azoles, Swamps, and Birds, </w:t>
      </w:r>
      <w:hyperlink r:id="rId70" w:tgtFrame="_blank" w:history="1">
        <w:r w:rsidRPr="00D76336">
          <w:rPr>
            <w:rStyle w:val="Hyperlink"/>
            <w:rFonts w:ascii="Arial" w:eastAsiaTheme="majorEastAsia" w:hAnsi="Arial" w:cs="Arial"/>
            <w:i/>
            <w:iCs/>
          </w:rPr>
          <w:t>mBio</w:t>
        </w:r>
        <w:r w:rsidRPr="00D76336">
          <w:rPr>
            <w:rStyle w:val="Hyperlink"/>
            <w:rFonts w:ascii="Arial" w:eastAsiaTheme="majorEastAsia" w:hAnsi="Arial" w:cs="Arial"/>
          </w:rPr>
          <w:t>. 2019;doi:10.1128/mBio.01397-19.</w:t>
        </w:r>
      </w:hyperlink>
    </w:p>
  </w:footnote>
  <w:footnote w:id="49">
    <w:p w:rsidR="00601C47" w:rsidRDefault="00601C47" w:rsidP="00305031">
      <w:pPr>
        <w:pStyle w:val="FootnoteText"/>
      </w:pPr>
      <w:r w:rsidRPr="00D76336">
        <w:rPr>
          <w:rStyle w:val="FootnoteReference"/>
          <w:rFonts w:ascii="Arial" w:hAnsi="Arial" w:cs="Arial"/>
        </w:rPr>
        <w:footnoteRef/>
      </w:r>
      <w:r w:rsidRPr="00D76336">
        <w:rPr>
          <w:rFonts w:ascii="Arial" w:hAnsi="Arial" w:cs="Arial"/>
        </w:rPr>
        <w:t xml:space="preserve"> </w:t>
      </w:r>
      <w:hyperlink r:id="rId71" w:history="1">
        <w:r w:rsidRPr="00D76336">
          <w:rPr>
            <w:rStyle w:val="Emphasis"/>
            <w:rFonts w:ascii="Arial" w:hAnsi="Arial" w:cs="Arial"/>
            <w:color w:val="0000FF"/>
            <w:u w:val="single"/>
          </w:rPr>
          <w:t>Infectious Diseases News</w:t>
        </w:r>
      </w:hyperlink>
      <w:r w:rsidRPr="00D76336">
        <w:rPr>
          <w:rFonts w:ascii="Arial" w:hAnsi="Arial" w:cs="Arial"/>
          <w:color w:val="0000FF"/>
        </w:rPr>
        <w:t>.</w:t>
      </w:r>
    </w:p>
  </w:footnote>
  <w:footnote w:id="50">
    <w:p w:rsidR="00601C47" w:rsidRPr="00736D73" w:rsidRDefault="00601C47" w:rsidP="00664BD9">
      <w:pPr>
        <w:pStyle w:val="FootnoteText"/>
        <w:rPr>
          <w:rFonts w:ascii="Arial" w:hAnsi="Arial" w:cs="Arial"/>
        </w:rPr>
      </w:pPr>
      <w:r w:rsidRPr="00736D73">
        <w:rPr>
          <w:rStyle w:val="FootnoteReference"/>
          <w:rFonts w:ascii="Arial" w:hAnsi="Arial" w:cs="Arial"/>
        </w:rPr>
        <w:footnoteRef/>
      </w:r>
      <w:r w:rsidRPr="00736D73">
        <w:rPr>
          <w:rFonts w:ascii="Arial" w:hAnsi="Arial" w:cs="Arial"/>
        </w:rPr>
        <w:t xml:space="preserve"> National University of Singapore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E75C2"/>
    <w:multiLevelType w:val="hybridMultilevel"/>
    <w:tmpl w:val="2BF84142"/>
    <w:lvl w:ilvl="0" w:tplc="E68054C4">
      <w:start w:val="1"/>
      <w:numFmt w:val="bullet"/>
      <w:lvlText w:val=""/>
      <w:lvlJc w:val="left"/>
      <w:pPr>
        <w:tabs>
          <w:tab w:val="num" w:pos="360"/>
        </w:tabs>
        <w:ind w:left="36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19F16DE8"/>
    <w:multiLevelType w:val="multilevel"/>
    <w:tmpl w:val="B526F9C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AE576E2"/>
    <w:multiLevelType w:val="multilevel"/>
    <w:tmpl w:val="C5E680B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CE4015F"/>
    <w:multiLevelType w:val="multilevel"/>
    <w:tmpl w:val="8270A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EA5A86"/>
    <w:multiLevelType w:val="multilevel"/>
    <w:tmpl w:val="06DC79B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5723112"/>
    <w:multiLevelType w:val="multilevel"/>
    <w:tmpl w:val="C1F2DF22"/>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E5E4000"/>
    <w:multiLevelType w:val="multilevel"/>
    <w:tmpl w:val="0C4E4EA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F41372D"/>
    <w:multiLevelType w:val="multilevel"/>
    <w:tmpl w:val="E9BEA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D8754E"/>
    <w:multiLevelType w:val="multilevel"/>
    <w:tmpl w:val="C6A0A16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right"/>
      <w:pPr>
        <w:ind w:left="1778" w:hanging="360"/>
      </w:pPr>
      <w:rPr>
        <w:rFonts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D3C0E8C"/>
    <w:multiLevelType w:val="multilevel"/>
    <w:tmpl w:val="734CB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D3D182F"/>
    <w:multiLevelType w:val="hybridMultilevel"/>
    <w:tmpl w:val="23A61978"/>
    <w:lvl w:ilvl="0" w:tplc="955ED12E">
      <w:start w:val="1"/>
      <w:numFmt w:val="decimal"/>
      <w:pStyle w:val="TOCbold16ptbluenumb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2C00F21"/>
    <w:multiLevelType w:val="multilevel"/>
    <w:tmpl w:val="0F1CE7EC"/>
    <w:lvl w:ilvl="0">
      <w:start w:val="1"/>
      <w:numFmt w:val="bullet"/>
      <w:lvlText w:val=""/>
      <w:lvlJc w:val="left"/>
      <w:pPr>
        <w:tabs>
          <w:tab w:val="num" w:pos="1211"/>
        </w:tabs>
        <w:ind w:left="1211"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C55437"/>
    <w:multiLevelType w:val="multilevel"/>
    <w:tmpl w:val="5CD82BA6"/>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5"/>
  </w:num>
  <w:num w:numId="3">
    <w:abstractNumId w:val="12"/>
  </w:num>
  <w:num w:numId="4">
    <w:abstractNumId w:val="8"/>
  </w:num>
  <w:num w:numId="5">
    <w:abstractNumId w:val="4"/>
  </w:num>
  <w:num w:numId="6">
    <w:abstractNumId w:val="2"/>
  </w:num>
  <w:num w:numId="7">
    <w:abstractNumId w:val="1"/>
  </w:num>
  <w:num w:numId="8">
    <w:abstractNumId w:val="6"/>
  </w:num>
  <w:num w:numId="9">
    <w:abstractNumId w:val="10"/>
  </w:num>
  <w:num w:numId="10">
    <w:abstractNumId w:val="3"/>
  </w:num>
  <w:num w:numId="11">
    <w:abstractNumId w:val="11"/>
  </w:num>
  <w:num w:numId="12">
    <w:abstractNumId w:val="9"/>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07"/>
    <w:rsid w:val="00000021"/>
    <w:rsid w:val="00000894"/>
    <w:rsid w:val="000008A1"/>
    <w:rsid w:val="0000093A"/>
    <w:rsid w:val="000009DF"/>
    <w:rsid w:val="00000E88"/>
    <w:rsid w:val="00001178"/>
    <w:rsid w:val="00001726"/>
    <w:rsid w:val="00001E66"/>
    <w:rsid w:val="00001F63"/>
    <w:rsid w:val="00002133"/>
    <w:rsid w:val="00002683"/>
    <w:rsid w:val="00002E19"/>
    <w:rsid w:val="000032D2"/>
    <w:rsid w:val="00003443"/>
    <w:rsid w:val="00003563"/>
    <w:rsid w:val="0000385B"/>
    <w:rsid w:val="0000415E"/>
    <w:rsid w:val="0000448B"/>
    <w:rsid w:val="000055B3"/>
    <w:rsid w:val="00005891"/>
    <w:rsid w:val="00006869"/>
    <w:rsid w:val="00006A20"/>
    <w:rsid w:val="000070BA"/>
    <w:rsid w:val="0000718E"/>
    <w:rsid w:val="000073BA"/>
    <w:rsid w:val="0000787F"/>
    <w:rsid w:val="00007915"/>
    <w:rsid w:val="00007C9C"/>
    <w:rsid w:val="00007E06"/>
    <w:rsid w:val="000106A1"/>
    <w:rsid w:val="000107B4"/>
    <w:rsid w:val="00010BB2"/>
    <w:rsid w:val="00010CDA"/>
    <w:rsid w:val="0001110F"/>
    <w:rsid w:val="0001135A"/>
    <w:rsid w:val="000113C1"/>
    <w:rsid w:val="000119D4"/>
    <w:rsid w:val="00011D35"/>
    <w:rsid w:val="00012417"/>
    <w:rsid w:val="000125B1"/>
    <w:rsid w:val="00012684"/>
    <w:rsid w:val="00012F4F"/>
    <w:rsid w:val="00012FD0"/>
    <w:rsid w:val="00013091"/>
    <w:rsid w:val="000133E8"/>
    <w:rsid w:val="0001387F"/>
    <w:rsid w:val="00013922"/>
    <w:rsid w:val="000139B4"/>
    <w:rsid w:val="000140B0"/>
    <w:rsid w:val="000142B2"/>
    <w:rsid w:val="00014984"/>
    <w:rsid w:val="00014B5D"/>
    <w:rsid w:val="00014F01"/>
    <w:rsid w:val="0001599E"/>
    <w:rsid w:val="0001640F"/>
    <w:rsid w:val="000167D8"/>
    <w:rsid w:val="00016941"/>
    <w:rsid w:val="0001697E"/>
    <w:rsid w:val="00016DE4"/>
    <w:rsid w:val="0001725D"/>
    <w:rsid w:val="000172C1"/>
    <w:rsid w:val="00017AD1"/>
    <w:rsid w:val="000205FE"/>
    <w:rsid w:val="00021220"/>
    <w:rsid w:val="0002168A"/>
    <w:rsid w:val="00021B93"/>
    <w:rsid w:val="00021BA9"/>
    <w:rsid w:val="00021CB0"/>
    <w:rsid w:val="00021F02"/>
    <w:rsid w:val="00022E01"/>
    <w:rsid w:val="000237F0"/>
    <w:rsid w:val="00023CD1"/>
    <w:rsid w:val="0002403C"/>
    <w:rsid w:val="0002468C"/>
    <w:rsid w:val="000247C0"/>
    <w:rsid w:val="0002513E"/>
    <w:rsid w:val="000254BC"/>
    <w:rsid w:val="00025541"/>
    <w:rsid w:val="00025831"/>
    <w:rsid w:val="00025A14"/>
    <w:rsid w:val="00025C7B"/>
    <w:rsid w:val="000261DD"/>
    <w:rsid w:val="0002632C"/>
    <w:rsid w:val="000265A4"/>
    <w:rsid w:val="0002664F"/>
    <w:rsid w:val="000266CA"/>
    <w:rsid w:val="00026819"/>
    <w:rsid w:val="00026DCE"/>
    <w:rsid w:val="000272CC"/>
    <w:rsid w:val="000273FE"/>
    <w:rsid w:val="00027457"/>
    <w:rsid w:val="000277E5"/>
    <w:rsid w:val="000278FA"/>
    <w:rsid w:val="00027A93"/>
    <w:rsid w:val="00027AB3"/>
    <w:rsid w:val="000300B5"/>
    <w:rsid w:val="0003042A"/>
    <w:rsid w:val="00031561"/>
    <w:rsid w:val="000327D6"/>
    <w:rsid w:val="00033F8E"/>
    <w:rsid w:val="0003427E"/>
    <w:rsid w:val="00034397"/>
    <w:rsid w:val="00034B59"/>
    <w:rsid w:val="00034EE9"/>
    <w:rsid w:val="00035247"/>
    <w:rsid w:val="00035990"/>
    <w:rsid w:val="00035C70"/>
    <w:rsid w:val="00035E75"/>
    <w:rsid w:val="00035EC7"/>
    <w:rsid w:val="00035F31"/>
    <w:rsid w:val="00035FB0"/>
    <w:rsid w:val="00037244"/>
    <w:rsid w:val="0003728C"/>
    <w:rsid w:val="000375FB"/>
    <w:rsid w:val="00037892"/>
    <w:rsid w:val="00037ADA"/>
    <w:rsid w:val="00037D7B"/>
    <w:rsid w:val="00037DC2"/>
    <w:rsid w:val="0004094A"/>
    <w:rsid w:val="00040988"/>
    <w:rsid w:val="00040CD9"/>
    <w:rsid w:val="000411D3"/>
    <w:rsid w:val="000421AD"/>
    <w:rsid w:val="000421E5"/>
    <w:rsid w:val="00042977"/>
    <w:rsid w:val="00042DE7"/>
    <w:rsid w:val="00043303"/>
    <w:rsid w:val="0004374C"/>
    <w:rsid w:val="00043762"/>
    <w:rsid w:val="00043FE6"/>
    <w:rsid w:val="00043FFC"/>
    <w:rsid w:val="000441C1"/>
    <w:rsid w:val="0004444E"/>
    <w:rsid w:val="00044898"/>
    <w:rsid w:val="00044899"/>
    <w:rsid w:val="00044B58"/>
    <w:rsid w:val="00045F4D"/>
    <w:rsid w:val="000466ED"/>
    <w:rsid w:val="000470B1"/>
    <w:rsid w:val="00047140"/>
    <w:rsid w:val="000472B5"/>
    <w:rsid w:val="000474B3"/>
    <w:rsid w:val="000474BA"/>
    <w:rsid w:val="000479E1"/>
    <w:rsid w:val="00047A62"/>
    <w:rsid w:val="0005063F"/>
    <w:rsid w:val="00050689"/>
    <w:rsid w:val="000509E1"/>
    <w:rsid w:val="00050A38"/>
    <w:rsid w:val="00050DEC"/>
    <w:rsid w:val="00050F6D"/>
    <w:rsid w:val="0005180B"/>
    <w:rsid w:val="000520CB"/>
    <w:rsid w:val="00052C6C"/>
    <w:rsid w:val="00053242"/>
    <w:rsid w:val="00053386"/>
    <w:rsid w:val="00053E23"/>
    <w:rsid w:val="00053E68"/>
    <w:rsid w:val="0005443A"/>
    <w:rsid w:val="00054770"/>
    <w:rsid w:val="000547FF"/>
    <w:rsid w:val="0005483F"/>
    <w:rsid w:val="00054B23"/>
    <w:rsid w:val="00054F86"/>
    <w:rsid w:val="000554E5"/>
    <w:rsid w:val="000556CF"/>
    <w:rsid w:val="00055933"/>
    <w:rsid w:val="00055EAB"/>
    <w:rsid w:val="00055FF3"/>
    <w:rsid w:val="00056137"/>
    <w:rsid w:val="00056C9B"/>
    <w:rsid w:val="00056CDE"/>
    <w:rsid w:val="000570A0"/>
    <w:rsid w:val="00057702"/>
    <w:rsid w:val="0005794E"/>
    <w:rsid w:val="00057A60"/>
    <w:rsid w:val="00057D54"/>
    <w:rsid w:val="0006040F"/>
    <w:rsid w:val="000609F6"/>
    <w:rsid w:val="00060A63"/>
    <w:rsid w:val="00060DB3"/>
    <w:rsid w:val="00061A80"/>
    <w:rsid w:val="00061AC3"/>
    <w:rsid w:val="0006207A"/>
    <w:rsid w:val="000627D0"/>
    <w:rsid w:val="00062DC3"/>
    <w:rsid w:val="00063413"/>
    <w:rsid w:val="000639A1"/>
    <w:rsid w:val="00063F89"/>
    <w:rsid w:val="000641C3"/>
    <w:rsid w:val="00064547"/>
    <w:rsid w:val="00064A8E"/>
    <w:rsid w:val="00064C7A"/>
    <w:rsid w:val="0006555C"/>
    <w:rsid w:val="00065D5E"/>
    <w:rsid w:val="00065D60"/>
    <w:rsid w:val="00066766"/>
    <w:rsid w:val="0006696E"/>
    <w:rsid w:val="00066D09"/>
    <w:rsid w:val="0006716A"/>
    <w:rsid w:val="00067C34"/>
    <w:rsid w:val="00067D49"/>
    <w:rsid w:val="00070733"/>
    <w:rsid w:val="00071444"/>
    <w:rsid w:val="000715B3"/>
    <w:rsid w:val="00071EDE"/>
    <w:rsid w:val="00072578"/>
    <w:rsid w:val="00072AE7"/>
    <w:rsid w:val="00072BD6"/>
    <w:rsid w:val="000731F1"/>
    <w:rsid w:val="0007331B"/>
    <w:rsid w:val="00073E24"/>
    <w:rsid w:val="00073F26"/>
    <w:rsid w:val="00073F4A"/>
    <w:rsid w:val="0007505B"/>
    <w:rsid w:val="000754D0"/>
    <w:rsid w:val="00075932"/>
    <w:rsid w:val="00075C46"/>
    <w:rsid w:val="00075D1E"/>
    <w:rsid w:val="0007660F"/>
    <w:rsid w:val="00076986"/>
    <w:rsid w:val="00076C98"/>
    <w:rsid w:val="00077304"/>
    <w:rsid w:val="00077394"/>
    <w:rsid w:val="000775AA"/>
    <w:rsid w:val="00077A56"/>
    <w:rsid w:val="00077F5C"/>
    <w:rsid w:val="00080154"/>
    <w:rsid w:val="00080232"/>
    <w:rsid w:val="00080272"/>
    <w:rsid w:val="000806E2"/>
    <w:rsid w:val="00080C53"/>
    <w:rsid w:val="00081393"/>
    <w:rsid w:val="00081595"/>
    <w:rsid w:val="000816AD"/>
    <w:rsid w:val="00081CE5"/>
    <w:rsid w:val="00082582"/>
    <w:rsid w:val="000826E7"/>
    <w:rsid w:val="00082855"/>
    <w:rsid w:val="00082DE9"/>
    <w:rsid w:val="00082E37"/>
    <w:rsid w:val="00083084"/>
    <w:rsid w:val="000836E8"/>
    <w:rsid w:val="00083839"/>
    <w:rsid w:val="00083A0E"/>
    <w:rsid w:val="00083B39"/>
    <w:rsid w:val="00084314"/>
    <w:rsid w:val="0008448A"/>
    <w:rsid w:val="0008484F"/>
    <w:rsid w:val="00084AD1"/>
    <w:rsid w:val="00084DFC"/>
    <w:rsid w:val="00084F0D"/>
    <w:rsid w:val="0008506C"/>
    <w:rsid w:val="00085C1F"/>
    <w:rsid w:val="00085C21"/>
    <w:rsid w:val="00085E1B"/>
    <w:rsid w:val="00085E82"/>
    <w:rsid w:val="00085E9A"/>
    <w:rsid w:val="00086211"/>
    <w:rsid w:val="00086379"/>
    <w:rsid w:val="000866A0"/>
    <w:rsid w:val="00086C9B"/>
    <w:rsid w:val="00086F9E"/>
    <w:rsid w:val="000875F3"/>
    <w:rsid w:val="000900E8"/>
    <w:rsid w:val="000903D5"/>
    <w:rsid w:val="00090A1D"/>
    <w:rsid w:val="00090B75"/>
    <w:rsid w:val="00090B8C"/>
    <w:rsid w:val="00090BBE"/>
    <w:rsid w:val="000911F1"/>
    <w:rsid w:val="00091430"/>
    <w:rsid w:val="000915F0"/>
    <w:rsid w:val="00091789"/>
    <w:rsid w:val="00091921"/>
    <w:rsid w:val="00091936"/>
    <w:rsid w:val="00091A7A"/>
    <w:rsid w:val="00092411"/>
    <w:rsid w:val="00092907"/>
    <w:rsid w:val="0009292C"/>
    <w:rsid w:val="0009315D"/>
    <w:rsid w:val="000937F5"/>
    <w:rsid w:val="00094022"/>
    <w:rsid w:val="00094209"/>
    <w:rsid w:val="0009445A"/>
    <w:rsid w:val="00094827"/>
    <w:rsid w:val="00094D9E"/>
    <w:rsid w:val="00094FCC"/>
    <w:rsid w:val="0009509A"/>
    <w:rsid w:val="00095B1F"/>
    <w:rsid w:val="00095F79"/>
    <w:rsid w:val="00096314"/>
    <w:rsid w:val="00096398"/>
    <w:rsid w:val="000966D5"/>
    <w:rsid w:val="00096CA8"/>
    <w:rsid w:val="00096DB6"/>
    <w:rsid w:val="00096E60"/>
    <w:rsid w:val="00097585"/>
    <w:rsid w:val="0009759D"/>
    <w:rsid w:val="000975D7"/>
    <w:rsid w:val="00097B11"/>
    <w:rsid w:val="000A00DE"/>
    <w:rsid w:val="000A01F9"/>
    <w:rsid w:val="000A027A"/>
    <w:rsid w:val="000A0B43"/>
    <w:rsid w:val="000A1298"/>
    <w:rsid w:val="000A133C"/>
    <w:rsid w:val="000A14BD"/>
    <w:rsid w:val="000A1584"/>
    <w:rsid w:val="000A1EEA"/>
    <w:rsid w:val="000A284E"/>
    <w:rsid w:val="000A2CD5"/>
    <w:rsid w:val="000A3362"/>
    <w:rsid w:val="000A3D71"/>
    <w:rsid w:val="000A43AA"/>
    <w:rsid w:val="000A458E"/>
    <w:rsid w:val="000A4A87"/>
    <w:rsid w:val="000A4CD3"/>
    <w:rsid w:val="000A5273"/>
    <w:rsid w:val="000A57B5"/>
    <w:rsid w:val="000A59AE"/>
    <w:rsid w:val="000A5C84"/>
    <w:rsid w:val="000A62DF"/>
    <w:rsid w:val="000A6A20"/>
    <w:rsid w:val="000A714C"/>
    <w:rsid w:val="000A74BA"/>
    <w:rsid w:val="000A7598"/>
    <w:rsid w:val="000A7947"/>
    <w:rsid w:val="000A7DF8"/>
    <w:rsid w:val="000A7EC2"/>
    <w:rsid w:val="000B0489"/>
    <w:rsid w:val="000B1043"/>
    <w:rsid w:val="000B13C3"/>
    <w:rsid w:val="000B1702"/>
    <w:rsid w:val="000B17DF"/>
    <w:rsid w:val="000B1A11"/>
    <w:rsid w:val="000B1A99"/>
    <w:rsid w:val="000B25E7"/>
    <w:rsid w:val="000B2759"/>
    <w:rsid w:val="000B2867"/>
    <w:rsid w:val="000B3327"/>
    <w:rsid w:val="000B3451"/>
    <w:rsid w:val="000B34AB"/>
    <w:rsid w:val="000B3633"/>
    <w:rsid w:val="000B39FF"/>
    <w:rsid w:val="000B3DE8"/>
    <w:rsid w:val="000B412E"/>
    <w:rsid w:val="000B41D7"/>
    <w:rsid w:val="000B4586"/>
    <w:rsid w:val="000B49F4"/>
    <w:rsid w:val="000B4CB4"/>
    <w:rsid w:val="000B5145"/>
    <w:rsid w:val="000B5403"/>
    <w:rsid w:val="000B5E56"/>
    <w:rsid w:val="000B6111"/>
    <w:rsid w:val="000B65A2"/>
    <w:rsid w:val="000B71FE"/>
    <w:rsid w:val="000B720A"/>
    <w:rsid w:val="000B7807"/>
    <w:rsid w:val="000B783D"/>
    <w:rsid w:val="000B7AC6"/>
    <w:rsid w:val="000B7C4B"/>
    <w:rsid w:val="000B7CEC"/>
    <w:rsid w:val="000B7E08"/>
    <w:rsid w:val="000B7E3F"/>
    <w:rsid w:val="000B7EFA"/>
    <w:rsid w:val="000C0002"/>
    <w:rsid w:val="000C0117"/>
    <w:rsid w:val="000C0502"/>
    <w:rsid w:val="000C0523"/>
    <w:rsid w:val="000C0714"/>
    <w:rsid w:val="000C0AD9"/>
    <w:rsid w:val="000C0C33"/>
    <w:rsid w:val="000C0CA1"/>
    <w:rsid w:val="000C10B0"/>
    <w:rsid w:val="000C1441"/>
    <w:rsid w:val="000C1986"/>
    <w:rsid w:val="000C1DC0"/>
    <w:rsid w:val="000C1EFA"/>
    <w:rsid w:val="000C2402"/>
    <w:rsid w:val="000C24F2"/>
    <w:rsid w:val="000C25F0"/>
    <w:rsid w:val="000C2719"/>
    <w:rsid w:val="000C2BB1"/>
    <w:rsid w:val="000C2F5F"/>
    <w:rsid w:val="000C334B"/>
    <w:rsid w:val="000C3BD1"/>
    <w:rsid w:val="000C3F6C"/>
    <w:rsid w:val="000C5139"/>
    <w:rsid w:val="000C524E"/>
    <w:rsid w:val="000C5412"/>
    <w:rsid w:val="000C59BF"/>
    <w:rsid w:val="000C6165"/>
    <w:rsid w:val="000C666E"/>
    <w:rsid w:val="000C763C"/>
    <w:rsid w:val="000C765A"/>
    <w:rsid w:val="000C7C6C"/>
    <w:rsid w:val="000C7D00"/>
    <w:rsid w:val="000D0500"/>
    <w:rsid w:val="000D060F"/>
    <w:rsid w:val="000D071F"/>
    <w:rsid w:val="000D08A4"/>
    <w:rsid w:val="000D095D"/>
    <w:rsid w:val="000D0963"/>
    <w:rsid w:val="000D09C7"/>
    <w:rsid w:val="000D0B85"/>
    <w:rsid w:val="000D0F6F"/>
    <w:rsid w:val="000D114D"/>
    <w:rsid w:val="000D1276"/>
    <w:rsid w:val="000D1853"/>
    <w:rsid w:val="000D1A44"/>
    <w:rsid w:val="000D1E19"/>
    <w:rsid w:val="000D1E4E"/>
    <w:rsid w:val="000D262C"/>
    <w:rsid w:val="000D2ADC"/>
    <w:rsid w:val="000D2EDF"/>
    <w:rsid w:val="000D30E9"/>
    <w:rsid w:val="000D3167"/>
    <w:rsid w:val="000D3592"/>
    <w:rsid w:val="000D3746"/>
    <w:rsid w:val="000D385A"/>
    <w:rsid w:val="000D3C2E"/>
    <w:rsid w:val="000D438A"/>
    <w:rsid w:val="000D44ED"/>
    <w:rsid w:val="000D455A"/>
    <w:rsid w:val="000D45D1"/>
    <w:rsid w:val="000D47AB"/>
    <w:rsid w:val="000D4A7D"/>
    <w:rsid w:val="000D4BA4"/>
    <w:rsid w:val="000D4C1F"/>
    <w:rsid w:val="000D4D88"/>
    <w:rsid w:val="000D50DD"/>
    <w:rsid w:val="000D52E8"/>
    <w:rsid w:val="000D53A4"/>
    <w:rsid w:val="000D556A"/>
    <w:rsid w:val="000D55FA"/>
    <w:rsid w:val="000D5863"/>
    <w:rsid w:val="000D5CA5"/>
    <w:rsid w:val="000D6038"/>
    <w:rsid w:val="000D658C"/>
    <w:rsid w:val="000D677B"/>
    <w:rsid w:val="000D701C"/>
    <w:rsid w:val="000D707B"/>
    <w:rsid w:val="000D7444"/>
    <w:rsid w:val="000D7C2F"/>
    <w:rsid w:val="000D7D4A"/>
    <w:rsid w:val="000D7DA9"/>
    <w:rsid w:val="000D7DC6"/>
    <w:rsid w:val="000E016A"/>
    <w:rsid w:val="000E0407"/>
    <w:rsid w:val="000E109E"/>
    <w:rsid w:val="000E1213"/>
    <w:rsid w:val="000E14AD"/>
    <w:rsid w:val="000E14C8"/>
    <w:rsid w:val="000E1886"/>
    <w:rsid w:val="000E1AAB"/>
    <w:rsid w:val="000E22B6"/>
    <w:rsid w:val="000E246A"/>
    <w:rsid w:val="000E2AF1"/>
    <w:rsid w:val="000E2B32"/>
    <w:rsid w:val="000E317D"/>
    <w:rsid w:val="000E32CD"/>
    <w:rsid w:val="000E32E8"/>
    <w:rsid w:val="000E36CA"/>
    <w:rsid w:val="000E390F"/>
    <w:rsid w:val="000E39BA"/>
    <w:rsid w:val="000E3C06"/>
    <w:rsid w:val="000E3C4C"/>
    <w:rsid w:val="000E4B60"/>
    <w:rsid w:val="000E4F52"/>
    <w:rsid w:val="000E5085"/>
    <w:rsid w:val="000E5256"/>
    <w:rsid w:val="000E592A"/>
    <w:rsid w:val="000E5981"/>
    <w:rsid w:val="000E5B4E"/>
    <w:rsid w:val="000E644C"/>
    <w:rsid w:val="000E64EA"/>
    <w:rsid w:val="000E6BFF"/>
    <w:rsid w:val="000E6E90"/>
    <w:rsid w:val="000E70BA"/>
    <w:rsid w:val="000E710A"/>
    <w:rsid w:val="000E746B"/>
    <w:rsid w:val="000E779B"/>
    <w:rsid w:val="000E7DD0"/>
    <w:rsid w:val="000F0196"/>
    <w:rsid w:val="000F02FF"/>
    <w:rsid w:val="000F0495"/>
    <w:rsid w:val="000F083B"/>
    <w:rsid w:val="000F0B05"/>
    <w:rsid w:val="000F0EEA"/>
    <w:rsid w:val="000F0F24"/>
    <w:rsid w:val="000F1552"/>
    <w:rsid w:val="000F159E"/>
    <w:rsid w:val="000F1B1D"/>
    <w:rsid w:val="000F1E28"/>
    <w:rsid w:val="000F2559"/>
    <w:rsid w:val="000F25B4"/>
    <w:rsid w:val="000F265B"/>
    <w:rsid w:val="000F26A5"/>
    <w:rsid w:val="000F2A46"/>
    <w:rsid w:val="000F2C7E"/>
    <w:rsid w:val="000F3238"/>
    <w:rsid w:val="000F3349"/>
    <w:rsid w:val="000F3811"/>
    <w:rsid w:val="000F4234"/>
    <w:rsid w:val="000F47E0"/>
    <w:rsid w:val="000F4EAB"/>
    <w:rsid w:val="000F50AA"/>
    <w:rsid w:val="000F52F1"/>
    <w:rsid w:val="000F5961"/>
    <w:rsid w:val="000F5D43"/>
    <w:rsid w:val="000F653C"/>
    <w:rsid w:val="000F6BFD"/>
    <w:rsid w:val="000F6CBF"/>
    <w:rsid w:val="000F6FCA"/>
    <w:rsid w:val="000F750C"/>
    <w:rsid w:val="000F76C2"/>
    <w:rsid w:val="000F7F1E"/>
    <w:rsid w:val="00100A40"/>
    <w:rsid w:val="00100D0E"/>
    <w:rsid w:val="001010CB"/>
    <w:rsid w:val="00101668"/>
    <w:rsid w:val="00101962"/>
    <w:rsid w:val="001020A3"/>
    <w:rsid w:val="001021D3"/>
    <w:rsid w:val="001022DC"/>
    <w:rsid w:val="00102573"/>
    <w:rsid w:val="00102CCA"/>
    <w:rsid w:val="00102D8A"/>
    <w:rsid w:val="00102D9E"/>
    <w:rsid w:val="001035CA"/>
    <w:rsid w:val="001036D5"/>
    <w:rsid w:val="00103D43"/>
    <w:rsid w:val="0010415E"/>
    <w:rsid w:val="0010421B"/>
    <w:rsid w:val="0010425B"/>
    <w:rsid w:val="00104826"/>
    <w:rsid w:val="00104883"/>
    <w:rsid w:val="00104945"/>
    <w:rsid w:val="00104B46"/>
    <w:rsid w:val="00104BE2"/>
    <w:rsid w:val="00104F6D"/>
    <w:rsid w:val="001053A2"/>
    <w:rsid w:val="001054FD"/>
    <w:rsid w:val="00105768"/>
    <w:rsid w:val="001059A3"/>
    <w:rsid w:val="00105F7C"/>
    <w:rsid w:val="001063AD"/>
    <w:rsid w:val="0010681B"/>
    <w:rsid w:val="00106A78"/>
    <w:rsid w:val="00106A8E"/>
    <w:rsid w:val="00106F10"/>
    <w:rsid w:val="001071E7"/>
    <w:rsid w:val="001072D9"/>
    <w:rsid w:val="0010745C"/>
    <w:rsid w:val="001074CE"/>
    <w:rsid w:val="00107537"/>
    <w:rsid w:val="00107A54"/>
    <w:rsid w:val="00107ACB"/>
    <w:rsid w:val="00107BFA"/>
    <w:rsid w:val="00110207"/>
    <w:rsid w:val="00110686"/>
    <w:rsid w:val="0011076F"/>
    <w:rsid w:val="00110D4B"/>
    <w:rsid w:val="00111242"/>
    <w:rsid w:val="001118CB"/>
    <w:rsid w:val="00111C2F"/>
    <w:rsid w:val="00111F79"/>
    <w:rsid w:val="001126F4"/>
    <w:rsid w:val="001128F1"/>
    <w:rsid w:val="00112BAC"/>
    <w:rsid w:val="00112CC3"/>
    <w:rsid w:val="001131D7"/>
    <w:rsid w:val="001137E9"/>
    <w:rsid w:val="001138CA"/>
    <w:rsid w:val="00113D47"/>
    <w:rsid w:val="00114057"/>
    <w:rsid w:val="00114B12"/>
    <w:rsid w:val="00114D31"/>
    <w:rsid w:val="00114E32"/>
    <w:rsid w:val="00115683"/>
    <w:rsid w:val="00115E93"/>
    <w:rsid w:val="00116327"/>
    <w:rsid w:val="00116689"/>
    <w:rsid w:val="0011788F"/>
    <w:rsid w:val="00117D5E"/>
    <w:rsid w:val="00120229"/>
    <w:rsid w:val="00120434"/>
    <w:rsid w:val="001206A9"/>
    <w:rsid w:val="00120B02"/>
    <w:rsid w:val="00120B03"/>
    <w:rsid w:val="00120BC0"/>
    <w:rsid w:val="001216CC"/>
    <w:rsid w:val="00121BFE"/>
    <w:rsid w:val="0012211A"/>
    <w:rsid w:val="00122270"/>
    <w:rsid w:val="00122430"/>
    <w:rsid w:val="001225AB"/>
    <w:rsid w:val="001226CD"/>
    <w:rsid w:val="00122A6E"/>
    <w:rsid w:val="00122ACA"/>
    <w:rsid w:val="00122D77"/>
    <w:rsid w:val="00122FEA"/>
    <w:rsid w:val="00123784"/>
    <w:rsid w:val="0012404D"/>
    <w:rsid w:val="001249DF"/>
    <w:rsid w:val="00124B1F"/>
    <w:rsid w:val="00124E04"/>
    <w:rsid w:val="00125139"/>
    <w:rsid w:val="0012561B"/>
    <w:rsid w:val="001257A3"/>
    <w:rsid w:val="001265CC"/>
    <w:rsid w:val="001269A8"/>
    <w:rsid w:val="00127219"/>
    <w:rsid w:val="00127928"/>
    <w:rsid w:val="00127959"/>
    <w:rsid w:val="00127E97"/>
    <w:rsid w:val="00127F76"/>
    <w:rsid w:val="00130039"/>
    <w:rsid w:val="00130504"/>
    <w:rsid w:val="001308C1"/>
    <w:rsid w:val="0013099C"/>
    <w:rsid w:val="001313C4"/>
    <w:rsid w:val="001314FD"/>
    <w:rsid w:val="0013230C"/>
    <w:rsid w:val="0013238E"/>
    <w:rsid w:val="001324AA"/>
    <w:rsid w:val="001324F9"/>
    <w:rsid w:val="00133211"/>
    <w:rsid w:val="001335F6"/>
    <w:rsid w:val="0013382E"/>
    <w:rsid w:val="001340C2"/>
    <w:rsid w:val="001345EC"/>
    <w:rsid w:val="00134D00"/>
    <w:rsid w:val="00134E1A"/>
    <w:rsid w:val="00134E7A"/>
    <w:rsid w:val="00135B78"/>
    <w:rsid w:val="00135C32"/>
    <w:rsid w:val="00136362"/>
    <w:rsid w:val="00136DC3"/>
    <w:rsid w:val="00137252"/>
    <w:rsid w:val="00137C88"/>
    <w:rsid w:val="00140208"/>
    <w:rsid w:val="001404C4"/>
    <w:rsid w:val="00140807"/>
    <w:rsid w:val="001409E8"/>
    <w:rsid w:val="00140D9B"/>
    <w:rsid w:val="00141A03"/>
    <w:rsid w:val="001420C0"/>
    <w:rsid w:val="0014288F"/>
    <w:rsid w:val="001428FB"/>
    <w:rsid w:val="00142A86"/>
    <w:rsid w:val="00142BD3"/>
    <w:rsid w:val="00143109"/>
    <w:rsid w:val="0014377E"/>
    <w:rsid w:val="00143AFC"/>
    <w:rsid w:val="00143B0E"/>
    <w:rsid w:val="001442B9"/>
    <w:rsid w:val="0014441C"/>
    <w:rsid w:val="001449FB"/>
    <w:rsid w:val="00144C44"/>
    <w:rsid w:val="00145040"/>
    <w:rsid w:val="00145571"/>
    <w:rsid w:val="0014557B"/>
    <w:rsid w:val="00145809"/>
    <w:rsid w:val="00145AB0"/>
    <w:rsid w:val="00145AC0"/>
    <w:rsid w:val="00145B93"/>
    <w:rsid w:val="00145C8D"/>
    <w:rsid w:val="00145CA3"/>
    <w:rsid w:val="00146569"/>
    <w:rsid w:val="001468C4"/>
    <w:rsid w:val="00146CF0"/>
    <w:rsid w:val="00146D3D"/>
    <w:rsid w:val="001471CA"/>
    <w:rsid w:val="00147BC1"/>
    <w:rsid w:val="00147BF0"/>
    <w:rsid w:val="0015032B"/>
    <w:rsid w:val="00150478"/>
    <w:rsid w:val="0015047A"/>
    <w:rsid w:val="00150E80"/>
    <w:rsid w:val="00150F67"/>
    <w:rsid w:val="00151D03"/>
    <w:rsid w:val="0015266F"/>
    <w:rsid w:val="00152D94"/>
    <w:rsid w:val="00153BBE"/>
    <w:rsid w:val="001551E6"/>
    <w:rsid w:val="00155903"/>
    <w:rsid w:val="00155F4C"/>
    <w:rsid w:val="00156353"/>
    <w:rsid w:val="0015667B"/>
    <w:rsid w:val="001570D0"/>
    <w:rsid w:val="00157476"/>
    <w:rsid w:val="00157DF7"/>
    <w:rsid w:val="00157FD6"/>
    <w:rsid w:val="001600D8"/>
    <w:rsid w:val="00160101"/>
    <w:rsid w:val="00160186"/>
    <w:rsid w:val="0016020C"/>
    <w:rsid w:val="001602E6"/>
    <w:rsid w:val="00160413"/>
    <w:rsid w:val="001606DB"/>
    <w:rsid w:val="00160D9B"/>
    <w:rsid w:val="00161EC8"/>
    <w:rsid w:val="001621D1"/>
    <w:rsid w:val="00162598"/>
    <w:rsid w:val="00162784"/>
    <w:rsid w:val="00162BF2"/>
    <w:rsid w:val="00162C41"/>
    <w:rsid w:val="00163076"/>
    <w:rsid w:val="001633A7"/>
    <w:rsid w:val="001633CB"/>
    <w:rsid w:val="00163B77"/>
    <w:rsid w:val="00163C24"/>
    <w:rsid w:val="00163DAE"/>
    <w:rsid w:val="00163EF1"/>
    <w:rsid w:val="00163FD7"/>
    <w:rsid w:val="001640D5"/>
    <w:rsid w:val="0016466C"/>
    <w:rsid w:val="001646B3"/>
    <w:rsid w:val="00164E8C"/>
    <w:rsid w:val="00164EDE"/>
    <w:rsid w:val="001655DC"/>
    <w:rsid w:val="0016615C"/>
    <w:rsid w:val="0016654C"/>
    <w:rsid w:val="001665CB"/>
    <w:rsid w:val="00166677"/>
    <w:rsid w:val="00166A5C"/>
    <w:rsid w:val="00166C29"/>
    <w:rsid w:val="0016763D"/>
    <w:rsid w:val="00167695"/>
    <w:rsid w:val="00167802"/>
    <w:rsid w:val="0016798C"/>
    <w:rsid w:val="00170046"/>
    <w:rsid w:val="001702F1"/>
    <w:rsid w:val="001704C3"/>
    <w:rsid w:val="00170C4A"/>
    <w:rsid w:val="00170C52"/>
    <w:rsid w:val="00170DCA"/>
    <w:rsid w:val="001710EB"/>
    <w:rsid w:val="00171717"/>
    <w:rsid w:val="0017178B"/>
    <w:rsid w:val="0017204A"/>
    <w:rsid w:val="001723EE"/>
    <w:rsid w:val="00172642"/>
    <w:rsid w:val="0017297B"/>
    <w:rsid w:val="0017298A"/>
    <w:rsid w:val="00172B60"/>
    <w:rsid w:val="00172F10"/>
    <w:rsid w:val="0017322B"/>
    <w:rsid w:val="00173A54"/>
    <w:rsid w:val="0017442C"/>
    <w:rsid w:val="00174668"/>
    <w:rsid w:val="00174C37"/>
    <w:rsid w:val="0017560B"/>
    <w:rsid w:val="001756F2"/>
    <w:rsid w:val="001761B4"/>
    <w:rsid w:val="00176257"/>
    <w:rsid w:val="00177523"/>
    <w:rsid w:val="00177AA3"/>
    <w:rsid w:val="001802C2"/>
    <w:rsid w:val="00180964"/>
    <w:rsid w:val="001809CA"/>
    <w:rsid w:val="00180C5F"/>
    <w:rsid w:val="00181360"/>
    <w:rsid w:val="00181768"/>
    <w:rsid w:val="00182261"/>
    <w:rsid w:val="00182EF9"/>
    <w:rsid w:val="001830C3"/>
    <w:rsid w:val="00183181"/>
    <w:rsid w:val="001831F4"/>
    <w:rsid w:val="001833DA"/>
    <w:rsid w:val="001837CE"/>
    <w:rsid w:val="00183A37"/>
    <w:rsid w:val="00183B27"/>
    <w:rsid w:val="00183CCB"/>
    <w:rsid w:val="0018430C"/>
    <w:rsid w:val="0018439C"/>
    <w:rsid w:val="001843DE"/>
    <w:rsid w:val="00184CEE"/>
    <w:rsid w:val="00184D72"/>
    <w:rsid w:val="00185A85"/>
    <w:rsid w:val="00185C63"/>
    <w:rsid w:val="001867F6"/>
    <w:rsid w:val="00186A9E"/>
    <w:rsid w:val="00186C28"/>
    <w:rsid w:val="00186CBA"/>
    <w:rsid w:val="00186F88"/>
    <w:rsid w:val="001870CC"/>
    <w:rsid w:val="0018778F"/>
    <w:rsid w:val="00187871"/>
    <w:rsid w:val="00187912"/>
    <w:rsid w:val="00187C36"/>
    <w:rsid w:val="00187CD7"/>
    <w:rsid w:val="00187E94"/>
    <w:rsid w:val="00187EE5"/>
    <w:rsid w:val="001902B2"/>
    <w:rsid w:val="001908D0"/>
    <w:rsid w:val="001908F8"/>
    <w:rsid w:val="00190977"/>
    <w:rsid w:val="00190D7C"/>
    <w:rsid w:val="00191DC8"/>
    <w:rsid w:val="00192222"/>
    <w:rsid w:val="0019222F"/>
    <w:rsid w:val="00192410"/>
    <w:rsid w:val="00192748"/>
    <w:rsid w:val="00192F43"/>
    <w:rsid w:val="00193B08"/>
    <w:rsid w:val="00193E9C"/>
    <w:rsid w:val="001941E9"/>
    <w:rsid w:val="00194441"/>
    <w:rsid w:val="00194641"/>
    <w:rsid w:val="00194A7F"/>
    <w:rsid w:val="00194AB7"/>
    <w:rsid w:val="00194BAC"/>
    <w:rsid w:val="0019573B"/>
    <w:rsid w:val="00195B18"/>
    <w:rsid w:val="00195B5B"/>
    <w:rsid w:val="00195D3E"/>
    <w:rsid w:val="001961D3"/>
    <w:rsid w:val="00196679"/>
    <w:rsid w:val="001969EC"/>
    <w:rsid w:val="00196BEC"/>
    <w:rsid w:val="0019753E"/>
    <w:rsid w:val="00197B80"/>
    <w:rsid w:val="00197BA5"/>
    <w:rsid w:val="00197C40"/>
    <w:rsid w:val="00197EA7"/>
    <w:rsid w:val="001A0000"/>
    <w:rsid w:val="001A0001"/>
    <w:rsid w:val="001A0133"/>
    <w:rsid w:val="001A01DD"/>
    <w:rsid w:val="001A06B5"/>
    <w:rsid w:val="001A0BF6"/>
    <w:rsid w:val="001A0D03"/>
    <w:rsid w:val="001A0DF7"/>
    <w:rsid w:val="001A0FAD"/>
    <w:rsid w:val="001A12E6"/>
    <w:rsid w:val="001A12EF"/>
    <w:rsid w:val="001A160A"/>
    <w:rsid w:val="001A1658"/>
    <w:rsid w:val="001A1968"/>
    <w:rsid w:val="001A1FFE"/>
    <w:rsid w:val="001A2170"/>
    <w:rsid w:val="001A2715"/>
    <w:rsid w:val="001A2CA1"/>
    <w:rsid w:val="001A3A90"/>
    <w:rsid w:val="001A3B72"/>
    <w:rsid w:val="001A3BC0"/>
    <w:rsid w:val="001A3BF3"/>
    <w:rsid w:val="001A3BFA"/>
    <w:rsid w:val="001A3E7E"/>
    <w:rsid w:val="001A48B2"/>
    <w:rsid w:val="001A4A57"/>
    <w:rsid w:val="001A4EBC"/>
    <w:rsid w:val="001A5130"/>
    <w:rsid w:val="001A53A4"/>
    <w:rsid w:val="001A5F14"/>
    <w:rsid w:val="001A6344"/>
    <w:rsid w:val="001A652A"/>
    <w:rsid w:val="001A6BD9"/>
    <w:rsid w:val="001A6D1C"/>
    <w:rsid w:val="001A6D96"/>
    <w:rsid w:val="001A712E"/>
    <w:rsid w:val="001A731F"/>
    <w:rsid w:val="001A7414"/>
    <w:rsid w:val="001A747A"/>
    <w:rsid w:val="001A7837"/>
    <w:rsid w:val="001A7B06"/>
    <w:rsid w:val="001B0037"/>
    <w:rsid w:val="001B0761"/>
    <w:rsid w:val="001B0906"/>
    <w:rsid w:val="001B0BA8"/>
    <w:rsid w:val="001B0E5D"/>
    <w:rsid w:val="001B0E9D"/>
    <w:rsid w:val="001B1489"/>
    <w:rsid w:val="001B1973"/>
    <w:rsid w:val="001B2204"/>
    <w:rsid w:val="001B233F"/>
    <w:rsid w:val="001B2888"/>
    <w:rsid w:val="001B29C7"/>
    <w:rsid w:val="001B2A92"/>
    <w:rsid w:val="001B2B68"/>
    <w:rsid w:val="001B2E7D"/>
    <w:rsid w:val="001B2F18"/>
    <w:rsid w:val="001B2F50"/>
    <w:rsid w:val="001B3042"/>
    <w:rsid w:val="001B31B9"/>
    <w:rsid w:val="001B322F"/>
    <w:rsid w:val="001B333A"/>
    <w:rsid w:val="001B395F"/>
    <w:rsid w:val="001B4029"/>
    <w:rsid w:val="001B4880"/>
    <w:rsid w:val="001B491C"/>
    <w:rsid w:val="001B4BD2"/>
    <w:rsid w:val="001B4C16"/>
    <w:rsid w:val="001B5696"/>
    <w:rsid w:val="001B5754"/>
    <w:rsid w:val="001B5BE3"/>
    <w:rsid w:val="001B5D6B"/>
    <w:rsid w:val="001B632D"/>
    <w:rsid w:val="001B6D27"/>
    <w:rsid w:val="001B6FEA"/>
    <w:rsid w:val="001B733D"/>
    <w:rsid w:val="001B76D3"/>
    <w:rsid w:val="001B7BC2"/>
    <w:rsid w:val="001B7BEC"/>
    <w:rsid w:val="001B7EF5"/>
    <w:rsid w:val="001C03F4"/>
    <w:rsid w:val="001C0D48"/>
    <w:rsid w:val="001C1333"/>
    <w:rsid w:val="001C143A"/>
    <w:rsid w:val="001C1BF6"/>
    <w:rsid w:val="001C1C53"/>
    <w:rsid w:val="001C1E1D"/>
    <w:rsid w:val="001C1E27"/>
    <w:rsid w:val="001C1E4E"/>
    <w:rsid w:val="001C1EB4"/>
    <w:rsid w:val="001C2052"/>
    <w:rsid w:val="001C21CF"/>
    <w:rsid w:val="001C2881"/>
    <w:rsid w:val="001C2D2C"/>
    <w:rsid w:val="001C2F93"/>
    <w:rsid w:val="001C3101"/>
    <w:rsid w:val="001C34D4"/>
    <w:rsid w:val="001C430A"/>
    <w:rsid w:val="001C4A26"/>
    <w:rsid w:val="001C501B"/>
    <w:rsid w:val="001C5215"/>
    <w:rsid w:val="001C5226"/>
    <w:rsid w:val="001C5EC3"/>
    <w:rsid w:val="001C617C"/>
    <w:rsid w:val="001C6363"/>
    <w:rsid w:val="001C6E3F"/>
    <w:rsid w:val="001C7015"/>
    <w:rsid w:val="001C713C"/>
    <w:rsid w:val="001C7267"/>
    <w:rsid w:val="001C7D7E"/>
    <w:rsid w:val="001D07EE"/>
    <w:rsid w:val="001D0804"/>
    <w:rsid w:val="001D0913"/>
    <w:rsid w:val="001D093B"/>
    <w:rsid w:val="001D0993"/>
    <w:rsid w:val="001D09D6"/>
    <w:rsid w:val="001D0B30"/>
    <w:rsid w:val="001D142E"/>
    <w:rsid w:val="001D14BE"/>
    <w:rsid w:val="001D1CD4"/>
    <w:rsid w:val="001D1DA6"/>
    <w:rsid w:val="001D20FC"/>
    <w:rsid w:val="001D269D"/>
    <w:rsid w:val="001D2E03"/>
    <w:rsid w:val="001D322B"/>
    <w:rsid w:val="001D36BA"/>
    <w:rsid w:val="001D3CE9"/>
    <w:rsid w:val="001D3D9F"/>
    <w:rsid w:val="001D3DEC"/>
    <w:rsid w:val="001D3F41"/>
    <w:rsid w:val="001D4ED9"/>
    <w:rsid w:val="001D4FE6"/>
    <w:rsid w:val="001D5ABF"/>
    <w:rsid w:val="001D608F"/>
    <w:rsid w:val="001D69E6"/>
    <w:rsid w:val="001D71C2"/>
    <w:rsid w:val="001D71D6"/>
    <w:rsid w:val="001D7381"/>
    <w:rsid w:val="001D7942"/>
    <w:rsid w:val="001D7AAA"/>
    <w:rsid w:val="001D7B96"/>
    <w:rsid w:val="001E0032"/>
    <w:rsid w:val="001E0228"/>
    <w:rsid w:val="001E0354"/>
    <w:rsid w:val="001E06F6"/>
    <w:rsid w:val="001E0B39"/>
    <w:rsid w:val="001E10BB"/>
    <w:rsid w:val="001E10CD"/>
    <w:rsid w:val="001E14A2"/>
    <w:rsid w:val="001E172F"/>
    <w:rsid w:val="001E1915"/>
    <w:rsid w:val="001E193F"/>
    <w:rsid w:val="001E209F"/>
    <w:rsid w:val="001E241C"/>
    <w:rsid w:val="001E330B"/>
    <w:rsid w:val="001E3613"/>
    <w:rsid w:val="001E37FE"/>
    <w:rsid w:val="001E43D6"/>
    <w:rsid w:val="001E4952"/>
    <w:rsid w:val="001E5321"/>
    <w:rsid w:val="001E559F"/>
    <w:rsid w:val="001E5688"/>
    <w:rsid w:val="001E5B66"/>
    <w:rsid w:val="001E5FE7"/>
    <w:rsid w:val="001E60A2"/>
    <w:rsid w:val="001E61C0"/>
    <w:rsid w:val="001E6259"/>
    <w:rsid w:val="001E7AB5"/>
    <w:rsid w:val="001F044A"/>
    <w:rsid w:val="001F0F7A"/>
    <w:rsid w:val="001F1852"/>
    <w:rsid w:val="001F19D4"/>
    <w:rsid w:val="001F1B2C"/>
    <w:rsid w:val="001F1E59"/>
    <w:rsid w:val="001F2078"/>
    <w:rsid w:val="001F2322"/>
    <w:rsid w:val="001F2A70"/>
    <w:rsid w:val="001F2B25"/>
    <w:rsid w:val="001F2B82"/>
    <w:rsid w:val="001F32F1"/>
    <w:rsid w:val="001F3306"/>
    <w:rsid w:val="001F33C5"/>
    <w:rsid w:val="001F362A"/>
    <w:rsid w:val="001F365A"/>
    <w:rsid w:val="001F3A0E"/>
    <w:rsid w:val="001F40D2"/>
    <w:rsid w:val="001F43CF"/>
    <w:rsid w:val="001F53BE"/>
    <w:rsid w:val="001F5489"/>
    <w:rsid w:val="001F56FB"/>
    <w:rsid w:val="001F5A5F"/>
    <w:rsid w:val="001F5ACE"/>
    <w:rsid w:val="001F6C70"/>
    <w:rsid w:val="001F6CC0"/>
    <w:rsid w:val="001F6F0D"/>
    <w:rsid w:val="001F764B"/>
    <w:rsid w:val="001F7835"/>
    <w:rsid w:val="001F78CF"/>
    <w:rsid w:val="001F7986"/>
    <w:rsid w:val="001F7C35"/>
    <w:rsid w:val="001F7E00"/>
    <w:rsid w:val="002002D9"/>
    <w:rsid w:val="00200325"/>
    <w:rsid w:val="0020098F"/>
    <w:rsid w:val="00200A0A"/>
    <w:rsid w:val="00201D5E"/>
    <w:rsid w:val="00201E27"/>
    <w:rsid w:val="002021FE"/>
    <w:rsid w:val="00202217"/>
    <w:rsid w:val="002032BE"/>
    <w:rsid w:val="00203842"/>
    <w:rsid w:val="00203848"/>
    <w:rsid w:val="00203A8B"/>
    <w:rsid w:val="00203AFE"/>
    <w:rsid w:val="002043DE"/>
    <w:rsid w:val="002046AD"/>
    <w:rsid w:val="002053C4"/>
    <w:rsid w:val="0020551F"/>
    <w:rsid w:val="002055D2"/>
    <w:rsid w:val="002056B2"/>
    <w:rsid w:val="00205A68"/>
    <w:rsid w:val="0020614C"/>
    <w:rsid w:val="0020618B"/>
    <w:rsid w:val="00206260"/>
    <w:rsid w:val="002068F3"/>
    <w:rsid w:val="00206F0C"/>
    <w:rsid w:val="00207552"/>
    <w:rsid w:val="00207A5F"/>
    <w:rsid w:val="00207E42"/>
    <w:rsid w:val="00207FBD"/>
    <w:rsid w:val="0021085B"/>
    <w:rsid w:val="00210A3A"/>
    <w:rsid w:val="002115AC"/>
    <w:rsid w:val="002115B0"/>
    <w:rsid w:val="002117E9"/>
    <w:rsid w:val="00211A6C"/>
    <w:rsid w:val="00211C60"/>
    <w:rsid w:val="00212458"/>
    <w:rsid w:val="002128BF"/>
    <w:rsid w:val="00212A0A"/>
    <w:rsid w:val="00212C08"/>
    <w:rsid w:val="00212DE1"/>
    <w:rsid w:val="00212FC7"/>
    <w:rsid w:val="00213551"/>
    <w:rsid w:val="00213584"/>
    <w:rsid w:val="00213BC0"/>
    <w:rsid w:val="00213D99"/>
    <w:rsid w:val="002158D8"/>
    <w:rsid w:val="00215B61"/>
    <w:rsid w:val="00215E2B"/>
    <w:rsid w:val="00215EC0"/>
    <w:rsid w:val="002160C8"/>
    <w:rsid w:val="002162DF"/>
    <w:rsid w:val="002167A0"/>
    <w:rsid w:val="00216938"/>
    <w:rsid w:val="00216C8C"/>
    <w:rsid w:val="00217DAC"/>
    <w:rsid w:val="00220720"/>
    <w:rsid w:val="00220735"/>
    <w:rsid w:val="00220BA3"/>
    <w:rsid w:val="00220F3C"/>
    <w:rsid w:val="00221138"/>
    <w:rsid w:val="00221545"/>
    <w:rsid w:val="00221D8B"/>
    <w:rsid w:val="00221EB1"/>
    <w:rsid w:val="00221EB9"/>
    <w:rsid w:val="00222AA1"/>
    <w:rsid w:val="00222C42"/>
    <w:rsid w:val="00222C49"/>
    <w:rsid w:val="0022322F"/>
    <w:rsid w:val="002239B4"/>
    <w:rsid w:val="00223EAD"/>
    <w:rsid w:val="00224A20"/>
    <w:rsid w:val="00224A77"/>
    <w:rsid w:val="00225128"/>
    <w:rsid w:val="00225178"/>
    <w:rsid w:val="00225295"/>
    <w:rsid w:val="002254FE"/>
    <w:rsid w:val="00225D33"/>
    <w:rsid w:val="002265B9"/>
    <w:rsid w:val="0022682D"/>
    <w:rsid w:val="00226BB3"/>
    <w:rsid w:val="00226BDF"/>
    <w:rsid w:val="00226D28"/>
    <w:rsid w:val="00226F30"/>
    <w:rsid w:val="002272DA"/>
    <w:rsid w:val="00227408"/>
    <w:rsid w:val="002316BA"/>
    <w:rsid w:val="002318DA"/>
    <w:rsid w:val="00231A7C"/>
    <w:rsid w:val="00231B2D"/>
    <w:rsid w:val="002325E9"/>
    <w:rsid w:val="002328EA"/>
    <w:rsid w:val="00232C95"/>
    <w:rsid w:val="0023318F"/>
    <w:rsid w:val="0023329F"/>
    <w:rsid w:val="002335B0"/>
    <w:rsid w:val="00233B0A"/>
    <w:rsid w:val="00233F39"/>
    <w:rsid w:val="002344F4"/>
    <w:rsid w:val="002350BE"/>
    <w:rsid w:val="0023532E"/>
    <w:rsid w:val="002356D5"/>
    <w:rsid w:val="00235989"/>
    <w:rsid w:val="00235BB4"/>
    <w:rsid w:val="00235D31"/>
    <w:rsid w:val="0023608B"/>
    <w:rsid w:val="002365DE"/>
    <w:rsid w:val="00236652"/>
    <w:rsid w:val="00236BB6"/>
    <w:rsid w:val="00236D49"/>
    <w:rsid w:val="00236D5B"/>
    <w:rsid w:val="00237002"/>
    <w:rsid w:val="00237215"/>
    <w:rsid w:val="0023780D"/>
    <w:rsid w:val="0024023D"/>
    <w:rsid w:val="00240796"/>
    <w:rsid w:val="00240981"/>
    <w:rsid w:val="00240AC1"/>
    <w:rsid w:val="00240E54"/>
    <w:rsid w:val="002418AC"/>
    <w:rsid w:val="00241B31"/>
    <w:rsid w:val="00241F34"/>
    <w:rsid w:val="0024208C"/>
    <w:rsid w:val="00242B2D"/>
    <w:rsid w:val="00243078"/>
    <w:rsid w:val="0024356F"/>
    <w:rsid w:val="002438DE"/>
    <w:rsid w:val="00244130"/>
    <w:rsid w:val="00244614"/>
    <w:rsid w:val="00244808"/>
    <w:rsid w:val="00244C6E"/>
    <w:rsid w:val="00244F98"/>
    <w:rsid w:val="00244FB1"/>
    <w:rsid w:val="0024591C"/>
    <w:rsid w:val="00245F3A"/>
    <w:rsid w:val="00245F44"/>
    <w:rsid w:val="00245F92"/>
    <w:rsid w:val="0024658F"/>
    <w:rsid w:val="00246C36"/>
    <w:rsid w:val="00247554"/>
    <w:rsid w:val="002478CB"/>
    <w:rsid w:val="00247C2D"/>
    <w:rsid w:val="00247EAB"/>
    <w:rsid w:val="0025042E"/>
    <w:rsid w:val="00250633"/>
    <w:rsid w:val="00250729"/>
    <w:rsid w:val="0025086A"/>
    <w:rsid w:val="00250C81"/>
    <w:rsid w:val="002513AE"/>
    <w:rsid w:val="00251825"/>
    <w:rsid w:val="00251FE6"/>
    <w:rsid w:val="00252C6D"/>
    <w:rsid w:val="00253557"/>
    <w:rsid w:val="0025422A"/>
    <w:rsid w:val="00254535"/>
    <w:rsid w:val="002547FD"/>
    <w:rsid w:val="00254A07"/>
    <w:rsid w:val="00254A2B"/>
    <w:rsid w:val="00254A39"/>
    <w:rsid w:val="00254E3F"/>
    <w:rsid w:val="00255EAE"/>
    <w:rsid w:val="00256213"/>
    <w:rsid w:val="00256405"/>
    <w:rsid w:val="00257308"/>
    <w:rsid w:val="00257E5E"/>
    <w:rsid w:val="002601E7"/>
    <w:rsid w:val="0026083C"/>
    <w:rsid w:val="002608E8"/>
    <w:rsid w:val="00260FB4"/>
    <w:rsid w:val="00261055"/>
    <w:rsid w:val="002613A5"/>
    <w:rsid w:val="00261563"/>
    <w:rsid w:val="00261773"/>
    <w:rsid w:val="00261841"/>
    <w:rsid w:val="002618D4"/>
    <w:rsid w:val="00261AC8"/>
    <w:rsid w:val="00261C99"/>
    <w:rsid w:val="00261C9B"/>
    <w:rsid w:val="00261CBF"/>
    <w:rsid w:val="00261E65"/>
    <w:rsid w:val="00262036"/>
    <w:rsid w:val="00262160"/>
    <w:rsid w:val="00262711"/>
    <w:rsid w:val="0026339F"/>
    <w:rsid w:val="00263668"/>
    <w:rsid w:val="002649F4"/>
    <w:rsid w:val="00264A0A"/>
    <w:rsid w:val="00264DEB"/>
    <w:rsid w:val="0026503C"/>
    <w:rsid w:val="002655FB"/>
    <w:rsid w:val="00265EA6"/>
    <w:rsid w:val="0026646F"/>
    <w:rsid w:val="0026686E"/>
    <w:rsid w:val="00266E82"/>
    <w:rsid w:val="002671B1"/>
    <w:rsid w:val="0026739E"/>
    <w:rsid w:val="002673A0"/>
    <w:rsid w:val="002673BD"/>
    <w:rsid w:val="00267734"/>
    <w:rsid w:val="00267A60"/>
    <w:rsid w:val="00267ADC"/>
    <w:rsid w:val="00267B48"/>
    <w:rsid w:val="00270657"/>
    <w:rsid w:val="00270845"/>
    <w:rsid w:val="00270969"/>
    <w:rsid w:val="00270D3C"/>
    <w:rsid w:val="00270EC5"/>
    <w:rsid w:val="00270F52"/>
    <w:rsid w:val="00271B01"/>
    <w:rsid w:val="002723AC"/>
    <w:rsid w:val="00272418"/>
    <w:rsid w:val="00272B9B"/>
    <w:rsid w:val="00272FAA"/>
    <w:rsid w:val="002731E4"/>
    <w:rsid w:val="00273383"/>
    <w:rsid w:val="00273477"/>
    <w:rsid w:val="0027391A"/>
    <w:rsid w:val="00274A47"/>
    <w:rsid w:val="00274AB0"/>
    <w:rsid w:val="00274D0B"/>
    <w:rsid w:val="002755A6"/>
    <w:rsid w:val="002758D2"/>
    <w:rsid w:val="00275A0E"/>
    <w:rsid w:val="00276369"/>
    <w:rsid w:val="00276467"/>
    <w:rsid w:val="0027675A"/>
    <w:rsid w:val="00276BC8"/>
    <w:rsid w:val="00276BD8"/>
    <w:rsid w:val="00276DD4"/>
    <w:rsid w:val="00277645"/>
    <w:rsid w:val="00277689"/>
    <w:rsid w:val="00277A5E"/>
    <w:rsid w:val="00277AB5"/>
    <w:rsid w:val="00277C16"/>
    <w:rsid w:val="00277D25"/>
    <w:rsid w:val="00277FF9"/>
    <w:rsid w:val="00280091"/>
    <w:rsid w:val="00280141"/>
    <w:rsid w:val="002801B9"/>
    <w:rsid w:val="002804A1"/>
    <w:rsid w:val="00280B3F"/>
    <w:rsid w:val="00280C67"/>
    <w:rsid w:val="002811C2"/>
    <w:rsid w:val="002818C6"/>
    <w:rsid w:val="00281CFA"/>
    <w:rsid w:val="00282850"/>
    <w:rsid w:val="00282B6D"/>
    <w:rsid w:val="00282CEB"/>
    <w:rsid w:val="00282EB2"/>
    <w:rsid w:val="00283169"/>
    <w:rsid w:val="002835BF"/>
    <w:rsid w:val="00283B5D"/>
    <w:rsid w:val="00284327"/>
    <w:rsid w:val="00284C4E"/>
    <w:rsid w:val="00284F11"/>
    <w:rsid w:val="00285BAA"/>
    <w:rsid w:val="00285D84"/>
    <w:rsid w:val="00287369"/>
    <w:rsid w:val="00287450"/>
    <w:rsid w:val="0028764A"/>
    <w:rsid w:val="002876AE"/>
    <w:rsid w:val="002878B9"/>
    <w:rsid w:val="00287C1C"/>
    <w:rsid w:val="00287C89"/>
    <w:rsid w:val="0029085A"/>
    <w:rsid w:val="00291A53"/>
    <w:rsid w:val="002920C5"/>
    <w:rsid w:val="00292466"/>
    <w:rsid w:val="00292788"/>
    <w:rsid w:val="0029290E"/>
    <w:rsid w:val="00292A3D"/>
    <w:rsid w:val="00293393"/>
    <w:rsid w:val="0029357C"/>
    <w:rsid w:val="002936BB"/>
    <w:rsid w:val="0029375E"/>
    <w:rsid w:val="00293A2C"/>
    <w:rsid w:val="00293B47"/>
    <w:rsid w:val="00293D07"/>
    <w:rsid w:val="00293D8E"/>
    <w:rsid w:val="00293DFC"/>
    <w:rsid w:val="0029424C"/>
    <w:rsid w:val="0029481E"/>
    <w:rsid w:val="00294966"/>
    <w:rsid w:val="00294D70"/>
    <w:rsid w:val="00294F81"/>
    <w:rsid w:val="0029521E"/>
    <w:rsid w:val="00295520"/>
    <w:rsid w:val="002955E1"/>
    <w:rsid w:val="00295D4E"/>
    <w:rsid w:val="002966FE"/>
    <w:rsid w:val="0029679D"/>
    <w:rsid w:val="00296A09"/>
    <w:rsid w:val="0029728A"/>
    <w:rsid w:val="002972D6"/>
    <w:rsid w:val="002973DE"/>
    <w:rsid w:val="002A0686"/>
    <w:rsid w:val="002A09A9"/>
    <w:rsid w:val="002A1132"/>
    <w:rsid w:val="002A1388"/>
    <w:rsid w:val="002A15B5"/>
    <w:rsid w:val="002A240F"/>
    <w:rsid w:val="002A2494"/>
    <w:rsid w:val="002A2593"/>
    <w:rsid w:val="002A2B50"/>
    <w:rsid w:val="002A2D35"/>
    <w:rsid w:val="002A3048"/>
    <w:rsid w:val="002A30A1"/>
    <w:rsid w:val="002A3729"/>
    <w:rsid w:val="002A3963"/>
    <w:rsid w:val="002A4207"/>
    <w:rsid w:val="002A4EC1"/>
    <w:rsid w:val="002A56F2"/>
    <w:rsid w:val="002A57C1"/>
    <w:rsid w:val="002A5DDD"/>
    <w:rsid w:val="002A63BA"/>
    <w:rsid w:val="002A6853"/>
    <w:rsid w:val="002A697A"/>
    <w:rsid w:val="002A6D2B"/>
    <w:rsid w:val="002A70A9"/>
    <w:rsid w:val="002A7542"/>
    <w:rsid w:val="002A76E0"/>
    <w:rsid w:val="002A7BB7"/>
    <w:rsid w:val="002A7F4C"/>
    <w:rsid w:val="002B03E0"/>
    <w:rsid w:val="002B07CE"/>
    <w:rsid w:val="002B0C46"/>
    <w:rsid w:val="002B0E49"/>
    <w:rsid w:val="002B1191"/>
    <w:rsid w:val="002B1326"/>
    <w:rsid w:val="002B171E"/>
    <w:rsid w:val="002B18DC"/>
    <w:rsid w:val="002B1B34"/>
    <w:rsid w:val="002B2109"/>
    <w:rsid w:val="002B2C4C"/>
    <w:rsid w:val="002B2F06"/>
    <w:rsid w:val="002B3044"/>
    <w:rsid w:val="002B34FB"/>
    <w:rsid w:val="002B3552"/>
    <w:rsid w:val="002B4D29"/>
    <w:rsid w:val="002B5098"/>
    <w:rsid w:val="002B5638"/>
    <w:rsid w:val="002B586D"/>
    <w:rsid w:val="002B5B7B"/>
    <w:rsid w:val="002B5F60"/>
    <w:rsid w:val="002B62A6"/>
    <w:rsid w:val="002B6352"/>
    <w:rsid w:val="002B64BE"/>
    <w:rsid w:val="002B64C9"/>
    <w:rsid w:val="002B715A"/>
    <w:rsid w:val="002B721F"/>
    <w:rsid w:val="002B7322"/>
    <w:rsid w:val="002B7938"/>
    <w:rsid w:val="002B7B7D"/>
    <w:rsid w:val="002B7CA8"/>
    <w:rsid w:val="002B7F99"/>
    <w:rsid w:val="002C016C"/>
    <w:rsid w:val="002C0687"/>
    <w:rsid w:val="002C080E"/>
    <w:rsid w:val="002C0A67"/>
    <w:rsid w:val="002C0B8C"/>
    <w:rsid w:val="002C0C93"/>
    <w:rsid w:val="002C0CC0"/>
    <w:rsid w:val="002C0F77"/>
    <w:rsid w:val="002C122B"/>
    <w:rsid w:val="002C193F"/>
    <w:rsid w:val="002C1F22"/>
    <w:rsid w:val="002C294E"/>
    <w:rsid w:val="002C29A5"/>
    <w:rsid w:val="002C2AF9"/>
    <w:rsid w:val="002C2B20"/>
    <w:rsid w:val="002C380C"/>
    <w:rsid w:val="002C3BC9"/>
    <w:rsid w:val="002C3DA1"/>
    <w:rsid w:val="002C3EBF"/>
    <w:rsid w:val="002C41FA"/>
    <w:rsid w:val="002C46B2"/>
    <w:rsid w:val="002C4F3E"/>
    <w:rsid w:val="002C57F7"/>
    <w:rsid w:val="002C5CE2"/>
    <w:rsid w:val="002C5FD3"/>
    <w:rsid w:val="002C63C5"/>
    <w:rsid w:val="002C7059"/>
    <w:rsid w:val="002C7642"/>
    <w:rsid w:val="002C7756"/>
    <w:rsid w:val="002C78BD"/>
    <w:rsid w:val="002C7B69"/>
    <w:rsid w:val="002D022E"/>
    <w:rsid w:val="002D0705"/>
    <w:rsid w:val="002D0C46"/>
    <w:rsid w:val="002D15D3"/>
    <w:rsid w:val="002D1923"/>
    <w:rsid w:val="002D2160"/>
    <w:rsid w:val="002D25BB"/>
    <w:rsid w:val="002D2DAF"/>
    <w:rsid w:val="002D2E19"/>
    <w:rsid w:val="002D329D"/>
    <w:rsid w:val="002D330D"/>
    <w:rsid w:val="002D38C2"/>
    <w:rsid w:val="002D3DBA"/>
    <w:rsid w:val="002D3F65"/>
    <w:rsid w:val="002D40F8"/>
    <w:rsid w:val="002D42A0"/>
    <w:rsid w:val="002D56C7"/>
    <w:rsid w:val="002D56F8"/>
    <w:rsid w:val="002D57E5"/>
    <w:rsid w:val="002D62AE"/>
    <w:rsid w:val="002D69ED"/>
    <w:rsid w:val="002D6D7B"/>
    <w:rsid w:val="002D6F50"/>
    <w:rsid w:val="002D7389"/>
    <w:rsid w:val="002D7533"/>
    <w:rsid w:val="002D7808"/>
    <w:rsid w:val="002E038F"/>
    <w:rsid w:val="002E048E"/>
    <w:rsid w:val="002E0577"/>
    <w:rsid w:val="002E06DB"/>
    <w:rsid w:val="002E1552"/>
    <w:rsid w:val="002E1613"/>
    <w:rsid w:val="002E1BCB"/>
    <w:rsid w:val="002E1C0A"/>
    <w:rsid w:val="002E1C66"/>
    <w:rsid w:val="002E1ECB"/>
    <w:rsid w:val="002E23E6"/>
    <w:rsid w:val="002E2776"/>
    <w:rsid w:val="002E27F8"/>
    <w:rsid w:val="002E2BD4"/>
    <w:rsid w:val="002E2CDF"/>
    <w:rsid w:val="002E3386"/>
    <w:rsid w:val="002E3488"/>
    <w:rsid w:val="002E35D2"/>
    <w:rsid w:val="002E3995"/>
    <w:rsid w:val="002E4A14"/>
    <w:rsid w:val="002E4F39"/>
    <w:rsid w:val="002E5739"/>
    <w:rsid w:val="002E5795"/>
    <w:rsid w:val="002E57BF"/>
    <w:rsid w:val="002E5B82"/>
    <w:rsid w:val="002E5C22"/>
    <w:rsid w:val="002E5E81"/>
    <w:rsid w:val="002E5EFB"/>
    <w:rsid w:val="002E600A"/>
    <w:rsid w:val="002E6C65"/>
    <w:rsid w:val="002E726E"/>
    <w:rsid w:val="002E7D6D"/>
    <w:rsid w:val="002E7E1B"/>
    <w:rsid w:val="002E7FAE"/>
    <w:rsid w:val="002F1033"/>
    <w:rsid w:val="002F10EA"/>
    <w:rsid w:val="002F19FC"/>
    <w:rsid w:val="002F1D61"/>
    <w:rsid w:val="002F29CA"/>
    <w:rsid w:val="002F3821"/>
    <w:rsid w:val="002F39E5"/>
    <w:rsid w:val="002F3DB2"/>
    <w:rsid w:val="002F41F0"/>
    <w:rsid w:val="002F4401"/>
    <w:rsid w:val="002F446F"/>
    <w:rsid w:val="002F4509"/>
    <w:rsid w:val="002F4727"/>
    <w:rsid w:val="002F4968"/>
    <w:rsid w:val="002F4AF9"/>
    <w:rsid w:val="002F4CB4"/>
    <w:rsid w:val="002F50D1"/>
    <w:rsid w:val="002F5316"/>
    <w:rsid w:val="002F584A"/>
    <w:rsid w:val="002F592A"/>
    <w:rsid w:val="002F5958"/>
    <w:rsid w:val="002F5AF5"/>
    <w:rsid w:val="002F68BA"/>
    <w:rsid w:val="002F6D9E"/>
    <w:rsid w:val="002F6F4E"/>
    <w:rsid w:val="002F726F"/>
    <w:rsid w:val="002F72D4"/>
    <w:rsid w:val="002F7682"/>
    <w:rsid w:val="002F79ED"/>
    <w:rsid w:val="002F7C3E"/>
    <w:rsid w:val="002F7C8B"/>
    <w:rsid w:val="00300004"/>
    <w:rsid w:val="003009E5"/>
    <w:rsid w:val="00300B3B"/>
    <w:rsid w:val="00300E57"/>
    <w:rsid w:val="00300E5D"/>
    <w:rsid w:val="00300F0C"/>
    <w:rsid w:val="00301065"/>
    <w:rsid w:val="003016A0"/>
    <w:rsid w:val="00301B76"/>
    <w:rsid w:val="00301F64"/>
    <w:rsid w:val="003024B3"/>
    <w:rsid w:val="00302667"/>
    <w:rsid w:val="003029DF"/>
    <w:rsid w:val="00302C30"/>
    <w:rsid w:val="00303B63"/>
    <w:rsid w:val="00304025"/>
    <w:rsid w:val="0030417B"/>
    <w:rsid w:val="003045E7"/>
    <w:rsid w:val="00304BE5"/>
    <w:rsid w:val="00304C4E"/>
    <w:rsid w:val="00304D0C"/>
    <w:rsid w:val="00305031"/>
    <w:rsid w:val="003059B5"/>
    <w:rsid w:val="00305CC2"/>
    <w:rsid w:val="00305EC6"/>
    <w:rsid w:val="00305EFE"/>
    <w:rsid w:val="00306891"/>
    <w:rsid w:val="00306D68"/>
    <w:rsid w:val="00306F9D"/>
    <w:rsid w:val="00306FA3"/>
    <w:rsid w:val="00307084"/>
    <w:rsid w:val="00307642"/>
    <w:rsid w:val="0030790E"/>
    <w:rsid w:val="00307DC1"/>
    <w:rsid w:val="00307F53"/>
    <w:rsid w:val="0031027C"/>
    <w:rsid w:val="00310359"/>
    <w:rsid w:val="00310AC7"/>
    <w:rsid w:val="00310CEF"/>
    <w:rsid w:val="00310E31"/>
    <w:rsid w:val="00311422"/>
    <w:rsid w:val="00311A53"/>
    <w:rsid w:val="00311E4F"/>
    <w:rsid w:val="00312298"/>
    <w:rsid w:val="0031233D"/>
    <w:rsid w:val="0031254A"/>
    <w:rsid w:val="003125E8"/>
    <w:rsid w:val="00312C44"/>
    <w:rsid w:val="00312D68"/>
    <w:rsid w:val="0031309A"/>
    <w:rsid w:val="00313C26"/>
    <w:rsid w:val="00313F4A"/>
    <w:rsid w:val="00313FD3"/>
    <w:rsid w:val="003140B1"/>
    <w:rsid w:val="0031417D"/>
    <w:rsid w:val="003142C9"/>
    <w:rsid w:val="003148CC"/>
    <w:rsid w:val="00314984"/>
    <w:rsid w:val="00314C7F"/>
    <w:rsid w:val="00314FDA"/>
    <w:rsid w:val="0031516D"/>
    <w:rsid w:val="003155B7"/>
    <w:rsid w:val="003158BA"/>
    <w:rsid w:val="003159BF"/>
    <w:rsid w:val="00315D1F"/>
    <w:rsid w:val="0031632F"/>
    <w:rsid w:val="0031688D"/>
    <w:rsid w:val="00316EA6"/>
    <w:rsid w:val="00317643"/>
    <w:rsid w:val="00317669"/>
    <w:rsid w:val="003179A5"/>
    <w:rsid w:val="00317C52"/>
    <w:rsid w:val="00317EC0"/>
    <w:rsid w:val="00317FBD"/>
    <w:rsid w:val="003214F6"/>
    <w:rsid w:val="003215C4"/>
    <w:rsid w:val="00321666"/>
    <w:rsid w:val="00321AC5"/>
    <w:rsid w:val="00321C1B"/>
    <w:rsid w:val="00321C98"/>
    <w:rsid w:val="00321E42"/>
    <w:rsid w:val="00322340"/>
    <w:rsid w:val="003223C1"/>
    <w:rsid w:val="0032242A"/>
    <w:rsid w:val="00322612"/>
    <w:rsid w:val="003228F8"/>
    <w:rsid w:val="00322D93"/>
    <w:rsid w:val="00323148"/>
    <w:rsid w:val="00323801"/>
    <w:rsid w:val="00324143"/>
    <w:rsid w:val="00324570"/>
    <w:rsid w:val="0032489D"/>
    <w:rsid w:val="00324F7A"/>
    <w:rsid w:val="003253DD"/>
    <w:rsid w:val="00325922"/>
    <w:rsid w:val="0032593B"/>
    <w:rsid w:val="00325B64"/>
    <w:rsid w:val="003260B0"/>
    <w:rsid w:val="00326390"/>
    <w:rsid w:val="00326D4E"/>
    <w:rsid w:val="00326E0B"/>
    <w:rsid w:val="0032741C"/>
    <w:rsid w:val="00327680"/>
    <w:rsid w:val="003276A1"/>
    <w:rsid w:val="003277E8"/>
    <w:rsid w:val="00327B34"/>
    <w:rsid w:val="00327E1A"/>
    <w:rsid w:val="00327EE4"/>
    <w:rsid w:val="00327FB6"/>
    <w:rsid w:val="0033023F"/>
    <w:rsid w:val="00330800"/>
    <w:rsid w:val="00331A95"/>
    <w:rsid w:val="00331F73"/>
    <w:rsid w:val="00332494"/>
    <w:rsid w:val="00332579"/>
    <w:rsid w:val="00332AE0"/>
    <w:rsid w:val="00332B51"/>
    <w:rsid w:val="00332ED5"/>
    <w:rsid w:val="00333585"/>
    <w:rsid w:val="0033359F"/>
    <w:rsid w:val="0033363C"/>
    <w:rsid w:val="00333F3B"/>
    <w:rsid w:val="00334A65"/>
    <w:rsid w:val="00334A99"/>
    <w:rsid w:val="00334B8D"/>
    <w:rsid w:val="00334C6A"/>
    <w:rsid w:val="00335627"/>
    <w:rsid w:val="00335BED"/>
    <w:rsid w:val="0033652E"/>
    <w:rsid w:val="00336B00"/>
    <w:rsid w:val="00336D53"/>
    <w:rsid w:val="003379CB"/>
    <w:rsid w:val="0034019B"/>
    <w:rsid w:val="0034091E"/>
    <w:rsid w:val="003412EC"/>
    <w:rsid w:val="003415B6"/>
    <w:rsid w:val="003418A0"/>
    <w:rsid w:val="00341AD1"/>
    <w:rsid w:val="00341B4C"/>
    <w:rsid w:val="003423B0"/>
    <w:rsid w:val="003425B8"/>
    <w:rsid w:val="00342AE1"/>
    <w:rsid w:val="00343114"/>
    <w:rsid w:val="0034328E"/>
    <w:rsid w:val="00343349"/>
    <w:rsid w:val="00343476"/>
    <w:rsid w:val="0034387A"/>
    <w:rsid w:val="00343F26"/>
    <w:rsid w:val="003440BF"/>
    <w:rsid w:val="0034439E"/>
    <w:rsid w:val="00344852"/>
    <w:rsid w:val="00344DDA"/>
    <w:rsid w:val="0034557B"/>
    <w:rsid w:val="00345701"/>
    <w:rsid w:val="0034580D"/>
    <w:rsid w:val="00345AB5"/>
    <w:rsid w:val="00345B7A"/>
    <w:rsid w:val="003461BE"/>
    <w:rsid w:val="003462C5"/>
    <w:rsid w:val="0034730A"/>
    <w:rsid w:val="00347C2E"/>
    <w:rsid w:val="00347CE0"/>
    <w:rsid w:val="00347FC5"/>
    <w:rsid w:val="0035018E"/>
    <w:rsid w:val="003501D3"/>
    <w:rsid w:val="003505F1"/>
    <w:rsid w:val="003506B2"/>
    <w:rsid w:val="00350808"/>
    <w:rsid w:val="0035101A"/>
    <w:rsid w:val="0035169F"/>
    <w:rsid w:val="00351E49"/>
    <w:rsid w:val="0035216F"/>
    <w:rsid w:val="00352328"/>
    <w:rsid w:val="00352646"/>
    <w:rsid w:val="003527D4"/>
    <w:rsid w:val="00352B37"/>
    <w:rsid w:val="00352BF1"/>
    <w:rsid w:val="003535D0"/>
    <w:rsid w:val="00353B9A"/>
    <w:rsid w:val="00353C58"/>
    <w:rsid w:val="00353D1C"/>
    <w:rsid w:val="00353F0A"/>
    <w:rsid w:val="00354376"/>
    <w:rsid w:val="00354702"/>
    <w:rsid w:val="00354982"/>
    <w:rsid w:val="00354F31"/>
    <w:rsid w:val="003550FC"/>
    <w:rsid w:val="003557B6"/>
    <w:rsid w:val="003558D2"/>
    <w:rsid w:val="00355D21"/>
    <w:rsid w:val="0035613B"/>
    <w:rsid w:val="00356721"/>
    <w:rsid w:val="00356BD3"/>
    <w:rsid w:val="00356D71"/>
    <w:rsid w:val="00356DC9"/>
    <w:rsid w:val="003574B9"/>
    <w:rsid w:val="00357835"/>
    <w:rsid w:val="00357881"/>
    <w:rsid w:val="003605F2"/>
    <w:rsid w:val="003605FF"/>
    <w:rsid w:val="003606B0"/>
    <w:rsid w:val="00360EC6"/>
    <w:rsid w:val="00360F53"/>
    <w:rsid w:val="00360FFB"/>
    <w:rsid w:val="00361239"/>
    <w:rsid w:val="0036128E"/>
    <w:rsid w:val="00361F7F"/>
    <w:rsid w:val="003625BB"/>
    <w:rsid w:val="00362AC4"/>
    <w:rsid w:val="0036325B"/>
    <w:rsid w:val="00363376"/>
    <w:rsid w:val="00363654"/>
    <w:rsid w:val="00363696"/>
    <w:rsid w:val="00363B0A"/>
    <w:rsid w:val="00364DA3"/>
    <w:rsid w:val="00364E35"/>
    <w:rsid w:val="00364F79"/>
    <w:rsid w:val="00365032"/>
    <w:rsid w:val="00365144"/>
    <w:rsid w:val="00365FEA"/>
    <w:rsid w:val="0036615F"/>
    <w:rsid w:val="003662D9"/>
    <w:rsid w:val="00366353"/>
    <w:rsid w:val="00367280"/>
    <w:rsid w:val="0036746D"/>
    <w:rsid w:val="0036768C"/>
    <w:rsid w:val="003700F1"/>
    <w:rsid w:val="00370489"/>
    <w:rsid w:val="003706B5"/>
    <w:rsid w:val="00370CDF"/>
    <w:rsid w:val="003714C5"/>
    <w:rsid w:val="003716B0"/>
    <w:rsid w:val="0037172E"/>
    <w:rsid w:val="003723A9"/>
    <w:rsid w:val="0037295D"/>
    <w:rsid w:val="003729D4"/>
    <w:rsid w:val="00372AD7"/>
    <w:rsid w:val="00372DBB"/>
    <w:rsid w:val="0037330F"/>
    <w:rsid w:val="00373334"/>
    <w:rsid w:val="003739DA"/>
    <w:rsid w:val="00373B4A"/>
    <w:rsid w:val="00373C3C"/>
    <w:rsid w:val="003742C0"/>
    <w:rsid w:val="003746A0"/>
    <w:rsid w:val="003747CA"/>
    <w:rsid w:val="0037491C"/>
    <w:rsid w:val="00374BF8"/>
    <w:rsid w:val="003750C2"/>
    <w:rsid w:val="003751C1"/>
    <w:rsid w:val="00375751"/>
    <w:rsid w:val="00375B87"/>
    <w:rsid w:val="00375CC0"/>
    <w:rsid w:val="0037630D"/>
    <w:rsid w:val="0037678E"/>
    <w:rsid w:val="00376964"/>
    <w:rsid w:val="0037733E"/>
    <w:rsid w:val="0037774F"/>
    <w:rsid w:val="003777BA"/>
    <w:rsid w:val="00377B64"/>
    <w:rsid w:val="00377EAB"/>
    <w:rsid w:val="00380318"/>
    <w:rsid w:val="0038096A"/>
    <w:rsid w:val="00380D14"/>
    <w:rsid w:val="00380FBA"/>
    <w:rsid w:val="00382129"/>
    <w:rsid w:val="00382A76"/>
    <w:rsid w:val="00382CC9"/>
    <w:rsid w:val="00382D39"/>
    <w:rsid w:val="003830AC"/>
    <w:rsid w:val="00383E12"/>
    <w:rsid w:val="0038489F"/>
    <w:rsid w:val="003849B2"/>
    <w:rsid w:val="00384C12"/>
    <w:rsid w:val="00384C38"/>
    <w:rsid w:val="00384FD1"/>
    <w:rsid w:val="00385553"/>
    <w:rsid w:val="00385B4B"/>
    <w:rsid w:val="00386502"/>
    <w:rsid w:val="0038651B"/>
    <w:rsid w:val="003865B0"/>
    <w:rsid w:val="003877C5"/>
    <w:rsid w:val="00387FD1"/>
    <w:rsid w:val="003907E7"/>
    <w:rsid w:val="00390875"/>
    <w:rsid w:val="0039100F"/>
    <w:rsid w:val="003911EA"/>
    <w:rsid w:val="00391716"/>
    <w:rsid w:val="003922AF"/>
    <w:rsid w:val="003923C0"/>
    <w:rsid w:val="00392E6C"/>
    <w:rsid w:val="00392F4C"/>
    <w:rsid w:val="00393CC4"/>
    <w:rsid w:val="00393E9D"/>
    <w:rsid w:val="0039421B"/>
    <w:rsid w:val="00394743"/>
    <w:rsid w:val="00394A7A"/>
    <w:rsid w:val="00394C14"/>
    <w:rsid w:val="00394C53"/>
    <w:rsid w:val="00394DD5"/>
    <w:rsid w:val="003950B3"/>
    <w:rsid w:val="00395636"/>
    <w:rsid w:val="00395B57"/>
    <w:rsid w:val="00395D44"/>
    <w:rsid w:val="003963AE"/>
    <w:rsid w:val="0039789D"/>
    <w:rsid w:val="003979C0"/>
    <w:rsid w:val="00397AFA"/>
    <w:rsid w:val="00397F1D"/>
    <w:rsid w:val="003A016A"/>
    <w:rsid w:val="003A0AF8"/>
    <w:rsid w:val="003A0D6A"/>
    <w:rsid w:val="003A11EB"/>
    <w:rsid w:val="003A156C"/>
    <w:rsid w:val="003A1DB3"/>
    <w:rsid w:val="003A244C"/>
    <w:rsid w:val="003A2509"/>
    <w:rsid w:val="003A25B5"/>
    <w:rsid w:val="003A2720"/>
    <w:rsid w:val="003A2FDD"/>
    <w:rsid w:val="003A3472"/>
    <w:rsid w:val="003A4482"/>
    <w:rsid w:val="003A4C7A"/>
    <w:rsid w:val="003A52A5"/>
    <w:rsid w:val="003A544A"/>
    <w:rsid w:val="003A5C39"/>
    <w:rsid w:val="003A5E14"/>
    <w:rsid w:val="003A6BD4"/>
    <w:rsid w:val="003A7574"/>
    <w:rsid w:val="003A7675"/>
    <w:rsid w:val="003A7A2B"/>
    <w:rsid w:val="003A7B56"/>
    <w:rsid w:val="003A7B6A"/>
    <w:rsid w:val="003A7F3F"/>
    <w:rsid w:val="003B01F5"/>
    <w:rsid w:val="003B04FA"/>
    <w:rsid w:val="003B05B7"/>
    <w:rsid w:val="003B0602"/>
    <w:rsid w:val="003B06F0"/>
    <w:rsid w:val="003B09FD"/>
    <w:rsid w:val="003B0C3A"/>
    <w:rsid w:val="003B103B"/>
    <w:rsid w:val="003B16D6"/>
    <w:rsid w:val="003B206A"/>
    <w:rsid w:val="003B212E"/>
    <w:rsid w:val="003B223A"/>
    <w:rsid w:val="003B2304"/>
    <w:rsid w:val="003B2608"/>
    <w:rsid w:val="003B2A00"/>
    <w:rsid w:val="003B2C5E"/>
    <w:rsid w:val="003B322E"/>
    <w:rsid w:val="003B3D5B"/>
    <w:rsid w:val="003B43F6"/>
    <w:rsid w:val="003B4F1B"/>
    <w:rsid w:val="003B5157"/>
    <w:rsid w:val="003B551F"/>
    <w:rsid w:val="003B6034"/>
    <w:rsid w:val="003B6398"/>
    <w:rsid w:val="003B7357"/>
    <w:rsid w:val="003B7406"/>
    <w:rsid w:val="003B75B5"/>
    <w:rsid w:val="003B75F1"/>
    <w:rsid w:val="003B7D3E"/>
    <w:rsid w:val="003B7F2A"/>
    <w:rsid w:val="003C11AB"/>
    <w:rsid w:val="003C1A6B"/>
    <w:rsid w:val="003C2456"/>
    <w:rsid w:val="003C274F"/>
    <w:rsid w:val="003C29FC"/>
    <w:rsid w:val="003C301F"/>
    <w:rsid w:val="003C35B2"/>
    <w:rsid w:val="003C375B"/>
    <w:rsid w:val="003C3955"/>
    <w:rsid w:val="003C3B32"/>
    <w:rsid w:val="003C3D37"/>
    <w:rsid w:val="003C4385"/>
    <w:rsid w:val="003C43A8"/>
    <w:rsid w:val="003C519B"/>
    <w:rsid w:val="003C5315"/>
    <w:rsid w:val="003C5A18"/>
    <w:rsid w:val="003C5C08"/>
    <w:rsid w:val="003C5CA4"/>
    <w:rsid w:val="003C5CCA"/>
    <w:rsid w:val="003C65D1"/>
    <w:rsid w:val="003C6672"/>
    <w:rsid w:val="003C675F"/>
    <w:rsid w:val="003C69D6"/>
    <w:rsid w:val="003C6C4E"/>
    <w:rsid w:val="003C6CFD"/>
    <w:rsid w:val="003C6D6B"/>
    <w:rsid w:val="003C7198"/>
    <w:rsid w:val="003C7A76"/>
    <w:rsid w:val="003C7DB6"/>
    <w:rsid w:val="003C7E6F"/>
    <w:rsid w:val="003C7F3B"/>
    <w:rsid w:val="003D071A"/>
    <w:rsid w:val="003D0BA0"/>
    <w:rsid w:val="003D0ECD"/>
    <w:rsid w:val="003D0F61"/>
    <w:rsid w:val="003D1082"/>
    <w:rsid w:val="003D20A8"/>
    <w:rsid w:val="003D210A"/>
    <w:rsid w:val="003D21B6"/>
    <w:rsid w:val="003D2A60"/>
    <w:rsid w:val="003D2CFD"/>
    <w:rsid w:val="003D343B"/>
    <w:rsid w:val="003D37DC"/>
    <w:rsid w:val="003D3855"/>
    <w:rsid w:val="003D3DA3"/>
    <w:rsid w:val="003D3DA8"/>
    <w:rsid w:val="003D3DAD"/>
    <w:rsid w:val="003D4937"/>
    <w:rsid w:val="003D4F2F"/>
    <w:rsid w:val="003D529A"/>
    <w:rsid w:val="003D542C"/>
    <w:rsid w:val="003D5D8B"/>
    <w:rsid w:val="003D5DB5"/>
    <w:rsid w:val="003D6CA6"/>
    <w:rsid w:val="003D6F45"/>
    <w:rsid w:val="003D7450"/>
    <w:rsid w:val="003D78E5"/>
    <w:rsid w:val="003D7B0E"/>
    <w:rsid w:val="003D7DCD"/>
    <w:rsid w:val="003D7F3C"/>
    <w:rsid w:val="003D7FF7"/>
    <w:rsid w:val="003E02E7"/>
    <w:rsid w:val="003E076A"/>
    <w:rsid w:val="003E0958"/>
    <w:rsid w:val="003E09E3"/>
    <w:rsid w:val="003E0D28"/>
    <w:rsid w:val="003E14B1"/>
    <w:rsid w:val="003E174B"/>
    <w:rsid w:val="003E1E93"/>
    <w:rsid w:val="003E1F37"/>
    <w:rsid w:val="003E22D3"/>
    <w:rsid w:val="003E276A"/>
    <w:rsid w:val="003E3AA7"/>
    <w:rsid w:val="003E3D3E"/>
    <w:rsid w:val="003E4046"/>
    <w:rsid w:val="003E47AC"/>
    <w:rsid w:val="003E4CCB"/>
    <w:rsid w:val="003E51D6"/>
    <w:rsid w:val="003E544F"/>
    <w:rsid w:val="003E6364"/>
    <w:rsid w:val="003E6491"/>
    <w:rsid w:val="003E6794"/>
    <w:rsid w:val="003E698F"/>
    <w:rsid w:val="003E6B7B"/>
    <w:rsid w:val="003E6BEB"/>
    <w:rsid w:val="003E6F62"/>
    <w:rsid w:val="003E6FD1"/>
    <w:rsid w:val="003E7048"/>
    <w:rsid w:val="003E7A3F"/>
    <w:rsid w:val="003E7D02"/>
    <w:rsid w:val="003E7D9F"/>
    <w:rsid w:val="003E7ECE"/>
    <w:rsid w:val="003F0246"/>
    <w:rsid w:val="003F0E83"/>
    <w:rsid w:val="003F0F22"/>
    <w:rsid w:val="003F1250"/>
    <w:rsid w:val="003F1540"/>
    <w:rsid w:val="003F1A11"/>
    <w:rsid w:val="003F1CF6"/>
    <w:rsid w:val="003F1FB2"/>
    <w:rsid w:val="003F21F9"/>
    <w:rsid w:val="003F2878"/>
    <w:rsid w:val="003F2DCD"/>
    <w:rsid w:val="003F3056"/>
    <w:rsid w:val="003F325A"/>
    <w:rsid w:val="003F3FA5"/>
    <w:rsid w:val="003F4067"/>
    <w:rsid w:val="003F4364"/>
    <w:rsid w:val="003F4787"/>
    <w:rsid w:val="003F4966"/>
    <w:rsid w:val="003F4B3B"/>
    <w:rsid w:val="003F4C57"/>
    <w:rsid w:val="003F5221"/>
    <w:rsid w:val="003F54C4"/>
    <w:rsid w:val="003F56E2"/>
    <w:rsid w:val="003F5B06"/>
    <w:rsid w:val="003F5EEF"/>
    <w:rsid w:val="003F5F5E"/>
    <w:rsid w:val="003F6965"/>
    <w:rsid w:val="003F6A30"/>
    <w:rsid w:val="003F6BE7"/>
    <w:rsid w:val="003F6CD7"/>
    <w:rsid w:val="003F6F17"/>
    <w:rsid w:val="003F6FF3"/>
    <w:rsid w:val="003F7746"/>
    <w:rsid w:val="0040103D"/>
    <w:rsid w:val="00401116"/>
    <w:rsid w:val="00401119"/>
    <w:rsid w:val="004015CF"/>
    <w:rsid w:val="00401652"/>
    <w:rsid w:val="00401BC3"/>
    <w:rsid w:val="00401CDD"/>
    <w:rsid w:val="00402387"/>
    <w:rsid w:val="00402BBC"/>
    <w:rsid w:val="00402BBE"/>
    <w:rsid w:val="00402D67"/>
    <w:rsid w:val="00402F6C"/>
    <w:rsid w:val="004031B3"/>
    <w:rsid w:val="0040326C"/>
    <w:rsid w:val="00403621"/>
    <w:rsid w:val="00404289"/>
    <w:rsid w:val="004043B8"/>
    <w:rsid w:val="004048B4"/>
    <w:rsid w:val="0040517A"/>
    <w:rsid w:val="0040567A"/>
    <w:rsid w:val="00405EDA"/>
    <w:rsid w:val="00406A03"/>
    <w:rsid w:val="00406AEB"/>
    <w:rsid w:val="00406C7F"/>
    <w:rsid w:val="00406D35"/>
    <w:rsid w:val="00406F7E"/>
    <w:rsid w:val="004072BC"/>
    <w:rsid w:val="00407982"/>
    <w:rsid w:val="00410005"/>
    <w:rsid w:val="004108A6"/>
    <w:rsid w:val="00410AD8"/>
    <w:rsid w:val="00410B80"/>
    <w:rsid w:val="00410F36"/>
    <w:rsid w:val="00410F7B"/>
    <w:rsid w:val="004110C4"/>
    <w:rsid w:val="00411584"/>
    <w:rsid w:val="00411B19"/>
    <w:rsid w:val="00412247"/>
    <w:rsid w:val="00412789"/>
    <w:rsid w:val="00412B9A"/>
    <w:rsid w:val="00412C21"/>
    <w:rsid w:val="00412E31"/>
    <w:rsid w:val="0041329F"/>
    <w:rsid w:val="0041358E"/>
    <w:rsid w:val="00413ABA"/>
    <w:rsid w:val="00413ADE"/>
    <w:rsid w:val="00413D62"/>
    <w:rsid w:val="00413FEE"/>
    <w:rsid w:val="004153BC"/>
    <w:rsid w:val="00415574"/>
    <w:rsid w:val="0041559A"/>
    <w:rsid w:val="00415DEC"/>
    <w:rsid w:val="004166BC"/>
    <w:rsid w:val="00416A47"/>
    <w:rsid w:val="00416AB7"/>
    <w:rsid w:val="00416EED"/>
    <w:rsid w:val="004170C9"/>
    <w:rsid w:val="004170E5"/>
    <w:rsid w:val="004175C6"/>
    <w:rsid w:val="004179D1"/>
    <w:rsid w:val="00417D38"/>
    <w:rsid w:val="0042017B"/>
    <w:rsid w:val="00420199"/>
    <w:rsid w:val="004204FF"/>
    <w:rsid w:val="00420F93"/>
    <w:rsid w:val="0042145F"/>
    <w:rsid w:val="004216EF"/>
    <w:rsid w:val="00421AC0"/>
    <w:rsid w:val="00421B37"/>
    <w:rsid w:val="00421BB9"/>
    <w:rsid w:val="00421F69"/>
    <w:rsid w:val="004222D1"/>
    <w:rsid w:val="0042317C"/>
    <w:rsid w:val="0042330B"/>
    <w:rsid w:val="004233A5"/>
    <w:rsid w:val="00423767"/>
    <w:rsid w:val="00423868"/>
    <w:rsid w:val="00423A37"/>
    <w:rsid w:val="00423C5F"/>
    <w:rsid w:val="00423D53"/>
    <w:rsid w:val="00424B31"/>
    <w:rsid w:val="00424D4C"/>
    <w:rsid w:val="004252CA"/>
    <w:rsid w:val="00425727"/>
    <w:rsid w:val="00425B61"/>
    <w:rsid w:val="00425C40"/>
    <w:rsid w:val="00425CF4"/>
    <w:rsid w:val="00425D5C"/>
    <w:rsid w:val="00425DDE"/>
    <w:rsid w:val="00425F7E"/>
    <w:rsid w:val="00426297"/>
    <w:rsid w:val="00426D5C"/>
    <w:rsid w:val="004272BD"/>
    <w:rsid w:val="00430012"/>
    <w:rsid w:val="00430064"/>
    <w:rsid w:val="004301D7"/>
    <w:rsid w:val="004302A6"/>
    <w:rsid w:val="00430358"/>
    <w:rsid w:val="004309EA"/>
    <w:rsid w:val="00430D46"/>
    <w:rsid w:val="00430D50"/>
    <w:rsid w:val="00430E23"/>
    <w:rsid w:val="00431132"/>
    <w:rsid w:val="0043189C"/>
    <w:rsid w:val="00431BF6"/>
    <w:rsid w:val="00431C4F"/>
    <w:rsid w:val="00432260"/>
    <w:rsid w:val="00433E24"/>
    <w:rsid w:val="00433FC2"/>
    <w:rsid w:val="0043441A"/>
    <w:rsid w:val="00434C65"/>
    <w:rsid w:val="0043569A"/>
    <w:rsid w:val="00435969"/>
    <w:rsid w:val="00435BD1"/>
    <w:rsid w:val="00435D77"/>
    <w:rsid w:val="00435DC2"/>
    <w:rsid w:val="00436954"/>
    <w:rsid w:val="00436FAA"/>
    <w:rsid w:val="00437BAC"/>
    <w:rsid w:val="00440504"/>
    <w:rsid w:val="00440D3C"/>
    <w:rsid w:val="0044129D"/>
    <w:rsid w:val="0044130B"/>
    <w:rsid w:val="00441C37"/>
    <w:rsid w:val="00441C64"/>
    <w:rsid w:val="0044275E"/>
    <w:rsid w:val="0044277F"/>
    <w:rsid w:val="00442B3D"/>
    <w:rsid w:val="004438DE"/>
    <w:rsid w:val="004439F4"/>
    <w:rsid w:val="00443A12"/>
    <w:rsid w:val="00443D2F"/>
    <w:rsid w:val="00444397"/>
    <w:rsid w:val="004450EF"/>
    <w:rsid w:val="00445247"/>
    <w:rsid w:val="00445AF0"/>
    <w:rsid w:val="004465AD"/>
    <w:rsid w:val="00446B87"/>
    <w:rsid w:val="0044725A"/>
    <w:rsid w:val="00447A39"/>
    <w:rsid w:val="00447A86"/>
    <w:rsid w:val="00450042"/>
    <w:rsid w:val="004501FE"/>
    <w:rsid w:val="004502A7"/>
    <w:rsid w:val="004502C3"/>
    <w:rsid w:val="0045087F"/>
    <w:rsid w:val="004508F7"/>
    <w:rsid w:val="0045094A"/>
    <w:rsid w:val="00450D21"/>
    <w:rsid w:val="00450D6A"/>
    <w:rsid w:val="00451194"/>
    <w:rsid w:val="00451203"/>
    <w:rsid w:val="0045124D"/>
    <w:rsid w:val="00451839"/>
    <w:rsid w:val="004518B0"/>
    <w:rsid w:val="00451D2F"/>
    <w:rsid w:val="00452423"/>
    <w:rsid w:val="00452741"/>
    <w:rsid w:val="00452AD2"/>
    <w:rsid w:val="00452B0F"/>
    <w:rsid w:val="00452BB5"/>
    <w:rsid w:val="00453F74"/>
    <w:rsid w:val="00454232"/>
    <w:rsid w:val="004546EE"/>
    <w:rsid w:val="004547A5"/>
    <w:rsid w:val="0045498C"/>
    <w:rsid w:val="00454B0C"/>
    <w:rsid w:val="00454BBB"/>
    <w:rsid w:val="00455128"/>
    <w:rsid w:val="004551E5"/>
    <w:rsid w:val="00455799"/>
    <w:rsid w:val="00455A2F"/>
    <w:rsid w:val="004560E3"/>
    <w:rsid w:val="004568EA"/>
    <w:rsid w:val="00456910"/>
    <w:rsid w:val="00456BA0"/>
    <w:rsid w:val="00456F25"/>
    <w:rsid w:val="00457136"/>
    <w:rsid w:val="00457149"/>
    <w:rsid w:val="00457814"/>
    <w:rsid w:val="00457DCC"/>
    <w:rsid w:val="004606AA"/>
    <w:rsid w:val="0046085A"/>
    <w:rsid w:val="0046147E"/>
    <w:rsid w:val="00461595"/>
    <w:rsid w:val="00461C90"/>
    <w:rsid w:val="00461EE5"/>
    <w:rsid w:val="00462173"/>
    <w:rsid w:val="004622DE"/>
    <w:rsid w:val="00462334"/>
    <w:rsid w:val="0046277D"/>
    <w:rsid w:val="004628A3"/>
    <w:rsid w:val="00462967"/>
    <w:rsid w:val="00462B6D"/>
    <w:rsid w:val="00462C23"/>
    <w:rsid w:val="004630FA"/>
    <w:rsid w:val="004634DB"/>
    <w:rsid w:val="004638D5"/>
    <w:rsid w:val="004638ED"/>
    <w:rsid w:val="004638FE"/>
    <w:rsid w:val="00463BA0"/>
    <w:rsid w:val="00463DC8"/>
    <w:rsid w:val="004645F2"/>
    <w:rsid w:val="00464F8E"/>
    <w:rsid w:val="00465690"/>
    <w:rsid w:val="00465C0E"/>
    <w:rsid w:val="00465DDB"/>
    <w:rsid w:val="00465F02"/>
    <w:rsid w:val="004663DD"/>
    <w:rsid w:val="0046658E"/>
    <w:rsid w:val="004667CC"/>
    <w:rsid w:val="004667F9"/>
    <w:rsid w:val="00466CE5"/>
    <w:rsid w:val="00466DB6"/>
    <w:rsid w:val="00466EB4"/>
    <w:rsid w:val="004673AD"/>
    <w:rsid w:val="00467723"/>
    <w:rsid w:val="00467C8A"/>
    <w:rsid w:val="00467DBF"/>
    <w:rsid w:val="0047005D"/>
    <w:rsid w:val="00470306"/>
    <w:rsid w:val="0047100F"/>
    <w:rsid w:val="0047153E"/>
    <w:rsid w:val="0047159F"/>
    <w:rsid w:val="004719FC"/>
    <w:rsid w:val="0047226B"/>
    <w:rsid w:val="00472B62"/>
    <w:rsid w:val="00472C33"/>
    <w:rsid w:val="00472DA4"/>
    <w:rsid w:val="00472DE7"/>
    <w:rsid w:val="004730C1"/>
    <w:rsid w:val="0047353F"/>
    <w:rsid w:val="00473915"/>
    <w:rsid w:val="00473BCD"/>
    <w:rsid w:val="00473CD3"/>
    <w:rsid w:val="00473ECB"/>
    <w:rsid w:val="00473F23"/>
    <w:rsid w:val="0047472B"/>
    <w:rsid w:val="00474A39"/>
    <w:rsid w:val="00474E6A"/>
    <w:rsid w:val="004752CA"/>
    <w:rsid w:val="00475331"/>
    <w:rsid w:val="004753C2"/>
    <w:rsid w:val="00475C35"/>
    <w:rsid w:val="00475CC1"/>
    <w:rsid w:val="0047607D"/>
    <w:rsid w:val="004765B8"/>
    <w:rsid w:val="0047739F"/>
    <w:rsid w:val="00477F38"/>
    <w:rsid w:val="0048042A"/>
    <w:rsid w:val="00480574"/>
    <w:rsid w:val="00480649"/>
    <w:rsid w:val="00481193"/>
    <w:rsid w:val="00481C6F"/>
    <w:rsid w:val="00481F5D"/>
    <w:rsid w:val="004822DC"/>
    <w:rsid w:val="0048236B"/>
    <w:rsid w:val="00482578"/>
    <w:rsid w:val="00482879"/>
    <w:rsid w:val="00482ED3"/>
    <w:rsid w:val="00483BF2"/>
    <w:rsid w:val="00484137"/>
    <w:rsid w:val="0048417F"/>
    <w:rsid w:val="004848F7"/>
    <w:rsid w:val="00484ADD"/>
    <w:rsid w:val="00484C50"/>
    <w:rsid w:val="00484CC6"/>
    <w:rsid w:val="004859E1"/>
    <w:rsid w:val="00485A56"/>
    <w:rsid w:val="00485CD2"/>
    <w:rsid w:val="00485D2A"/>
    <w:rsid w:val="00485DBD"/>
    <w:rsid w:val="0048670B"/>
    <w:rsid w:val="00486A3F"/>
    <w:rsid w:val="00486C0E"/>
    <w:rsid w:val="00487334"/>
    <w:rsid w:val="0048781A"/>
    <w:rsid w:val="0048794D"/>
    <w:rsid w:val="00487C52"/>
    <w:rsid w:val="00487E58"/>
    <w:rsid w:val="00487F7C"/>
    <w:rsid w:val="004900B9"/>
    <w:rsid w:val="004901FA"/>
    <w:rsid w:val="00490319"/>
    <w:rsid w:val="00490479"/>
    <w:rsid w:val="004904BB"/>
    <w:rsid w:val="00490648"/>
    <w:rsid w:val="00490B99"/>
    <w:rsid w:val="00490D02"/>
    <w:rsid w:val="004913EE"/>
    <w:rsid w:val="0049167A"/>
    <w:rsid w:val="004919D3"/>
    <w:rsid w:val="00491A49"/>
    <w:rsid w:val="00491DB5"/>
    <w:rsid w:val="00491E57"/>
    <w:rsid w:val="004928C6"/>
    <w:rsid w:val="00492B49"/>
    <w:rsid w:val="00493067"/>
    <w:rsid w:val="0049312D"/>
    <w:rsid w:val="00494075"/>
    <w:rsid w:val="0049469B"/>
    <w:rsid w:val="00494AF3"/>
    <w:rsid w:val="00494C82"/>
    <w:rsid w:val="0049504B"/>
    <w:rsid w:val="00495161"/>
    <w:rsid w:val="00495176"/>
    <w:rsid w:val="00495221"/>
    <w:rsid w:val="00495AC8"/>
    <w:rsid w:val="00496051"/>
    <w:rsid w:val="004967E0"/>
    <w:rsid w:val="00496A26"/>
    <w:rsid w:val="00496BA8"/>
    <w:rsid w:val="004970F0"/>
    <w:rsid w:val="004972FC"/>
    <w:rsid w:val="00497524"/>
    <w:rsid w:val="00497797"/>
    <w:rsid w:val="00497905"/>
    <w:rsid w:val="00497930"/>
    <w:rsid w:val="00497BDE"/>
    <w:rsid w:val="004A0715"/>
    <w:rsid w:val="004A0C95"/>
    <w:rsid w:val="004A1A2C"/>
    <w:rsid w:val="004A1BAD"/>
    <w:rsid w:val="004A1BCC"/>
    <w:rsid w:val="004A2024"/>
    <w:rsid w:val="004A24F7"/>
    <w:rsid w:val="004A286D"/>
    <w:rsid w:val="004A2B9B"/>
    <w:rsid w:val="004A2CB9"/>
    <w:rsid w:val="004A2E64"/>
    <w:rsid w:val="004A3004"/>
    <w:rsid w:val="004A3806"/>
    <w:rsid w:val="004A3A04"/>
    <w:rsid w:val="004A3A96"/>
    <w:rsid w:val="004A3E21"/>
    <w:rsid w:val="004A5314"/>
    <w:rsid w:val="004A546C"/>
    <w:rsid w:val="004A575D"/>
    <w:rsid w:val="004A5C96"/>
    <w:rsid w:val="004A5E55"/>
    <w:rsid w:val="004A610A"/>
    <w:rsid w:val="004A69F6"/>
    <w:rsid w:val="004A6BA8"/>
    <w:rsid w:val="004A6E1F"/>
    <w:rsid w:val="004A71DD"/>
    <w:rsid w:val="004A7304"/>
    <w:rsid w:val="004A7C5C"/>
    <w:rsid w:val="004A7F40"/>
    <w:rsid w:val="004B02C1"/>
    <w:rsid w:val="004B0832"/>
    <w:rsid w:val="004B0A52"/>
    <w:rsid w:val="004B0F46"/>
    <w:rsid w:val="004B19C0"/>
    <w:rsid w:val="004B1A10"/>
    <w:rsid w:val="004B1C1A"/>
    <w:rsid w:val="004B25A2"/>
    <w:rsid w:val="004B28E9"/>
    <w:rsid w:val="004B29DF"/>
    <w:rsid w:val="004B2E5D"/>
    <w:rsid w:val="004B3134"/>
    <w:rsid w:val="004B3290"/>
    <w:rsid w:val="004B3519"/>
    <w:rsid w:val="004B3CEF"/>
    <w:rsid w:val="004B3D49"/>
    <w:rsid w:val="004B40AD"/>
    <w:rsid w:val="004B41A2"/>
    <w:rsid w:val="004B4C25"/>
    <w:rsid w:val="004B54EE"/>
    <w:rsid w:val="004B59CC"/>
    <w:rsid w:val="004B5D8D"/>
    <w:rsid w:val="004B60B5"/>
    <w:rsid w:val="004B629A"/>
    <w:rsid w:val="004B629B"/>
    <w:rsid w:val="004B635C"/>
    <w:rsid w:val="004B6384"/>
    <w:rsid w:val="004B6676"/>
    <w:rsid w:val="004B6BD1"/>
    <w:rsid w:val="004B76D0"/>
    <w:rsid w:val="004B76F2"/>
    <w:rsid w:val="004B7FE7"/>
    <w:rsid w:val="004C033E"/>
    <w:rsid w:val="004C04F0"/>
    <w:rsid w:val="004C054C"/>
    <w:rsid w:val="004C05E2"/>
    <w:rsid w:val="004C09F1"/>
    <w:rsid w:val="004C0C0B"/>
    <w:rsid w:val="004C0D57"/>
    <w:rsid w:val="004C0F7A"/>
    <w:rsid w:val="004C15A8"/>
    <w:rsid w:val="004C1A6C"/>
    <w:rsid w:val="004C2109"/>
    <w:rsid w:val="004C23A9"/>
    <w:rsid w:val="004C2B28"/>
    <w:rsid w:val="004C2FDD"/>
    <w:rsid w:val="004C3364"/>
    <w:rsid w:val="004C399D"/>
    <w:rsid w:val="004C3D74"/>
    <w:rsid w:val="004C3E2F"/>
    <w:rsid w:val="004C41E8"/>
    <w:rsid w:val="004C429E"/>
    <w:rsid w:val="004C42D3"/>
    <w:rsid w:val="004C44CF"/>
    <w:rsid w:val="004C46B1"/>
    <w:rsid w:val="004C4ADB"/>
    <w:rsid w:val="004C4DB9"/>
    <w:rsid w:val="004C53D0"/>
    <w:rsid w:val="004C5610"/>
    <w:rsid w:val="004C5643"/>
    <w:rsid w:val="004C5AEC"/>
    <w:rsid w:val="004C5B06"/>
    <w:rsid w:val="004C5B40"/>
    <w:rsid w:val="004C5DAD"/>
    <w:rsid w:val="004C62A9"/>
    <w:rsid w:val="004C62C4"/>
    <w:rsid w:val="004C65C5"/>
    <w:rsid w:val="004C70E2"/>
    <w:rsid w:val="004C70EB"/>
    <w:rsid w:val="004C7295"/>
    <w:rsid w:val="004C7A54"/>
    <w:rsid w:val="004C7CEB"/>
    <w:rsid w:val="004D0072"/>
    <w:rsid w:val="004D0392"/>
    <w:rsid w:val="004D0C27"/>
    <w:rsid w:val="004D0FD8"/>
    <w:rsid w:val="004D19D2"/>
    <w:rsid w:val="004D1A1F"/>
    <w:rsid w:val="004D1ACC"/>
    <w:rsid w:val="004D1CD8"/>
    <w:rsid w:val="004D1DE0"/>
    <w:rsid w:val="004D28FE"/>
    <w:rsid w:val="004D292F"/>
    <w:rsid w:val="004D2C42"/>
    <w:rsid w:val="004D3180"/>
    <w:rsid w:val="004D3185"/>
    <w:rsid w:val="004D3B0F"/>
    <w:rsid w:val="004D41D0"/>
    <w:rsid w:val="004D48E4"/>
    <w:rsid w:val="004D49A7"/>
    <w:rsid w:val="004D4AE9"/>
    <w:rsid w:val="004D5150"/>
    <w:rsid w:val="004D515D"/>
    <w:rsid w:val="004D5623"/>
    <w:rsid w:val="004D620E"/>
    <w:rsid w:val="004D6BCE"/>
    <w:rsid w:val="004D6DEA"/>
    <w:rsid w:val="004D6E45"/>
    <w:rsid w:val="004D74D4"/>
    <w:rsid w:val="004D7897"/>
    <w:rsid w:val="004D7B95"/>
    <w:rsid w:val="004E08E0"/>
    <w:rsid w:val="004E0A62"/>
    <w:rsid w:val="004E1253"/>
    <w:rsid w:val="004E1460"/>
    <w:rsid w:val="004E1DA3"/>
    <w:rsid w:val="004E1F65"/>
    <w:rsid w:val="004E2235"/>
    <w:rsid w:val="004E2504"/>
    <w:rsid w:val="004E25D1"/>
    <w:rsid w:val="004E2726"/>
    <w:rsid w:val="004E2C8E"/>
    <w:rsid w:val="004E2F09"/>
    <w:rsid w:val="004E2F73"/>
    <w:rsid w:val="004E3B23"/>
    <w:rsid w:val="004E3C5C"/>
    <w:rsid w:val="004E3D34"/>
    <w:rsid w:val="004E4398"/>
    <w:rsid w:val="004E4438"/>
    <w:rsid w:val="004E4DE4"/>
    <w:rsid w:val="004E583C"/>
    <w:rsid w:val="004E5E99"/>
    <w:rsid w:val="004E61D7"/>
    <w:rsid w:val="004E6389"/>
    <w:rsid w:val="004E68CF"/>
    <w:rsid w:val="004E6A54"/>
    <w:rsid w:val="004E6AF0"/>
    <w:rsid w:val="004E6DAC"/>
    <w:rsid w:val="004E6E7D"/>
    <w:rsid w:val="004E6F60"/>
    <w:rsid w:val="004E700E"/>
    <w:rsid w:val="004E71E7"/>
    <w:rsid w:val="004E792D"/>
    <w:rsid w:val="004E7DA8"/>
    <w:rsid w:val="004F0021"/>
    <w:rsid w:val="004F04D0"/>
    <w:rsid w:val="004F156A"/>
    <w:rsid w:val="004F1A1B"/>
    <w:rsid w:val="004F1E6B"/>
    <w:rsid w:val="004F2691"/>
    <w:rsid w:val="004F2AB2"/>
    <w:rsid w:val="004F32BE"/>
    <w:rsid w:val="004F34CD"/>
    <w:rsid w:val="004F34FC"/>
    <w:rsid w:val="004F36A5"/>
    <w:rsid w:val="004F36DA"/>
    <w:rsid w:val="004F3878"/>
    <w:rsid w:val="004F3F45"/>
    <w:rsid w:val="004F4A70"/>
    <w:rsid w:val="004F4DB4"/>
    <w:rsid w:val="004F5039"/>
    <w:rsid w:val="004F524A"/>
    <w:rsid w:val="004F58A9"/>
    <w:rsid w:val="004F5A69"/>
    <w:rsid w:val="004F5A96"/>
    <w:rsid w:val="004F5AEC"/>
    <w:rsid w:val="004F5AF1"/>
    <w:rsid w:val="004F5FC1"/>
    <w:rsid w:val="004F6296"/>
    <w:rsid w:val="004F6D03"/>
    <w:rsid w:val="004F72AE"/>
    <w:rsid w:val="004F7430"/>
    <w:rsid w:val="004F7778"/>
    <w:rsid w:val="004F7A61"/>
    <w:rsid w:val="004F7BDD"/>
    <w:rsid w:val="00500385"/>
    <w:rsid w:val="005005DF"/>
    <w:rsid w:val="00501247"/>
    <w:rsid w:val="005015E1"/>
    <w:rsid w:val="00501865"/>
    <w:rsid w:val="00501B22"/>
    <w:rsid w:val="00501B7C"/>
    <w:rsid w:val="00501FC0"/>
    <w:rsid w:val="00501FD6"/>
    <w:rsid w:val="0050258A"/>
    <w:rsid w:val="00502604"/>
    <w:rsid w:val="0050274C"/>
    <w:rsid w:val="00504498"/>
    <w:rsid w:val="00504720"/>
    <w:rsid w:val="005047D3"/>
    <w:rsid w:val="00504900"/>
    <w:rsid w:val="00504C27"/>
    <w:rsid w:val="00504FF3"/>
    <w:rsid w:val="0050518F"/>
    <w:rsid w:val="0050522C"/>
    <w:rsid w:val="005053F1"/>
    <w:rsid w:val="005058A7"/>
    <w:rsid w:val="00505E9B"/>
    <w:rsid w:val="00505EBA"/>
    <w:rsid w:val="00506447"/>
    <w:rsid w:val="00506750"/>
    <w:rsid w:val="00506B2C"/>
    <w:rsid w:val="00507564"/>
    <w:rsid w:val="005077F8"/>
    <w:rsid w:val="00507865"/>
    <w:rsid w:val="00507AF7"/>
    <w:rsid w:val="00507D7B"/>
    <w:rsid w:val="0051026E"/>
    <w:rsid w:val="00510789"/>
    <w:rsid w:val="00510801"/>
    <w:rsid w:val="00511F8B"/>
    <w:rsid w:val="005120B5"/>
    <w:rsid w:val="005122CF"/>
    <w:rsid w:val="005129DC"/>
    <w:rsid w:val="005134F8"/>
    <w:rsid w:val="0051359D"/>
    <w:rsid w:val="00513700"/>
    <w:rsid w:val="00513940"/>
    <w:rsid w:val="00513AC1"/>
    <w:rsid w:val="0051411E"/>
    <w:rsid w:val="0051496B"/>
    <w:rsid w:val="00514C06"/>
    <w:rsid w:val="00515433"/>
    <w:rsid w:val="0051545D"/>
    <w:rsid w:val="005157B5"/>
    <w:rsid w:val="005159D9"/>
    <w:rsid w:val="00515A05"/>
    <w:rsid w:val="00515A56"/>
    <w:rsid w:val="00515C4D"/>
    <w:rsid w:val="00515C85"/>
    <w:rsid w:val="00515F47"/>
    <w:rsid w:val="0051607E"/>
    <w:rsid w:val="00516256"/>
    <w:rsid w:val="0051642F"/>
    <w:rsid w:val="00516D19"/>
    <w:rsid w:val="00517EDB"/>
    <w:rsid w:val="00517F50"/>
    <w:rsid w:val="005209AC"/>
    <w:rsid w:val="00520D1F"/>
    <w:rsid w:val="005215CA"/>
    <w:rsid w:val="005216BA"/>
    <w:rsid w:val="00521885"/>
    <w:rsid w:val="0052219C"/>
    <w:rsid w:val="005228CF"/>
    <w:rsid w:val="00522AFD"/>
    <w:rsid w:val="00522D83"/>
    <w:rsid w:val="005232CA"/>
    <w:rsid w:val="00523403"/>
    <w:rsid w:val="005234D4"/>
    <w:rsid w:val="0052375E"/>
    <w:rsid w:val="0052388C"/>
    <w:rsid w:val="00523A1C"/>
    <w:rsid w:val="00523E47"/>
    <w:rsid w:val="00523EC6"/>
    <w:rsid w:val="005244AB"/>
    <w:rsid w:val="0052479D"/>
    <w:rsid w:val="00524D19"/>
    <w:rsid w:val="0052562D"/>
    <w:rsid w:val="0052569B"/>
    <w:rsid w:val="00525F43"/>
    <w:rsid w:val="00526113"/>
    <w:rsid w:val="00526255"/>
    <w:rsid w:val="00526565"/>
    <w:rsid w:val="00526630"/>
    <w:rsid w:val="0052677E"/>
    <w:rsid w:val="00526870"/>
    <w:rsid w:val="00526999"/>
    <w:rsid w:val="00526EF1"/>
    <w:rsid w:val="005270FC"/>
    <w:rsid w:val="0052782E"/>
    <w:rsid w:val="005300C1"/>
    <w:rsid w:val="005300CF"/>
    <w:rsid w:val="005301C1"/>
    <w:rsid w:val="00530408"/>
    <w:rsid w:val="00530BB0"/>
    <w:rsid w:val="0053111D"/>
    <w:rsid w:val="005313DB"/>
    <w:rsid w:val="005314C3"/>
    <w:rsid w:val="005315D8"/>
    <w:rsid w:val="00531E0D"/>
    <w:rsid w:val="00531E1F"/>
    <w:rsid w:val="00532157"/>
    <w:rsid w:val="005328FF"/>
    <w:rsid w:val="00532CF3"/>
    <w:rsid w:val="00532F9C"/>
    <w:rsid w:val="00533458"/>
    <w:rsid w:val="00533956"/>
    <w:rsid w:val="00533A2A"/>
    <w:rsid w:val="00533D54"/>
    <w:rsid w:val="00534005"/>
    <w:rsid w:val="0053479C"/>
    <w:rsid w:val="005348EE"/>
    <w:rsid w:val="005354AD"/>
    <w:rsid w:val="005355BB"/>
    <w:rsid w:val="0053574D"/>
    <w:rsid w:val="00535956"/>
    <w:rsid w:val="00535AF1"/>
    <w:rsid w:val="00535BE5"/>
    <w:rsid w:val="00535F65"/>
    <w:rsid w:val="005360AA"/>
    <w:rsid w:val="00536797"/>
    <w:rsid w:val="00536922"/>
    <w:rsid w:val="00536D33"/>
    <w:rsid w:val="00536E7E"/>
    <w:rsid w:val="00536F14"/>
    <w:rsid w:val="005378CF"/>
    <w:rsid w:val="00537A2E"/>
    <w:rsid w:val="00537AE9"/>
    <w:rsid w:val="005400B8"/>
    <w:rsid w:val="005400F4"/>
    <w:rsid w:val="0054038C"/>
    <w:rsid w:val="0054044E"/>
    <w:rsid w:val="005407E4"/>
    <w:rsid w:val="00540ABB"/>
    <w:rsid w:val="00540B6A"/>
    <w:rsid w:val="00540BF0"/>
    <w:rsid w:val="00540F1E"/>
    <w:rsid w:val="00540F41"/>
    <w:rsid w:val="00541481"/>
    <w:rsid w:val="00541577"/>
    <w:rsid w:val="00541949"/>
    <w:rsid w:val="00541C9B"/>
    <w:rsid w:val="00541E62"/>
    <w:rsid w:val="00542643"/>
    <w:rsid w:val="00542869"/>
    <w:rsid w:val="005428FA"/>
    <w:rsid w:val="00542A43"/>
    <w:rsid w:val="00542CB1"/>
    <w:rsid w:val="00542F02"/>
    <w:rsid w:val="00543148"/>
    <w:rsid w:val="005431A2"/>
    <w:rsid w:val="0054320B"/>
    <w:rsid w:val="005432B3"/>
    <w:rsid w:val="0054386A"/>
    <w:rsid w:val="005441AF"/>
    <w:rsid w:val="00544498"/>
    <w:rsid w:val="00544A78"/>
    <w:rsid w:val="00544B80"/>
    <w:rsid w:val="005451D8"/>
    <w:rsid w:val="00545527"/>
    <w:rsid w:val="005457C6"/>
    <w:rsid w:val="00545F19"/>
    <w:rsid w:val="005465BE"/>
    <w:rsid w:val="00546764"/>
    <w:rsid w:val="00546A07"/>
    <w:rsid w:val="00546A7C"/>
    <w:rsid w:val="00546FB7"/>
    <w:rsid w:val="00547211"/>
    <w:rsid w:val="0054727D"/>
    <w:rsid w:val="005472D3"/>
    <w:rsid w:val="00547ED2"/>
    <w:rsid w:val="00550370"/>
    <w:rsid w:val="005503A4"/>
    <w:rsid w:val="0055069F"/>
    <w:rsid w:val="00550FF0"/>
    <w:rsid w:val="00551013"/>
    <w:rsid w:val="00552093"/>
    <w:rsid w:val="00552419"/>
    <w:rsid w:val="005529EC"/>
    <w:rsid w:val="00552ABB"/>
    <w:rsid w:val="00552BE4"/>
    <w:rsid w:val="00553331"/>
    <w:rsid w:val="00553544"/>
    <w:rsid w:val="00553AA8"/>
    <w:rsid w:val="00553B2C"/>
    <w:rsid w:val="00553B2D"/>
    <w:rsid w:val="00553EF1"/>
    <w:rsid w:val="0055410A"/>
    <w:rsid w:val="0055437D"/>
    <w:rsid w:val="00554553"/>
    <w:rsid w:val="00554562"/>
    <w:rsid w:val="005551CA"/>
    <w:rsid w:val="005559A7"/>
    <w:rsid w:val="00555C04"/>
    <w:rsid w:val="00555C26"/>
    <w:rsid w:val="00555CD0"/>
    <w:rsid w:val="00555D90"/>
    <w:rsid w:val="00555F2A"/>
    <w:rsid w:val="005568E6"/>
    <w:rsid w:val="0055721D"/>
    <w:rsid w:val="005576A4"/>
    <w:rsid w:val="005600D7"/>
    <w:rsid w:val="00560A14"/>
    <w:rsid w:val="00560AA7"/>
    <w:rsid w:val="00560D01"/>
    <w:rsid w:val="00560D83"/>
    <w:rsid w:val="0056124B"/>
    <w:rsid w:val="005613F5"/>
    <w:rsid w:val="005618ED"/>
    <w:rsid w:val="00561F2C"/>
    <w:rsid w:val="005620FA"/>
    <w:rsid w:val="00562224"/>
    <w:rsid w:val="00562460"/>
    <w:rsid w:val="005628BF"/>
    <w:rsid w:val="005632C2"/>
    <w:rsid w:val="00563563"/>
    <w:rsid w:val="005637E5"/>
    <w:rsid w:val="00563C51"/>
    <w:rsid w:val="00563EE5"/>
    <w:rsid w:val="00564273"/>
    <w:rsid w:val="0056431B"/>
    <w:rsid w:val="00564835"/>
    <w:rsid w:val="00564E2E"/>
    <w:rsid w:val="00565552"/>
    <w:rsid w:val="005656EB"/>
    <w:rsid w:val="005657D8"/>
    <w:rsid w:val="00565E11"/>
    <w:rsid w:val="00565FFA"/>
    <w:rsid w:val="0056611B"/>
    <w:rsid w:val="005663AE"/>
    <w:rsid w:val="0056676D"/>
    <w:rsid w:val="00566E55"/>
    <w:rsid w:val="00567247"/>
    <w:rsid w:val="00567257"/>
    <w:rsid w:val="005672A6"/>
    <w:rsid w:val="005673D9"/>
    <w:rsid w:val="0056755C"/>
    <w:rsid w:val="0056793B"/>
    <w:rsid w:val="00570036"/>
    <w:rsid w:val="00570252"/>
    <w:rsid w:val="0057025F"/>
    <w:rsid w:val="00570F6E"/>
    <w:rsid w:val="00571062"/>
    <w:rsid w:val="0057119A"/>
    <w:rsid w:val="00571567"/>
    <w:rsid w:val="005718F5"/>
    <w:rsid w:val="00571EE6"/>
    <w:rsid w:val="00571F0A"/>
    <w:rsid w:val="00573096"/>
    <w:rsid w:val="005732E6"/>
    <w:rsid w:val="0057453D"/>
    <w:rsid w:val="0057547E"/>
    <w:rsid w:val="005758C2"/>
    <w:rsid w:val="00575C61"/>
    <w:rsid w:val="00575EDC"/>
    <w:rsid w:val="0057670F"/>
    <w:rsid w:val="00576ABF"/>
    <w:rsid w:val="00576ACF"/>
    <w:rsid w:val="00576CA5"/>
    <w:rsid w:val="00576F87"/>
    <w:rsid w:val="005772D0"/>
    <w:rsid w:val="005774A5"/>
    <w:rsid w:val="005777EC"/>
    <w:rsid w:val="00577AEF"/>
    <w:rsid w:val="00577FB2"/>
    <w:rsid w:val="00580247"/>
    <w:rsid w:val="00580451"/>
    <w:rsid w:val="00580662"/>
    <w:rsid w:val="005809FA"/>
    <w:rsid w:val="00580A22"/>
    <w:rsid w:val="00580CC1"/>
    <w:rsid w:val="005811F3"/>
    <w:rsid w:val="005816DF"/>
    <w:rsid w:val="00581AFE"/>
    <w:rsid w:val="00581E51"/>
    <w:rsid w:val="0058237D"/>
    <w:rsid w:val="00582939"/>
    <w:rsid w:val="00582E23"/>
    <w:rsid w:val="00583106"/>
    <w:rsid w:val="0058362B"/>
    <w:rsid w:val="00583635"/>
    <w:rsid w:val="00583774"/>
    <w:rsid w:val="00583775"/>
    <w:rsid w:val="00583906"/>
    <w:rsid w:val="005839B0"/>
    <w:rsid w:val="00583A6D"/>
    <w:rsid w:val="00583C42"/>
    <w:rsid w:val="00583E40"/>
    <w:rsid w:val="005843AB"/>
    <w:rsid w:val="00584433"/>
    <w:rsid w:val="0058545C"/>
    <w:rsid w:val="00585577"/>
    <w:rsid w:val="005857F8"/>
    <w:rsid w:val="00585995"/>
    <w:rsid w:val="005859BA"/>
    <w:rsid w:val="00585C2D"/>
    <w:rsid w:val="00586385"/>
    <w:rsid w:val="00586984"/>
    <w:rsid w:val="00586A95"/>
    <w:rsid w:val="00586AD8"/>
    <w:rsid w:val="00587180"/>
    <w:rsid w:val="0058724A"/>
    <w:rsid w:val="005873BF"/>
    <w:rsid w:val="00587B01"/>
    <w:rsid w:val="00587E1A"/>
    <w:rsid w:val="00587E99"/>
    <w:rsid w:val="005901B5"/>
    <w:rsid w:val="00590289"/>
    <w:rsid w:val="0059093E"/>
    <w:rsid w:val="00590A0A"/>
    <w:rsid w:val="00590ABB"/>
    <w:rsid w:val="00591403"/>
    <w:rsid w:val="0059158B"/>
    <w:rsid w:val="00591856"/>
    <w:rsid w:val="00591E08"/>
    <w:rsid w:val="00592EAE"/>
    <w:rsid w:val="00593DAF"/>
    <w:rsid w:val="00593DB0"/>
    <w:rsid w:val="00593FDF"/>
    <w:rsid w:val="00594226"/>
    <w:rsid w:val="00594537"/>
    <w:rsid w:val="00594B19"/>
    <w:rsid w:val="00594E69"/>
    <w:rsid w:val="00595263"/>
    <w:rsid w:val="00595334"/>
    <w:rsid w:val="005958D1"/>
    <w:rsid w:val="00595D52"/>
    <w:rsid w:val="00595D81"/>
    <w:rsid w:val="005960D4"/>
    <w:rsid w:val="005963D8"/>
    <w:rsid w:val="00596B06"/>
    <w:rsid w:val="00596BE8"/>
    <w:rsid w:val="00596F49"/>
    <w:rsid w:val="005972B0"/>
    <w:rsid w:val="00597563"/>
    <w:rsid w:val="00597588"/>
    <w:rsid w:val="00597695"/>
    <w:rsid w:val="0059781F"/>
    <w:rsid w:val="00597A30"/>
    <w:rsid w:val="00597C4E"/>
    <w:rsid w:val="00597CC8"/>
    <w:rsid w:val="00597FFE"/>
    <w:rsid w:val="005A01F8"/>
    <w:rsid w:val="005A04F6"/>
    <w:rsid w:val="005A106B"/>
    <w:rsid w:val="005A10D2"/>
    <w:rsid w:val="005A14C4"/>
    <w:rsid w:val="005A17F7"/>
    <w:rsid w:val="005A1DDD"/>
    <w:rsid w:val="005A2256"/>
    <w:rsid w:val="005A22D7"/>
    <w:rsid w:val="005A288A"/>
    <w:rsid w:val="005A2CFC"/>
    <w:rsid w:val="005A36DF"/>
    <w:rsid w:val="005A40ED"/>
    <w:rsid w:val="005A4457"/>
    <w:rsid w:val="005A4627"/>
    <w:rsid w:val="005A469E"/>
    <w:rsid w:val="005A4D27"/>
    <w:rsid w:val="005A4F76"/>
    <w:rsid w:val="005A518A"/>
    <w:rsid w:val="005A5569"/>
    <w:rsid w:val="005A5E62"/>
    <w:rsid w:val="005A6100"/>
    <w:rsid w:val="005A72C0"/>
    <w:rsid w:val="005A7839"/>
    <w:rsid w:val="005A7E82"/>
    <w:rsid w:val="005B0245"/>
    <w:rsid w:val="005B0869"/>
    <w:rsid w:val="005B0D35"/>
    <w:rsid w:val="005B167C"/>
    <w:rsid w:val="005B1BF8"/>
    <w:rsid w:val="005B236B"/>
    <w:rsid w:val="005B25B4"/>
    <w:rsid w:val="005B26C5"/>
    <w:rsid w:val="005B26C7"/>
    <w:rsid w:val="005B29C4"/>
    <w:rsid w:val="005B2ADC"/>
    <w:rsid w:val="005B2D05"/>
    <w:rsid w:val="005B30EA"/>
    <w:rsid w:val="005B3615"/>
    <w:rsid w:val="005B3A64"/>
    <w:rsid w:val="005B3BAB"/>
    <w:rsid w:val="005B3C12"/>
    <w:rsid w:val="005B3E49"/>
    <w:rsid w:val="005B3EE5"/>
    <w:rsid w:val="005B3F1B"/>
    <w:rsid w:val="005B4052"/>
    <w:rsid w:val="005B447D"/>
    <w:rsid w:val="005B4685"/>
    <w:rsid w:val="005B4886"/>
    <w:rsid w:val="005B4A27"/>
    <w:rsid w:val="005B4E04"/>
    <w:rsid w:val="005B5132"/>
    <w:rsid w:val="005B51E2"/>
    <w:rsid w:val="005B5266"/>
    <w:rsid w:val="005B54B0"/>
    <w:rsid w:val="005B56C9"/>
    <w:rsid w:val="005B5749"/>
    <w:rsid w:val="005B5C12"/>
    <w:rsid w:val="005B5FAD"/>
    <w:rsid w:val="005B6320"/>
    <w:rsid w:val="005B6F57"/>
    <w:rsid w:val="005B77B6"/>
    <w:rsid w:val="005B7B2C"/>
    <w:rsid w:val="005C0AA3"/>
    <w:rsid w:val="005C14FB"/>
    <w:rsid w:val="005C2115"/>
    <w:rsid w:val="005C2433"/>
    <w:rsid w:val="005C2501"/>
    <w:rsid w:val="005C292A"/>
    <w:rsid w:val="005C2C55"/>
    <w:rsid w:val="005C2C59"/>
    <w:rsid w:val="005C2D89"/>
    <w:rsid w:val="005C3988"/>
    <w:rsid w:val="005C3A26"/>
    <w:rsid w:val="005C3BF0"/>
    <w:rsid w:val="005C3E04"/>
    <w:rsid w:val="005C44BD"/>
    <w:rsid w:val="005C4F9A"/>
    <w:rsid w:val="005C4FD3"/>
    <w:rsid w:val="005C55F4"/>
    <w:rsid w:val="005C5727"/>
    <w:rsid w:val="005C57FB"/>
    <w:rsid w:val="005C67B6"/>
    <w:rsid w:val="005C6E68"/>
    <w:rsid w:val="005C6EA3"/>
    <w:rsid w:val="005C70CC"/>
    <w:rsid w:val="005C746A"/>
    <w:rsid w:val="005C74AA"/>
    <w:rsid w:val="005C7939"/>
    <w:rsid w:val="005C7A8D"/>
    <w:rsid w:val="005C7B6F"/>
    <w:rsid w:val="005C7E33"/>
    <w:rsid w:val="005C7F59"/>
    <w:rsid w:val="005D05A1"/>
    <w:rsid w:val="005D1216"/>
    <w:rsid w:val="005D1408"/>
    <w:rsid w:val="005D1537"/>
    <w:rsid w:val="005D155A"/>
    <w:rsid w:val="005D17B3"/>
    <w:rsid w:val="005D1816"/>
    <w:rsid w:val="005D1AD5"/>
    <w:rsid w:val="005D1C3A"/>
    <w:rsid w:val="005D1D2B"/>
    <w:rsid w:val="005D1E76"/>
    <w:rsid w:val="005D1EDF"/>
    <w:rsid w:val="005D1F74"/>
    <w:rsid w:val="005D2A77"/>
    <w:rsid w:val="005D2F2D"/>
    <w:rsid w:val="005D3230"/>
    <w:rsid w:val="005D33DF"/>
    <w:rsid w:val="005D3C7F"/>
    <w:rsid w:val="005D460C"/>
    <w:rsid w:val="005D4D2B"/>
    <w:rsid w:val="005D4ECE"/>
    <w:rsid w:val="005D5A59"/>
    <w:rsid w:val="005D62C2"/>
    <w:rsid w:val="005D64BD"/>
    <w:rsid w:val="005D651F"/>
    <w:rsid w:val="005D6D27"/>
    <w:rsid w:val="005D6DE6"/>
    <w:rsid w:val="005D704D"/>
    <w:rsid w:val="005D7494"/>
    <w:rsid w:val="005D75E6"/>
    <w:rsid w:val="005D76BA"/>
    <w:rsid w:val="005D7B35"/>
    <w:rsid w:val="005D7FD1"/>
    <w:rsid w:val="005E0281"/>
    <w:rsid w:val="005E0460"/>
    <w:rsid w:val="005E0889"/>
    <w:rsid w:val="005E0A08"/>
    <w:rsid w:val="005E0B98"/>
    <w:rsid w:val="005E0BF4"/>
    <w:rsid w:val="005E146B"/>
    <w:rsid w:val="005E1EC5"/>
    <w:rsid w:val="005E20F6"/>
    <w:rsid w:val="005E225E"/>
    <w:rsid w:val="005E283C"/>
    <w:rsid w:val="005E2B6E"/>
    <w:rsid w:val="005E2EC4"/>
    <w:rsid w:val="005E3465"/>
    <w:rsid w:val="005E3BAB"/>
    <w:rsid w:val="005E4381"/>
    <w:rsid w:val="005E4AC4"/>
    <w:rsid w:val="005E4C00"/>
    <w:rsid w:val="005E4DD3"/>
    <w:rsid w:val="005E5080"/>
    <w:rsid w:val="005E50D8"/>
    <w:rsid w:val="005E59E2"/>
    <w:rsid w:val="005E5B17"/>
    <w:rsid w:val="005E5E25"/>
    <w:rsid w:val="005E6175"/>
    <w:rsid w:val="005E6A1E"/>
    <w:rsid w:val="005E6E9C"/>
    <w:rsid w:val="005E7DD3"/>
    <w:rsid w:val="005F0941"/>
    <w:rsid w:val="005F0EF4"/>
    <w:rsid w:val="005F1385"/>
    <w:rsid w:val="005F1C71"/>
    <w:rsid w:val="005F1DBA"/>
    <w:rsid w:val="005F1E03"/>
    <w:rsid w:val="005F26A8"/>
    <w:rsid w:val="005F26C2"/>
    <w:rsid w:val="005F298E"/>
    <w:rsid w:val="005F29B4"/>
    <w:rsid w:val="005F31E0"/>
    <w:rsid w:val="005F3787"/>
    <w:rsid w:val="005F3788"/>
    <w:rsid w:val="005F383F"/>
    <w:rsid w:val="005F3F22"/>
    <w:rsid w:val="005F4018"/>
    <w:rsid w:val="005F4074"/>
    <w:rsid w:val="005F432E"/>
    <w:rsid w:val="005F43F5"/>
    <w:rsid w:val="005F462E"/>
    <w:rsid w:val="005F4FD0"/>
    <w:rsid w:val="005F5542"/>
    <w:rsid w:val="005F61B2"/>
    <w:rsid w:val="005F678A"/>
    <w:rsid w:val="005F6E4E"/>
    <w:rsid w:val="005F7128"/>
    <w:rsid w:val="005F72ED"/>
    <w:rsid w:val="005F7469"/>
    <w:rsid w:val="005F786B"/>
    <w:rsid w:val="005F7ED4"/>
    <w:rsid w:val="005F7EE4"/>
    <w:rsid w:val="006000CC"/>
    <w:rsid w:val="00601118"/>
    <w:rsid w:val="006012DF"/>
    <w:rsid w:val="00601391"/>
    <w:rsid w:val="0060159D"/>
    <w:rsid w:val="00601C47"/>
    <w:rsid w:val="00601D34"/>
    <w:rsid w:val="00601E64"/>
    <w:rsid w:val="00601E65"/>
    <w:rsid w:val="0060210A"/>
    <w:rsid w:val="0060239E"/>
    <w:rsid w:val="006024D2"/>
    <w:rsid w:val="006026D0"/>
    <w:rsid w:val="00602C5E"/>
    <w:rsid w:val="00602CB6"/>
    <w:rsid w:val="00602F24"/>
    <w:rsid w:val="006030C0"/>
    <w:rsid w:val="006032AC"/>
    <w:rsid w:val="00603DA3"/>
    <w:rsid w:val="00604C84"/>
    <w:rsid w:val="0060567D"/>
    <w:rsid w:val="006058EF"/>
    <w:rsid w:val="00605C1E"/>
    <w:rsid w:val="00605D3C"/>
    <w:rsid w:val="00605F9A"/>
    <w:rsid w:val="00606128"/>
    <w:rsid w:val="00606756"/>
    <w:rsid w:val="00606C2B"/>
    <w:rsid w:val="00606E4C"/>
    <w:rsid w:val="0060761A"/>
    <w:rsid w:val="00607670"/>
    <w:rsid w:val="006079C6"/>
    <w:rsid w:val="00607EB2"/>
    <w:rsid w:val="00610045"/>
    <w:rsid w:val="006105C3"/>
    <w:rsid w:val="006107E2"/>
    <w:rsid w:val="00610D49"/>
    <w:rsid w:val="00610ECE"/>
    <w:rsid w:val="006114D3"/>
    <w:rsid w:val="006114E3"/>
    <w:rsid w:val="006115FF"/>
    <w:rsid w:val="006117D3"/>
    <w:rsid w:val="006118D6"/>
    <w:rsid w:val="00612311"/>
    <w:rsid w:val="006123B2"/>
    <w:rsid w:val="006124F8"/>
    <w:rsid w:val="0061258A"/>
    <w:rsid w:val="0061308F"/>
    <w:rsid w:val="00613183"/>
    <w:rsid w:val="00613797"/>
    <w:rsid w:val="00613BC8"/>
    <w:rsid w:val="00613F08"/>
    <w:rsid w:val="006141B0"/>
    <w:rsid w:val="006142FC"/>
    <w:rsid w:val="00614575"/>
    <w:rsid w:val="006146D4"/>
    <w:rsid w:val="00614889"/>
    <w:rsid w:val="006149D1"/>
    <w:rsid w:val="00615109"/>
    <w:rsid w:val="006152DB"/>
    <w:rsid w:val="006157ED"/>
    <w:rsid w:val="00615865"/>
    <w:rsid w:val="006159F0"/>
    <w:rsid w:val="00615A7D"/>
    <w:rsid w:val="00615E33"/>
    <w:rsid w:val="00616833"/>
    <w:rsid w:val="006168A8"/>
    <w:rsid w:val="00616C9E"/>
    <w:rsid w:val="00616F31"/>
    <w:rsid w:val="00617049"/>
    <w:rsid w:val="006170E0"/>
    <w:rsid w:val="0061720A"/>
    <w:rsid w:val="00617470"/>
    <w:rsid w:val="0061762B"/>
    <w:rsid w:val="006176D9"/>
    <w:rsid w:val="00617923"/>
    <w:rsid w:val="0061792C"/>
    <w:rsid w:val="0061799F"/>
    <w:rsid w:val="00617C37"/>
    <w:rsid w:val="006207BE"/>
    <w:rsid w:val="00620A26"/>
    <w:rsid w:val="00620BD7"/>
    <w:rsid w:val="0062159A"/>
    <w:rsid w:val="0062191B"/>
    <w:rsid w:val="00621CA9"/>
    <w:rsid w:val="00621CEC"/>
    <w:rsid w:val="00621D7C"/>
    <w:rsid w:val="00621DBB"/>
    <w:rsid w:val="006229A4"/>
    <w:rsid w:val="00623F62"/>
    <w:rsid w:val="00624119"/>
    <w:rsid w:val="00624610"/>
    <w:rsid w:val="00624B2B"/>
    <w:rsid w:val="00624C40"/>
    <w:rsid w:val="00624CF1"/>
    <w:rsid w:val="00625179"/>
    <w:rsid w:val="00625314"/>
    <w:rsid w:val="006256A8"/>
    <w:rsid w:val="00625772"/>
    <w:rsid w:val="00626420"/>
    <w:rsid w:val="00626868"/>
    <w:rsid w:val="00626B58"/>
    <w:rsid w:val="00626B6F"/>
    <w:rsid w:val="0062726A"/>
    <w:rsid w:val="0062748D"/>
    <w:rsid w:val="006275C0"/>
    <w:rsid w:val="006278CF"/>
    <w:rsid w:val="0062790F"/>
    <w:rsid w:val="00627BE0"/>
    <w:rsid w:val="00630DE9"/>
    <w:rsid w:val="006321F7"/>
    <w:rsid w:val="00632903"/>
    <w:rsid w:val="00633139"/>
    <w:rsid w:val="00633324"/>
    <w:rsid w:val="006334FA"/>
    <w:rsid w:val="0063359A"/>
    <w:rsid w:val="00633B84"/>
    <w:rsid w:val="00633CB7"/>
    <w:rsid w:val="00633E49"/>
    <w:rsid w:val="00634040"/>
    <w:rsid w:val="00634318"/>
    <w:rsid w:val="006352E9"/>
    <w:rsid w:val="006363C1"/>
    <w:rsid w:val="00636735"/>
    <w:rsid w:val="006368D5"/>
    <w:rsid w:val="00636A6D"/>
    <w:rsid w:val="00636D52"/>
    <w:rsid w:val="00636F75"/>
    <w:rsid w:val="00636FD7"/>
    <w:rsid w:val="00637237"/>
    <w:rsid w:val="006376B8"/>
    <w:rsid w:val="00637FF5"/>
    <w:rsid w:val="006400B2"/>
    <w:rsid w:val="006409A7"/>
    <w:rsid w:val="00641619"/>
    <w:rsid w:val="00641702"/>
    <w:rsid w:val="006419F3"/>
    <w:rsid w:val="0064238A"/>
    <w:rsid w:val="006426B6"/>
    <w:rsid w:val="00642815"/>
    <w:rsid w:val="0064281E"/>
    <w:rsid w:val="00642D5D"/>
    <w:rsid w:val="00642EA8"/>
    <w:rsid w:val="00642F91"/>
    <w:rsid w:val="00643653"/>
    <w:rsid w:val="00643716"/>
    <w:rsid w:val="0064380D"/>
    <w:rsid w:val="00643908"/>
    <w:rsid w:val="006439A8"/>
    <w:rsid w:val="00643D99"/>
    <w:rsid w:val="00644282"/>
    <w:rsid w:val="00644CA0"/>
    <w:rsid w:val="00644D89"/>
    <w:rsid w:val="00644E37"/>
    <w:rsid w:val="00644ED6"/>
    <w:rsid w:val="006451BD"/>
    <w:rsid w:val="00645534"/>
    <w:rsid w:val="006455D8"/>
    <w:rsid w:val="006456BB"/>
    <w:rsid w:val="00645C4F"/>
    <w:rsid w:val="00647300"/>
    <w:rsid w:val="006474E0"/>
    <w:rsid w:val="00647606"/>
    <w:rsid w:val="00647FD8"/>
    <w:rsid w:val="00650209"/>
    <w:rsid w:val="006502B6"/>
    <w:rsid w:val="006504E4"/>
    <w:rsid w:val="00650816"/>
    <w:rsid w:val="00650A3E"/>
    <w:rsid w:val="00650CAD"/>
    <w:rsid w:val="00650DA5"/>
    <w:rsid w:val="00650DE0"/>
    <w:rsid w:val="006510D1"/>
    <w:rsid w:val="006515CD"/>
    <w:rsid w:val="00651B65"/>
    <w:rsid w:val="00651D5C"/>
    <w:rsid w:val="006523BC"/>
    <w:rsid w:val="006524CC"/>
    <w:rsid w:val="00652698"/>
    <w:rsid w:val="00652BE9"/>
    <w:rsid w:val="00653090"/>
    <w:rsid w:val="0065320A"/>
    <w:rsid w:val="0065342D"/>
    <w:rsid w:val="006536EB"/>
    <w:rsid w:val="006537DF"/>
    <w:rsid w:val="00653BAA"/>
    <w:rsid w:val="00653C50"/>
    <w:rsid w:val="00654FDF"/>
    <w:rsid w:val="00655007"/>
    <w:rsid w:val="00655352"/>
    <w:rsid w:val="00655854"/>
    <w:rsid w:val="00656A32"/>
    <w:rsid w:val="00656A5D"/>
    <w:rsid w:val="00656C44"/>
    <w:rsid w:val="00656F17"/>
    <w:rsid w:val="00657130"/>
    <w:rsid w:val="006571A0"/>
    <w:rsid w:val="006571A8"/>
    <w:rsid w:val="006578D8"/>
    <w:rsid w:val="006601A4"/>
    <w:rsid w:val="006603F2"/>
    <w:rsid w:val="00660522"/>
    <w:rsid w:val="00660F2E"/>
    <w:rsid w:val="00661083"/>
    <w:rsid w:val="006612B7"/>
    <w:rsid w:val="006614D2"/>
    <w:rsid w:val="0066156E"/>
    <w:rsid w:val="00661741"/>
    <w:rsid w:val="00661AC1"/>
    <w:rsid w:val="00661B72"/>
    <w:rsid w:val="00661DF9"/>
    <w:rsid w:val="00662852"/>
    <w:rsid w:val="00662995"/>
    <w:rsid w:val="00662AC6"/>
    <w:rsid w:val="00662C6F"/>
    <w:rsid w:val="00662CDB"/>
    <w:rsid w:val="006635EF"/>
    <w:rsid w:val="00663CA2"/>
    <w:rsid w:val="00663D9B"/>
    <w:rsid w:val="00664BD9"/>
    <w:rsid w:val="006654B7"/>
    <w:rsid w:val="00665610"/>
    <w:rsid w:val="0066581A"/>
    <w:rsid w:val="0066599D"/>
    <w:rsid w:val="0066599E"/>
    <w:rsid w:val="0066639F"/>
    <w:rsid w:val="00666662"/>
    <w:rsid w:val="00666751"/>
    <w:rsid w:val="00666764"/>
    <w:rsid w:val="00667872"/>
    <w:rsid w:val="006679E0"/>
    <w:rsid w:val="00670395"/>
    <w:rsid w:val="00670831"/>
    <w:rsid w:val="0067083B"/>
    <w:rsid w:val="00670B5E"/>
    <w:rsid w:val="0067134F"/>
    <w:rsid w:val="006716DD"/>
    <w:rsid w:val="00672411"/>
    <w:rsid w:val="006724D9"/>
    <w:rsid w:val="00673554"/>
    <w:rsid w:val="006739C9"/>
    <w:rsid w:val="00673CC6"/>
    <w:rsid w:val="00673D18"/>
    <w:rsid w:val="00674120"/>
    <w:rsid w:val="006742B4"/>
    <w:rsid w:val="006745A0"/>
    <w:rsid w:val="00674707"/>
    <w:rsid w:val="00675127"/>
    <w:rsid w:val="00675368"/>
    <w:rsid w:val="006762DC"/>
    <w:rsid w:val="0067648B"/>
    <w:rsid w:val="00676AED"/>
    <w:rsid w:val="00676C91"/>
    <w:rsid w:val="00676D15"/>
    <w:rsid w:val="00676E91"/>
    <w:rsid w:val="00676FBF"/>
    <w:rsid w:val="0067705F"/>
    <w:rsid w:val="00677977"/>
    <w:rsid w:val="00677CAD"/>
    <w:rsid w:val="00680183"/>
    <w:rsid w:val="00680286"/>
    <w:rsid w:val="006802BC"/>
    <w:rsid w:val="006802EA"/>
    <w:rsid w:val="00680531"/>
    <w:rsid w:val="00680734"/>
    <w:rsid w:val="0068077F"/>
    <w:rsid w:val="0068079F"/>
    <w:rsid w:val="00680C7F"/>
    <w:rsid w:val="00680DA3"/>
    <w:rsid w:val="00680DDC"/>
    <w:rsid w:val="00681403"/>
    <w:rsid w:val="00681554"/>
    <w:rsid w:val="006816CE"/>
    <w:rsid w:val="006816DA"/>
    <w:rsid w:val="00681D80"/>
    <w:rsid w:val="00682148"/>
    <w:rsid w:val="00682279"/>
    <w:rsid w:val="00682494"/>
    <w:rsid w:val="00682528"/>
    <w:rsid w:val="00682864"/>
    <w:rsid w:val="00682F63"/>
    <w:rsid w:val="00683284"/>
    <w:rsid w:val="006832D2"/>
    <w:rsid w:val="00683D65"/>
    <w:rsid w:val="00683DD8"/>
    <w:rsid w:val="00683ED2"/>
    <w:rsid w:val="006840C0"/>
    <w:rsid w:val="0068461D"/>
    <w:rsid w:val="00684D0E"/>
    <w:rsid w:val="00684E48"/>
    <w:rsid w:val="00685549"/>
    <w:rsid w:val="00685909"/>
    <w:rsid w:val="006859E3"/>
    <w:rsid w:val="00685B61"/>
    <w:rsid w:val="00685C26"/>
    <w:rsid w:val="00685D1B"/>
    <w:rsid w:val="00685DE2"/>
    <w:rsid w:val="00686174"/>
    <w:rsid w:val="00686311"/>
    <w:rsid w:val="00686AFB"/>
    <w:rsid w:val="00686BD0"/>
    <w:rsid w:val="00686D82"/>
    <w:rsid w:val="006877BB"/>
    <w:rsid w:val="00687F5D"/>
    <w:rsid w:val="00690393"/>
    <w:rsid w:val="00690B3C"/>
    <w:rsid w:val="0069113E"/>
    <w:rsid w:val="00691232"/>
    <w:rsid w:val="0069159C"/>
    <w:rsid w:val="00691704"/>
    <w:rsid w:val="006919CF"/>
    <w:rsid w:val="00691E2D"/>
    <w:rsid w:val="00691FD4"/>
    <w:rsid w:val="00692543"/>
    <w:rsid w:val="006925AE"/>
    <w:rsid w:val="00692875"/>
    <w:rsid w:val="006928E5"/>
    <w:rsid w:val="006929AB"/>
    <w:rsid w:val="00692BA6"/>
    <w:rsid w:val="00692D14"/>
    <w:rsid w:val="00692FAA"/>
    <w:rsid w:val="006935BF"/>
    <w:rsid w:val="00694150"/>
    <w:rsid w:val="006942DB"/>
    <w:rsid w:val="00694F4C"/>
    <w:rsid w:val="0069511E"/>
    <w:rsid w:val="00695269"/>
    <w:rsid w:val="00695853"/>
    <w:rsid w:val="0069609D"/>
    <w:rsid w:val="0069658E"/>
    <w:rsid w:val="00696DFD"/>
    <w:rsid w:val="00696EDE"/>
    <w:rsid w:val="00697065"/>
    <w:rsid w:val="00697176"/>
    <w:rsid w:val="006976DF"/>
    <w:rsid w:val="00697B8A"/>
    <w:rsid w:val="006A04DE"/>
    <w:rsid w:val="006A07CB"/>
    <w:rsid w:val="006A0D78"/>
    <w:rsid w:val="006A18C9"/>
    <w:rsid w:val="006A1C33"/>
    <w:rsid w:val="006A1DCC"/>
    <w:rsid w:val="006A283A"/>
    <w:rsid w:val="006A2975"/>
    <w:rsid w:val="006A2F1E"/>
    <w:rsid w:val="006A3291"/>
    <w:rsid w:val="006A33FD"/>
    <w:rsid w:val="006A3830"/>
    <w:rsid w:val="006A3AC8"/>
    <w:rsid w:val="006A3B5C"/>
    <w:rsid w:val="006A3E76"/>
    <w:rsid w:val="006A3F87"/>
    <w:rsid w:val="006A3FF3"/>
    <w:rsid w:val="006A489F"/>
    <w:rsid w:val="006A4D61"/>
    <w:rsid w:val="006A5075"/>
    <w:rsid w:val="006A650D"/>
    <w:rsid w:val="006A6544"/>
    <w:rsid w:val="006A67CF"/>
    <w:rsid w:val="006A6DF9"/>
    <w:rsid w:val="006A7154"/>
    <w:rsid w:val="006A7243"/>
    <w:rsid w:val="006A7466"/>
    <w:rsid w:val="006A7DE5"/>
    <w:rsid w:val="006B0460"/>
    <w:rsid w:val="006B0D8E"/>
    <w:rsid w:val="006B0F24"/>
    <w:rsid w:val="006B1025"/>
    <w:rsid w:val="006B108F"/>
    <w:rsid w:val="006B1993"/>
    <w:rsid w:val="006B1AE6"/>
    <w:rsid w:val="006B1C37"/>
    <w:rsid w:val="006B1CA7"/>
    <w:rsid w:val="006B1D4A"/>
    <w:rsid w:val="006B2238"/>
    <w:rsid w:val="006B22B4"/>
    <w:rsid w:val="006B2C63"/>
    <w:rsid w:val="006B38B5"/>
    <w:rsid w:val="006B3B71"/>
    <w:rsid w:val="006B3D38"/>
    <w:rsid w:val="006B3F5F"/>
    <w:rsid w:val="006B3FE1"/>
    <w:rsid w:val="006B4346"/>
    <w:rsid w:val="006B459A"/>
    <w:rsid w:val="006B4627"/>
    <w:rsid w:val="006B49B1"/>
    <w:rsid w:val="006B4C7F"/>
    <w:rsid w:val="006B4ED8"/>
    <w:rsid w:val="006B50D4"/>
    <w:rsid w:val="006B5C36"/>
    <w:rsid w:val="006B6046"/>
    <w:rsid w:val="006B6281"/>
    <w:rsid w:val="006B6A04"/>
    <w:rsid w:val="006B751C"/>
    <w:rsid w:val="006B7BB8"/>
    <w:rsid w:val="006B7C00"/>
    <w:rsid w:val="006C031D"/>
    <w:rsid w:val="006C0362"/>
    <w:rsid w:val="006C0769"/>
    <w:rsid w:val="006C07D3"/>
    <w:rsid w:val="006C0916"/>
    <w:rsid w:val="006C0B1B"/>
    <w:rsid w:val="006C0DDE"/>
    <w:rsid w:val="006C0E7A"/>
    <w:rsid w:val="006C0F61"/>
    <w:rsid w:val="006C10E0"/>
    <w:rsid w:val="006C122B"/>
    <w:rsid w:val="006C140F"/>
    <w:rsid w:val="006C153D"/>
    <w:rsid w:val="006C1911"/>
    <w:rsid w:val="006C207F"/>
    <w:rsid w:val="006C2183"/>
    <w:rsid w:val="006C2426"/>
    <w:rsid w:val="006C267F"/>
    <w:rsid w:val="006C2BBD"/>
    <w:rsid w:val="006C2DC5"/>
    <w:rsid w:val="006C307C"/>
    <w:rsid w:val="006C36BA"/>
    <w:rsid w:val="006C3E4B"/>
    <w:rsid w:val="006C3E8C"/>
    <w:rsid w:val="006C44FF"/>
    <w:rsid w:val="006C45A9"/>
    <w:rsid w:val="006C4750"/>
    <w:rsid w:val="006C4977"/>
    <w:rsid w:val="006C4B1C"/>
    <w:rsid w:val="006C4CFB"/>
    <w:rsid w:val="006C5127"/>
    <w:rsid w:val="006C538D"/>
    <w:rsid w:val="006C565A"/>
    <w:rsid w:val="006C580C"/>
    <w:rsid w:val="006C5ACF"/>
    <w:rsid w:val="006C5DFF"/>
    <w:rsid w:val="006C5FD6"/>
    <w:rsid w:val="006C63DF"/>
    <w:rsid w:val="006C6449"/>
    <w:rsid w:val="006C73AF"/>
    <w:rsid w:val="006C7963"/>
    <w:rsid w:val="006C7C73"/>
    <w:rsid w:val="006C7F2D"/>
    <w:rsid w:val="006D0070"/>
    <w:rsid w:val="006D0313"/>
    <w:rsid w:val="006D095E"/>
    <w:rsid w:val="006D0C27"/>
    <w:rsid w:val="006D0CE1"/>
    <w:rsid w:val="006D0D48"/>
    <w:rsid w:val="006D168E"/>
    <w:rsid w:val="006D19C3"/>
    <w:rsid w:val="006D1CE8"/>
    <w:rsid w:val="006D1ED1"/>
    <w:rsid w:val="006D2A96"/>
    <w:rsid w:val="006D2B7A"/>
    <w:rsid w:val="006D31E0"/>
    <w:rsid w:val="006D346C"/>
    <w:rsid w:val="006D34D8"/>
    <w:rsid w:val="006D395C"/>
    <w:rsid w:val="006D3FFF"/>
    <w:rsid w:val="006D4702"/>
    <w:rsid w:val="006D4E3B"/>
    <w:rsid w:val="006D4FCA"/>
    <w:rsid w:val="006D50CD"/>
    <w:rsid w:val="006D51F6"/>
    <w:rsid w:val="006D59CE"/>
    <w:rsid w:val="006D6AC6"/>
    <w:rsid w:val="006D6C29"/>
    <w:rsid w:val="006D6F41"/>
    <w:rsid w:val="006D7887"/>
    <w:rsid w:val="006D7B61"/>
    <w:rsid w:val="006D7BBC"/>
    <w:rsid w:val="006E00E6"/>
    <w:rsid w:val="006E0153"/>
    <w:rsid w:val="006E0A65"/>
    <w:rsid w:val="006E0D35"/>
    <w:rsid w:val="006E0EA3"/>
    <w:rsid w:val="006E1001"/>
    <w:rsid w:val="006E1380"/>
    <w:rsid w:val="006E155A"/>
    <w:rsid w:val="006E1857"/>
    <w:rsid w:val="006E1977"/>
    <w:rsid w:val="006E1BD5"/>
    <w:rsid w:val="006E1C06"/>
    <w:rsid w:val="006E1F17"/>
    <w:rsid w:val="006E2493"/>
    <w:rsid w:val="006E29A6"/>
    <w:rsid w:val="006E2E95"/>
    <w:rsid w:val="006E2F55"/>
    <w:rsid w:val="006E2FAA"/>
    <w:rsid w:val="006E315D"/>
    <w:rsid w:val="006E38BE"/>
    <w:rsid w:val="006E3D84"/>
    <w:rsid w:val="006E3E07"/>
    <w:rsid w:val="006E48DB"/>
    <w:rsid w:val="006E51D7"/>
    <w:rsid w:val="006E55B6"/>
    <w:rsid w:val="006E6110"/>
    <w:rsid w:val="006E623F"/>
    <w:rsid w:val="006E63C1"/>
    <w:rsid w:val="006E64E9"/>
    <w:rsid w:val="006E66FA"/>
    <w:rsid w:val="006E6A6E"/>
    <w:rsid w:val="006E6EA4"/>
    <w:rsid w:val="006E73AA"/>
    <w:rsid w:val="006E7C3A"/>
    <w:rsid w:val="006E7DF1"/>
    <w:rsid w:val="006E7F9F"/>
    <w:rsid w:val="006F0735"/>
    <w:rsid w:val="006F0F1D"/>
    <w:rsid w:val="006F1080"/>
    <w:rsid w:val="006F1673"/>
    <w:rsid w:val="006F1B20"/>
    <w:rsid w:val="006F1E76"/>
    <w:rsid w:val="006F1EEA"/>
    <w:rsid w:val="006F1F46"/>
    <w:rsid w:val="006F2158"/>
    <w:rsid w:val="006F23EE"/>
    <w:rsid w:val="006F247D"/>
    <w:rsid w:val="006F2B95"/>
    <w:rsid w:val="006F2EC7"/>
    <w:rsid w:val="006F2F0D"/>
    <w:rsid w:val="006F353F"/>
    <w:rsid w:val="006F3BC4"/>
    <w:rsid w:val="006F4009"/>
    <w:rsid w:val="006F47A4"/>
    <w:rsid w:val="006F4B36"/>
    <w:rsid w:val="006F537E"/>
    <w:rsid w:val="006F53AC"/>
    <w:rsid w:val="006F545E"/>
    <w:rsid w:val="006F56A9"/>
    <w:rsid w:val="006F579B"/>
    <w:rsid w:val="006F6785"/>
    <w:rsid w:val="006F72DE"/>
    <w:rsid w:val="006F7443"/>
    <w:rsid w:val="006F7878"/>
    <w:rsid w:val="006F7A68"/>
    <w:rsid w:val="006F7F26"/>
    <w:rsid w:val="007006C1"/>
    <w:rsid w:val="00700A09"/>
    <w:rsid w:val="007017CE"/>
    <w:rsid w:val="00701907"/>
    <w:rsid w:val="00701972"/>
    <w:rsid w:val="007020BE"/>
    <w:rsid w:val="007027F1"/>
    <w:rsid w:val="00702800"/>
    <w:rsid w:val="00702943"/>
    <w:rsid w:val="00702B12"/>
    <w:rsid w:val="00702B62"/>
    <w:rsid w:val="00702EF2"/>
    <w:rsid w:val="00704135"/>
    <w:rsid w:val="007049E8"/>
    <w:rsid w:val="00704CE5"/>
    <w:rsid w:val="00705A28"/>
    <w:rsid w:val="00705A85"/>
    <w:rsid w:val="00705D21"/>
    <w:rsid w:val="007070D7"/>
    <w:rsid w:val="0070744C"/>
    <w:rsid w:val="00707A3D"/>
    <w:rsid w:val="00707C3C"/>
    <w:rsid w:val="007100EE"/>
    <w:rsid w:val="007101CC"/>
    <w:rsid w:val="007104B3"/>
    <w:rsid w:val="00711614"/>
    <w:rsid w:val="007118AF"/>
    <w:rsid w:val="007124B6"/>
    <w:rsid w:val="00712B8D"/>
    <w:rsid w:val="00712C0E"/>
    <w:rsid w:val="00713186"/>
    <w:rsid w:val="0071363F"/>
    <w:rsid w:val="00713677"/>
    <w:rsid w:val="0071379B"/>
    <w:rsid w:val="0071389F"/>
    <w:rsid w:val="00713C78"/>
    <w:rsid w:val="0071425B"/>
    <w:rsid w:val="007145FE"/>
    <w:rsid w:val="0071478A"/>
    <w:rsid w:val="007152FB"/>
    <w:rsid w:val="00715E3C"/>
    <w:rsid w:val="00716150"/>
    <w:rsid w:val="00716259"/>
    <w:rsid w:val="007164C3"/>
    <w:rsid w:val="007165B4"/>
    <w:rsid w:val="00717052"/>
    <w:rsid w:val="00717218"/>
    <w:rsid w:val="007179F7"/>
    <w:rsid w:val="0072006B"/>
    <w:rsid w:val="007201B2"/>
    <w:rsid w:val="007202DA"/>
    <w:rsid w:val="007209CF"/>
    <w:rsid w:val="00721263"/>
    <w:rsid w:val="0072168E"/>
    <w:rsid w:val="007217FC"/>
    <w:rsid w:val="0072188A"/>
    <w:rsid w:val="00721E3E"/>
    <w:rsid w:val="00721F7F"/>
    <w:rsid w:val="0072248C"/>
    <w:rsid w:val="00722746"/>
    <w:rsid w:val="007227DE"/>
    <w:rsid w:val="00722B97"/>
    <w:rsid w:val="00722DDF"/>
    <w:rsid w:val="00723242"/>
    <w:rsid w:val="00723DE4"/>
    <w:rsid w:val="007242BC"/>
    <w:rsid w:val="00724590"/>
    <w:rsid w:val="0072488A"/>
    <w:rsid w:val="007248A8"/>
    <w:rsid w:val="00724A20"/>
    <w:rsid w:val="00725B4A"/>
    <w:rsid w:val="0072618B"/>
    <w:rsid w:val="007262E8"/>
    <w:rsid w:val="0072643A"/>
    <w:rsid w:val="0072643D"/>
    <w:rsid w:val="00726767"/>
    <w:rsid w:val="00726984"/>
    <w:rsid w:val="00726A7E"/>
    <w:rsid w:val="007274F6"/>
    <w:rsid w:val="00727567"/>
    <w:rsid w:val="00727839"/>
    <w:rsid w:val="007279C1"/>
    <w:rsid w:val="00727CCB"/>
    <w:rsid w:val="0073001C"/>
    <w:rsid w:val="007300C2"/>
    <w:rsid w:val="0073019F"/>
    <w:rsid w:val="007305E3"/>
    <w:rsid w:val="00730656"/>
    <w:rsid w:val="007309B2"/>
    <w:rsid w:val="00730A7C"/>
    <w:rsid w:val="00730B31"/>
    <w:rsid w:val="00730F1C"/>
    <w:rsid w:val="00731090"/>
    <w:rsid w:val="007311B3"/>
    <w:rsid w:val="00731426"/>
    <w:rsid w:val="0073148A"/>
    <w:rsid w:val="007320F8"/>
    <w:rsid w:val="00732227"/>
    <w:rsid w:val="00732B90"/>
    <w:rsid w:val="00732DD8"/>
    <w:rsid w:val="00732DDE"/>
    <w:rsid w:val="00733230"/>
    <w:rsid w:val="007337BB"/>
    <w:rsid w:val="00733AF8"/>
    <w:rsid w:val="00733B3C"/>
    <w:rsid w:val="00733BF7"/>
    <w:rsid w:val="00733DEF"/>
    <w:rsid w:val="00733FEB"/>
    <w:rsid w:val="00734174"/>
    <w:rsid w:val="00734656"/>
    <w:rsid w:val="00734B71"/>
    <w:rsid w:val="00735ACE"/>
    <w:rsid w:val="00735D6B"/>
    <w:rsid w:val="00735D71"/>
    <w:rsid w:val="00735F09"/>
    <w:rsid w:val="0073632F"/>
    <w:rsid w:val="00736480"/>
    <w:rsid w:val="00736D5B"/>
    <w:rsid w:val="0073795C"/>
    <w:rsid w:val="00737E39"/>
    <w:rsid w:val="00740769"/>
    <w:rsid w:val="00740A11"/>
    <w:rsid w:val="007410E7"/>
    <w:rsid w:val="007412F2"/>
    <w:rsid w:val="00741841"/>
    <w:rsid w:val="007422BB"/>
    <w:rsid w:val="007423EF"/>
    <w:rsid w:val="0074244C"/>
    <w:rsid w:val="00742C1B"/>
    <w:rsid w:val="00742FCA"/>
    <w:rsid w:val="0074309F"/>
    <w:rsid w:val="0074338F"/>
    <w:rsid w:val="00743440"/>
    <w:rsid w:val="007436F8"/>
    <w:rsid w:val="0074382D"/>
    <w:rsid w:val="00744052"/>
    <w:rsid w:val="00744098"/>
    <w:rsid w:val="007444B9"/>
    <w:rsid w:val="00744A0B"/>
    <w:rsid w:val="00744A7E"/>
    <w:rsid w:val="00744B99"/>
    <w:rsid w:val="00744EF1"/>
    <w:rsid w:val="0074622F"/>
    <w:rsid w:val="00746532"/>
    <w:rsid w:val="007471BD"/>
    <w:rsid w:val="0074730A"/>
    <w:rsid w:val="00747D53"/>
    <w:rsid w:val="007503BC"/>
    <w:rsid w:val="0075043A"/>
    <w:rsid w:val="0075045D"/>
    <w:rsid w:val="0075093F"/>
    <w:rsid w:val="007509D6"/>
    <w:rsid w:val="00750B0B"/>
    <w:rsid w:val="00750B8B"/>
    <w:rsid w:val="00750C6A"/>
    <w:rsid w:val="00750D7E"/>
    <w:rsid w:val="00750FCF"/>
    <w:rsid w:val="00751894"/>
    <w:rsid w:val="00751A58"/>
    <w:rsid w:val="00751E9A"/>
    <w:rsid w:val="00752397"/>
    <w:rsid w:val="00752473"/>
    <w:rsid w:val="00752504"/>
    <w:rsid w:val="00752550"/>
    <w:rsid w:val="00752A9D"/>
    <w:rsid w:val="00752D93"/>
    <w:rsid w:val="00753088"/>
    <w:rsid w:val="0075308F"/>
    <w:rsid w:val="00754051"/>
    <w:rsid w:val="0075437D"/>
    <w:rsid w:val="00754389"/>
    <w:rsid w:val="007548D7"/>
    <w:rsid w:val="00754C22"/>
    <w:rsid w:val="0075507C"/>
    <w:rsid w:val="007552CB"/>
    <w:rsid w:val="00755451"/>
    <w:rsid w:val="00755509"/>
    <w:rsid w:val="00755E6A"/>
    <w:rsid w:val="00755ED0"/>
    <w:rsid w:val="00756369"/>
    <w:rsid w:val="0075658E"/>
    <w:rsid w:val="007567AA"/>
    <w:rsid w:val="00756946"/>
    <w:rsid w:val="00756AC4"/>
    <w:rsid w:val="00756B95"/>
    <w:rsid w:val="00756FBB"/>
    <w:rsid w:val="007574E6"/>
    <w:rsid w:val="0075752F"/>
    <w:rsid w:val="00757D88"/>
    <w:rsid w:val="00760133"/>
    <w:rsid w:val="0076101A"/>
    <w:rsid w:val="0076120E"/>
    <w:rsid w:val="00761834"/>
    <w:rsid w:val="00761B1B"/>
    <w:rsid w:val="0076329F"/>
    <w:rsid w:val="007634F8"/>
    <w:rsid w:val="0076359C"/>
    <w:rsid w:val="00763D33"/>
    <w:rsid w:val="00763F23"/>
    <w:rsid w:val="00764037"/>
    <w:rsid w:val="00764390"/>
    <w:rsid w:val="007645B9"/>
    <w:rsid w:val="007647A3"/>
    <w:rsid w:val="00764901"/>
    <w:rsid w:val="007649D2"/>
    <w:rsid w:val="00765020"/>
    <w:rsid w:val="007650AF"/>
    <w:rsid w:val="00765A23"/>
    <w:rsid w:val="00765FEE"/>
    <w:rsid w:val="007664B8"/>
    <w:rsid w:val="00766AB9"/>
    <w:rsid w:val="00766CC6"/>
    <w:rsid w:val="00767B57"/>
    <w:rsid w:val="00770526"/>
    <w:rsid w:val="00770815"/>
    <w:rsid w:val="00770846"/>
    <w:rsid w:val="00770A46"/>
    <w:rsid w:val="00771026"/>
    <w:rsid w:val="007711A2"/>
    <w:rsid w:val="00771AB6"/>
    <w:rsid w:val="00771BEB"/>
    <w:rsid w:val="00771F22"/>
    <w:rsid w:val="00771F9A"/>
    <w:rsid w:val="007720E3"/>
    <w:rsid w:val="007734E5"/>
    <w:rsid w:val="00773815"/>
    <w:rsid w:val="00774227"/>
    <w:rsid w:val="007743B6"/>
    <w:rsid w:val="0077444A"/>
    <w:rsid w:val="007746EF"/>
    <w:rsid w:val="00775051"/>
    <w:rsid w:val="007752FF"/>
    <w:rsid w:val="00775497"/>
    <w:rsid w:val="00775616"/>
    <w:rsid w:val="0077563F"/>
    <w:rsid w:val="007758E7"/>
    <w:rsid w:val="0077608F"/>
    <w:rsid w:val="007760DE"/>
    <w:rsid w:val="007768DC"/>
    <w:rsid w:val="0077690E"/>
    <w:rsid w:val="00776CA8"/>
    <w:rsid w:val="00777E92"/>
    <w:rsid w:val="00780C94"/>
    <w:rsid w:val="00780D56"/>
    <w:rsid w:val="00780E76"/>
    <w:rsid w:val="007814E1"/>
    <w:rsid w:val="00781C19"/>
    <w:rsid w:val="00782DB8"/>
    <w:rsid w:val="0078338B"/>
    <w:rsid w:val="00783AB8"/>
    <w:rsid w:val="00783ABA"/>
    <w:rsid w:val="00783BEA"/>
    <w:rsid w:val="00783C0E"/>
    <w:rsid w:val="0078408C"/>
    <w:rsid w:val="00784822"/>
    <w:rsid w:val="00784924"/>
    <w:rsid w:val="00784FB6"/>
    <w:rsid w:val="0078589E"/>
    <w:rsid w:val="007858F8"/>
    <w:rsid w:val="00785D18"/>
    <w:rsid w:val="00786CE6"/>
    <w:rsid w:val="00786FA7"/>
    <w:rsid w:val="0078756A"/>
    <w:rsid w:val="00787C10"/>
    <w:rsid w:val="00787C94"/>
    <w:rsid w:val="00791C6B"/>
    <w:rsid w:val="0079239D"/>
    <w:rsid w:val="00792B49"/>
    <w:rsid w:val="00793017"/>
    <w:rsid w:val="007931F3"/>
    <w:rsid w:val="007932A8"/>
    <w:rsid w:val="007932EE"/>
    <w:rsid w:val="00793DC6"/>
    <w:rsid w:val="00794045"/>
    <w:rsid w:val="0079418E"/>
    <w:rsid w:val="00794530"/>
    <w:rsid w:val="007947B0"/>
    <w:rsid w:val="0079510C"/>
    <w:rsid w:val="00795216"/>
    <w:rsid w:val="00796076"/>
    <w:rsid w:val="0079612A"/>
    <w:rsid w:val="00796D6A"/>
    <w:rsid w:val="00797178"/>
    <w:rsid w:val="00797464"/>
    <w:rsid w:val="00797584"/>
    <w:rsid w:val="00797DFD"/>
    <w:rsid w:val="00797F82"/>
    <w:rsid w:val="007A01BC"/>
    <w:rsid w:val="007A03CB"/>
    <w:rsid w:val="007A0868"/>
    <w:rsid w:val="007A08E2"/>
    <w:rsid w:val="007A0D25"/>
    <w:rsid w:val="007A180F"/>
    <w:rsid w:val="007A1A68"/>
    <w:rsid w:val="007A1D4D"/>
    <w:rsid w:val="007A1F6F"/>
    <w:rsid w:val="007A237B"/>
    <w:rsid w:val="007A2ACE"/>
    <w:rsid w:val="007A2CD1"/>
    <w:rsid w:val="007A31B4"/>
    <w:rsid w:val="007A3463"/>
    <w:rsid w:val="007A36FF"/>
    <w:rsid w:val="007A38C2"/>
    <w:rsid w:val="007A3C6F"/>
    <w:rsid w:val="007A421B"/>
    <w:rsid w:val="007A45D1"/>
    <w:rsid w:val="007A52E5"/>
    <w:rsid w:val="007A53C9"/>
    <w:rsid w:val="007A55D6"/>
    <w:rsid w:val="007A5ED7"/>
    <w:rsid w:val="007A5F70"/>
    <w:rsid w:val="007A6308"/>
    <w:rsid w:val="007A6D97"/>
    <w:rsid w:val="007A6ECE"/>
    <w:rsid w:val="007A71F2"/>
    <w:rsid w:val="007A736B"/>
    <w:rsid w:val="007A746E"/>
    <w:rsid w:val="007A75BC"/>
    <w:rsid w:val="007A762F"/>
    <w:rsid w:val="007A7698"/>
    <w:rsid w:val="007B0F96"/>
    <w:rsid w:val="007B1C6E"/>
    <w:rsid w:val="007B1E99"/>
    <w:rsid w:val="007B2CBC"/>
    <w:rsid w:val="007B2E08"/>
    <w:rsid w:val="007B2E6A"/>
    <w:rsid w:val="007B2F9C"/>
    <w:rsid w:val="007B3213"/>
    <w:rsid w:val="007B3520"/>
    <w:rsid w:val="007B35DD"/>
    <w:rsid w:val="007B3781"/>
    <w:rsid w:val="007B391E"/>
    <w:rsid w:val="007B4372"/>
    <w:rsid w:val="007B442F"/>
    <w:rsid w:val="007B4A83"/>
    <w:rsid w:val="007B4EA7"/>
    <w:rsid w:val="007B50BD"/>
    <w:rsid w:val="007B5C01"/>
    <w:rsid w:val="007B5CE1"/>
    <w:rsid w:val="007B5D1E"/>
    <w:rsid w:val="007B5D95"/>
    <w:rsid w:val="007B5EDF"/>
    <w:rsid w:val="007B6086"/>
    <w:rsid w:val="007B618D"/>
    <w:rsid w:val="007B6235"/>
    <w:rsid w:val="007B63B0"/>
    <w:rsid w:val="007B6535"/>
    <w:rsid w:val="007B66DA"/>
    <w:rsid w:val="007B67BA"/>
    <w:rsid w:val="007B681E"/>
    <w:rsid w:val="007B6A40"/>
    <w:rsid w:val="007B6E62"/>
    <w:rsid w:val="007B7001"/>
    <w:rsid w:val="007B7093"/>
    <w:rsid w:val="007B7722"/>
    <w:rsid w:val="007B7ADE"/>
    <w:rsid w:val="007C000A"/>
    <w:rsid w:val="007C062C"/>
    <w:rsid w:val="007C165D"/>
    <w:rsid w:val="007C1E89"/>
    <w:rsid w:val="007C2ADB"/>
    <w:rsid w:val="007C2C99"/>
    <w:rsid w:val="007C2FEF"/>
    <w:rsid w:val="007C3168"/>
    <w:rsid w:val="007C38B0"/>
    <w:rsid w:val="007C3CA4"/>
    <w:rsid w:val="007C43B2"/>
    <w:rsid w:val="007C44C7"/>
    <w:rsid w:val="007C4900"/>
    <w:rsid w:val="007C4E4A"/>
    <w:rsid w:val="007C576D"/>
    <w:rsid w:val="007C58A2"/>
    <w:rsid w:val="007C5AFD"/>
    <w:rsid w:val="007C5EA3"/>
    <w:rsid w:val="007C6248"/>
    <w:rsid w:val="007C6847"/>
    <w:rsid w:val="007C6C64"/>
    <w:rsid w:val="007C7238"/>
    <w:rsid w:val="007C7635"/>
    <w:rsid w:val="007C7773"/>
    <w:rsid w:val="007D0B6C"/>
    <w:rsid w:val="007D0EAE"/>
    <w:rsid w:val="007D15DB"/>
    <w:rsid w:val="007D1ABB"/>
    <w:rsid w:val="007D1D0F"/>
    <w:rsid w:val="007D2102"/>
    <w:rsid w:val="007D2E89"/>
    <w:rsid w:val="007D33B8"/>
    <w:rsid w:val="007D38FA"/>
    <w:rsid w:val="007D3D21"/>
    <w:rsid w:val="007D3FFE"/>
    <w:rsid w:val="007D404E"/>
    <w:rsid w:val="007D4072"/>
    <w:rsid w:val="007D4145"/>
    <w:rsid w:val="007D4316"/>
    <w:rsid w:val="007D45D1"/>
    <w:rsid w:val="007D4B73"/>
    <w:rsid w:val="007D53CB"/>
    <w:rsid w:val="007D5456"/>
    <w:rsid w:val="007D5B3D"/>
    <w:rsid w:val="007D67C4"/>
    <w:rsid w:val="007D73BA"/>
    <w:rsid w:val="007D749C"/>
    <w:rsid w:val="007D79AC"/>
    <w:rsid w:val="007D79AE"/>
    <w:rsid w:val="007D7F45"/>
    <w:rsid w:val="007E0D84"/>
    <w:rsid w:val="007E136C"/>
    <w:rsid w:val="007E16CE"/>
    <w:rsid w:val="007E180D"/>
    <w:rsid w:val="007E18E1"/>
    <w:rsid w:val="007E1D43"/>
    <w:rsid w:val="007E1E1F"/>
    <w:rsid w:val="007E2144"/>
    <w:rsid w:val="007E2344"/>
    <w:rsid w:val="007E29EE"/>
    <w:rsid w:val="007E2B7B"/>
    <w:rsid w:val="007E2D20"/>
    <w:rsid w:val="007E3052"/>
    <w:rsid w:val="007E32E2"/>
    <w:rsid w:val="007E3E52"/>
    <w:rsid w:val="007E4078"/>
    <w:rsid w:val="007E41C0"/>
    <w:rsid w:val="007E49C3"/>
    <w:rsid w:val="007E5056"/>
    <w:rsid w:val="007E547F"/>
    <w:rsid w:val="007E5B42"/>
    <w:rsid w:val="007E61A7"/>
    <w:rsid w:val="007E6511"/>
    <w:rsid w:val="007E6AD0"/>
    <w:rsid w:val="007E6B25"/>
    <w:rsid w:val="007E74BC"/>
    <w:rsid w:val="007E762E"/>
    <w:rsid w:val="007E7AFC"/>
    <w:rsid w:val="007E7F8F"/>
    <w:rsid w:val="007F0020"/>
    <w:rsid w:val="007F0368"/>
    <w:rsid w:val="007F1999"/>
    <w:rsid w:val="007F269F"/>
    <w:rsid w:val="007F2A41"/>
    <w:rsid w:val="007F3074"/>
    <w:rsid w:val="007F34C4"/>
    <w:rsid w:val="007F364A"/>
    <w:rsid w:val="007F469E"/>
    <w:rsid w:val="007F4EC9"/>
    <w:rsid w:val="007F570D"/>
    <w:rsid w:val="007F58D2"/>
    <w:rsid w:val="007F5947"/>
    <w:rsid w:val="007F5B26"/>
    <w:rsid w:val="007F6019"/>
    <w:rsid w:val="007F66B7"/>
    <w:rsid w:val="007F6A1A"/>
    <w:rsid w:val="007F6F0C"/>
    <w:rsid w:val="007F7953"/>
    <w:rsid w:val="007F79AD"/>
    <w:rsid w:val="007F7CD8"/>
    <w:rsid w:val="007F7E24"/>
    <w:rsid w:val="00800220"/>
    <w:rsid w:val="00800894"/>
    <w:rsid w:val="00800D52"/>
    <w:rsid w:val="00800DF1"/>
    <w:rsid w:val="0080108E"/>
    <w:rsid w:val="00801A51"/>
    <w:rsid w:val="00801AEE"/>
    <w:rsid w:val="00802189"/>
    <w:rsid w:val="00802352"/>
    <w:rsid w:val="00802531"/>
    <w:rsid w:val="008026C9"/>
    <w:rsid w:val="008027C3"/>
    <w:rsid w:val="00802B42"/>
    <w:rsid w:val="00802F42"/>
    <w:rsid w:val="00803410"/>
    <w:rsid w:val="008037AE"/>
    <w:rsid w:val="008039EF"/>
    <w:rsid w:val="008041DE"/>
    <w:rsid w:val="008042AF"/>
    <w:rsid w:val="00804D77"/>
    <w:rsid w:val="00805149"/>
    <w:rsid w:val="00805839"/>
    <w:rsid w:val="00805C9D"/>
    <w:rsid w:val="00805CAA"/>
    <w:rsid w:val="008060DD"/>
    <w:rsid w:val="008061F1"/>
    <w:rsid w:val="00806638"/>
    <w:rsid w:val="00807091"/>
    <w:rsid w:val="00807339"/>
    <w:rsid w:val="008073AD"/>
    <w:rsid w:val="00807787"/>
    <w:rsid w:val="0081033A"/>
    <w:rsid w:val="00810475"/>
    <w:rsid w:val="00810F16"/>
    <w:rsid w:val="00811058"/>
    <w:rsid w:val="008112C3"/>
    <w:rsid w:val="00811685"/>
    <w:rsid w:val="00811D93"/>
    <w:rsid w:val="00811F50"/>
    <w:rsid w:val="00811F95"/>
    <w:rsid w:val="008121C6"/>
    <w:rsid w:val="008122C8"/>
    <w:rsid w:val="00812672"/>
    <w:rsid w:val="00812BB7"/>
    <w:rsid w:val="00812D50"/>
    <w:rsid w:val="00813244"/>
    <w:rsid w:val="008132E7"/>
    <w:rsid w:val="0081354C"/>
    <w:rsid w:val="00813634"/>
    <w:rsid w:val="00813794"/>
    <w:rsid w:val="00813BD6"/>
    <w:rsid w:val="008146F9"/>
    <w:rsid w:val="00814959"/>
    <w:rsid w:val="00814AB6"/>
    <w:rsid w:val="00814BF9"/>
    <w:rsid w:val="00814DD2"/>
    <w:rsid w:val="0081554A"/>
    <w:rsid w:val="0081572B"/>
    <w:rsid w:val="00815AC4"/>
    <w:rsid w:val="00816285"/>
    <w:rsid w:val="008163B0"/>
    <w:rsid w:val="00816507"/>
    <w:rsid w:val="0081661E"/>
    <w:rsid w:val="00816ACB"/>
    <w:rsid w:val="00816AD9"/>
    <w:rsid w:val="00816F83"/>
    <w:rsid w:val="00817572"/>
    <w:rsid w:val="008176E8"/>
    <w:rsid w:val="00820126"/>
    <w:rsid w:val="008201CD"/>
    <w:rsid w:val="00820314"/>
    <w:rsid w:val="008203EC"/>
    <w:rsid w:val="008204E0"/>
    <w:rsid w:val="00820838"/>
    <w:rsid w:val="0082084C"/>
    <w:rsid w:val="00820B33"/>
    <w:rsid w:val="00821260"/>
    <w:rsid w:val="008214DB"/>
    <w:rsid w:val="00821891"/>
    <w:rsid w:val="008218CC"/>
    <w:rsid w:val="00821940"/>
    <w:rsid w:val="00821C8E"/>
    <w:rsid w:val="008229DA"/>
    <w:rsid w:val="00822D34"/>
    <w:rsid w:val="008230CE"/>
    <w:rsid w:val="00823310"/>
    <w:rsid w:val="00823412"/>
    <w:rsid w:val="00823A62"/>
    <w:rsid w:val="00823F12"/>
    <w:rsid w:val="0082443C"/>
    <w:rsid w:val="00824518"/>
    <w:rsid w:val="008249D6"/>
    <w:rsid w:val="00824A4D"/>
    <w:rsid w:val="00824AA9"/>
    <w:rsid w:val="00824E5A"/>
    <w:rsid w:val="008257CE"/>
    <w:rsid w:val="0082586D"/>
    <w:rsid w:val="008258FB"/>
    <w:rsid w:val="00825B24"/>
    <w:rsid w:val="00825B31"/>
    <w:rsid w:val="00825E88"/>
    <w:rsid w:val="00826479"/>
    <w:rsid w:val="00826741"/>
    <w:rsid w:val="00826A96"/>
    <w:rsid w:val="00826B5A"/>
    <w:rsid w:val="00826C2F"/>
    <w:rsid w:val="00827038"/>
    <w:rsid w:val="0082736A"/>
    <w:rsid w:val="0082741C"/>
    <w:rsid w:val="00827FC9"/>
    <w:rsid w:val="00827FE0"/>
    <w:rsid w:val="00830414"/>
    <w:rsid w:val="008309E3"/>
    <w:rsid w:val="00830A3F"/>
    <w:rsid w:val="00830DDA"/>
    <w:rsid w:val="008312BD"/>
    <w:rsid w:val="0083167F"/>
    <w:rsid w:val="0083186C"/>
    <w:rsid w:val="00831991"/>
    <w:rsid w:val="008319AC"/>
    <w:rsid w:val="00831D6F"/>
    <w:rsid w:val="008322DB"/>
    <w:rsid w:val="008326E3"/>
    <w:rsid w:val="00832CF4"/>
    <w:rsid w:val="00832DB6"/>
    <w:rsid w:val="00832E02"/>
    <w:rsid w:val="00832F10"/>
    <w:rsid w:val="00833682"/>
    <w:rsid w:val="00833742"/>
    <w:rsid w:val="00833B2B"/>
    <w:rsid w:val="008342EB"/>
    <w:rsid w:val="00834EDA"/>
    <w:rsid w:val="00834F71"/>
    <w:rsid w:val="0083528D"/>
    <w:rsid w:val="0083532E"/>
    <w:rsid w:val="0083554B"/>
    <w:rsid w:val="00835AFA"/>
    <w:rsid w:val="00835D91"/>
    <w:rsid w:val="0083618B"/>
    <w:rsid w:val="00836D0D"/>
    <w:rsid w:val="00836D4F"/>
    <w:rsid w:val="008370DD"/>
    <w:rsid w:val="0083721B"/>
    <w:rsid w:val="00837437"/>
    <w:rsid w:val="00837A54"/>
    <w:rsid w:val="008400F8"/>
    <w:rsid w:val="00840128"/>
    <w:rsid w:val="00840250"/>
    <w:rsid w:val="008409F1"/>
    <w:rsid w:val="00840B0D"/>
    <w:rsid w:val="00840F21"/>
    <w:rsid w:val="00840FAA"/>
    <w:rsid w:val="00841A52"/>
    <w:rsid w:val="00842C20"/>
    <w:rsid w:val="00843093"/>
    <w:rsid w:val="00843263"/>
    <w:rsid w:val="00844773"/>
    <w:rsid w:val="0084482B"/>
    <w:rsid w:val="00844D55"/>
    <w:rsid w:val="00844E05"/>
    <w:rsid w:val="00845B6A"/>
    <w:rsid w:val="00845B82"/>
    <w:rsid w:val="00845CEC"/>
    <w:rsid w:val="00845D4A"/>
    <w:rsid w:val="0084662A"/>
    <w:rsid w:val="00846D98"/>
    <w:rsid w:val="008476A4"/>
    <w:rsid w:val="00847AF7"/>
    <w:rsid w:val="00847E32"/>
    <w:rsid w:val="00850A4E"/>
    <w:rsid w:val="00850DF3"/>
    <w:rsid w:val="00850FA0"/>
    <w:rsid w:val="00851214"/>
    <w:rsid w:val="00851288"/>
    <w:rsid w:val="008519F3"/>
    <w:rsid w:val="008521B7"/>
    <w:rsid w:val="008521EF"/>
    <w:rsid w:val="00852EF8"/>
    <w:rsid w:val="00852F5B"/>
    <w:rsid w:val="00853231"/>
    <w:rsid w:val="008532F5"/>
    <w:rsid w:val="00853516"/>
    <w:rsid w:val="00853DF3"/>
    <w:rsid w:val="00854015"/>
    <w:rsid w:val="00854053"/>
    <w:rsid w:val="0085482E"/>
    <w:rsid w:val="00854A03"/>
    <w:rsid w:val="00854E5E"/>
    <w:rsid w:val="008551BD"/>
    <w:rsid w:val="00855995"/>
    <w:rsid w:val="00855AC8"/>
    <w:rsid w:val="00855D63"/>
    <w:rsid w:val="0085614C"/>
    <w:rsid w:val="0085625B"/>
    <w:rsid w:val="00856660"/>
    <w:rsid w:val="00856A54"/>
    <w:rsid w:val="00856FF5"/>
    <w:rsid w:val="00857265"/>
    <w:rsid w:val="0085727A"/>
    <w:rsid w:val="008609B1"/>
    <w:rsid w:val="00860AC2"/>
    <w:rsid w:val="00860EC2"/>
    <w:rsid w:val="00861480"/>
    <w:rsid w:val="00861BB6"/>
    <w:rsid w:val="00861E12"/>
    <w:rsid w:val="0086268C"/>
    <w:rsid w:val="00862830"/>
    <w:rsid w:val="00862B82"/>
    <w:rsid w:val="00862CDD"/>
    <w:rsid w:val="00862D0A"/>
    <w:rsid w:val="00862FA0"/>
    <w:rsid w:val="008632D5"/>
    <w:rsid w:val="008638C4"/>
    <w:rsid w:val="00863C30"/>
    <w:rsid w:val="00863F96"/>
    <w:rsid w:val="00863FC0"/>
    <w:rsid w:val="008640C9"/>
    <w:rsid w:val="008640F7"/>
    <w:rsid w:val="008641AC"/>
    <w:rsid w:val="0086453C"/>
    <w:rsid w:val="008646D9"/>
    <w:rsid w:val="0086487C"/>
    <w:rsid w:val="0086499A"/>
    <w:rsid w:val="00864A8B"/>
    <w:rsid w:val="00864D33"/>
    <w:rsid w:val="00865427"/>
    <w:rsid w:val="0086567C"/>
    <w:rsid w:val="00865938"/>
    <w:rsid w:val="00865D94"/>
    <w:rsid w:val="00865DB0"/>
    <w:rsid w:val="008660B7"/>
    <w:rsid w:val="008669F0"/>
    <w:rsid w:val="008672A4"/>
    <w:rsid w:val="0086732D"/>
    <w:rsid w:val="0086796C"/>
    <w:rsid w:val="00867B93"/>
    <w:rsid w:val="00870369"/>
    <w:rsid w:val="00870671"/>
    <w:rsid w:val="008708EB"/>
    <w:rsid w:val="00870DCB"/>
    <w:rsid w:val="0087176C"/>
    <w:rsid w:val="00871A19"/>
    <w:rsid w:val="00872772"/>
    <w:rsid w:val="00872F0F"/>
    <w:rsid w:val="0087301E"/>
    <w:rsid w:val="008741CA"/>
    <w:rsid w:val="00874B12"/>
    <w:rsid w:val="00874BC1"/>
    <w:rsid w:val="00875057"/>
    <w:rsid w:val="008752FD"/>
    <w:rsid w:val="0087545B"/>
    <w:rsid w:val="00875547"/>
    <w:rsid w:val="008755C8"/>
    <w:rsid w:val="0087571F"/>
    <w:rsid w:val="0087578B"/>
    <w:rsid w:val="00875C06"/>
    <w:rsid w:val="008768BD"/>
    <w:rsid w:val="00876A1E"/>
    <w:rsid w:val="00876D7B"/>
    <w:rsid w:val="00877308"/>
    <w:rsid w:val="008779A2"/>
    <w:rsid w:val="00877A77"/>
    <w:rsid w:val="00877D41"/>
    <w:rsid w:val="00877F13"/>
    <w:rsid w:val="008807E2"/>
    <w:rsid w:val="0088081A"/>
    <w:rsid w:val="00880CF3"/>
    <w:rsid w:val="00880DA2"/>
    <w:rsid w:val="00880F7A"/>
    <w:rsid w:val="008812FF"/>
    <w:rsid w:val="008814ED"/>
    <w:rsid w:val="00882179"/>
    <w:rsid w:val="0088222C"/>
    <w:rsid w:val="0088296E"/>
    <w:rsid w:val="0088324D"/>
    <w:rsid w:val="008832FD"/>
    <w:rsid w:val="008834E0"/>
    <w:rsid w:val="00883582"/>
    <w:rsid w:val="008836A5"/>
    <w:rsid w:val="0088378F"/>
    <w:rsid w:val="00884244"/>
    <w:rsid w:val="008842C2"/>
    <w:rsid w:val="008844B5"/>
    <w:rsid w:val="00884615"/>
    <w:rsid w:val="00884D6A"/>
    <w:rsid w:val="00884D82"/>
    <w:rsid w:val="0088504C"/>
    <w:rsid w:val="00885379"/>
    <w:rsid w:val="0088554F"/>
    <w:rsid w:val="00885A0B"/>
    <w:rsid w:val="00885F2A"/>
    <w:rsid w:val="00885F59"/>
    <w:rsid w:val="0088646C"/>
    <w:rsid w:val="00886D8D"/>
    <w:rsid w:val="00886FAF"/>
    <w:rsid w:val="00887186"/>
    <w:rsid w:val="00887445"/>
    <w:rsid w:val="00887F71"/>
    <w:rsid w:val="0089017E"/>
    <w:rsid w:val="008901C7"/>
    <w:rsid w:val="00890325"/>
    <w:rsid w:val="0089034B"/>
    <w:rsid w:val="00890355"/>
    <w:rsid w:val="00890450"/>
    <w:rsid w:val="008905EE"/>
    <w:rsid w:val="008909E4"/>
    <w:rsid w:val="00890ABB"/>
    <w:rsid w:val="00891B98"/>
    <w:rsid w:val="00891CE4"/>
    <w:rsid w:val="00891D04"/>
    <w:rsid w:val="008924E6"/>
    <w:rsid w:val="00892655"/>
    <w:rsid w:val="00892974"/>
    <w:rsid w:val="00892A52"/>
    <w:rsid w:val="00892A69"/>
    <w:rsid w:val="00892FCB"/>
    <w:rsid w:val="00893227"/>
    <w:rsid w:val="0089405E"/>
    <w:rsid w:val="00894C1E"/>
    <w:rsid w:val="00894D92"/>
    <w:rsid w:val="00894FEB"/>
    <w:rsid w:val="00895008"/>
    <w:rsid w:val="0089524E"/>
    <w:rsid w:val="008955E8"/>
    <w:rsid w:val="008966C6"/>
    <w:rsid w:val="00896B41"/>
    <w:rsid w:val="00896B6E"/>
    <w:rsid w:val="00896DDC"/>
    <w:rsid w:val="00897211"/>
    <w:rsid w:val="0089746F"/>
    <w:rsid w:val="00897592"/>
    <w:rsid w:val="00897846"/>
    <w:rsid w:val="00897A1F"/>
    <w:rsid w:val="00897C18"/>
    <w:rsid w:val="00897F5D"/>
    <w:rsid w:val="008A067A"/>
    <w:rsid w:val="008A0ADB"/>
    <w:rsid w:val="008A145C"/>
    <w:rsid w:val="008A2B1C"/>
    <w:rsid w:val="008A2F1A"/>
    <w:rsid w:val="008A308E"/>
    <w:rsid w:val="008A3248"/>
    <w:rsid w:val="008A385B"/>
    <w:rsid w:val="008A3928"/>
    <w:rsid w:val="008A408E"/>
    <w:rsid w:val="008A41E2"/>
    <w:rsid w:val="008A47D2"/>
    <w:rsid w:val="008A4867"/>
    <w:rsid w:val="008A4930"/>
    <w:rsid w:val="008A4D42"/>
    <w:rsid w:val="008A5121"/>
    <w:rsid w:val="008A5546"/>
    <w:rsid w:val="008A5667"/>
    <w:rsid w:val="008A57C9"/>
    <w:rsid w:val="008A5AF8"/>
    <w:rsid w:val="008A5BD7"/>
    <w:rsid w:val="008A63F2"/>
    <w:rsid w:val="008A6981"/>
    <w:rsid w:val="008A6DFB"/>
    <w:rsid w:val="008A70D8"/>
    <w:rsid w:val="008A7311"/>
    <w:rsid w:val="008A7D1C"/>
    <w:rsid w:val="008A7F9E"/>
    <w:rsid w:val="008B07EC"/>
    <w:rsid w:val="008B0A59"/>
    <w:rsid w:val="008B0AD4"/>
    <w:rsid w:val="008B0AE8"/>
    <w:rsid w:val="008B0FAE"/>
    <w:rsid w:val="008B11EE"/>
    <w:rsid w:val="008B128D"/>
    <w:rsid w:val="008B129A"/>
    <w:rsid w:val="008B1537"/>
    <w:rsid w:val="008B1725"/>
    <w:rsid w:val="008B1733"/>
    <w:rsid w:val="008B187B"/>
    <w:rsid w:val="008B223C"/>
    <w:rsid w:val="008B24EC"/>
    <w:rsid w:val="008B27C9"/>
    <w:rsid w:val="008B2C18"/>
    <w:rsid w:val="008B2CB7"/>
    <w:rsid w:val="008B2D9B"/>
    <w:rsid w:val="008B2ED1"/>
    <w:rsid w:val="008B3161"/>
    <w:rsid w:val="008B3213"/>
    <w:rsid w:val="008B33EB"/>
    <w:rsid w:val="008B3AE3"/>
    <w:rsid w:val="008B3B4D"/>
    <w:rsid w:val="008B3E9F"/>
    <w:rsid w:val="008B416A"/>
    <w:rsid w:val="008B42C1"/>
    <w:rsid w:val="008B4329"/>
    <w:rsid w:val="008B444C"/>
    <w:rsid w:val="008B4451"/>
    <w:rsid w:val="008B4B0D"/>
    <w:rsid w:val="008B4D23"/>
    <w:rsid w:val="008B54D1"/>
    <w:rsid w:val="008B58A7"/>
    <w:rsid w:val="008B5EE5"/>
    <w:rsid w:val="008B6144"/>
    <w:rsid w:val="008B614D"/>
    <w:rsid w:val="008B67A9"/>
    <w:rsid w:val="008B699C"/>
    <w:rsid w:val="008B701D"/>
    <w:rsid w:val="008B70AF"/>
    <w:rsid w:val="008B720F"/>
    <w:rsid w:val="008B7545"/>
    <w:rsid w:val="008B7C63"/>
    <w:rsid w:val="008B7F8A"/>
    <w:rsid w:val="008C02A2"/>
    <w:rsid w:val="008C0482"/>
    <w:rsid w:val="008C0AAC"/>
    <w:rsid w:val="008C1850"/>
    <w:rsid w:val="008C1DE9"/>
    <w:rsid w:val="008C1EFA"/>
    <w:rsid w:val="008C26BD"/>
    <w:rsid w:val="008C2C74"/>
    <w:rsid w:val="008C35C9"/>
    <w:rsid w:val="008C367E"/>
    <w:rsid w:val="008C372A"/>
    <w:rsid w:val="008C39F3"/>
    <w:rsid w:val="008C3BAD"/>
    <w:rsid w:val="008C40F0"/>
    <w:rsid w:val="008C427A"/>
    <w:rsid w:val="008C4CEF"/>
    <w:rsid w:val="008C4FBB"/>
    <w:rsid w:val="008C508C"/>
    <w:rsid w:val="008C5587"/>
    <w:rsid w:val="008C56E0"/>
    <w:rsid w:val="008C58B2"/>
    <w:rsid w:val="008C5940"/>
    <w:rsid w:val="008C5980"/>
    <w:rsid w:val="008C5C94"/>
    <w:rsid w:val="008C5F5F"/>
    <w:rsid w:val="008C6143"/>
    <w:rsid w:val="008C61E9"/>
    <w:rsid w:val="008C66BB"/>
    <w:rsid w:val="008C6BCE"/>
    <w:rsid w:val="008C6C66"/>
    <w:rsid w:val="008C6D7E"/>
    <w:rsid w:val="008C7751"/>
    <w:rsid w:val="008D01EE"/>
    <w:rsid w:val="008D0220"/>
    <w:rsid w:val="008D065F"/>
    <w:rsid w:val="008D0945"/>
    <w:rsid w:val="008D09E7"/>
    <w:rsid w:val="008D0AAB"/>
    <w:rsid w:val="008D0B03"/>
    <w:rsid w:val="008D0D2D"/>
    <w:rsid w:val="008D0F4B"/>
    <w:rsid w:val="008D0FB8"/>
    <w:rsid w:val="008D167A"/>
    <w:rsid w:val="008D1DB1"/>
    <w:rsid w:val="008D244D"/>
    <w:rsid w:val="008D24D5"/>
    <w:rsid w:val="008D27A4"/>
    <w:rsid w:val="008D2909"/>
    <w:rsid w:val="008D2B0B"/>
    <w:rsid w:val="008D2C1F"/>
    <w:rsid w:val="008D2D4E"/>
    <w:rsid w:val="008D2DC6"/>
    <w:rsid w:val="008D2EBE"/>
    <w:rsid w:val="008D31E0"/>
    <w:rsid w:val="008D38D3"/>
    <w:rsid w:val="008D3AA9"/>
    <w:rsid w:val="008D40DE"/>
    <w:rsid w:val="008D421F"/>
    <w:rsid w:val="008D42EE"/>
    <w:rsid w:val="008D43DF"/>
    <w:rsid w:val="008D481F"/>
    <w:rsid w:val="008D4FCB"/>
    <w:rsid w:val="008D5451"/>
    <w:rsid w:val="008D5D46"/>
    <w:rsid w:val="008D5E31"/>
    <w:rsid w:val="008D6358"/>
    <w:rsid w:val="008D656C"/>
    <w:rsid w:val="008D65A2"/>
    <w:rsid w:val="008D65E8"/>
    <w:rsid w:val="008D6D5F"/>
    <w:rsid w:val="008D7238"/>
    <w:rsid w:val="008D74FC"/>
    <w:rsid w:val="008D7AC1"/>
    <w:rsid w:val="008D7E1F"/>
    <w:rsid w:val="008E0036"/>
    <w:rsid w:val="008E023E"/>
    <w:rsid w:val="008E06ED"/>
    <w:rsid w:val="008E0999"/>
    <w:rsid w:val="008E1162"/>
    <w:rsid w:val="008E1215"/>
    <w:rsid w:val="008E1361"/>
    <w:rsid w:val="008E1444"/>
    <w:rsid w:val="008E15D3"/>
    <w:rsid w:val="008E1AC0"/>
    <w:rsid w:val="008E1E0B"/>
    <w:rsid w:val="008E2558"/>
    <w:rsid w:val="008E2EFF"/>
    <w:rsid w:val="008E3022"/>
    <w:rsid w:val="008E31C2"/>
    <w:rsid w:val="008E336B"/>
    <w:rsid w:val="008E38EB"/>
    <w:rsid w:val="008E3A6D"/>
    <w:rsid w:val="008E3BB5"/>
    <w:rsid w:val="008E3C7A"/>
    <w:rsid w:val="008E3D33"/>
    <w:rsid w:val="008E3F4C"/>
    <w:rsid w:val="008E43A1"/>
    <w:rsid w:val="008E48B9"/>
    <w:rsid w:val="008E51A7"/>
    <w:rsid w:val="008E5233"/>
    <w:rsid w:val="008E53D0"/>
    <w:rsid w:val="008E566D"/>
    <w:rsid w:val="008E5712"/>
    <w:rsid w:val="008E57B6"/>
    <w:rsid w:val="008E5956"/>
    <w:rsid w:val="008E5A50"/>
    <w:rsid w:val="008E5FFC"/>
    <w:rsid w:val="008E6201"/>
    <w:rsid w:val="008E6CA6"/>
    <w:rsid w:val="008E6F8A"/>
    <w:rsid w:val="008E7670"/>
    <w:rsid w:val="008E78C9"/>
    <w:rsid w:val="008E7C5A"/>
    <w:rsid w:val="008E7EAE"/>
    <w:rsid w:val="008F0372"/>
    <w:rsid w:val="008F037B"/>
    <w:rsid w:val="008F03D8"/>
    <w:rsid w:val="008F076E"/>
    <w:rsid w:val="008F0AD1"/>
    <w:rsid w:val="008F0C24"/>
    <w:rsid w:val="008F109A"/>
    <w:rsid w:val="008F1226"/>
    <w:rsid w:val="008F1245"/>
    <w:rsid w:val="008F283A"/>
    <w:rsid w:val="008F2D1C"/>
    <w:rsid w:val="008F2EE7"/>
    <w:rsid w:val="008F33B6"/>
    <w:rsid w:val="008F3970"/>
    <w:rsid w:val="008F3DE1"/>
    <w:rsid w:val="008F3E3A"/>
    <w:rsid w:val="008F423F"/>
    <w:rsid w:val="008F48D2"/>
    <w:rsid w:val="008F4B1B"/>
    <w:rsid w:val="008F4C9E"/>
    <w:rsid w:val="008F54AD"/>
    <w:rsid w:val="008F5588"/>
    <w:rsid w:val="008F5C47"/>
    <w:rsid w:val="008F735C"/>
    <w:rsid w:val="008F73FC"/>
    <w:rsid w:val="008F7B07"/>
    <w:rsid w:val="00900713"/>
    <w:rsid w:val="0090076F"/>
    <w:rsid w:val="009008AC"/>
    <w:rsid w:val="00900B9C"/>
    <w:rsid w:val="00900EF6"/>
    <w:rsid w:val="00900F68"/>
    <w:rsid w:val="00901197"/>
    <w:rsid w:val="00901A3E"/>
    <w:rsid w:val="00901A60"/>
    <w:rsid w:val="009024A7"/>
    <w:rsid w:val="009026CC"/>
    <w:rsid w:val="00902E04"/>
    <w:rsid w:val="00903779"/>
    <w:rsid w:val="00903939"/>
    <w:rsid w:val="009040AC"/>
    <w:rsid w:val="00904272"/>
    <w:rsid w:val="00904368"/>
    <w:rsid w:val="009049C1"/>
    <w:rsid w:val="00904CD2"/>
    <w:rsid w:val="0090533A"/>
    <w:rsid w:val="0090558C"/>
    <w:rsid w:val="0090601F"/>
    <w:rsid w:val="009064BD"/>
    <w:rsid w:val="00906F73"/>
    <w:rsid w:val="00907CB1"/>
    <w:rsid w:val="00910289"/>
    <w:rsid w:val="00910DD6"/>
    <w:rsid w:val="00911153"/>
    <w:rsid w:val="0091144D"/>
    <w:rsid w:val="009115FF"/>
    <w:rsid w:val="00911987"/>
    <w:rsid w:val="00911BFB"/>
    <w:rsid w:val="00911D70"/>
    <w:rsid w:val="00911EA4"/>
    <w:rsid w:val="00912116"/>
    <w:rsid w:val="00912481"/>
    <w:rsid w:val="00912806"/>
    <w:rsid w:val="009132B5"/>
    <w:rsid w:val="00913570"/>
    <w:rsid w:val="00913D16"/>
    <w:rsid w:val="00914B78"/>
    <w:rsid w:val="00916622"/>
    <w:rsid w:val="00916941"/>
    <w:rsid w:val="00916F7F"/>
    <w:rsid w:val="009172C0"/>
    <w:rsid w:val="00917675"/>
    <w:rsid w:val="00917726"/>
    <w:rsid w:val="00917ED4"/>
    <w:rsid w:val="00920DCA"/>
    <w:rsid w:val="0092102D"/>
    <w:rsid w:val="00921197"/>
    <w:rsid w:val="00921403"/>
    <w:rsid w:val="0092144B"/>
    <w:rsid w:val="00921819"/>
    <w:rsid w:val="009219A7"/>
    <w:rsid w:val="00921B9F"/>
    <w:rsid w:val="00922198"/>
    <w:rsid w:val="0092229B"/>
    <w:rsid w:val="00922399"/>
    <w:rsid w:val="009224C8"/>
    <w:rsid w:val="00922988"/>
    <w:rsid w:val="00922C70"/>
    <w:rsid w:val="00923086"/>
    <w:rsid w:val="00923233"/>
    <w:rsid w:val="009237EB"/>
    <w:rsid w:val="00923D11"/>
    <w:rsid w:val="00923F68"/>
    <w:rsid w:val="009240C9"/>
    <w:rsid w:val="00924C6F"/>
    <w:rsid w:val="00924F76"/>
    <w:rsid w:val="009255AA"/>
    <w:rsid w:val="00925B30"/>
    <w:rsid w:val="00925C6A"/>
    <w:rsid w:val="009264A8"/>
    <w:rsid w:val="00926AA6"/>
    <w:rsid w:val="0092751A"/>
    <w:rsid w:val="009275A3"/>
    <w:rsid w:val="0092780D"/>
    <w:rsid w:val="00927EBB"/>
    <w:rsid w:val="00930AD1"/>
    <w:rsid w:val="00930C23"/>
    <w:rsid w:val="00930C95"/>
    <w:rsid w:val="00930CE2"/>
    <w:rsid w:val="00931A82"/>
    <w:rsid w:val="00931B26"/>
    <w:rsid w:val="009322B2"/>
    <w:rsid w:val="00932651"/>
    <w:rsid w:val="009326AC"/>
    <w:rsid w:val="0093281A"/>
    <w:rsid w:val="00932898"/>
    <w:rsid w:val="00932D23"/>
    <w:rsid w:val="00934469"/>
    <w:rsid w:val="00934583"/>
    <w:rsid w:val="009348EA"/>
    <w:rsid w:val="00934F2E"/>
    <w:rsid w:val="00935BA0"/>
    <w:rsid w:val="0093616D"/>
    <w:rsid w:val="009364AF"/>
    <w:rsid w:val="009368B0"/>
    <w:rsid w:val="0093749A"/>
    <w:rsid w:val="0093791C"/>
    <w:rsid w:val="009401B8"/>
    <w:rsid w:val="00940249"/>
    <w:rsid w:val="009404B5"/>
    <w:rsid w:val="00940868"/>
    <w:rsid w:val="00940AAE"/>
    <w:rsid w:val="00940C92"/>
    <w:rsid w:val="00940E93"/>
    <w:rsid w:val="00940F33"/>
    <w:rsid w:val="00940FE3"/>
    <w:rsid w:val="009415B4"/>
    <w:rsid w:val="0094193F"/>
    <w:rsid w:val="00941EF1"/>
    <w:rsid w:val="009422A5"/>
    <w:rsid w:val="0094275B"/>
    <w:rsid w:val="00943736"/>
    <w:rsid w:val="009437BF"/>
    <w:rsid w:val="00943A69"/>
    <w:rsid w:val="009443F7"/>
    <w:rsid w:val="009447CD"/>
    <w:rsid w:val="00944AF0"/>
    <w:rsid w:val="00944F62"/>
    <w:rsid w:val="009451C3"/>
    <w:rsid w:val="00945662"/>
    <w:rsid w:val="009458C7"/>
    <w:rsid w:val="00945DAB"/>
    <w:rsid w:val="00946C8B"/>
    <w:rsid w:val="00946FF8"/>
    <w:rsid w:val="00947032"/>
    <w:rsid w:val="00947DDB"/>
    <w:rsid w:val="00950129"/>
    <w:rsid w:val="00950AAB"/>
    <w:rsid w:val="00950C1E"/>
    <w:rsid w:val="00950E11"/>
    <w:rsid w:val="00950E6B"/>
    <w:rsid w:val="0095121A"/>
    <w:rsid w:val="00951491"/>
    <w:rsid w:val="00951703"/>
    <w:rsid w:val="00951759"/>
    <w:rsid w:val="00951A3C"/>
    <w:rsid w:val="00951BFE"/>
    <w:rsid w:val="00951C15"/>
    <w:rsid w:val="00951CFE"/>
    <w:rsid w:val="00951E01"/>
    <w:rsid w:val="009520D9"/>
    <w:rsid w:val="00952245"/>
    <w:rsid w:val="00952855"/>
    <w:rsid w:val="00952A59"/>
    <w:rsid w:val="00952D3B"/>
    <w:rsid w:val="00952FD6"/>
    <w:rsid w:val="00953A62"/>
    <w:rsid w:val="00953C40"/>
    <w:rsid w:val="009547C7"/>
    <w:rsid w:val="0095505A"/>
    <w:rsid w:val="0095542A"/>
    <w:rsid w:val="00955481"/>
    <w:rsid w:val="0095596C"/>
    <w:rsid w:val="00955D95"/>
    <w:rsid w:val="00956015"/>
    <w:rsid w:val="00956241"/>
    <w:rsid w:val="0095626C"/>
    <w:rsid w:val="0095748B"/>
    <w:rsid w:val="00957693"/>
    <w:rsid w:val="009577E3"/>
    <w:rsid w:val="009601B4"/>
    <w:rsid w:val="00960207"/>
    <w:rsid w:val="00960257"/>
    <w:rsid w:val="00960C29"/>
    <w:rsid w:val="00960D75"/>
    <w:rsid w:val="009611A1"/>
    <w:rsid w:val="009612BA"/>
    <w:rsid w:val="00961916"/>
    <w:rsid w:val="00961953"/>
    <w:rsid w:val="00961D12"/>
    <w:rsid w:val="00962477"/>
    <w:rsid w:val="00962621"/>
    <w:rsid w:val="009626B0"/>
    <w:rsid w:val="00962845"/>
    <w:rsid w:val="00962E73"/>
    <w:rsid w:val="009635D2"/>
    <w:rsid w:val="0096361E"/>
    <w:rsid w:val="009637EB"/>
    <w:rsid w:val="009638A2"/>
    <w:rsid w:val="0096391C"/>
    <w:rsid w:val="00964546"/>
    <w:rsid w:val="009647F2"/>
    <w:rsid w:val="00964E10"/>
    <w:rsid w:val="00965294"/>
    <w:rsid w:val="00965C19"/>
    <w:rsid w:val="00965E93"/>
    <w:rsid w:val="00966C53"/>
    <w:rsid w:val="00966C7E"/>
    <w:rsid w:val="00966ED0"/>
    <w:rsid w:val="0096775C"/>
    <w:rsid w:val="00967F0E"/>
    <w:rsid w:val="0097024D"/>
    <w:rsid w:val="00970E49"/>
    <w:rsid w:val="009710BF"/>
    <w:rsid w:val="009710EF"/>
    <w:rsid w:val="00971A3A"/>
    <w:rsid w:val="00971C9D"/>
    <w:rsid w:val="00972930"/>
    <w:rsid w:val="00972E59"/>
    <w:rsid w:val="0097328E"/>
    <w:rsid w:val="00973E29"/>
    <w:rsid w:val="00974498"/>
    <w:rsid w:val="00974553"/>
    <w:rsid w:val="00974D4C"/>
    <w:rsid w:val="009755FF"/>
    <w:rsid w:val="00975626"/>
    <w:rsid w:val="009756F8"/>
    <w:rsid w:val="00976C4C"/>
    <w:rsid w:val="00976E04"/>
    <w:rsid w:val="00976E65"/>
    <w:rsid w:val="00977B99"/>
    <w:rsid w:val="00977F35"/>
    <w:rsid w:val="00980224"/>
    <w:rsid w:val="009802A6"/>
    <w:rsid w:val="00980BE9"/>
    <w:rsid w:val="009812E3"/>
    <w:rsid w:val="00981379"/>
    <w:rsid w:val="00981888"/>
    <w:rsid w:val="00981B84"/>
    <w:rsid w:val="00981DC2"/>
    <w:rsid w:val="00981E79"/>
    <w:rsid w:val="00981F56"/>
    <w:rsid w:val="009824C5"/>
    <w:rsid w:val="00982C40"/>
    <w:rsid w:val="00982C64"/>
    <w:rsid w:val="00982D66"/>
    <w:rsid w:val="00982E3C"/>
    <w:rsid w:val="00982F6F"/>
    <w:rsid w:val="009830FE"/>
    <w:rsid w:val="009831DC"/>
    <w:rsid w:val="009835C0"/>
    <w:rsid w:val="00984A5A"/>
    <w:rsid w:val="00984C81"/>
    <w:rsid w:val="0098511A"/>
    <w:rsid w:val="00985252"/>
    <w:rsid w:val="00985306"/>
    <w:rsid w:val="00985AF8"/>
    <w:rsid w:val="00985C2B"/>
    <w:rsid w:val="00985F89"/>
    <w:rsid w:val="0098601F"/>
    <w:rsid w:val="009861B8"/>
    <w:rsid w:val="0098654F"/>
    <w:rsid w:val="009868F5"/>
    <w:rsid w:val="00987237"/>
    <w:rsid w:val="009872A0"/>
    <w:rsid w:val="00987A93"/>
    <w:rsid w:val="00990130"/>
    <w:rsid w:val="00990158"/>
    <w:rsid w:val="009902BC"/>
    <w:rsid w:val="009905BC"/>
    <w:rsid w:val="00990775"/>
    <w:rsid w:val="00990A25"/>
    <w:rsid w:val="00991431"/>
    <w:rsid w:val="00991AC3"/>
    <w:rsid w:val="00991B8E"/>
    <w:rsid w:val="00992483"/>
    <w:rsid w:val="0099262D"/>
    <w:rsid w:val="0099309A"/>
    <w:rsid w:val="009932FF"/>
    <w:rsid w:val="009934ED"/>
    <w:rsid w:val="009936F1"/>
    <w:rsid w:val="00993A79"/>
    <w:rsid w:val="00993C74"/>
    <w:rsid w:val="00994182"/>
    <w:rsid w:val="00994761"/>
    <w:rsid w:val="00994913"/>
    <w:rsid w:val="0099494B"/>
    <w:rsid w:val="00994EA6"/>
    <w:rsid w:val="00995370"/>
    <w:rsid w:val="00995A2B"/>
    <w:rsid w:val="00995C7C"/>
    <w:rsid w:val="009963BB"/>
    <w:rsid w:val="009967B5"/>
    <w:rsid w:val="00996AB3"/>
    <w:rsid w:val="00996EBD"/>
    <w:rsid w:val="00997D1C"/>
    <w:rsid w:val="00997DB3"/>
    <w:rsid w:val="00997EDD"/>
    <w:rsid w:val="009A03E3"/>
    <w:rsid w:val="009A0403"/>
    <w:rsid w:val="009A0AE4"/>
    <w:rsid w:val="009A0D2A"/>
    <w:rsid w:val="009A0DF0"/>
    <w:rsid w:val="009A114F"/>
    <w:rsid w:val="009A158C"/>
    <w:rsid w:val="009A18B7"/>
    <w:rsid w:val="009A1D71"/>
    <w:rsid w:val="009A218E"/>
    <w:rsid w:val="009A289A"/>
    <w:rsid w:val="009A2C93"/>
    <w:rsid w:val="009A2D32"/>
    <w:rsid w:val="009A2EEE"/>
    <w:rsid w:val="009A3CB3"/>
    <w:rsid w:val="009A4154"/>
    <w:rsid w:val="009A4286"/>
    <w:rsid w:val="009A4311"/>
    <w:rsid w:val="009A4A50"/>
    <w:rsid w:val="009A4BC9"/>
    <w:rsid w:val="009A4D45"/>
    <w:rsid w:val="009A54F8"/>
    <w:rsid w:val="009A552D"/>
    <w:rsid w:val="009A555E"/>
    <w:rsid w:val="009A586C"/>
    <w:rsid w:val="009A5DBF"/>
    <w:rsid w:val="009A6264"/>
    <w:rsid w:val="009A651C"/>
    <w:rsid w:val="009A6850"/>
    <w:rsid w:val="009A6EDD"/>
    <w:rsid w:val="009A6EE0"/>
    <w:rsid w:val="009A6EEA"/>
    <w:rsid w:val="009A715C"/>
    <w:rsid w:val="009A72E1"/>
    <w:rsid w:val="009A74E8"/>
    <w:rsid w:val="009A75FB"/>
    <w:rsid w:val="009A77C7"/>
    <w:rsid w:val="009A795F"/>
    <w:rsid w:val="009B0548"/>
    <w:rsid w:val="009B0783"/>
    <w:rsid w:val="009B0998"/>
    <w:rsid w:val="009B0D53"/>
    <w:rsid w:val="009B12A6"/>
    <w:rsid w:val="009B1453"/>
    <w:rsid w:val="009B1587"/>
    <w:rsid w:val="009B15F1"/>
    <w:rsid w:val="009B1753"/>
    <w:rsid w:val="009B1990"/>
    <w:rsid w:val="009B217C"/>
    <w:rsid w:val="009B25FC"/>
    <w:rsid w:val="009B272D"/>
    <w:rsid w:val="009B29E0"/>
    <w:rsid w:val="009B3643"/>
    <w:rsid w:val="009B38A1"/>
    <w:rsid w:val="009B3991"/>
    <w:rsid w:val="009B3FEB"/>
    <w:rsid w:val="009B40B4"/>
    <w:rsid w:val="009B45DA"/>
    <w:rsid w:val="009B4640"/>
    <w:rsid w:val="009B4793"/>
    <w:rsid w:val="009B4EB9"/>
    <w:rsid w:val="009B5777"/>
    <w:rsid w:val="009B5980"/>
    <w:rsid w:val="009B5A84"/>
    <w:rsid w:val="009B6876"/>
    <w:rsid w:val="009B6A35"/>
    <w:rsid w:val="009B7672"/>
    <w:rsid w:val="009B7C09"/>
    <w:rsid w:val="009C1039"/>
    <w:rsid w:val="009C143F"/>
    <w:rsid w:val="009C1B8B"/>
    <w:rsid w:val="009C229C"/>
    <w:rsid w:val="009C24A0"/>
    <w:rsid w:val="009C3454"/>
    <w:rsid w:val="009C34E7"/>
    <w:rsid w:val="009C3600"/>
    <w:rsid w:val="009C3AD9"/>
    <w:rsid w:val="009C4DD9"/>
    <w:rsid w:val="009C4FF9"/>
    <w:rsid w:val="009C5677"/>
    <w:rsid w:val="009C5B10"/>
    <w:rsid w:val="009C5E66"/>
    <w:rsid w:val="009C6154"/>
    <w:rsid w:val="009C6236"/>
    <w:rsid w:val="009C62B8"/>
    <w:rsid w:val="009C630D"/>
    <w:rsid w:val="009C6567"/>
    <w:rsid w:val="009C69D6"/>
    <w:rsid w:val="009C7734"/>
    <w:rsid w:val="009C7A2C"/>
    <w:rsid w:val="009C7E9D"/>
    <w:rsid w:val="009D0285"/>
    <w:rsid w:val="009D0490"/>
    <w:rsid w:val="009D0B67"/>
    <w:rsid w:val="009D11DD"/>
    <w:rsid w:val="009D122F"/>
    <w:rsid w:val="009D15DC"/>
    <w:rsid w:val="009D1B5B"/>
    <w:rsid w:val="009D1D6F"/>
    <w:rsid w:val="009D23DB"/>
    <w:rsid w:val="009D2599"/>
    <w:rsid w:val="009D294C"/>
    <w:rsid w:val="009D2C4B"/>
    <w:rsid w:val="009D2F49"/>
    <w:rsid w:val="009D30E6"/>
    <w:rsid w:val="009D332A"/>
    <w:rsid w:val="009D35FA"/>
    <w:rsid w:val="009D3BF8"/>
    <w:rsid w:val="009D3D01"/>
    <w:rsid w:val="009D402A"/>
    <w:rsid w:val="009D4683"/>
    <w:rsid w:val="009D4709"/>
    <w:rsid w:val="009D49B4"/>
    <w:rsid w:val="009D5161"/>
    <w:rsid w:val="009D580E"/>
    <w:rsid w:val="009D5C43"/>
    <w:rsid w:val="009D5E61"/>
    <w:rsid w:val="009D611F"/>
    <w:rsid w:val="009D62CF"/>
    <w:rsid w:val="009D63AE"/>
    <w:rsid w:val="009D6C35"/>
    <w:rsid w:val="009D6E81"/>
    <w:rsid w:val="009D7962"/>
    <w:rsid w:val="009D7B19"/>
    <w:rsid w:val="009D7C74"/>
    <w:rsid w:val="009D7F4E"/>
    <w:rsid w:val="009E00B5"/>
    <w:rsid w:val="009E02A7"/>
    <w:rsid w:val="009E04A7"/>
    <w:rsid w:val="009E09CE"/>
    <w:rsid w:val="009E0BCC"/>
    <w:rsid w:val="009E0E80"/>
    <w:rsid w:val="009E15A9"/>
    <w:rsid w:val="009E17EE"/>
    <w:rsid w:val="009E1E03"/>
    <w:rsid w:val="009E2128"/>
    <w:rsid w:val="009E2F4C"/>
    <w:rsid w:val="009E3102"/>
    <w:rsid w:val="009E3495"/>
    <w:rsid w:val="009E362F"/>
    <w:rsid w:val="009E3F0D"/>
    <w:rsid w:val="009E469A"/>
    <w:rsid w:val="009E49F6"/>
    <w:rsid w:val="009E5E52"/>
    <w:rsid w:val="009E6079"/>
    <w:rsid w:val="009E624E"/>
    <w:rsid w:val="009E69F9"/>
    <w:rsid w:val="009E6A55"/>
    <w:rsid w:val="009E6C56"/>
    <w:rsid w:val="009E7286"/>
    <w:rsid w:val="009E79E0"/>
    <w:rsid w:val="009E7FE5"/>
    <w:rsid w:val="009F0249"/>
    <w:rsid w:val="009F0310"/>
    <w:rsid w:val="009F047A"/>
    <w:rsid w:val="009F0D4C"/>
    <w:rsid w:val="009F155C"/>
    <w:rsid w:val="009F1646"/>
    <w:rsid w:val="009F1949"/>
    <w:rsid w:val="009F1CCF"/>
    <w:rsid w:val="009F2071"/>
    <w:rsid w:val="009F22C6"/>
    <w:rsid w:val="009F239A"/>
    <w:rsid w:val="009F2B16"/>
    <w:rsid w:val="009F31EB"/>
    <w:rsid w:val="009F33F1"/>
    <w:rsid w:val="009F38EC"/>
    <w:rsid w:val="009F3E22"/>
    <w:rsid w:val="009F3E6D"/>
    <w:rsid w:val="009F41CD"/>
    <w:rsid w:val="009F476A"/>
    <w:rsid w:val="009F4906"/>
    <w:rsid w:val="009F4A3D"/>
    <w:rsid w:val="009F4EC9"/>
    <w:rsid w:val="009F5BCD"/>
    <w:rsid w:val="009F5CCD"/>
    <w:rsid w:val="009F62BB"/>
    <w:rsid w:val="009F62F2"/>
    <w:rsid w:val="009F6507"/>
    <w:rsid w:val="009F651A"/>
    <w:rsid w:val="009F680F"/>
    <w:rsid w:val="009F6856"/>
    <w:rsid w:val="009F6A86"/>
    <w:rsid w:val="009F6B9E"/>
    <w:rsid w:val="009F6D65"/>
    <w:rsid w:val="009F70B2"/>
    <w:rsid w:val="009F723C"/>
    <w:rsid w:val="009F7368"/>
    <w:rsid w:val="009F7AEF"/>
    <w:rsid w:val="009F7F39"/>
    <w:rsid w:val="00A001BB"/>
    <w:rsid w:val="00A00582"/>
    <w:rsid w:val="00A006E0"/>
    <w:rsid w:val="00A01066"/>
    <w:rsid w:val="00A013D4"/>
    <w:rsid w:val="00A014CD"/>
    <w:rsid w:val="00A01BAF"/>
    <w:rsid w:val="00A01C1F"/>
    <w:rsid w:val="00A01D76"/>
    <w:rsid w:val="00A02410"/>
    <w:rsid w:val="00A02CB8"/>
    <w:rsid w:val="00A02E60"/>
    <w:rsid w:val="00A02F14"/>
    <w:rsid w:val="00A03182"/>
    <w:rsid w:val="00A032A5"/>
    <w:rsid w:val="00A034C5"/>
    <w:rsid w:val="00A03E58"/>
    <w:rsid w:val="00A044E1"/>
    <w:rsid w:val="00A04973"/>
    <w:rsid w:val="00A04A11"/>
    <w:rsid w:val="00A05577"/>
    <w:rsid w:val="00A056F7"/>
    <w:rsid w:val="00A05E46"/>
    <w:rsid w:val="00A06C87"/>
    <w:rsid w:val="00A071B5"/>
    <w:rsid w:val="00A07A2C"/>
    <w:rsid w:val="00A07C29"/>
    <w:rsid w:val="00A100B3"/>
    <w:rsid w:val="00A101AC"/>
    <w:rsid w:val="00A10A3F"/>
    <w:rsid w:val="00A10BB3"/>
    <w:rsid w:val="00A10DB4"/>
    <w:rsid w:val="00A114D1"/>
    <w:rsid w:val="00A11B30"/>
    <w:rsid w:val="00A11C0A"/>
    <w:rsid w:val="00A11C33"/>
    <w:rsid w:val="00A11CAE"/>
    <w:rsid w:val="00A11D5A"/>
    <w:rsid w:val="00A12070"/>
    <w:rsid w:val="00A1217E"/>
    <w:rsid w:val="00A1234E"/>
    <w:rsid w:val="00A12441"/>
    <w:rsid w:val="00A125D1"/>
    <w:rsid w:val="00A12C4A"/>
    <w:rsid w:val="00A137E6"/>
    <w:rsid w:val="00A139EC"/>
    <w:rsid w:val="00A13B3F"/>
    <w:rsid w:val="00A13C43"/>
    <w:rsid w:val="00A145A8"/>
    <w:rsid w:val="00A149A7"/>
    <w:rsid w:val="00A149CB"/>
    <w:rsid w:val="00A15709"/>
    <w:rsid w:val="00A15931"/>
    <w:rsid w:val="00A15A38"/>
    <w:rsid w:val="00A161C0"/>
    <w:rsid w:val="00A1664F"/>
    <w:rsid w:val="00A168EE"/>
    <w:rsid w:val="00A16EEB"/>
    <w:rsid w:val="00A17D3B"/>
    <w:rsid w:val="00A17DD8"/>
    <w:rsid w:val="00A17F97"/>
    <w:rsid w:val="00A20012"/>
    <w:rsid w:val="00A210A9"/>
    <w:rsid w:val="00A216C9"/>
    <w:rsid w:val="00A21905"/>
    <w:rsid w:val="00A21E6A"/>
    <w:rsid w:val="00A2204F"/>
    <w:rsid w:val="00A22969"/>
    <w:rsid w:val="00A22B0B"/>
    <w:rsid w:val="00A232BC"/>
    <w:rsid w:val="00A23370"/>
    <w:rsid w:val="00A23959"/>
    <w:rsid w:val="00A242D6"/>
    <w:rsid w:val="00A24CA9"/>
    <w:rsid w:val="00A254E1"/>
    <w:rsid w:val="00A25923"/>
    <w:rsid w:val="00A25D82"/>
    <w:rsid w:val="00A25FF9"/>
    <w:rsid w:val="00A264EF"/>
    <w:rsid w:val="00A26D9F"/>
    <w:rsid w:val="00A26DB2"/>
    <w:rsid w:val="00A27481"/>
    <w:rsid w:val="00A27D3D"/>
    <w:rsid w:val="00A27D69"/>
    <w:rsid w:val="00A27F56"/>
    <w:rsid w:val="00A30BDA"/>
    <w:rsid w:val="00A31309"/>
    <w:rsid w:val="00A31484"/>
    <w:rsid w:val="00A31489"/>
    <w:rsid w:val="00A318A0"/>
    <w:rsid w:val="00A32D34"/>
    <w:rsid w:val="00A330E9"/>
    <w:rsid w:val="00A333B4"/>
    <w:rsid w:val="00A33C7D"/>
    <w:rsid w:val="00A342EC"/>
    <w:rsid w:val="00A3445F"/>
    <w:rsid w:val="00A34A85"/>
    <w:rsid w:val="00A34B2E"/>
    <w:rsid w:val="00A34FBB"/>
    <w:rsid w:val="00A35289"/>
    <w:rsid w:val="00A353A2"/>
    <w:rsid w:val="00A35981"/>
    <w:rsid w:val="00A35BD0"/>
    <w:rsid w:val="00A36C19"/>
    <w:rsid w:val="00A36C8A"/>
    <w:rsid w:val="00A36E66"/>
    <w:rsid w:val="00A37146"/>
    <w:rsid w:val="00A3727C"/>
    <w:rsid w:val="00A37380"/>
    <w:rsid w:val="00A377C9"/>
    <w:rsid w:val="00A37B1D"/>
    <w:rsid w:val="00A37D66"/>
    <w:rsid w:val="00A40066"/>
    <w:rsid w:val="00A40C45"/>
    <w:rsid w:val="00A40E87"/>
    <w:rsid w:val="00A4134B"/>
    <w:rsid w:val="00A416BE"/>
    <w:rsid w:val="00A4172B"/>
    <w:rsid w:val="00A41ABA"/>
    <w:rsid w:val="00A41B07"/>
    <w:rsid w:val="00A41D3B"/>
    <w:rsid w:val="00A41FD7"/>
    <w:rsid w:val="00A4210B"/>
    <w:rsid w:val="00A425E4"/>
    <w:rsid w:val="00A4305E"/>
    <w:rsid w:val="00A43790"/>
    <w:rsid w:val="00A43B1F"/>
    <w:rsid w:val="00A43E4B"/>
    <w:rsid w:val="00A43EDD"/>
    <w:rsid w:val="00A44242"/>
    <w:rsid w:val="00A449A5"/>
    <w:rsid w:val="00A44D8A"/>
    <w:rsid w:val="00A44E97"/>
    <w:rsid w:val="00A44F56"/>
    <w:rsid w:val="00A4532D"/>
    <w:rsid w:val="00A454B8"/>
    <w:rsid w:val="00A45BC3"/>
    <w:rsid w:val="00A45E59"/>
    <w:rsid w:val="00A46276"/>
    <w:rsid w:val="00A46497"/>
    <w:rsid w:val="00A46696"/>
    <w:rsid w:val="00A4726C"/>
    <w:rsid w:val="00A476CB"/>
    <w:rsid w:val="00A50772"/>
    <w:rsid w:val="00A508A2"/>
    <w:rsid w:val="00A508FB"/>
    <w:rsid w:val="00A50D7B"/>
    <w:rsid w:val="00A511CF"/>
    <w:rsid w:val="00A51A17"/>
    <w:rsid w:val="00A51A5E"/>
    <w:rsid w:val="00A51BA4"/>
    <w:rsid w:val="00A52132"/>
    <w:rsid w:val="00A52723"/>
    <w:rsid w:val="00A53E49"/>
    <w:rsid w:val="00A54015"/>
    <w:rsid w:val="00A544D3"/>
    <w:rsid w:val="00A54C14"/>
    <w:rsid w:val="00A54C8C"/>
    <w:rsid w:val="00A54D0F"/>
    <w:rsid w:val="00A54D6D"/>
    <w:rsid w:val="00A54E8E"/>
    <w:rsid w:val="00A54FC5"/>
    <w:rsid w:val="00A5519A"/>
    <w:rsid w:val="00A55A3C"/>
    <w:rsid w:val="00A55FFB"/>
    <w:rsid w:val="00A5601B"/>
    <w:rsid w:val="00A561CF"/>
    <w:rsid w:val="00A56C60"/>
    <w:rsid w:val="00A56E4A"/>
    <w:rsid w:val="00A57020"/>
    <w:rsid w:val="00A57149"/>
    <w:rsid w:val="00A573FB"/>
    <w:rsid w:val="00A57468"/>
    <w:rsid w:val="00A579EA"/>
    <w:rsid w:val="00A601A1"/>
    <w:rsid w:val="00A60473"/>
    <w:rsid w:val="00A60F8C"/>
    <w:rsid w:val="00A60FBF"/>
    <w:rsid w:val="00A6158B"/>
    <w:rsid w:val="00A61820"/>
    <w:rsid w:val="00A61A25"/>
    <w:rsid w:val="00A61F96"/>
    <w:rsid w:val="00A62230"/>
    <w:rsid w:val="00A62D45"/>
    <w:rsid w:val="00A632A7"/>
    <w:rsid w:val="00A635B3"/>
    <w:rsid w:val="00A63A6A"/>
    <w:rsid w:val="00A63DA8"/>
    <w:rsid w:val="00A640E4"/>
    <w:rsid w:val="00A646F2"/>
    <w:rsid w:val="00A648F0"/>
    <w:rsid w:val="00A65066"/>
    <w:rsid w:val="00A65500"/>
    <w:rsid w:val="00A6566E"/>
    <w:rsid w:val="00A65FFD"/>
    <w:rsid w:val="00A6611D"/>
    <w:rsid w:val="00A6651D"/>
    <w:rsid w:val="00A66BA2"/>
    <w:rsid w:val="00A66BF9"/>
    <w:rsid w:val="00A672A4"/>
    <w:rsid w:val="00A6770A"/>
    <w:rsid w:val="00A70640"/>
    <w:rsid w:val="00A70E4B"/>
    <w:rsid w:val="00A715A7"/>
    <w:rsid w:val="00A716D0"/>
    <w:rsid w:val="00A71D83"/>
    <w:rsid w:val="00A71DA9"/>
    <w:rsid w:val="00A72222"/>
    <w:rsid w:val="00A7271A"/>
    <w:rsid w:val="00A72A82"/>
    <w:rsid w:val="00A72C26"/>
    <w:rsid w:val="00A72C30"/>
    <w:rsid w:val="00A734C1"/>
    <w:rsid w:val="00A7354F"/>
    <w:rsid w:val="00A735F3"/>
    <w:rsid w:val="00A738B6"/>
    <w:rsid w:val="00A73D48"/>
    <w:rsid w:val="00A73E15"/>
    <w:rsid w:val="00A73E6C"/>
    <w:rsid w:val="00A74F3E"/>
    <w:rsid w:val="00A75321"/>
    <w:rsid w:val="00A75532"/>
    <w:rsid w:val="00A7597E"/>
    <w:rsid w:val="00A75D2B"/>
    <w:rsid w:val="00A7677E"/>
    <w:rsid w:val="00A76980"/>
    <w:rsid w:val="00A77020"/>
    <w:rsid w:val="00A77142"/>
    <w:rsid w:val="00A77157"/>
    <w:rsid w:val="00A772DB"/>
    <w:rsid w:val="00A77810"/>
    <w:rsid w:val="00A77875"/>
    <w:rsid w:val="00A77AB8"/>
    <w:rsid w:val="00A77BC2"/>
    <w:rsid w:val="00A77C50"/>
    <w:rsid w:val="00A77D3F"/>
    <w:rsid w:val="00A77F96"/>
    <w:rsid w:val="00A81035"/>
    <w:rsid w:val="00A81069"/>
    <w:rsid w:val="00A8137B"/>
    <w:rsid w:val="00A81F86"/>
    <w:rsid w:val="00A8206B"/>
    <w:rsid w:val="00A822E3"/>
    <w:rsid w:val="00A82838"/>
    <w:rsid w:val="00A82A1D"/>
    <w:rsid w:val="00A82A36"/>
    <w:rsid w:val="00A83814"/>
    <w:rsid w:val="00A83BC9"/>
    <w:rsid w:val="00A83C1F"/>
    <w:rsid w:val="00A84176"/>
    <w:rsid w:val="00A84203"/>
    <w:rsid w:val="00A84847"/>
    <w:rsid w:val="00A8486D"/>
    <w:rsid w:val="00A84DD2"/>
    <w:rsid w:val="00A85259"/>
    <w:rsid w:val="00A8548C"/>
    <w:rsid w:val="00A85779"/>
    <w:rsid w:val="00A85936"/>
    <w:rsid w:val="00A862C3"/>
    <w:rsid w:val="00A869B0"/>
    <w:rsid w:val="00A86DF7"/>
    <w:rsid w:val="00A86FE0"/>
    <w:rsid w:val="00A87279"/>
    <w:rsid w:val="00A8773D"/>
    <w:rsid w:val="00A877F2"/>
    <w:rsid w:val="00A87C10"/>
    <w:rsid w:val="00A902FA"/>
    <w:rsid w:val="00A91286"/>
    <w:rsid w:val="00A912E2"/>
    <w:rsid w:val="00A91917"/>
    <w:rsid w:val="00A91C01"/>
    <w:rsid w:val="00A91EAF"/>
    <w:rsid w:val="00A9289A"/>
    <w:rsid w:val="00A93167"/>
    <w:rsid w:val="00A933DE"/>
    <w:rsid w:val="00A93542"/>
    <w:rsid w:val="00A937A3"/>
    <w:rsid w:val="00A93AAE"/>
    <w:rsid w:val="00A942DD"/>
    <w:rsid w:val="00A94597"/>
    <w:rsid w:val="00A94BE8"/>
    <w:rsid w:val="00A94C71"/>
    <w:rsid w:val="00A9550E"/>
    <w:rsid w:val="00A9551E"/>
    <w:rsid w:val="00A95CD8"/>
    <w:rsid w:val="00A964E4"/>
    <w:rsid w:val="00A96822"/>
    <w:rsid w:val="00A96856"/>
    <w:rsid w:val="00A96D0D"/>
    <w:rsid w:val="00A96D64"/>
    <w:rsid w:val="00A97110"/>
    <w:rsid w:val="00A97E6F"/>
    <w:rsid w:val="00AA02B4"/>
    <w:rsid w:val="00AA0B76"/>
    <w:rsid w:val="00AA0CC1"/>
    <w:rsid w:val="00AA14A5"/>
    <w:rsid w:val="00AA1516"/>
    <w:rsid w:val="00AA1CFB"/>
    <w:rsid w:val="00AA209D"/>
    <w:rsid w:val="00AA3B19"/>
    <w:rsid w:val="00AA40F3"/>
    <w:rsid w:val="00AA4607"/>
    <w:rsid w:val="00AA4D44"/>
    <w:rsid w:val="00AA4FF9"/>
    <w:rsid w:val="00AA5801"/>
    <w:rsid w:val="00AA5990"/>
    <w:rsid w:val="00AA5BA0"/>
    <w:rsid w:val="00AA5CE4"/>
    <w:rsid w:val="00AA6193"/>
    <w:rsid w:val="00AA6486"/>
    <w:rsid w:val="00AA6522"/>
    <w:rsid w:val="00AA65B2"/>
    <w:rsid w:val="00AA65DC"/>
    <w:rsid w:val="00AA66C3"/>
    <w:rsid w:val="00AA6CBD"/>
    <w:rsid w:val="00AA71D9"/>
    <w:rsid w:val="00AA7988"/>
    <w:rsid w:val="00AB0058"/>
    <w:rsid w:val="00AB01E8"/>
    <w:rsid w:val="00AB0417"/>
    <w:rsid w:val="00AB04E3"/>
    <w:rsid w:val="00AB086C"/>
    <w:rsid w:val="00AB10BB"/>
    <w:rsid w:val="00AB1AF9"/>
    <w:rsid w:val="00AB25F2"/>
    <w:rsid w:val="00AB2607"/>
    <w:rsid w:val="00AB2AD8"/>
    <w:rsid w:val="00AB2DC1"/>
    <w:rsid w:val="00AB302D"/>
    <w:rsid w:val="00AB3689"/>
    <w:rsid w:val="00AB3864"/>
    <w:rsid w:val="00AB3943"/>
    <w:rsid w:val="00AB4B00"/>
    <w:rsid w:val="00AB57F1"/>
    <w:rsid w:val="00AB5957"/>
    <w:rsid w:val="00AB6071"/>
    <w:rsid w:val="00AB61C1"/>
    <w:rsid w:val="00AB63DF"/>
    <w:rsid w:val="00AB7124"/>
    <w:rsid w:val="00AB74D2"/>
    <w:rsid w:val="00AB7AF4"/>
    <w:rsid w:val="00AB7D38"/>
    <w:rsid w:val="00AC027F"/>
    <w:rsid w:val="00AC0315"/>
    <w:rsid w:val="00AC06A7"/>
    <w:rsid w:val="00AC0B9F"/>
    <w:rsid w:val="00AC0F15"/>
    <w:rsid w:val="00AC0FFD"/>
    <w:rsid w:val="00AC1624"/>
    <w:rsid w:val="00AC1D23"/>
    <w:rsid w:val="00AC218C"/>
    <w:rsid w:val="00AC2789"/>
    <w:rsid w:val="00AC29C2"/>
    <w:rsid w:val="00AC2BCD"/>
    <w:rsid w:val="00AC2CCA"/>
    <w:rsid w:val="00AC2D20"/>
    <w:rsid w:val="00AC2D8A"/>
    <w:rsid w:val="00AC30E3"/>
    <w:rsid w:val="00AC3314"/>
    <w:rsid w:val="00AC33D5"/>
    <w:rsid w:val="00AC345C"/>
    <w:rsid w:val="00AC3A18"/>
    <w:rsid w:val="00AC3A95"/>
    <w:rsid w:val="00AC3DAF"/>
    <w:rsid w:val="00AC40B8"/>
    <w:rsid w:val="00AC4268"/>
    <w:rsid w:val="00AC4751"/>
    <w:rsid w:val="00AC4BEB"/>
    <w:rsid w:val="00AC4F82"/>
    <w:rsid w:val="00AC51F0"/>
    <w:rsid w:val="00AC532F"/>
    <w:rsid w:val="00AC5E64"/>
    <w:rsid w:val="00AC60B1"/>
    <w:rsid w:val="00AC628A"/>
    <w:rsid w:val="00AC6298"/>
    <w:rsid w:val="00AC66FC"/>
    <w:rsid w:val="00AC6BB0"/>
    <w:rsid w:val="00AC71E9"/>
    <w:rsid w:val="00AC7484"/>
    <w:rsid w:val="00AC76E5"/>
    <w:rsid w:val="00AC78D0"/>
    <w:rsid w:val="00AC7BA2"/>
    <w:rsid w:val="00AD02CF"/>
    <w:rsid w:val="00AD0F2C"/>
    <w:rsid w:val="00AD1181"/>
    <w:rsid w:val="00AD1D4B"/>
    <w:rsid w:val="00AD20A0"/>
    <w:rsid w:val="00AD2B07"/>
    <w:rsid w:val="00AD2F00"/>
    <w:rsid w:val="00AD342B"/>
    <w:rsid w:val="00AD38FF"/>
    <w:rsid w:val="00AD3ADD"/>
    <w:rsid w:val="00AD42E0"/>
    <w:rsid w:val="00AD4568"/>
    <w:rsid w:val="00AD4B4B"/>
    <w:rsid w:val="00AD4F9E"/>
    <w:rsid w:val="00AD5DDB"/>
    <w:rsid w:val="00AD66DE"/>
    <w:rsid w:val="00AD672E"/>
    <w:rsid w:val="00AD688A"/>
    <w:rsid w:val="00AD6A93"/>
    <w:rsid w:val="00AD6C23"/>
    <w:rsid w:val="00AD711A"/>
    <w:rsid w:val="00AD749A"/>
    <w:rsid w:val="00AD7A51"/>
    <w:rsid w:val="00AD7FD7"/>
    <w:rsid w:val="00AE0090"/>
    <w:rsid w:val="00AE0316"/>
    <w:rsid w:val="00AE05C1"/>
    <w:rsid w:val="00AE079F"/>
    <w:rsid w:val="00AE0A3D"/>
    <w:rsid w:val="00AE0B9E"/>
    <w:rsid w:val="00AE0DCB"/>
    <w:rsid w:val="00AE11E8"/>
    <w:rsid w:val="00AE141B"/>
    <w:rsid w:val="00AE1955"/>
    <w:rsid w:val="00AE1ACC"/>
    <w:rsid w:val="00AE1E57"/>
    <w:rsid w:val="00AE20D4"/>
    <w:rsid w:val="00AE21E2"/>
    <w:rsid w:val="00AE26AF"/>
    <w:rsid w:val="00AE2FE3"/>
    <w:rsid w:val="00AE3043"/>
    <w:rsid w:val="00AE3422"/>
    <w:rsid w:val="00AE3888"/>
    <w:rsid w:val="00AE3927"/>
    <w:rsid w:val="00AE3DD5"/>
    <w:rsid w:val="00AE4031"/>
    <w:rsid w:val="00AE4109"/>
    <w:rsid w:val="00AE4640"/>
    <w:rsid w:val="00AE470A"/>
    <w:rsid w:val="00AE47CC"/>
    <w:rsid w:val="00AE4921"/>
    <w:rsid w:val="00AE4980"/>
    <w:rsid w:val="00AE4986"/>
    <w:rsid w:val="00AE4AF5"/>
    <w:rsid w:val="00AE54F3"/>
    <w:rsid w:val="00AE5AB9"/>
    <w:rsid w:val="00AE65B2"/>
    <w:rsid w:val="00AE6904"/>
    <w:rsid w:val="00AE6CA6"/>
    <w:rsid w:val="00AE75C6"/>
    <w:rsid w:val="00AE780D"/>
    <w:rsid w:val="00AE7876"/>
    <w:rsid w:val="00AE7ABD"/>
    <w:rsid w:val="00AF03F1"/>
    <w:rsid w:val="00AF0543"/>
    <w:rsid w:val="00AF074E"/>
    <w:rsid w:val="00AF0FB6"/>
    <w:rsid w:val="00AF0FDF"/>
    <w:rsid w:val="00AF16E4"/>
    <w:rsid w:val="00AF1ABD"/>
    <w:rsid w:val="00AF2109"/>
    <w:rsid w:val="00AF2EA7"/>
    <w:rsid w:val="00AF357C"/>
    <w:rsid w:val="00AF36E1"/>
    <w:rsid w:val="00AF4733"/>
    <w:rsid w:val="00AF4F64"/>
    <w:rsid w:val="00AF5086"/>
    <w:rsid w:val="00AF53CE"/>
    <w:rsid w:val="00AF53F4"/>
    <w:rsid w:val="00AF5616"/>
    <w:rsid w:val="00AF575A"/>
    <w:rsid w:val="00AF5836"/>
    <w:rsid w:val="00AF5C9B"/>
    <w:rsid w:val="00AF5E02"/>
    <w:rsid w:val="00AF7187"/>
    <w:rsid w:val="00AF765C"/>
    <w:rsid w:val="00AF78E4"/>
    <w:rsid w:val="00AF7B94"/>
    <w:rsid w:val="00AF7DE7"/>
    <w:rsid w:val="00B006A0"/>
    <w:rsid w:val="00B00AAD"/>
    <w:rsid w:val="00B00B9D"/>
    <w:rsid w:val="00B00F34"/>
    <w:rsid w:val="00B01878"/>
    <w:rsid w:val="00B01937"/>
    <w:rsid w:val="00B01DE3"/>
    <w:rsid w:val="00B01E49"/>
    <w:rsid w:val="00B026CB"/>
    <w:rsid w:val="00B02C12"/>
    <w:rsid w:val="00B03227"/>
    <w:rsid w:val="00B03360"/>
    <w:rsid w:val="00B038EB"/>
    <w:rsid w:val="00B03F5E"/>
    <w:rsid w:val="00B040D9"/>
    <w:rsid w:val="00B0412F"/>
    <w:rsid w:val="00B04C59"/>
    <w:rsid w:val="00B04E13"/>
    <w:rsid w:val="00B059A2"/>
    <w:rsid w:val="00B05B10"/>
    <w:rsid w:val="00B05EFC"/>
    <w:rsid w:val="00B0605C"/>
    <w:rsid w:val="00B06409"/>
    <w:rsid w:val="00B06642"/>
    <w:rsid w:val="00B06994"/>
    <w:rsid w:val="00B06A89"/>
    <w:rsid w:val="00B06CE2"/>
    <w:rsid w:val="00B06E6D"/>
    <w:rsid w:val="00B0706B"/>
    <w:rsid w:val="00B073FE"/>
    <w:rsid w:val="00B074F2"/>
    <w:rsid w:val="00B0752F"/>
    <w:rsid w:val="00B07F61"/>
    <w:rsid w:val="00B10026"/>
    <w:rsid w:val="00B10642"/>
    <w:rsid w:val="00B10C1E"/>
    <w:rsid w:val="00B115C6"/>
    <w:rsid w:val="00B11A79"/>
    <w:rsid w:val="00B11AB3"/>
    <w:rsid w:val="00B12527"/>
    <w:rsid w:val="00B1260C"/>
    <w:rsid w:val="00B1261C"/>
    <w:rsid w:val="00B126EC"/>
    <w:rsid w:val="00B135B0"/>
    <w:rsid w:val="00B1380E"/>
    <w:rsid w:val="00B13900"/>
    <w:rsid w:val="00B13D1B"/>
    <w:rsid w:val="00B149E7"/>
    <w:rsid w:val="00B14D31"/>
    <w:rsid w:val="00B14F80"/>
    <w:rsid w:val="00B151E0"/>
    <w:rsid w:val="00B15C08"/>
    <w:rsid w:val="00B160FF"/>
    <w:rsid w:val="00B16100"/>
    <w:rsid w:val="00B16444"/>
    <w:rsid w:val="00B1731D"/>
    <w:rsid w:val="00B175A4"/>
    <w:rsid w:val="00B17E3F"/>
    <w:rsid w:val="00B20457"/>
    <w:rsid w:val="00B208E2"/>
    <w:rsid w:val="00B20987"/>
    <w:rsid w:val="00B20B82"/>
    <w:rsid w:val="00B20EA4"/>
    <w:rsid w:val="00B20F87"/>
    <w:rsid w:val="00B21249"/>
    <w:rsid w:val="00B217BD"/>
    <w:rsid w:val="00B220F2"/>
    <w:rsid w:val="00B22463"/>
    <w:rsid w:val="00B22905"/>
    <w:rsid w:val="00B22AB3"/>
    <w:rsid w:val="00B231EE"/>
    <w:rsid w:val="00B237B1"/>
    <w:rsid w:val="00B23B06"/>
    <w:rsid w:val="00B23CAD"/>
    <w:rsid w:val="00B2494A"/>
    <w:rsid w:val="00B24971"/>
    <w:rsid w:val="00B249DA"/>
    <w:rsid w:val="00B24DA2"/>
    <w:rsid w:val="00B24E19"/>
    <w:rsid w:val="00B252FC"/>
    <w:rsid w:val="00B2557C"/>
    <w:rsid w:val="00B257A1"/>
    <w:rsid w:val="00B25AF3"/>
    <w:rsid w:val="00B25CC3"/>
    <w:rsid w:val="00B25F6A"/>
    <w:rsid w:val="00B26161"/>
    <w:rsid w:val="00B267E8"/>
    <w:rsid w:val="00B26A1F"/>
    <w:rsid w:val="00B26E9F"/>
    <w:rsid w:val="00B2723B"/>
    <w:rsid w:val="00B27595"/>
    <w:rsid w:val="00B278AA"/>
    <w:rsid w:val="00B311D7"/>
    <w:rsid w:val="00B329A0"/>
    <w:rsid w:val="00B32E1A"/>
    <w:rsid w:val="00B337EE"/>
    <w:rsid w:val="00B33CF8"/>
    <w:rsid w:val="00B34471"/>
    <w:rsid w:val="00B34C0D"/>
    <w:rsid w:val="00B3512F"/>
    <w:rsid w:val="00B35273"/>
    <w:rsid w:val="00B35CE3"/>
    <w:rsid w:val="00B35D7F"/>
    <w:rsid w:val="00B3638A"/>
    <w:rsid w:val="00B36958"/>
    <w:rsid w:val="00B36CB3"/>
    <w:rsid w:val="00B376E6"/>
    <w:rsid w:val="00B37D82"/>
    <w:rsid w:val="00B403F6"/>
    <w:rsid w:val="00B40DA9"/>
    <w:rsid w:val="00B410F5"/>
    <w:rsid w:val="00B4122A"/>
    <w:rsid w:val="00B416F6"/>
    <w:rsid w:val="00B41F63"/>
    <w:rsid w:val="00B421B7"/>
    <w:rsid w:val="00B42260"/>
    <w:rsid w:val="00B429AC"/>
    <w:rsid w:val="00B42BAD"/>
    <w:rsid w:val="00B43026"/>
    <w:rsid w:val="00B43467"/>
    <w:rsid w:val="00B43C52"/>
    <w:rsid w:val="00B43C53"/>
    <w:rsid w:val="00B43F14"/>
    <w:rsid w:val="00B44949"/>
    <w:rsid w:val="00B449EC"/>
    <w:rsid w:val="00B44D46"/>
    <w:rsid w:val="00B44E2C"/>
    <w:rsid w:val="00B450FB"/>
    <w:rsid w:val="00B4575A"/>
    <w:rsid w:val="00B45F4F"/>
    <w:rsid w:val="00B464BC"/>
    <w:rsid w:val="00B464EF"/>
    <w:rsid w:val="00B46685"/>
    <w:rsid w:val="00B46A49"/>
    <w:rsid w:val="00B46D38"/>
    <w:rsid w:val="00B46D71"/>
    <w:rsid w:val="00B46DA6"/>
    <w:rsid w:val="00B47270"/>
    <w:rsid w:val="00B47362"/>
    <w:rsid w:val="00B47A39"/>
    <w:rsid w:val="00B50311"/>
    <w:rsid w:val="00B50366"/>
    <w:rsid w:val="00B5057C"/>
    <w:rsid w:val="00B50731"/>
    <w:rsid w:val="00B50769"/>
    <w:rsid w:val="00B50E88"/>
    <w:rsid w:val="00B51345"/>
    <w:rsid w:val="00B5176B"/>
    <w:rsid w:val="00B51B10"/>
    <w:rsid w:val="00B51CF4"/>
    <w:rsid w:val="00B51D8A"/>
    <w:rsid w:val="00B5272B"/>
    <w:rsid w:val="00B52BB6"/>
    <w:rsid w:val="00B52D69"/>
    <w:rsid w:val="00B52E42"/>
    <w:rsid w:val="00B534E6"/>
    <w:rsid w:val="00B53B68"/>
    <w:rsid w:val="00B53D2B"/>
    <w:rsid w:val="00B5467B"/>
    <w:rsid w:val="00B54805"/>
    <w:rsid w:val="00B54B94"/>
    <w:rsid w:val="00B54EFB"/>
    <w:rsid w:val="00B553B4"/>
    <w:rsid w:val="00B55AE0"/>
    <w:rsid w:val="00B55B0A"/>
    <w:rsid w:val="00B55B4C"/>
    <w:rsid w:val="00B55CD5"/>
    <w:rsid w:val="00B55E66"/>
    <w:rsid w:val="00B56051"/>
    <w:rsid w:val="00B5615B"/>
    <w:rsid w:val="00B56471"/>
    <w:rsid w:val="00B566F6"/>
    <w:rsid w:val="00B56850"/>
    <w:rsid w:val="00B56F04"/>
    <w:rsid w:val="00B5704E"/>
    <w:rsid w:val="00B57699"/>
    <w:rsid w:val="00B57A9C"/>
    <w:rsid w:val="00B57F99"/>
    <w:rsid w:val="00B60138"/>
    <w:rsid w:val="00B60219"/>
    <w:rsid w:val="00B6040D"/>
    <w:rsid w:val="00B60428"/>
    <w:rsid w:val="00B60E96"/>
    <w:rsid w:val="00B61777"/>
    <w:rsid w:val="00B619CC"/>
    <w:rsid w:val="00B61D63"/>
    <w:rsid w:val="00B61DA6"/>
    <w:rsid w:val="00B62ACF"/>
    <w:rsid w:val="00B62AEA"/>
    <w:rsid w:val="00B62F6A"/>
    <w:rsid w:val="00B6347D"/>
    <w:rsid w:val="00B63A5E"/>
    <w:rsid w:val="00B63B28"/>
    <w:rsid w:val="00B63BA9"/>
    <w:rsid w:val="00B63FA8"/>
    <w:rsid w:val="00B640CE"/>
    <w:rsid w:val="00B64A6E"/>
    <w:rsid w:val="00B64E39"/>
    <w:rsid w:val="00B64EDF"/>
    <w:rsid w:val="00B64FF6"/>
    <w:rsid w:val="00B6540F"/>
    <w:rsid w:val="00B6551C"/>
    <w:rsid w:val="00B65C78"/>
    <w:rsid w:val="00B65E8A"/>
    <w:rsid w:val="00B66D40"/>
    <w:rsid w:val="00B66DB7"/>
    <w:rsid w:val="00B67129"/>
    <w:rsid w:val="00B6730B"/>
    <w:rsid w:val="00B674A9"/>
    <w:rsid w:val="00B67705"/>
    <w:rsid w:val="00B67906"/>
    <w:rsid w:val="00B679CC"/>
    <w:rsid w:val="00B67B81"/>
    <w:rsid w:val="00B67DBC"/>
    <w:rsid w:val="00B70376"/>
    <w:rsid w:val="00B70518"/>
    <w:rsid w:val="00B7077F"/>
    <w:rsid w:val="00B70DB5"/>
    <w:rsid w:val="00B7118C"/>
    <w:rsid w:val="00B711EA"/>
    <w:rsid w:val="00B71F4A"/>
    <w:rsid w:val="00B72F4C"/>
    <w:rsid w:val="00B73025"/>
    <w:rsid w:val="00B736D5"/>
    <w:rsid w:val="00B73B56"/>
    <w:rsid w:val="00B747FE"/>
    <w:rsid w:val="00B74B8B"/>
    <w:rsid w:val="00B756EE"/>
    <w:rsid w:val="00B757F6"/>
    <w:rsid w:val="00B75834"/>
    <w:rsid w:val="00B75A73"/>
    <w:rsid w:val="00B75FC8"/>
    <w:rsid w:val="00B760F8"/>
    <w:rsid w:val="00B76921"/>
    <w:rsid w:val="00B76AD7"/>
    <w:rsid w:val="00B76C45"/>
    <w:rsid w:val="00B76D43"/>
    <w:rsid w:val="00B770AE"/>
    <w:rsid w:val="00B776BA"/>
    <w:rsid w:val="00B77727"/>
    <w:rsid w:val="00B77861"/>
    <w:rsid w:val="00B778FB"/>
    <w:rsid w:val="00B806AF"/>
    <w:rsid w:val="00B80A91"/>
    <w:rsid w:val="00B80D82"/>
    <w:rsid w:val="00B80DEC"/>
    <w:rsid w:val="00B81014"/>
    <w:rsid w:val="00B81B0B"/>
    <w:rsid w:val="00B81B5C"/>
    <w:rsid w:val="00B820B9"/>
    <w:rsid w:val="00B82286"/>
    <w:rsid w:val="00B8232F"/>
    <w:rsid w:val="00B8346B"/>
    <w:rsid w:val="00B83A5A"/>
    <w:rsid w:val="00B8437D"/>
    <w:rsid w:val="00B84F3C"/>
    <w:rsid w:val="00B8560E"/>
    <w:rsid w:val="00B85953"/>
    <w:rsid w:val="00B85983"/>
    <w:rsid w:val="00B85B24"/>
    <w:rsid w:val="00B85C26"/>
    <w:rsid w:val="00B85FB1"/>
    <w:rsid w:val="00B86567"/>
    <w:rsid w:val="00B865FA"/>
    <w:rsid w:val="00B868B3"/>
    <w:rsid w:val="00B86A4A"/>
    <w:rsid w:val="00B86AAD"/>
    <w:rsid w:val="00B87423"/>
    <w:rsid w:val="00B875EB"/>
    <w:rsid w:val="00B8761D"/>
    <w:rsid w:val="00B87951"/>
    <w:rsid w:val="00B9043D"/>
    <w:rsid w:val="00B91007"/>
    <w:rsid w:val="00B9142B"/>
    <w:rsid w:val="00B9175C"/>
    <w:rsid w:val="00B91815"/>
    <w:rsid w:val="00B9196C"/>
    <w:rsid w:val="00B92F15"/>
    <w:rsid w:val="00B92F3D"/>
    <w:rsid w:val="00B93076"/>
    <w:rsid w:val="00B9307C"/>
    <w:rsid w:val="00B93221"/>
    <w:rsid w:val="00B93605"/>
    <w:rsid w:val="00B938FE"/>
    <w:rsid w:val="00B9450C"/>
    <w:rsid w:val="00B9454C"/>
    <w:rsid w:val="00B9458D"/>
    <w:rsid w:val="00B94734"/>
    <w:rsid w:val="00B94A15"/>
    <w:rsid w:val="00B950FB"/>
    <w:rsid w:val="00B95759"/>
    <w:rsid w:val="00B958B7"/>
    <w:rsid w:val="00B95D25"/>
    <w:rsid w:val="00B95D2B"/>
    <w:rsid w:val="00B96295"/>
    <w:rsid w:val="00B966B6"/>
    <w:rsid w:val="00B968F1"/>
    <w:rsid w:val="00B969F7"/>
    <w:rsid w:val="00B96EBC"/>
    <w:rsid w:val="00B974EE"/>
    <w:rsid w:val="00B97999"/>
    <w:rsid w:val="00B97CDF"/>
    <w:rsid w:val="00B97D43"/>
    <w:rsid w:val="00B97DC9"/>
    <w:rsid w:val="00B97E5C"/>
    <w:rsid w:val="00B97FCD"/>
    <w:rsid w:val="00BA00DB"/>
    <w:rsid w:val="00BA1048"/>
    <w:rsid w:val="00BA1B29"/>
    <w:rsid w:val="00BA2EF2"/>
    <w:rsid w:val="00BA2F78"/>
    <w:rsid w:val="00BA32C3"/>
    <w:rsid w:val="00BA3499"/>
    <w:rsid w:val="00BA3950"/>
    <w:rsid w:val="00BA3D80"/>
    <w:rsid w:val="00BA3F79"/>
    <w:rsid w:val="00BA44AF"/>
    <w:rsid w:val="00BA45F5"/>
    <w:rsid w:val="00BA5050"/>
    <w:rsid w:val="00BA5FD6"/>
    <w:rsid w:val="00BA60ED"/>
    <w:rsid w:val="00BA64F3"/>
    <w:rsid w:val="00BA6B87"/>
    <w:rsid w:val="00BA6E18"/>
    <w:rsid w:val="00BB00B9"/>
    <w:rsid w:val="00BB0155"/>
    <w:rsid w:val="00BB0469"/>
    <w:rsid w:val="00BB05B1"/>
    <w:rsid w:val="00BB0A11"/>
    <w:rsid w:val="00BB0B98"/>
    <w:rsid w:val="00BB0BED"/>
    <w:rsid w:val="00BB11FD"/>
    <w:rsid w:val="00BB168C"/>
    <w:rsid w:val="00BB17B4"/>
    <w:rsid w:val="00BB185F"/>
    <w:rsid w:val="00BB18C3"/>
    <w:rsid w:val="00BB1C9E"/>
    <w:rsid w:val="00BB1ECA"/>
    <w:rsid w:val="00BB20DB"/>
    <w:rsid w:val="00BB212E"/>
    <w:rsid w:val="00BB2221"/>
    <w:rsid w:val="00BB24FD"/>
    <w:rsid w:val="00BB2E86"/>
    <w:rsid w:val="00BB34F3"/>
    <w:rsid w:val="00BB357E"/>
    <w:rsid w:val="00BB390A"/>
    <w:rsid w:val="00BB3A7E"/>
    <w:rsid w:val="00BB3CBD"/>
    <w:rsid w:val="00BB426F"/>
    <w:rsid w:val="00BB42D7"/>
    <w:rsid w:val="00BB43D6"/>
    <w:rsid w:val="00BB477E"/>
    <w:rsid w:val="00BB4C09"/>
    <w:rsid w:val="00BB5447"/>
    <w:rsid w:val="00BB5465"/>
    <w:rsid w:val="00BB54A2"/>
    <w:rsid w:val="00BB5B79"/>
    <w:rsid w:val="00BB6015"/>
    <w:rsid w:val="00BB6415"/>
    <w:rsid w:val="00BB6467"/>
    <w:rsid w:val="00BB666C"/>
    <w:rsid w:val="00BB766E"/>
    <w:rsid w:val="00BB7694"/>
    <w:rsid w:val="00BB7BD5"/>
    <w:rsid w:val="00BB7BE7"/>
    <w:rsid w:val="00BC026A"/>
    <w:rsid w:val="00BC04FA"/>
    <w:rsid w:val="00BC0823"/>
    <w:rsid w:val="00BC093E"/>
    <w:rsid w:val="00BC0A3F"/>
    <w:rsid w:val="00BC0CF5"/>
    <w:rsid w:val="00BC1B91"/>
    <w:rsid w:val="00BC2407"/>
    <w:rsid w:val="00BC2540"/>
    <w:rsid w:val="00BC2BA2"/>
    <w:rsid w:val="00BC2BBF"/>
    <w:rsid w:val="00BC2E3B"/>
    <w:rsid w:val="00BC3119"/>
    <w:rsid w:val="00BC3408"/>
    <w:rsid w:val="00BC36D0"/>
    <w:rsid w:val="00BC3DB9"/>
    <w:rsid w:val="00BC4164"/>
    <w:rsid w:val="00BC4498"/>
    <w:rsid w:val="00BC44D7"/>
    <w:rsid w:val="00BC4D4F"/>
    <w:rsid w:val="00BC5260"/>
    <w:rsid w:val="00BC57EA"/>
    <w:rsid w:val="00BC5835"/>
    <w:rsid w:val="00BC5C8D"/>
    <w:rsid w:val="00BC5D8C"/>
    <w:rsid w:val="00BC5D9D"/>
    <w:rsid w:val="00BC6217"/>
    <w:rsid w:val="00BC622F"/>
    <w:rsid w:val="00BC65D3"/>
    <w:rsid w:val="00BC6A92"/>
    <w:rsid w:val="00BC6FA9"/>
    <w:rsid w:val="00BC746B"/>
    <w:rsid w:val="00BC78DF"/>
    <w:rsid w:val="00BC7960"/>
    <w:rsid w:val="00BD0807"/>
    <w:rsid w:val="00BD0D44"/>
    <w:rsid w:val="00BD11BC"/>
    <w:rsid w:val="00BD2C47"/>
    <w:rsid w:val="00BD2E35"/>
    <w:rsid w:val="00BD31A6"/>
    <w:rsid w:val="00BD32C6"/>
    <w:rsid w:val="00BD332C"/>
    <w:rsid w:val="00BD34A0"/>
    <w:rsid w:val="00BD369F"/>
    <w:rsid w:val="00BD3A94"/>
    <w:rsid w:val="00BD3AED"/>
    <w:rsid w:val="00BD3B51"/>
    <w:rsid w:val="00BD3BC2"/>
    <w:rsid w:val="00BD3DA4"/>
    <w:rsid w:val="00BD4B35"/>
    <w:rsid w:val="00BD4EB2"/>
    <w:rsid w:val="00BD542A"/>
    <w:rsid w:val="00BD6296"/>
    <w:rsid w:val="00BD6537"/>
    <w:rsid w:val="00BD6F4A"/>
    <w:rsid w:val="00BD7B7C"/>
    <w:rsid w:val="00BE040A"/>
    <w:rsid w:val="00BE06C5"/>
    <w:rsid w:val="00BE081E"/>
    <w:rsid w:val="00BE089F"/>
    <w:rsid w:val="00BE0BB5"/>
    <w:rsid w:val="00BE12B3"/>
    <w:rsid w:val="00BE1557"/>
    <w:rsid w:val="00BE1559"/>
    <w:rsid w:val="00BE157D"/>
    <w:rsid w:val="00BE1DFE"/>
    <w:rsid w:val="00BE27B9"/>
    <w:rsid w:val="00BE2938"/>
    <w:rsid w:val="00BE2B60"/>
    <w:rsid w:val="00BE2F5C"/>
    <w:rsid w:val="00BE3564"/>
    <w:rsid w:val="00BE35A3"/>
    <w:rsid w:val="00BE3A42"/>
    <w:rsid w:val="00BE432A"/>
    <w:rsid w:val="00BE437B"/>
    <w:rsid w:val="00BE4579"/>
    <w:rsid w:val="00BE4B1E"/>
    <w:rsid w:val="00BE4DE0"/>
    <w:rsid w:val="00BE599F"/>
    <w:rsid w:val="00BE5B4D"/>
    <w:rsid w:val="00BE6092"/>
    <w:rsid w:val="00BE68A6"/>
    <w:rsid w:val="00BE70FF"/>
    <w:rsid w:val="00BE720E"/>
    <w:rsid w:val="00BE778C"/>
    <w:rsid w:val="00BE7B6E"/>
    <w:rsid w:val="00BF0059"/>
    <w:rsid w:val="00BF0409"/>
    <w:rsid w:val="00BF0915"/>
    <w:rsid w:val="00BF0A90"/>
    <w:rsid w:val="00BF0CB2"/>
    <w:rsid w:val="00BF0FD3"/>
    <w:rsid w:val="00BF105A"/>
    <w:rsid w:val="00BF10FD"/>
    <w:rsid w:val="00BF1538"/>
    <w:rsid w:val="00BF1805"/>
    <w:rsid w:val="00BF1D92"/>
    <w:rsid w:val="00BF1DD4"/>
    <w:rsid w:val="00BF2165"/>
    <w:rsid w:val="00BF2CE5"/>
    <w:rsid w:val="00BF2E0B"/>
    <w:rsid w:val="00BF3D04"/>
    <w:rsid w:val="00BF3D71"/>
    <w:rsid w:val="00BF3D72"/>
    <w:rsid w:val="00BF439B"/>
    <w:rsid w:val="00BF473B"/>
    <w:rsid w:val="00BF481D"/>
    <w:rsid w:val="00BF4CCE"/>
    <w:rsid w:val="00BF4CD2"/>
    <w:rsid w:val="00BF4E8D"/>
    <w:rsid w:val="00BF52B0"/>
    <w:rsid w:val="00BF5BF8"/>
    <w:rsid w:val="00BF5EB0"/>
    <w:rsid w:val="00BF6994"/>
    <w:rsid w:val="00BF6A45"/>
    <w:rsid w:val="00BF6A63"/>
    <w:rsid w:val="00BF6CC8"/>
    <w:rsid w:val="00BF6FBC"/>
    <w:rsid w:val="00BF72B1"/>
    <w:rsid w:val="00BF72E5"/>
    <w:rsid w:val="00BF7462"/>
    <w:rsid w:val="00BF761A"/>
    <w:rsid w:val="00C00029"/>
    <w:rsid w:val="00C001C3"/>
    <w:rsid w:val="00C00259"/>
    <w:rsid w:val="00C009C3"/>
    <w:rsid w:val="00C00B71"/>
    <w:rsid w:val="00C00FD0"/>
    <w:rsid w:val="00C01430"/>
    <w:rsid w:val="00C01ED9"/>
    <w:rsid w:val="00C024F0"/>
    <w:rsid w:val="00C026A3"/>
    <w:rsid w:val="00C0274F"/>
    <w:rsid w:val="00C02968"/>
    <w:rsid w:val="00C02AE9"/>
    <w:rsid w:val="00C02B73"/>
    <w:rsid w:val="00C02C56"/>
    <w:rsid w:val="00C02C9F"/>
    <w:rsid w:val="00C0352B"/>
    <w:rsid w:val="00C03615"/>
    <w:rsid w:val="00C03AF4"/>
    <w:rsid w:val="00C03DDB"/>
    <w:rsid w:val="00C04204"/>
    <w:rsid w:val="00C042FE"/>
    <w:rsid w:val="00C04540"/>
    <w:rsid w:val="00C0474C"/>
    <w:rsid w:val="00C0477D"/>
    <w:rsid w:val="00C047E8"/>
    <w:rsid w:val="00C05442"/>
    <w:rsid w:val="00C0610A"/>
    <w:rsid w:val="00C06219"/>
    <w:rsid w:val="00C069A7"/>
    <w:rsid w:val="00C06EDA"/>
    <w:rsid w:val="00C07111"/>
    <w:rsid w:val="00C07DEA"/>
    <w:rsid w:val="00C1015A"/>
    <w:rsid w:val="00C101F2"/>
    <w:rsid w:val="00C1037C"/>
    <w:rsid w:val="00C103DA"/>
    <w:rsid w:val="00C1056E"/>
    <w:rsid w:val="00C10861"/>
    <w:rsid w:val="00C10E37"/>
    <w:rsid w:val="00C11402"/>
    <w:rsid w:val="00C11887"/>
    <w:rsid w:val="00C11965"/>
    <w:rsid w:val="00C11C87"/>
    <w:rsid w:val="00C11D0D"/>
    <w:rsid w:val="00C121ED"/>
    <w:rsid w:val="00C12791"/>
    <w:rsid w:val="00C12C76"/>
    <w:rsid w:val="00C135D6"/>
    <w:rsid w:val="00C13E7F"/>
    <w:rsid w:val="00C140B8"/>
    <w:rsid w:val="00C14764"/>
    <w:rsid w:val="00C14775"/>
    <w:rsid w:val="00C14F2C"/>
    <w:rsid w:val="00C152C6"/>
    <w:rsid w:val="00C15902"/>
    <w:rsid w:val="00C15AE5"/>
    <w:rsid w:val="00C15B72"/>
    <w:rsid w:val="00C16CCA"/>
    <w:rsid w:val="00C17637"/>
    <w:rsid w:val="00C17BF4"/>
    <w:rsid w:val="00C17FA7"/>
    <w:rsid w:val="00C204FA"/>
    <w:rsid w:val="00C2092A"/>
    <w:rsid w:val="00C20A79"/>
    <w:rsid w:val="00C20F00"/>
    <w:rsid w:val="00C20F26"/>
    <w:rsid w:val="00C210D6"/>
    <w:rsid w:val="00C21106"/>
    <w:rsid w:val="00C21BFF"/>
    <w:rsid w:val="00C22BBB"/>
    <w:rsid w:val="00C22FC9"/>
    <w:rsid w:val="00C230A9"/>
    <w:rsid w:val="00C2334A"/>
    <w:rsid w:val="00C233BA"/>
    <w:rsid w:val="00C23CB6"/>
    <w:rsid w:val="00C23F29"/>
    <w:rsid w:val="00C2431A"/>
    <w:rsid w:val="00C244C4"/>
    <w:rsid w:val="00C24985"/>
    <w:rsid w:val="00C249B0"/>
    <w:rsid w:val="00C24A34"/>
    <w:rsid w:val="00C24BBA"/>
    <w:rsid w:val="00C25101"/>
    <w:rsid w:val="00C255E4"/>
    <w:rsid w:val="00C25B79"/>
    <w:rsid w:val="00C25D2F"/>
    <w:rsid w:val="00C25DC5"/>
    <w:rsid w:val="00C25FF0"/>
    <w:rsid w:val="00C260C0"/>
    <w:rsid w:val="00C2671E"/>
    <w:rsid w:val="00C26BFE"/>
    <w:rsid w:val="00C26EA2"/>
    <w:rsid w:val="00C26F2D"/>
    <w:rsid w:val="00C26FF6"/>
    <w:rsid w:val="00C27283"/>
    <w:rsid w:val="00C2756D"/>
    <w:rsid w:val="00C275FA"/>
    <w:rsid w:val="00C27CF1"/>
    <w:rsid w:val="00C304CF"/>
    <w:rsid w:val="00C307DD"/>
    <w:rsid w:val="00C308B3"/>
    <w:rsid w:val="00C31087"/>
    <w:rsid w:val="00C310D9"/>
    <w:rsid w:val="00C310FC"/>
    <w:rsid w:val="00C31220"/>
    <w:rsid w:val="00C317D9"/>
    <w:rsid w:val="00C31CA6"/>
    <w:rsid w:val="00C31DC6"/>
    <w:rsid w:val="00C31F4D"/>
    <w:rsid w:val="00C3243C"/>
    <w:rsid w:val="00C3250A"/>
    <w:rsid w:val="00C3369D"/>
    <w:rsid w:val="00C33944"/>
    <w:rsid w:val="00C33A1A"/>
    <w:rsid w:val="00C33EAA"/>
    <w:rsid w:val="00C34045"/>
    <w:rsid w:val="00C340C0"/>
    <w:rsid w:val="00C34144"/>
    <w:rsid w:val="00C34532"/>
    <w:rsid w:val="00C3480A"/>
    <w:rsid w:val="00C34D11"/>
    <w:rsid w:val="00C35068"/>
    <w:rsid w:val="00C35128"/>
    <w:rsid w:val="00C35709"/>
    <w:rsid w:val="00C35933"/>
    <w:rsid w:val="00C35B2E"/>
    <w:rsid w:val="00C36788"/>
    <w:rsid w:val="00C36C42"/>
    <w:rsid w:val="00C36DEA"/>
    <w:rsid w:val="00C36F00"/>
    <w:rsid w:val="00C3701A"/>
    <w:rsid w:val="00C370A6"/>
    <w:rsid w:val="00C372D1"/>
    <w:rsid w:val="00C37D8F"/>
    <w:rsid w:val="00C400E2"/>
    <w:rsid w:val="00C40729"/>
    <w:rsid w:val="00C40928"/>
    <w:rsid w:val="00C40B63"/>
    <w:rsid w:val="00C40B7B"/>
    <w:rsid w:val="00C410BE"/>
    <w:rsid w:val="00C4167C"/>
    <w:rsid w:val="00C41E3D"/>
    <w:rsid w:val="00C421FE"/>
    <w:rsid w:val="00C42347"/>
    <w:rsid w:val="00C42517"/>
    <w:rsid w:val="00C42658"/>
    <w:rsid w:val="00C4360A"/>
    <w:rsid w:val="00C43991"/>
    <w:rsid w:val="00C43A6D"/>
    <w:rsid w:val="00C43E61"/>
    <w:rsid w:val="00C43F18"/>
    <w:rsid w:val="00C4463C"/>
    <w:rsid w:val="00C44742"/>
    <w:rsid w:val="00C44AB7"/>
    <w:rsid w:val="00C44DAD"/>
    <w:rsid w:val="00C45001"/>
    <w:rsid w:val="00C45017"/>
    <w:rsid w:val="00C451ED"/>
    <w:rsid w:val="00C45F19"/>
    <w:rsid w:val="00C4600B"/>
    <w:rsid w:val="00C467EA"/>
    <w:rsid w:val="00C4681B"/>
    <w:rsid w:val="00C46E3E"/>
    <w:rsid w:val="00C47902"/>
    <w:rsid w:val="00C4790F"/>
    <w:rsid w:val="00C501D2"/>
    <w:rsid w:val="00C502BB"/>
    <w:rsid w:val="00C5042D"/>
    <w:rsid w:val="00C504CB"/>
    <w:rsid w:val="00C50708"/>
    <w:rsid w:val="00C50781"/>
    <w:rsid w:val="00C507F0"/>
    <w:rsid w:val="00C50A12"/>
    <w:rsid w:val="00C50EB1"/>
    <w:rsid w:val="00C50EF5"/>
    <w:rsid w:val="00C51258"/>
    <w:rsid w:val="00C5163E"/>
    <w:rsid w:val="00C51767"/>
    <w:rsid w:val="00C51A3A"/>
    <w:rsid w:val="00C51F12"/>
    <w:rsid w:val="00C52308"/>
    <w:rsid w:val="00C525EC"/>
    <w:rsid w:val="00C526F0"/>
    <w:rsid w:val="00C528C6"/>
    <w:rsid w:val="00C52EC7"/>
    <w:rsid w:val="00C531FE"/>
    <w:rsid w:val="00C53497"/>
    <w:rsid w:val="00C53A9E"/>
    <w:rsid w:val="00C53AA1"/>
    <w:rsid w:val="00C53CDE"/>
    <w:rsid w:val="00C54403"/>
    <w:rsid w:val="00C544E0"/>
    <w:rsid w:val="00C54B92"/>
    <w:rsid w:val="00C54CB6"/>
    <w:rsid w:val="00C54F94"/>
    <w:rsid w:val="00C55EA1"/>
    <w:rsid w:val="00C55F96"/>
    <w:rsid w:val="00C561FF"/>
    <w:rsid w:val="00C563DB"/>
    <w:rsid w:val="00C566D1"/>
    <w:rsid w:val="00C56838"/>
    <w:rsid w:val="00C56C1F"/>
    <w:rsid w:val="00C57439"/>
    <w:rsid w:val="00C578A8"/>
    <w:rsid w:val="00C57D45"/>
    <w:rsid w:val="00C609F6"/>
    <w:rsid w:val="00C60AB7"/>
    <w:rsid w:val="00C60FE2"/>
    <w:rsid w:val="00C61CE0"/>
    <w:rsid w:val="00C62633"/>
    <w:rsid w:val="00C62BD6"/>
    <w:rsid w:val="00C62E80"/>
    <w:rsid w:val="00C62F89"/>
    <w:rsid w:val="00C63D7B"/>
    <w:rsid w:val="00C63DF4"/>
    <w:rsid w:val="00C63EC0"/>
    <w:rsid w:val="00C640A9"/>
    <w:rsid w:val="00C64997"/>
    <w:rsid w:val="00C649E4"/>
    <w:rsid w:val="00C64B30"/>
    <w:rsid w:val="00C64CB0"/>
    <w:rsid w:val="00C65272"/>
    <w:rsid w:val="00C65C2A"/>
    <w:rsid w:val="00C65CA5"/>
    <w:rsid w:val="00C65CD8"/>
    <w:rsid w:val="00C65F1E"/>
    <w:rsid w:val="00C65F6F"/>
    <w:rsid w:val="00C660E3"/>
    <w:rsid w:val="00C66400"/>
    <w:rsid w:val="00C664BA"/>
    <w:rsid w:val="00C665AA"/>
    <w:rsid w:val="00C66ED3"/>
    <w:rsid w:val="00C674A1"/>
    <w:rsid w:val="00C675EC"/>
    <w:rsid w:val="00C67A90"/>
    <w:rsid w:val="00C704CF"/>
    <w:rsid w:val="00C708C7"/>
    <w:rsid w:val="00C70915"/>
    <w:rsid w:val="00C71119"/>
    <w:rsid w:val="00C7125C"/>
    <w:rsid w:val="00C71A33"/>
    <w:rsid w:val="00C71BAD"/>
    <w:rsid w:val="00C71BF8"/>
    <w:rsid w:val="00C71D97"/>
    <w:rsid w:val="00C71E1D"/>
    <w:rsid w:val="00C71E62"/>
    <w:rsid w:val="00C71F71"/>
    <w:rsid w:val="00C7246C"/>
    <w:rsid w:val="00C725F6"/>
    <w:rsid w:val="00C728F6"/>
    <w:rsid w:val="00C72A81"/>
    <w:rsid w:val="00C72BFB"/>
    <w:rsid w:val="00C72E26"/>
    <w:rsid w:val="00C72E30"/>
    <w:rsid w:val="00C73748"/>
    <w:rsid w:val="00C73F5C"/>
    <w:rsid w:val="00C7427C"/>
    <w:rsid w:val="00C74523"/>
    <w:rsid w:val="00C745F6"/>
    <w:rsid w:val="00C75243"/>
    <w:rsid w:val="00C75298"/>
    <w:rsid w:val="00C752DE"/>
    <w:rsid w:val="00C755CD"/>
    <w:rsid w:val="00C7563C"/>
    <w:rsid w:val="00C75711"/>
    <w:rsid w:val="00C758B9"/>
    <w:rsid w:val="00C75F5B"/>
    <w:rsid w:val="00C76AE0"/>
    <w:rsid w:val="00C7712F"/>
    <w:rsid w:val="00C7753A"/>
    <w:rsid w:val="00C779C9"/>
    <w:rsid w:val="00C77EED"/>
    <w:rsid w:val="00C800DA"/>
    <w:rsid w:val="00C8018C"/>
    <w:rsid w:val="00C80890"/>
    <w:rsid w:val="00C81748"/>
    <w:rsid w:val="00C81989"/>
    <w:rsid w:val="00C81DFB"/>
    <w:rsid w:val="00C81F77"/>
    <w:rsid w:val="00C82CB3"/>
    <w:rsid w:val="00C82E5B"/>
    <w:rsid w:val="00C83529"/>
    <w:rsid w:val="00C83756"/>
    <w:rsid w:val="00C84624"/>
    <w:rsid w:val="00C84973"/>
    <w:rsid w:val="00C8525C"/>
    <w:rsid w:val="00C85948"/>
    <w:rsid w:val="00C85CD6"/>
    <w:rsid w:val="00C86223"/>
    <w:rsid w:val="00C86516"/>
    <w:rsid w:val="00C86B1D"/>
    <w:rsid w:val="00C87802"/>
    <w:rsid w:val="00C87B7C"/>
    <w:rsid w:val="00C87CA6"/>
    <w:rsid w:val="00C90113"/>
    <w:rsid w:val="00C904FB"/>
    <w:rsid w:val="00C90B13"/>
    <w:rsid w:val="00C90B9F"/>
    <w:rsid w:val="00C91133"/>
    <w:rsid w:val="00C911F6"/>
    <w:rsid w:val="00C91A05"/>
    <w:rsid w:val="00C91D7A"/>
    <w:rsid w:val="00C91E98"/>
    <w:rsid w:val="00C92332"/>
    <w:rsid w:val="00C9274F"/>
    <w:rsid w:val="00C92F96"/>
    <w:rsid w:val="00C9365C"/>
    <w:rsid w:val="00C93725"/>
    <w:rsid w:val="00C93AF8"/>
    <w:rsid w:val="00C94170"/>
    <w:rsid w:val="00C94237"/>
    <w:rsid w:val="00C94342"/>
    <w:rsid w:val="00C94382"/>
    <w:rsid w:val="00C949F0"/>
    <w:rsid w:val="00C95334"/>
    <w:rsid w:val="00C95460"/>
    <w:rsid w:val="00C95A48"/>
    <w:rsid w:val="00C9612B"/>
    <w:rsid w:val="00C96CE8"/>
    <w:rsid w:val="00C96EC2"/>
    <w:rsid w:val="00C970C8"/>
    <w:rsid w:val="00C971D7"/>
    <w:rsid w:val="00C97248"/>
    <w:rsid w:val="00C97ADD"/>
    <w:rsid w:val="00C97C71"/>
    <w:rsid w:val="00C97F42"/>
    <w:rsid w:val="00CA014E"/>
    <w:rsid w:val="00CA01FC"/>
    <w:rsid w:val="00CA05F4"/>
    <w:rsid w:val="00CA093C"/>
    <w:rsid w:val="00CA0C26"/>
    <w:rsid w:val="00CA1476"/>
    <w:rsid w:val="00CA1520"/>
    <w:rsid w:val="00CA15F0"/>
    <w:rsid w:val="00CA2E41"/>
    <w:rsid w:val="00CA2FF7"/>
    <w:rsid w:val="00CA31B8"/>
    <w:rsid w:val="00CA3689"/>
    <w:rsid w:val="00CA3877"/>
    <w:rsid w:val="00CA3C3C"/>
    <w:rsid w:val="00CA3F3F"/>
    <w:rsid w:val="00CA4B8D"/>
    <w:rsid w:val="00CA4BE1"/>
    <w:rsid w:val="00CA52B7"/>
    <w:rsid w:val="00CA531E"/>
    <w:rsid w:val="00CA597B"/>
    <w:rsid w:val="00CA5B56"/>
    <w:rsid w:val="00CA6031"/>
    <w:rsid w:val="00CA60A2"/>
    <w:rsid w:val="00CA6145"/>
    <w:rsid w:val="00CA6233"/>
    <w:rsid w:val="00CA6795"/>
    <w:rsid w:val="00CA6897"/>
    <w:rsid w:val="00CA6B12"/>
    <w:rsid w:val="00CA7240"/>
    <w:rsid w:val="00CA737A"/>
    <w:rsid w:val="00CA73A5"/>
    <w:rsid w:val="00CA77D9"/>
    <w:rsid w:val="00CA7800"/>
    <w:rsid w:val="00CA7826"/>
    <w:rsid w:val="00CA783B"/>
    <w:rsid w:val="00CA7B96"/>
    <w:rsid w:val="00CA7E57"/>
    <w:rsid w:val="00CB01FB"/>
    <w:rsid w:val="00CB06DC"/>
    <w:rsid w:val="00CB0F77"/>
    <w:rsid w:val="00CB124E"/>
    <w:rsid w:val="00CB1253"/>
    <w:rsid w:val="00CB1399"/>
    <w:rsid w:val="00CB13AF"/>
    <w:rsid w:val="00CB16E0"/>
    <w:rsid w:val="00CB186D"/>
    <w:rsid w:val="00CB1C3D"/>
    <w:rsid w:val="00CB2FB9"/>
    <w:rsid w:val="00CB3C30"/>
    <w:rsid w:val="00CB3D80"/>
    <w:rsid w:val="00CB3E65"/>
    <w:rsid w:val="00CB4314"/>
    <w:rsid w:val="00CB440D"/>
    <w:rsid w:val="00CB44D9"/>
    <w:rsid w:val="00CB4FF0"/>
    <w:rsid w:val="00CB52D6"/>
    <w:rsid w:val="00CB533A"/>
    <w:rsid w:val="00CB55F1"/>
    <w:rsid w:val="00CB592E"/>
    <w:rsid w:val="00CB5C54"/>
    <w:rsid w:val="00CB5DDB"/>
    <w:rsid w:val="00CB61C4"/>
    <w:rsid w:val="00CB6A18"/>
    <w:rsid w:val="00CB6D24"/>
    <w:rsid w:val="00CB738A"/>
    <w:rsid w:val="00CB73D4"/>
    <w:rsid w:val="00CB746A"/>
    <w:rsid w:val="00CC00C7"/>
    <w:rsid w:val="00CC0864"/>
    <w:rsid w:val="00CC0A59"/>
    <w:rsid w:val="00CC1066"/>
    <w:rsid w:val="00CC10F3"/>
    <w:rsid w:val="00CC18D4"/>
    <w:rsid w:val="00CC1A4C"/>
    <w:rsid w:val="00CC2177"/>
    <w:rsid w:val="00CC30B1"/>
    <w:rsid w:val="00CC3206"/>
    <w:rsid w:val="00CC32B6"/>
    <w:rsid w:val="00CC3551"/>
    <w:rsid w:val="00CC4175"/>
    <w:rsid w:val="00CC41A8"/>
    <w:rsid w:val="00CC46F0"/>
    <w:rsid w:val="00CC4890"/>
    <w:rsid w:val="00CC4BB8"/>
    <w:rsid w:val="00CC5383"/>
    <w:rsid w:val="00CC5667"/>
    <w:rsid w:val="00CC5AB4"/>
    <w:rsid w:val="00CC5D34"/>
    <w:rsid w:val="00CC63BA"/>
    <w:rsid w:val="00CC658D"/>
    <w:rsid w:val="00CC6BC2"/>
    <w:rsid w:val="00CC6D1E"/>
    <w:rsid w:val="00CC6FD7"/>
    <w:rsid w:val="00CC711F"/>
    <w:rsid w:val="00CC725F"/>
    <w:rsid w:val="00CC76E6"/>
    <w:rsid w:val="00CC7B29"/>
    <w:rsid w:val="00CC7B80"/>
    <w:rsid w:val="00CC7C06"/>
    <w:rsid w:val="00CD03B6"/>
    <w:rsid w:val="00CD04BD"/>
    <w:rsid w:val="00CD14E4"/>
    <w:rsid w:val="00CD234C"/>
    <w:rsid w:val="00CD2650"/>
    <w:rsid w:val="00CD2696"/>
    <w:rsid w:val="00CD273C"/>
    <w:rsid w:val="00CD29B8"/>
    <w:rsid w:val="00CD32F9"/>
    <w:rsid w:val="00CD3440"/>
    <w:rsid w:val="00CD3667"/>
    <w:rsid w:val="00CD381E"/>
    <w:rsid w:val="00CD39E2"/>
    <w:rsid w:val="00CD430D"/>
    <w:rsid w:val="00CD437A"/>
    <w:rsid w:val="00CD446E"/>
    <w:rsid w:val="00CD53BB"/>
    <w:rsid w:val="00CD55FE"/>
    <w:rsid w:val="00CD5FD5"/>
    <w:rsid w:val="00CD6088"/>
    <w:rsid w:val="00CD6530"/>
    <w:rsid w:val="00CD6623"/>
    <w:rsid w:val="00CD6D45"/>
    <w:rsid w:val="00CD6E53"/>
    <w:rsid w:val="00CD6EFF"/>
    <w:rsid w:val="00CD7111"/>
    <w:rsid w:val="00CD7223"/>
    <w:rsid w:val="00CD72A4"/>
    <w:rsid w:val="00CD7610"/>
    <w:rsid w:val="00CD7AC4"/>
    <w:rsid w:val="00CD7D14"/>
    <w:rsid w:val="00CE04C1"/>
    <w:rsid w:val="00CE07E9"/>
    <w:rsid w:val="00CE08CA"/>
    <w:rsid w:val="00CE1615"/>
    <w:rsid w:val="00CE16F9"/>
    <w:rsid w:val="00CE1C55"/>
    <w:rsid w:val="00CE207A"/>
    <w:rsid w:val="00CE22A3"/>
    <w:rsid w:val="00CE2333"/>
    <w:rsid w:val="00CE28D8"/>
    <w:rsid w:val="00CE3025"/>
    <w:rsid w:val="00CE3046"/>
    <w:rsid w:val="00CE3592"/>
    <w:rsid w:val="00CE37BE"/>
    <w:rsid w:val="00CE3DE1"/>
    <w:rsid w:val="00CE3E71"/>
    <w:rsid w:val="00CE4159"/>
    <w:rsid w:val="00CE42FD"/>
    <w:rsid w:val="00CE4A96"/>
    <w:rsid w:val="00CE4C14"/>
    <w:rsid w:val="00CE4EA3"/>
    <w:rsid w:val="00CE524F"/>
    <w:rsid w:val="00CE5400"/>
    <w:rsid w:val="00CE6256"/>
    <w:rsid w:val="00CE6506"/>
    <w:rsid w:val="00CE6616"/>
    <w:rsid w:val="00CE6910"/>
    <w:rsid w:val="00CE6C56"/>
    <w:rsid w:val="00CE6F31"/>
    <w:rsid w:val="00CE6F38"/>
    <w:rsid w:val="00CE782B"/>
    <w:rsid w:val="00CE7A9D"/>
    <w:rsid w:val="00CE7DCD"/>
    <w:rsid w:val="00CF00F3"/>
    <w:rsid w:val="00CF019A"/>
    <w:rsid w:val="00CF0457"/>
    <w:rsid w:val="00CF0877"/>
    <w:rsid w:val="00CF0BBD"/>
    <w:rsid w:val="00CF1040"/>
    <w:rsid w:val="00CF1294"/>
    <w:rsid w:val="00CF1363"/>
    <w:rsid w:val="00CF1813"/>
    <w:rsid w:val="00CF187A"/>
    <w:rsid w:val="00CF1E43"/>
    <w:rsid w:val="00CF2165"/>
    <w:rsid w:val="00CF2430"/>
    <w:rsid w:val="00CF25C3"/>
    <w:rsid w:val="00CF2847"/>
    <w:rsid w:val="00CF29F2"/>
    <w:rsid w:val="00CF2EBF"/>
    <w:rsid w:val="00CF3331"/>
    <w:rsid w:val="00CF3429"/>
    <w:rsid w:val="00CF3474"/>
    <w:rsid w:val="00CF347D"/>
    <w:rsid w:val="00CF3606"/>
    <w:rsid w:val="00CF36EF"/>
    <w:rsid w:val="00CF37F2"/>
    <w:rsid w:val="00CF3848"/>
    <w:rsid w:val="00CF3B08"/>
    <w:rsid w:val="00CF3D48"/>
    <w:rsid w:val="00CF4042"/>
    <w:rsid w:val="00CF49EC"/>
    <w:rsid w:val="00CF4B25"/>
    <w:rsid w:val="00CF56E9"/>
    <w:rsid w:val="00CF5707"/>
    <w:rsid w:val="00CF5790"/>
    <w:rsid w:val="00CF5A01"/>
    <w:rsid w:val="00CF64F9"/>
    <w:rsid w:val="00CF657C"/>
    <w:rsid w:val="00CF6612"/>
    <w:rsid w:val="00CF6785"/>
    <w:rsid w:val="00CF6888"/>
    <w:rsid w:val="00CF710A"/>
    <w:rsid w:val="00CF72EC"/>
    <w:rsid w:val="00CF7386"/>
    <w:rsid w:val="00CF7518"/>
    <w:rsid w:val="00CF7C3F"/>
    <w:rsid w:val="00D004F2"/>
    <w:rsid w:val="00D00923"/>
    <w:rsid w:val="00D00DEC"/>
    <w:rsid w:val="00D00E64"/>
    <w:rsid w:val="00D011B9"/>
    <w:rsid w:val="00D015B4"/>
    <w:rsid w:val="00D017B5"/>
    <w:rsid w:val="00D0199F"/>
    <w:rsid w:val="00D027E7"/>
    <w:rsid w:val="00D0338E"/>
    <w:rsid w:val="00D041D2"/>
    <w:rsid w:val="00D0424F"/>
    <w:rsid w:val="00D043FD"/>
    <w:rsid w:val="00D05825"/>
    <w:rsid w:val="00D05A82"/>
    <w:rsid w:val="00D063B9"/>
    <w:rsid w:val="00D06507"/>
    <w:rsid w:val="00D065CA"/>
    <w:rsid w:val="00D069AD"/>
    <w:rsid w:val="00D06DEE"/>
    <w:rsid w:val="00D06F78"/>
    <w:rsid w:val="00D073BE"/>
    <w:rsid w:val="00D07481"/>
    <w:rsid w:val="00D075DD"/>
    <w:rsid w:val="00D07CF7"/>
    <w:rsid w:val="00D07DF9"/>
    <w:rsid w:val="00D1052F"/>
    <w:rsid w:val="00D1078A"/>
    <w:rsid w:val="00D107FA"/>
    <w:rsid w:val="00D10913"/>
    <w:rsid w:val="00D11111"/>
    <w:rsid w:val="00D116B7"/>
    <w:rsid w:val="00D1193E"/>
    <w:rsid w:val="00D129AA"/>
    <w:rsid w:val="00D12D81"/>
    <w:rsid w:val="00D13630"/>
    <w:rsid w:val="00D13AD6"/>
    <w:rsid w:val="00D13E27"/>
    <w:rsid w:val="00D1421E"/>
    <w:rsid w:val="00D14238"/>
    <w:rsid w:val="00D142E7"/>
    <w:rsid w:val="00D144DC"/>
    <w:rsid w:val="00D144ED"/>
    <w:rsid w:val="00D14946"/>
    <w:rsid w:val="00D150C5"/>
    <w:rsid w:val="00D1532E"/>
    <w:rsid w:val="00D15D1C"/>
    <w:rsid w:val="00D15FD8"/>
    <w:rsid w:val="00D16272"/>
    <w:rsid w:val="00D162DC"/>
    <w:rsid w:val="00D16AA2"/>
    <w:rsid w:val="00D16C77"/>
    <w:rsid w:val="00D17ACC"/>
    <w:rsid w:val="00D17B46"/>
    <w:rsid w:val="00D20577"/>
    <w:rsid w:val="00D208CF"/>
    <w:rsid w:val="00D208E8"/>
    <w:rsid w:val="00D20AAE"/>
    <w:rsid w:val="00D20CEF"/>
    <w:rsid w:val="00D20DAD"/>
    <w:rsid w:val="00D20ECA"/>
    <w:rsid w:val="00D21180"/>
    <w:rsid w:val="00D212B4"/>
    <w:rsid w:val="00D213A2"/>
    <w:rsid w:val="00D21524"/>
    <w:rsid w:val="00D21C68"/>
    <w:rsid w:val="00D21FC5"/>
    <w:rsid w:val="00D21FF4"/>
    <w:rsid w:val="00D23464"/>
    <w:rsid w:val="00D234DE"/>
    <w:rsid w:val="00D23856"/>
    <w:rsid w:val="00D2392D"/>
    <w:rsid w:val="00D241E4"/>
    <w:rsid w:val="00D25249"/>
    <w:rsid w:val="00D255A8"/>
    <w:rsid w:val="00D257F4"/>
    <w:rsid w:val="00D258B9"/>
    <w:rsid w:val="00D25A86"/>
    <w:rsid w:val="00D25C08"/>
    <w:rsid w:val="00D25FE9"/>
    <w:rsid w:val="00D2627B"/>
    <w:rsid w:val="00D2638F"/>
    <w:rsid w:val="00D26841"/>
    <w:rsid w:val="00D2763E"/>
    <w:rsid w:val="00D277B4"/>
    <w:rsid w:val="00D278AE"/>
    <w:rsid w:val="00D27997"/>
    <w:rsid w:val="00D27CAD"/>
    <w:rsid w:val="00D3074D"/>
    <w:rsid w:val="00D307E2"/>
    <w:rsid w:val="00D30C29"/>
    <w:rsid w:val="00D30F8E"/>
    <w:rsid w:val="00D31857"/>
    <w:rsid w:val="00D319F3"/>
    <w:rsid w:val="00D32F03"/>
    <w:rsid w:val="00D335BC"/>
    <w:rsid w:val="00D3382D"/>
    <w:rsid w:val="00D33AB7"/>
    <w:rsid w:val="00D33FEC"/>
    <w:rsid w:val="00D34379"/>
    <w:rsid w:val="00D3497D"/>
    <w:rsid w:val="00D349D4"/>
    <w:rsid w:val="00D35158"/>
    <w:rsid w:val="00D35504"/>
    <w:rsid w:val="00D357D9"/>
    <w:rsid w:val="00D35993"/>
    <w:rsid w:val="00D35EF1"/>
    <w:rsid w:val="00D3613C"/>
    <w:rsid w:val="00D36298"/>
    <w:rsid w:val="00D37732"/>
    <w:rsid w:val="00D37748"/>
    <w:rsid w:val="00D37980"/>
    <w:rsid w:val="00D4009E"/>
    <w:rsid w:val="00D40573"/>
    <w:rsid w:val="00D409F4"/>
    <w:rsid w:val="00D4117C"/>
    <w:rsid w:val="00D41C78"/>
    <w:rsid w:val="00D421D1"/>
    <w:rsid w:val="00D422E3"/>
    <w:rsid w:val="00D42C42"/>
    <w:rsid w:val="00D43104"/>
    <w:rsid w:val="00D4328B"/>
    <w:rsid w:val="00D432FF"/>
    <w:rsid w:val="00D444FC"/>
    <w:rsid w:val="00D44799"/>
    <w:rsid w:val="00D44836"/>
    <w:rsid w:val="00D44C7B"/>
    <w:rsid w:val="00D44C89"/>
    <w:rsid w:val="00D454F9"/>
    <w:rsid w:val="00D45897"/>
    <w:rsid w:val="00D45AB1"/>
    <w:rsid w:val="00D4680D"/>
    <w:rsid w:val="00D468F9"/>
    <w:rsid w:val="00D46B62"/>
    <w:rsid w:val="00D46F7C"/>
    <w:rsid w:val="00D472DC"/>
    <w:rsid w:val="00D478A8"/>
    <w:rsid w:val="00D478BA"/>
    <w:rsid w:val="00D50375"/>
    <w:rsid w:val="00D50672"/>
    <w:rsid w:val="00D5116F"/>
    <w:rsid w:val="00D51311"/>
    <w:rsid w:val="00D5194C"/>
    <w:rsid w:val="00D51B07"/>
    <w:rsid w:val="00D51BC6"/>
    <w:rsid w:val="00D52171"/>
    <w:rsid w:val="00D5234F"/>
    <w:rsid w:val="00D5235D"/>
    <w:rsid w:val="00D52712"/>
    <w:rsid w:val="00D52797"/>
    <w:rsid w:val="00D52F73"/>
    <w:rsid w:val="00D5301B"/>
    <w:rsid w:val="00D5333F"/>
    <w:rsid w:val="00D53558"/>
    <w:rsid w:val="00D53601"/>
    <w:rsid w:val="00D53724"/>
    <w:rsid w:val="00D53A6A"/>
    <w:rsid w:val="00D54ABC"/>
    <w:rsid w:val="00D5541C"/>
    <w:rsid w:val="00D557C2"/>
    <w:rsid w:val="00D55ACA"/>
    <w:rsid w:val="00D55AD2"/>
    <w:rsid w:val="00D55E2D"/>
    <w:rsid w:val="00D5606A"/>
    <w:rsid w:val="00D566EA"/>
    <w:rsid w:val="00D56D7B"/>
    <w:rsid w:val="00D56F69"/>
    <w:rsid w:val="00D57E91"/>
    <w:rsid w:val="00D600A6"/>
    <w:rsid w:val="00D608D3"/>
    <w:rsid w:val="00D60A53"/>
    <w:rsid w:val="00D61614"/>
    <w:rsid w:val="00D617BD"/>
    <w:rsid w:val="00D61840"/>
    <w:rsid w:val="00D62480"/>
    <w:rsid w:val="00D62CCC"/>
    <w:rsid w:val="00D631D4"/>
    <w:rsid w:val="00D632BB"/>
    <w:rsid w:val="00D634C3"/>
    <w:rsid w:val="00D63573"/>
    <w:rsid w:val="00D63D12"/>
    <w:rsid w:val="00D63DA4"/>
    <w:rsid w:val="00D63E63"/>
    <w:rsid w:val="00D63FE6"/>
    <w:rsid w:val="00D640AC"/>
    <w:rsid w:val="00D64290"/>
    <w:rsid w:val="00D642B3"/>
    <w:rsid w:val="00D64327"/>
    <w:rsid w:val="00D64344"/>
    <w:rsid w:val="00D6490A"/>
    <w:rsid w:val="00D6501B"/>
    <w:rsid w:val="00D650DF"/>
    <w:rsid w:val="00D651B0"/>
    <w:rsid w:val="00D652F5"/>
    <w:rsid w:val="00D65993"/>
    <w:rsid w:val="00D65F87"/>
    <w:rsid w:val="00D661D9"/>
    <w:rsid w:val="00D6651C"/>
    <w:rsid w:val="00D6660C"/>
    <w:rsid w:val="00D666E8"/>
    <w:rsid w:val="00D67AA0"/>
    <w:rsid w:val="00D7027E"/>
    <w:rsid w:val="00D7029A"/>
    <w:rsid w:val="00D702FB"/>
    <w:rsid w:val="00D71005"/>
    <w:rsid w:val="00D7141D"/>
    <w:rsid w:val="00D71B02"/>
    <w:rsid w:val="00D71B28"/>
    <w:rsid w:val="00D71FCA"/>
    <w:rsid w:val="00D7201B"/>
    <w:rsid w:val="00D72552"/>
    <w:rsid w:val="00D72BB3"/>
    <w:rsid w:val="00D73177"/>
    <w:rsid w:val="00D73A68"/>
    <w:rsid w:val="00D73CED"/>
    <w:rsid w:val="00D742BA"/>
    <w:rsid w:val="00D7444F"/>
    <w:rsid w:val="00D74549"/>
    <w:rsid w:val="00D74752"/>
    <w:rsid w:val="00D74997"/>
    <w:rsid w:val="00D749D3"/>
    <w:rsid w:val="00D74AC6"/>
    <w:rsid w:val="00D74FD9"/>
    <w:rsid w:val="00D750CF"/>
    <w:rsid w:val="00D752C1"/>
    <w:rsid w:val="00D756E4"/>
    <w:rsid w:val="00D75A07"/>
    <w:rsid w:val="00D75BA0"/>
    <w:rsid w:val="00D75CAB"/>
    <w:rsid w:val="00D75EF8"/>
    <w:rsid w:val="00D76445"/>
    <w:rsid w:val="00D76907"/>
    <w:rsid w:val="00D76AE0"/>
    <w:rsid w:val="00D77AF9"/>
    <w:rsid w:val="00D77B56"/>
    <w:rsid w:val="00D77E7E"/>
    <w:rsid w:val="00D77EEB"/>
    <w:rsid w:val="00D80224"/>
    <w:rsid w:val="00D8061C"/>
    <w:rsid w:val="00D80954"/>
    <w:rsid w:val="00D80AD5"/>
    <w:rsid w:val="00D80DDE"/>
    <w:rsid w:val="00D80EB8"/>
    <w:rsid w:val="00D810A2"/>
    <w:rsid w:val="00D816F9"/>
    <w:rsid w:val="00D82200"/>
    <w:rsid w:val="00D82747"/>
    <w:rsid w:val="00D828DA"/>
    <w:rsid w:val="00D83CCA"/>
    <w:rsid w:val="00D83E87"/>
    <w:rsid w:val="00D83F34"/>
    <w:rsid w:val="00D83F55"/>
    <w:rsid w:val="00D84690"/>
    <w:rsid w:val="00D848B8"/>
    <w:rsid w:val="00D85A9E"/>
    <w:rsid w:val="00D85CC0"/>
    <w:rsid w:val="00D85D56"/>
    <w:rsid w:val="00D85D8A"/>
    <w:rsid w:val="00D85DD7"/>
    <w:rsid w:val="00D85E00"/>
    <w:rsid w:val="00D8647E"/>
    <w:rsid w:val="00D8665B"/>
    <w:rsid w:val="00D8674C"/>
    <w:rsid w:val="00D86AC3"/>
    <w:rsid w:val="00D870A2"/>
    <w:rsid w:val="00D87F4A"/>
    <w:rsid w:val="00D90543"/>
    <w:rsid w:val="00D90F46"/>
    <w:rsid w:val="00D9130C"/>
    <w:rsid w:val="00D918B0"/>
    <w:rsid w:val="00D91F92"/>
    <w:rsid w:val="00D924ED"/>
    <w:rsid w:val="00D92B68"/>
    <w:rsid w:val="00D92C1A"/>
    <w:rsid w:val="00D92C41"/>
    <w:rsid w:val="00D92FCF"/>
    <w:rsid w:val="00D9326D"/>
    <w:rsid w:val="00D932DC"/>
    <w:rsid w:val="00D9337E"/>
    <w:rsid w:val="00D93558"/>
    <w:rsid w:val="00D938C2"/>
    <w:rsid w:val="00D93BAB"/>
    <w:rsid w:val="00D93C22"/>
    <w:rsid w:val="00D93D9A"/>
    <w:rsid w:val="00D941CC"/>
    <w:rsid w:val="00D948D8"/>
    <w:rsid w:val="00D94932"/>
    <w:rsid w:val="00D94E78"/>
    <w:rsid w:val="00D957A6"/>
    <w:rsid w:val="00D958C7"/>
    <w:rsid w:val="00D95AA6"/>
    <w:rsid w:val="00D95B79"/>
    <w:rsid w:val="00D95BC4"/>
    <w:rsid w:val="00D95C7A"/>
    <w:rsid w:val="00D95EC0"/>
    <w:rsid w:val="00D961E5"/>
    <w:rsid w:val="00D96ABF"/>
    <w:rsid w:val="00D96E3A"/>
    <w:rsid w:val="00D97037"/>
    <w:rsid w:val="00D97733"/>
    <w:rsid w:val="00D97DC2"/>
    <w:rsid w:val="00DA00E3"/>
    <w:rsid w:val="00DA01CF"/>
    <w:rsid w:val="00DA08BB"/>
    <w:rsid w:val="00DA12FF"/>
    <w:rsid w:val="00DA1862"/>
    <w:rsid w:val="00DA1895"/>
    <w:rsid w:val="00DA219C"/>
    <w:rsid w:val="00DA2621"/>
    <w:rsid w:val="00DA276D"/>
    <w:rsid w:val="00DA2801"/>
    <w:rsid w:val="00DA28C8"/>
    <w:rsid w:val="00DA2E41"/>
    <w:rsid w:val="00DA30B8"/>
    <w:rsid w:val="00DA32E7"/>
    <w:rsid w:val="00DA3353"/>
    <w:rsid w:val="00DA33BD"/>
    <w:rsid w:val="00DA3533"/>
    <w:rsid w:val="00DA3795"/>
    <w:rsid w:val="00DA387E"/>
    <w:rsid w:val="00DA3A0F"/>
    <w:rsid w:val="00DA3C54"/>
    <w:rsid w:val="00DA4093"/>
    <w:rsid w:val="00DA43A9"/>
    <w:rsid w:val="00DA45F7"/>
    <w:rsid w:val="00DA47AC"/>
    <w:rsid w:val="00DA4C36"/>
    <w:rsid w:val="00DA4CAA"/>
    <w:rsid w:val="00DA4CB2"/>
    <w:rsid w:val="00DA4D65"/>
    <w:rsid w:val="00DA4DF3"/>
    <w:rsid w:val="00DA4FF4"/>
    <w:rsid w:val="00DA52C6"/>
    <w:rsid w:val="00DA5456"/>
    <w:rsid w:val="00DA56C2"/>
    <w:rsid w:val="00DA5B57"/>
    <w:rsid w:val="00DA5C08"/>
    <w:rsid w:val="00DA624C"/>
    <w:rsid w:val="00DA630B"/>
    <w:rsid w:val="00DA6345"/>
    <w:rsid w:val="00DA66C6"/>
    <w:rsid w:val="00DA7CE3"/>
    <w:rsid w:val="00DA7E70"/>
    <w:rsid w:val="00DA7F0E"/>
    <w:rsid w:val="00DB02C6"/>
    <w:rsid w:val="00DB098F"/>
    <w:rsid w:val="00DB0A80"/>
    <w:rsid w:val="00DB0AA9"/>
    <w:rsid w:val="00DB0ACD"/>
    <w:rsid w:val="00DB0B8F"/>
    <w:rsid w:val="00DB0DF4"/>
    <w:rsid w:val="00DB0F53"/>
    <w:rsid w:val="00DB1459"/>
    <w:rsid w:val="00DB1769"/>
    <w:rsid w:val="00DB1BA3"/>
    <w:rsid w:val="00DB1BE3"/>
    <w:rsid w:val="00DB22FB"/>
    <w:rsid w:val="00DB2FAB"/>
    <w:rsid w:val="00DB415A"/>
    <w:rsid w:val="00DB418E"/>
    <w:rsid w:val="00DB46BD"/>
    <w:rsid w:val="00DB48B5"/>
    <w:rsid w:val="00DB4C5D"/>
    <w:rsid w:val="00DB4C64"/>
    <w:rsid w:val="00DB4DCB"/>
    <w:rsid w:val="00DB4DEF"/>
    <w:rsid w:val="00DB522F"/>
    <w:rsid w:val="00DB532E"/>
    <w:rsid w:val="00DB5345"/>
    <w:rsid w:val="00DB53EF"/>
    <w:rsid w:val="00DB56F8"/>
    <w:rsid w:val="00DB57FF"/>
    <w:rsid w:val="00DB5856"/>
    <w:rsid w:val="00DB5D2F"/>
    <w:rsid w:val="00DB5E9B"/>
    <w:rsid w:val="00DB6CD1"/>
    <w:rsid w:val="00DB6E55"/>
    <w:rsid w:val="00DB7EEE"/>
    <w:rsid w:val="00DB7F65"/>
    <w:rsid w:val="00DC01FB"/>
    <w:rsid w:val="00DC064C"/>
    <w:rsid w:val="00DC14BA"/>
    <w:rsid w:val="00DC1D23"/>
    <w:rsid w:val="00DC2350"/>
    <w:rsid w:val="00DC26FE"/>
    <w:rsid w:val="00DC2994"/>
    <w:rsid w:val="00DC2A64"/>
    <w:rsid w:val="00DC2BF3"/>
    <w:rsid w:val="00DC2CCD"/>
    <w:rsid w:val="00DC38A2"/>
    <w:rsid w:val="00DC40CA"/>
    <w:rsid w:val="00DC49F0"/>
    <w:rsid w:val="00DC4BFA"/>
    <w:rsid w:val="00DC4D1E"/>
    <w:rsid w:val="00DC524C"/>
    <w:rsid w:val="00DC526C"/>
    <w:rsid w:val="00DC5396"/>
    <w:rsid w:val="00DC5765"/>
    <w:rsid w:val="00DC5785"/>
    <w:rsid w:val="00DC5A5E"/>
    <w:rsid w:val="00DC5C01"/>
    <w:rsid w:val="00DC60DA"/>
    <w:rsid w:val="00DC612F"/>
    <w:rsid w:val="00DC6446"/>
    <w:rsid w:val="00DC67B5"/>
    <w:rsid w:val="00DC6969"/>
    <w:rsid w:val="00DC7031"/>
    <w:rsid w:val="00DC736B"/>
    <w:rsid w:val="00DC739F"/>
    <w:rsid w:val="00DC73BB"/>
    <w:rsid w:val="00DC7464"/>
    <w:rsid w:val="00DC767A"/>
    <w:rsid w:val="00DC7AEF"/>
    <w:rsid w:val="00DC7B64"/>
    <w:rsid w:val="00DC7EE8"/>
    <w:rsid w:val="00DC7F81"/>
    <w:rsid w:val="00DD03DA"/>
    <w:rsid w:val="00DD042A"/>
    <w:rsid w:val="00DD08F2"/>
    <w:rsid w:val="00DD09F1"/>
    <w:rsid w:val="00DD0EBC"/>
    <w:rsid w:val="00DD13AE"/>
    <w:rsid w:val="00DD1C98"/>
    <w:rsid w:val="00DD1F7A"/>
    <w:rsid w:val="00DD2311"/>
    <w:rsid w:val="00DD2717"/>
    <w:rsid w:val="00DD2822"/>
    <w:rsid w:val="00DD2926"/>
    <w:rsid w:val="00DD2EA4"/>
    <w:rsid w:val="00DD3089"/>
    <w:rsid w:val="00DD31AD"/>
    <w:rsid w:val="00DD39AF"/>
    <w:rsid w:val="00DD4454"/>
    <w:rsid w:val="00DD447C"/>
    <w:rsid w:val="00DD470A"/>
    <w:rsid w:val="00DD4960"/>
    <w:rsid w:val="00DD4CA7"/>
    <w:rsid w:val="00DD4D4C"/>
    <w:rsid w:val="00DD53B5"/>
    <w:rsid w:val="00DD56DE"/>
    <w:rsid w:val="00DD586E"/>
    <w:rsid w:val="00DD5945"/>
    <w:rsid w:val="00DD5A6F"/>
    <w:rsid w:val="00DD5C4C"/>
    <w:rsid w:val="00DD5F38"/>
    <w:rsid w:val="00DD6334"/>
    <w:rsid w:val="00DD6376"/>
    <w:rsid w:val="00DD6609"/>
    <w:rsid w:val="00DD67ED"/>
    <w:rsid w:val="00DD6BDF"/>
    <w:rsid w:val="00DD7336"/>
    <w:rsid w:val="00DD7372"/>
    <w:rsid w:val="00DD7680"/>
    <w:rsid w:val="00DD796D"/>
    <w:rsid w:val="00DD798B"/>
    <w:rsid w:val="00DD7C52"/>
    <w:rsid w:val="00DD7EB0"/>
    <w:rsid w:val="00DE0190"/>
    <w:rsid w:val="00DE065E"/>
    <w:rsid w:val="00DE0A7A"/>
    <w:rsid w:val="00DE0C06"/>
    <w:rsid w:val="00DE13E0"/>
    <w:rsid w:val="00DE1B2D"/>
    <w:rsid w:val="00DE1EF4"/>
    <w:rsid w:val="00DE232E"/>
    <w:rsid w:val="00DE24ED"/>
    <w:rsid w:val="00DE2836"/>
    <w:rsid w:val="00DE2A25"/>
    <w:rsid w:val="00DE2E45"/>
    <w:rsid w:val="00DE2F41"/>
    <w:rsid w:val="00DE3590"/>
    <w:rsid w:val="00DE3686"/>
    <w:rsid w:val="00DE39E6"/>
    <w:rsid w:val="00DE3C21"/>
    <w:rsid w:val="00DE3CEA"/>
    <w:rsid w:val="00DE4045"/>
    <w:rsid w:val="00DE484F"/>
    <w:rsid w:val="00DE49C6"/>
    <w:rsid w:val="00DE4DED"/>
    <w:rsid w:val="00DE514D"/>
    <w:rsid w:val="00DE5195"/>
    <w:rsid w:val="00DE5739"/>
    <w:rsid w:val="00DE5BB3"/>
    <w:rsid w:val="00DE5BB5"/>
    <w:rsid w:val="00DE5BD1"/>
    <w:rsid w:val="00DE5C9F"/>
    <w:rsid w:val="00DE63C6"/>
    <w:rsid w:val="00DE6B1C"/>
    <w:rsid w:val="00DE6C05"/>
    <w:rsid w:val="00DE6FF6"/>
    <w:rsid w:val="00DE7AFA"/>
    <w:rsid w:val="00DF0187"/>
    <w:rsid w:val="00DF044B"/>
    <w:rsid w:val="00DF0793"/>
    <w:rsid w:val="00DF0C2C"/>
    <w:rsid w:val="00DF0C44"/>
    <w:rsid w:val="00DF107A"/>
    <w:rsid w:val="00DF13F0"/>
    <w:rsid w:val="00DF1CD5"/>
    <w:rsid w:val="00DF2CD6"/>
    <w:rsid w:val="00DF3041"/>
    <w:rsid w:val="00DF3200"/>
    <w:rsid w:val="00DF342C"/>
    <w:rsid w:val="00DF3622"/>
    <w:rsid w:val="00DF37A2"/>
    <w:rsid w:val="00DF3827"/>
    <w:rsid w:val="00DF39A8"/>
    <w:rsid w:val="00DF3E8F"/>
    <w:rsid w:val="00DF42BF"/>
    <w:rsid w:val="00DF44F6"/>
    <w:rsid w:val="00DF4A2A"/>
    <w:rsid w:val="00DF4E67"/>
    <w:rsid w:val="00DF5282"/>
    <w:rsid w:val="00DF614A"/>
    <w:rsid w:val="00DF649A"/>
    <w:rsid w:val="00DF64F8"/>
    <w:rsid w:val="00DF6A22"/>
    <w:rsid w:val="00DF6D9C"/>
    <w:rsid w:val="00DF7164"/>
    <w:rsid w:val="00DF7558"/>
    <w:rsid w:val="00DF783E"/>
    <w:rsid w:val="00DF79FF"/>
    <w:rsid w:val="00DF7CDA"/>
    <w:rsid w:val="00DF7E95"/>
    <w:rsid w:val="00DF7EDF"/>
    <w:rsid w:val="00E00048"/>
    <w:rsid w:val="00E00E9E"/>
    <w:rsid w:val="00E00F26"/>
    <w:rsid w:val="00E011FF"/>
    <w:rsid w:val="00E01C0E"/>
    <w:rsid w:val="00E01E4B"/>
    <w:rsid w:val="00E02141"/>
    <w:rsid w:val="00E02208"/>
    <w:rsid w:val="00E03268"/>
    <w:rsid w:val="00E035D5"/>
    <w:rsid w:val="00E03E3E"/>
    <w:rsid w:val="00E0403A"/>
    <w:rsid w:val="00E040F9"/>
    <w:rsid w:val="00E04496"/>
    <w:rsid w:val="00E044B4"/>
    <w:rsid w:val="00E0461E"/>
    <w:rsid w:val="00E0480F"/>
    <w:rsid w:val="00E048AC"/>
    <w:rsid w:val="00E0496E"/>
    <w:rsid w:val="00E04AF2"/>
    <w:rsid w:val="00E04C9E"/>
    <w:rsid w:val="00E04D58"/>
    <w:rsid w:val="00E05037"/>
    <w:rsid w:val="00E05A72"/>
    <w:rsid w:val="00E05C7A"/>
    <w:rsid w:val="00E05F6D"/>
    <w:rsid w:val="00E05FE9"/>
    <w:rsid w:val="00E06031"/>
    <w:rsid w:val="00E0624E"/>
    <w:rsid w:val="00E069FB"/>
    <w:rsid w:val="00E07521"/>
    <w:rsid w:val="00E0778C"/>
    <w:rsid w:val="00E077D8"/>
    <w:rsid w:val="00E07BE0"/>
    <w:rsid w:val="00E07D46"/>
    <w:rsid w:val="00E10499"/>
    <w:rsid w:val="00E10D3F"/>
    <w:rsid w:val="00E11377"/>
    <w:rsid w:val="00E1155C"/>
    <w:rsid w:val="00E115E9"/>
    <w:rsid w:val="00E11702"/>
    <w:rsid w:val="00E11859"/>
    <w:rsid w:val="00E11998"/>
    <w:rsid w:val="00E11D58"/>
    <w:rsid w:val="00E12044"/>
    <w:rsid w:val="00E12276"/>
    <w:rsid w:val="00E1248E"/>
    <w:rsid w:val="00E12861"/>
    <w:rsid w:val="00E12883"/>
    <w:rsid w:val="00E1369F"/>
    <w:rsid w:val="00E13819"/>
    <w:rsid w:val="00E13861"/>
    <w:rsid w:val="00E13D1C"/>
    <w:rsid w:val="00E15419"/>
    <w:rsid w:val="00E15855"/>
    <w:rsid w:val="00E16150"/>
    <w:rsid w:val="00E1624B"/>
    <w:rsid w:val="00E1627C"/>
    <w:rsid w:val="00E16DB6"/>
    <w:rsid w:val="00E16E96"/>
    <w:rsid w:val="00E171AB"/>
    <w:rsid w:val="00E17227"/>
    <w:rsid w:val="00E174D6"/>
    <w:rsid w:val="00E17536"/>
    <w:rsid w:val="00E1784B"/>
    <w:rsid w:val="00E20526"/>
    <w:rsid w:val="00E20539"/>
    <w:rsid w:val="00E20738"/>
    <w:rsid w:val="00E20925"/>
    <w:rsid w:val="00E20A1D"/>
    <w:rsid w:val="00E20DF3"/>
    <w:rsid w:val="00E20F7D"/>
    <w:rsid w:val="00E20FE7"/>
    <w:rsid w:val="00E21118"/>
    <w:rsid w:val="00E214A4"/>
    <w:rsid w:val="00E218AD"/>
    <w:rsid w:val="00E22821"/>
    <w:rsid w:val="00E22997"/>
    <w:rsid w:val="00E22D8F"/>
    <w:rsid w:val="00E22E93"/>
    <w:rsid w:val="00E23704"/>
    <w:rsid w:val="00E23783"/>
    <w:rsid w:val="00E239FF"/>
    <w:rsid w:val="00E247E9"/>
    <w:rsid w:val="00E253FF"/>
    <w:rsid w:val="00E25B4D"/>
    <w:rsid w:val="00E25E30"/>
    <w:rsid w:val="00E26177"/>
    <w:rsid w:val="00E26397"/>
    <w:rsid w:val="00E264A0"/>
    <w:rsid w:val="00E26A52"/>
    <w:rsid w:val="00E26AEB"/>
    <w:rsid w:val="00E26AFC"/>
    <w:rsid w:val="00E26C30"/>
    <w:rsid w:val="00E26C70"/>
    <w:rsid w:val="00E26F51"/>
    <w:rsid w:val="00E26F63"/>
    <w:rsid w:val="00E27011"/>
    <w:rsid w:val="00E273C7"/>
    <w:rsid w:val="00E27410"/>
    <w:rsid w:val="00E27603"/>
    <w:rsid w:val="00E27AFA"/>
    <w:rsid w:val="00E27CF4"/>
    <w:rsid w:val="00E30613"/>
    <w:rsid w:val="00E306DE"/>
    <w:rsid w:val="00E307E4"/>
    <w:rsid w:val="00E30906"/>
    <w:rsid w:val="00E30D04"/>
    <w:rsid w:val="00E3152C"/>
    <w:rsid w:val="00E31D65"/>
    <w:rsid w:val="00E3270E"/>
    <w:rsid w:val="00E331E1"/>
    <w:rsid w:val="00E33AD0"/>
    <w:rsid w:val="00E34221"/>
    <w:rsid w:val="00E343E0"/>
    <w:rsid w:val="00E345B2"/>
    <w:rsid w:val="00E34BFF"/>
    <w:rsid w:val="00E34F06"/>
    <w:rsid w:val="00E35468"/>
    <w:rsid w:val="00E3583C"/>
    <w:rsid w:val="00E3584F"/>
    <w:rsid w:val="00E35A14"/>
    <w:rsid w:val="00E35BD6"/>
    <w:rsid w:val="00E35E86"/>
    <w:rsid w:val="00E36006"/>
    <w:rsid w:val="00E365F3"/>
    <w:rsid w:val="00E36E2B"/>
    <w:rsid w:val="00E3708A"/>
    <w:rsid w:val="00E37389"/>
    <w:rsid w:val="00E37511"/>
    <w:rsid w:val="00E37B3C"/>
    <w:rsid w:val="00E37CCF"/>
    <w:rsid w:val="00E37D36"/>
    <w:rsid w:val="00E40285"/>
    <w:rsid w:val="00E40389"/>
    <w:rsid w:val="00E403C8"/>
    <w:rsid w:val="00E4086A"/>
    <w:rsid w:val="00E40A26"/>
    <w:rsid w:val="00E40AF7"/>
    <w:rsid w:val="00E40F87"/>
    <w:rsid w:val="00E4143C"/>
    <w:rsid w:val="00E415C5"/>
    <w:rsid w:val="00E4165F"/>
    <w:rsid w:val="00E41E17"/>
    <w:rsid w:val="00E42151"/>
    <w:rsid w:val="00E4240A"/>
    <w:rsid w:val="00E42A4A"/>
    <w:rsid w:val="00E42E0B"/>
    <w:rsid w:val="00E43000"/>
    <w:rsid w:val="00E43216"/>
    <w:rsid w:val="00E436EA"/>
    <w:rsid w:val="00E43C51"/>
    <w:rsid w:val="00E43CBC"/>
    <w:rsid w:val="00E43D74"/>
    <w:rsid w:val="00E4426A"/>
    <w:rsid w:val="00E44832"/>
    <w:rsid w:val="00E44861"/>
    <w:rsid w:val="00E44A89"/>
    <w:rsid w:val="00E44B4A"/>
    <w:rsid w:val="00E45515"/>
    <w:rsid w:val="00E455FD"/>
    <w:rsid w:val="00E45A01"/>
    <w:rsid w:val="00E45E8C"/>
    <w:rsid w:val="00E45EB1"/>
    <w:rsid w:val="00E45FDE"/>
    <w:rsid w:val="00E462E4"/>
    <w:rsid w:val="00E4666C"/>
    <w:rsid w:val="00E4668F"/>
    <w:rsid w:val="00E46C9C"/>
    <w:rsid w:val="00E46ED9"/>
    <w:rsid w:val="00E47207"/>
    <w:rsid w:val="00E4752F"/>
    <w:rsid w:val="00E475BD"/>
    <w:rsid w:val="00E4787D"/>
    <w:rsid w:val="00E50416"/>
    <w:rsid w:val="00E5045C"/>
    <w:rsid w:val="00E5052F"/>
    <w:rsid w:val="00E506D8"/>
    <w:rsid w:val="00E50799"/>
    <w:rsid w:val="00E513FC"/>
    <w:rsid w:val="00E514FE"/>
    <w:rsid w:val="00E5189C"/>
    <w:rsid w:val="00E51A47"/>
    <w:rsid w:val="00E52155"/>
    <w:rsid w:val="00E524C9"/>
    <w:rsid w:val="00E5251F"/>
    <w:rsid w:val="00E5282F"/>
    <w:rsid w:val="00E5290B"/>
    <w:rsid w:val="00E5309E"/>
    <w:rsid w:val="00E5394D"/>
    <w:rsid w:val="00E53971"/>
    <w:rsid w:val="00E539F6"/>
    <w:rsid w:val="00E5444D"/>
    <w:rsid w:val="00E54747"/>
    <w:rsid w:val="00E54AEC"/>
    <w:rsid w:val="00E55341"/>
    <w:rsid w:val="00E55B6D"/>
    <w:rsid w:val="00E5713E"/>
    <w:rsid w:val="00E57FF6"/>
    <w:rsid w:val="00E60119"/>
    <w:rsid w:val="00E6015D"/>
    <w:rsid w:val="00E601DC"/>
    <w:rsid w:val="00E603BA"/>
    <w:rsid w:val="00E60521"/>
    <w:rsid w:val="00E60839"/>
    <w:rsid w:val="00E61029"/>
    <w:rsid w:val="00E6166D"/>
    <w:rsid w:val="00E62118"/>
    <w:rsid w:val="00E6251F"/>
    <w:rsid w:val="00E62567"/>
    <w:rsid w:val="00E62600"/>
    <w:rsid w:val="00E629BD"/>
    <w:rsid w:val="00E63965"/>
    <w:rsid w:val="00E63DD2"/>
    <w:rsid w:val="00E64057"/>
    <w:rsid w:val="00E6409B"/>
    <w:rsid w:val="00E640BE"/>
    <w:rsid w:val="00E6438A"/>
    <w:rsid w:val="00E6471B"/>
    <w:rsid w:val="00E64D94"/>
    <w:rsid w:val="00E64DA4"/>
    <w:rsid w:val="00E64F21"/>
    <w:rsid w:val="00E64F90"/>
    <w:rsid w:val="00E65332"/>
    <w:rsid w:val="00E655D5"/>
    <w:rsid w:val="00E6561D"/>
    <w:rsid w:val="00E658B1"/>
    <w:rsid w:val="00E662FC"/>
    <w:rsid w:val="00E66307"/>
    <w:rsid w:val="00E663D8"/>
    <w:rsid w:val="00E6666E"/>
    <w:rsid w:val="00E66D5C"/>
    <w:rsid w:val="00E673F6"/>
    <w:rsid w:val="00E67645"/>
    <w:rsid w:val="00E679DE"/>
    <w:rsid w:val="00E67D28"/>
    <w:rsid w:val="00E67FC2"/>
    <w:rsid w:val="00E70117"/>
    <w:rsid w:val="00E70277"/>
    <w:rsid w:val="00E7028A"/>
    <w:rsid w:val="00E70314"/>
    <w:rsid w:val="00E704BA"/>
    <w:rsid w:val="00E7064D"/>
    <w:rsid w:val="00E706E2"/>
    <w:rsid w:val="00E70C7F"/>
    <w:rsid w:val="00E7181D"/>
    <w:rsid w:val="00E71919"/>
    <w:rsid w:val="00E71930"/>
    <w:rsid w:val="00E724A1"/>
    <w:rsid w:val="00E72780"/>
    <w:rsid w:val="00E729E9"/>
    <w:rsid w:val="00E72D6A"/>
    <w:rsid w:val="00E731C1"/>
    <w:rsid w:val="00E73885"/>
    <w:rsid w:val="00E73BCE"/>
    <w:rsid w:val="00E73FCC"/>
    <w:rsid w:val="00E74D2F"/>
    <w:rsid w:val="00E74F4B"/>
    <w:rsid w:val="00E74FFE"/>
    <w:rsid w:val="00E758AA"/>
    <w:rsid w:val="00E75E77"/>
    <w:rsid w:val="00E76291"/>
    <w:rsid w:val="00E76359"/>
    <w:rsid w:val="00E763C0"/>
    <w:rsid w:val="00E764D2"/>
    <w:rsid w:val="00E77948"/>
    <w:rsid w:val="00E77952"/>
    <w:rsid w:val="00E779B7"/>
    <w:rsid w:val="00E77FA8"/>
    <w:rsid w:val="00E803C7"/>
    <w:rsid w:val="00E8094E"/>
    <w:rsid w:val="00E80DB2"/>
    <w:rsid w:val="00E812BB"/>
    <w:rsid w:val="00E81DFB"/>
    <w:rsid w:val="00E82132"/>
    <w:rsid w:val="00E836AF"/>
    <w:rsid w:val="00E83898"/>
    <w:rsid w:val="00E83D0E"/>
    <w:rsid w:val="00E841C4"/>
    <w:rsid w:val="00E84227"/>
    <w:rsid w:val="00E84351"/>
    <w:rsid w:val="00E84542"/>
    <w:rsid w:val="00E846D4"/>
    <w:rsid w:val="00E84B0B"/>
    <w:rsid w:val="00E84B38"/>
    <w:rsid w:val="00E84E1E"/>
    <w:rsid w:val="00E84E51"/>
    <w:rsid w:val="00E84FA9"/>
    <w:rsid w:val="00E8562B"/>
    <w:rsid w:val="00E857DF"/>
    <w:rsid w:val="00E85AF8"/>
    <w:rsid w:val="00E85ECF"/>
    <w:rsid w:val="00E85FFF"/>
    <w:rsid w:val="00E8728B"/>
    <w:rsid w:val="00E8782E"/>
    <w:rsid w:val="00E87DCF"/>
    <w:rsid w:val="00E902EE"/>
    <w:rsid w:val="00E903B2"/>
    <w:rsid w:val="00E90C64"/>
    <w:rsid w:val="00E91057"/>
    <w:rsid w:val="00E917ED"/>
    <w:rsid w:val="00E9227D"/>
    <w:rsid w:val="00E922A4"/>
    <w:rsid w:val="00E926F0"/>
    <w:rsid w:val="00E92966"/>
    <w:rsid w:val="00E92BE3"/>
    <w:rsid w:val="00E92D44"/>
    <w:rsid w:val="00E9350B"/>
    <w:rsid w:val="00E94011"/>
    <w:rsid w:val="00E94B1A"/>
    <w:rsid w:val="00E9512B"/>
    <w:rsid w:val="00E958D3"/>
    <w:rsid w:val="00E95B74"/>
    <w:rsid w:val="00E9609A"/>
    <w:rsid w:val="00E96FBB"/>
    <w:rsid w:val="00E9715B"/>
    <w:rsid w:val="00E9783F"/>
    <w:rsid w:val="00E9791A"/>
    <w:rsid w:val="00E97AAA"/>
    <w:rsid w:val="00E97CE8"/>
    <w:rsid w:val="00E97FA4"/>
    <w:rsid w:val="00EA023E"/>
    <w:rsid w:val="00EA1B66"/>
    <w:rsid w:val="00EA24B7"/>
    <w:rsid w:val="00EA2668"/>
    <w:rsid w:val="00EA2804"/>
    <w:rsid w:val="00EA2C79"/>
    <w:rsid w:val="00EA3313"/>
    <w:rsid w:val="00EA3372"/>
    <w:rsid w:val="00EA33BA"/>
    <w:rsid w:val="00EA33E4"/>
    <w:rsid w:val="00EA3586"/>
    <w:rsid w:val="00EA3688"/>
    <w:rsid w:val="00EA395B"/>
    <w:rsid w:val="00EA3B90"/>
    <w:rsid w:val="00EA506A"/>
    <w:rsid w:val="00EA50F2"/>
    <w:rsid w:val="00EA5964"/>
    <w:rsid w:val="00EA5CB1"/>
    <w:rsid w:val="00EA5E4A"/>
    <w:rsid w:val="00EA5FCB"/>
    <w:rsid w:val="00EA6B9F"/>
    <w:rsid w:val="00EA784F"/>
    <w:rsid w:val="00EB002F"/>
    <w:rsid w:val="00EB018B"/>
    <w:rsid w:val="00EB0931"/>
    <w:rsid w:val="00EB0B3D"/>
    <w:rsid w:val="00EB1C2C"/>
    <w:rsid w:val="00EB2609"/>
    <w:rsid w:val="00EB331E"/>
    <w:rsid w:val="00EB3464"/>
    <w:rsid w:val="00EB360A"/>
    <w:rsid w:val="00EB366B"/>
    <w:rsid w:val="00EB36B2"/>
    <w:rsid w:val="00EB3815"/>
    <w:rsid w:val="00EB3A05"/>
    <w:rsid w:val="00EB3A6A"/>
    <w:rsid w:val="00EB3EA9"/>
    <w:rsid w:val="00EB434C"/>
    <w:rsid w:val="00EB5369"/>
    <w:rsid w:val="00EB53D0"/>
    <w:rsid w:val="00EB6028"/>
    <w:rsid w:val="00EB608E"/>
    <w:rsid w:val="00EB7895"/>
    <w:rsid w:val="00EB7CF1"/>
    <w:rsid w:val="00EC0247"/>
    <w:rsid w:val="00EC0295"/>
    <w:rsid w:val="00EC05FD"/>
    <w:rsid w:val="00EC0795"/>
    <w:rsid w:val="00EC0CF9"/>
    <w:rsid w:val="00EC0F32"/>
    <w:rsid w:val="00EC1479"/>
    <w:rsid w:val="00EC1657"/>
    <w:rsid w:val="00EC1838"/>
    <w:rsid w:val="00EC1FCB"/>
    <w:rsid w:val="00EC2A97"/>
    <w:rsid w:val="00EC2B40"/>
    <w:rsid w:val="00EC2B6C"/>
    <w:rsid w:val="00EC2EEF"/>
    <w:rsid w:val="00EC319B"/>
    <w:rsid w:val="00EC3406"/>
    <w:rsid w:val="00EC35C4"/>
    <w:rsid w:val="00EC397D"/>
    <w:rsid w:val="00EC3D4A"/>
    <w:rsid w:val="00EC3DF7"/>
    <w:rsid w:val="00EC4CE9"/>
    <w:rsid w:val="00EC4D0A"/>
    <w:rsid w:val="00EC4D47"/>
    <w:rsid w:val="00EC4F5B"/>
    <w:rsid w:val="00EC50B9"/>
    <w:rsid w:val="00EC57BD"/>
    <w:rsid w:val="00EC6282"/>
    <w:rsid w:val="00EC66A6"/>
    <w:rsid w:val="00EC66D1"/>
    <w:rsid w:val="00EC768B"/>
    <w:rsid w:val="00EC76E8"/>
    <w:rsid w:val="00EC786B"/>
    <w:rsid w:val="00EC7A25"/>
    <w:rsid w:val="00ED0869"/>
    <w:rsid w:val="00ED0AFC"/>
    <w:rsid w:val="00ED0EF2"/>
    <w:rsid w:val="00ED15F0"/>
    <w:rsid w:val="00ED16DD"/>
    <w:rsid w:val="00ED1A44"/>
    <w:rsid w:val="00ED1D44"/>
    <w:rsid w:val="00ED2701"/>
    <w:rsid w:val="00ED2AFC"/>
    <w:rsid w:val="00ED2E1F"/>
    <w:rsid w:val="00ED2E97"/>
    <w:rsid w:val="00ED3145"/>
    <w:rsid w:val="00ED339A"/>
    <w:rsid w:val="00ED3AE9"/>
    <w:rsid w:val="00ED3EAC"/>
    <w:rsid w:val="00ED4C51"/>
    <w:rsid w:val="00ED4E65"/>
    <w:rsid w:val="00ED5788"/>
    <w:rsid w:val="00ED5CED"/>
    <w:rsid w:val="00ED67D6"/>
    <w:rsid w:val="00ED6CE8"/>
    <w:rsid w:val="00ED7336"/>
    <w:rsid w:val="00ED7342"/>
    <w:rsid w:val="00EE04A8"/>
    <w:rsid w:val="00EE0D25"/>
    <w:rsid w:val="00EE0D7B"/>
    <w:rsid w:val="00EE11AB"/>
    <w:rsid w:val="00EE17A3"/>
    <w:rsid w:val="00EE187F"/>
    <w:rsid w:val="00EE218D"/>
    <w:rsid w:val="00EE2560"/>
    <w:rsid w:val="00EE26EB"/>
    <w:rsid w:val="00EE293B"/>
    <w:rsid w:val="00EE2AB9"/>
    <w:rsid w:val="00EE3254"/>
    <w:rsid w:val="00EE36B0"/>
    <w:rsid w:val="00EE382A"/>
    <w:rsid w:val="00EE3896"/>
    <w:rsid w:val="00EE3906"/>
    <w:rsid w:val="00EE3D42"/>
    <w:rsid w:val="00EE3D61"/>
    <w:rsid w:val="00EE416D"/>
    <w:rsid w:val="00EE47CA"/>
    <w:rsid w:val="00EE4E72"/>
    <w:rsid w:val="00EE4F0F"/>
    <w:rsid w:val="00EE5453"/>
    <w:rsid w:val="00EE5507"/>
    <w:rsid w:val="00EE55CD"/>
    <w:rsid w:val="00EE5FB5"/>
    <w:rsid w:val="00EE62A2"/>
    <w:rsid w:val="00EE66BE"/>
    <w:rsid w:val="00EE6A4C"/>
    <w:rsid w:val="00EE6EF3"/>
    <w:rsid w:val="00EF02F4"/>
    <w:rsid w:val="00EF03CF"/>
    <w:rsid w:val="00EF0C22"/>
    <w:rsid w:val="00EF0C5B"/>
    <w:rsid w:val="00EF0E34"/>
    <w:rsid w:val="00EF17E0"/>
    <w:rsid w:val="00EF1957"/>
    <w:rsid w:val="00EF1B04"/>
    <w:rsid w:val="00EF1D5B"/>
    <w:rsid w:val="00EF1F49"/>
    <w:rsid w:val="00EF290E"/>
    <w:rsid w:val="00EF295B"/>
    <w:rsid w:val="00EF2ECC"/>
    <w:rsid w:val="00EF336D"/>
    <w:rsid w:val="00EF369E"/>
    <w:rsid w:val="00EF37A5"/>
    <w:rsid w:val="00EF396D"/>
    <w:rsid w:val="00EF3C88"/>
    <w:rsid w:val="00EF3D40"/>
    <w:rsid w:val="00EF3E6A"/>
    <w:rsid w:val="00EF416C"/>
    <w:rsid w:val="00EF421F"/>
    <w:rsid w:val="00EF448B"/>
    <w:rsid w:val="00EF45EC"/>
    <w:rsid w:val="00EF4740"/>
    <w:rsid w:val="00EF4C0F"/>
    <w:rsid w:val="00EF4E06"/>
    <w:rsid w:val="00EF4EA1"/>
    <w:rsid w:val="00EF5629"/>
    <w:rsid w:val="00EF67F0"/>
    <w:rsid w:val="00EF6B07"/>
    <w:rsid w:val="00EF7033"/>
    <w:rsid w:val="00EF7135"/>
    <w:rsid w:val="00EF74E1"/>
    <w:rsid w:val="00EF7AF3"/>
    <w:rsid w:val="00EF7E6C"/>
    <w:rsid w:val="00F005CF"/>
    <w:rsid w:val="00F005DE"/>
    <w:rsid w:val="00F00B3D"/>
    <w:rsid w:val="00F00D0B"/>
    <w:rsid w:val="00F01A70"/>
    <w:rsid w:val="00F02A32"/>
    <w:rsid w:val="00F02BE1"/>
    <w:rsid w:val="00F031DE"/>
    <w:rsid w:val="00F03B88"/>
    <w:rsid w:val="00F03B90"/>
    <w:rsid w:val="00F0418F"/>
    <w:rsid w:val="00F0442D"/>
    <w:rsid w:val="00F045AD"/>
    <w:rsid w:val="00F04D1C"/>
    <w:rsid w:val="00F05869"/>
    <w:rsid w:val="00F05C06"/>
    <w:rsid w:val="00F060BC"/>
    <w:rsid w:val="00F064D2"/>
    <w:rsid w:val="00F06ACA"/>
    <w:rsid w:val="00F074A1"/>
    <w:rsid w:val="00F0750D"/>
    <w:rsid w:val="00F07554"/>
    <w:rsid w:val="00F07811"/>
    <w:rsid w:val="00F07C7B"/>
    <w:rsid w:val="00F103A5"/>
    <w:rsid w:val="00F104BB"/>
    <w:rsid w:val="00F1057A"/>
    <w:rsid w:val="00F10724"/>
    <w:rsid w:val="00F10DEE"/>
    <w:rsid w:val="00F11247"/>
    <w:rsid w:val="00F11571"/>
    <w:rsid w:val="00F11A00"/>
    <w:rsid w:val="00F11C50"/>
    <w:rsid w:val="00F11D7A"/>
    <w:rsid w:val="00F11EA4"/>
    <w:rsid w:val="00F12174"/>
    <w:rsid w:val="00F121C1"/>
    <w:rsid w:val="00F1228A"/>
    <w:rsid w:val="00F125F4"/>
    <w:rsid w:val="00F12804"/>
    <w:rsid w:val="00F1287E"/>
    <w:rsid w:val="00F12C72"/>
    <w:rsid w:val="00F12F3C"/>
    <w:rsid w:val="00F1360A"/>
    <w:rsid w:val="00F1468D"/>
    <w:rsid w:val="00F14FB1"/>
    <w:rsid w:val="00F15097"/>
    <w:rsid w:val="00F150FC"/>
    <w:rsid w:val="00F157CF"/>
    <w:rsid w:val="00F15E02"/>
    <w:rsid w:val="00F15E88"/>
    <w:rsid w:val="00F1631C"/>
    <w:rsid w:val="00F16DE2"/>
    <w:rsid w:val="00F16E61"/>
    <w:rsid w:val="00F16ECD"/>
    <w:rsid w:val="00F16F0D"/>
    <w:rsid w:val="00F1710C"/>
    <w:rsid w:val="00F17539"/>
    <w:rsid w:val="00F1759E"/>
    <w:rsid w:val="00F17E3B"/>
    <w:rsid w:val="00F2009F"/>
    <w:rsid w:val="00F200F9"/>
    <w:rsid w:val="00F20336"/>
    <w:rsid w:val="00F20A27"/>
    <w:rsid w:val="00F21106"/>
    <w:rsid w:val="00F21B22"/>
    <w:rsid w:val="00F21D9F"/>
    <w:rsid w:val="00F2231F"/>
    <w:rsid w:val="00F22641"/>
    <w:rsid w:val="00F22E58"/>
    <w:rsid w:val="00F2390F"/>
    <w:rsid w:val="00F23F5C"/>
    <w:rsid w:val="00F243D7"/>
    <w:rsid w:val="00F246BC"/>
    <w:rsid w:val="00F2484C"/>
    <w:rsid w:val="00F24C51"/>
    <w:rsid w:val="00F24D17"/>
    <w:rsid w:val="00F24EED"/>
    <w:rsid w:val="00F25657"/>
    <w:rsid w:val="00F25DEC"/>
    <w:rsid w:val="00F2629B"/>
    <w:rsid w:val="00F265BF"/>
    <w:rsid w:val="00F26FDF"/>
    <w:rsid w:val="00F274BA"/>
    <w:rsid w:val="00F274D2"/>
    <w:rsid w:val="00F275EC"/>
    <w:rsid w:val="00F2789E"/>
    <w:rsid w:val="00F279F6"/>
    <w:rsid w:val="00F27C50"/>
    <w:rsid w:val="00F305A3"/>
    <w:rsid w:val="00F314D7"/>
    <w:rsid w:val="00F3151C"/>
    <w:rsid w:val="00F31C7F"/>
    <w:rsid w:val="00F31D4F"/>
    <w:rsid w:val="00F31D51"/>
    <w:rsid w:val="00F32819"/>
    <w:rsid w:val="00F32953"/>
    <w:rsid w:val="00F32BD0"/>
    <w:rsid w:val="00F32EAF"/>
    <w:rsid w:val="00F32F4E"/>
    <w:rsid w:val="00F32F73"/>
    <w:rsid w:val="00F3317E"/>
    <w:rsid w:val="00F3364B"/>
    <w:rsid w:val="00F343BE"/>
    <w:rsid w:val="00F34518"/>
    <w:rsid w:val="00F34B5B"/>
    <w:rsid w:val="00F34E67"/>
    <w:rsid w:val="00F35B56"/>
    <w:rsid w:val="00F35BB6"/>
    <w:rsid w:val="00F36232"/>
    <w:rsid w:val="00F36352"/>
    <w:rsid w:val="00F36597"/>
    <w:rsid w:val="00F36771"/>
    <w:rsid w:val="00F369DF"/>
    <w:rsid w:val="00F37141"/>
    <w:rsid w:val="00F37678"/>
    <w:rsid w:val="00F378F0"/>
    <w:rsid w:val="00F37A44"/>
    <w:rsid w:val="00F37C96"/>
    <w:rsid w:val="00F37ECE"/>
    <w:rsid w:val="00F40457"/>
    <w:rsid w:val="00F40B5F"/>
    <w:rsid w:val="00F40E78"/>
    <w:rsid w:val="00F41196"/>
    <w:rsid w:val="00F413A8"/>
    <w:rsid w:val="00F4159E"/>
    <w:rsid w:val="00F41932"/>
    <w:rsid w:val="00F41A3F"/>
    <w:rsid w:val="00F41F66"/>
    <w:rsid w:val="00F421AA"/>
    <w:rsid w:val="00F422ED"/>
    <w:rsid w:val="00F42C70"/>
    <w:rsid w:val="00F42F61"/>
    <w:rsid w:val="00F4363F"/>
    <w:rsid w:val="00F43A3D"/>
    <w:rsid w:val="00F43E07"/>
    <w:rsid w:val="00F44125"/>
    <w:rsid w:val="00F4421E"/>
    <w:rsid w:val="00F44C67"/>
    <w:rsid w:val="00F44CB8"/>
    <w:rsid w:val="00F451FD"/>
    <w:rsid w:val="00F45DD8"/>
    <w:rsid w:val="00F45F94"/>
    <w:rsid w:val="00F460D1"/>
    <w:rsid w:val="00F46174"/>
    <w:rsid w:val="00F46345"/>
    <w:rsid w:val="00F46440"/>
    <w:rsid w:val="00F465D1"/>
    <w:rsid w:val="00F46620"/>
    <w:rsid w:val="00F466B8"/>
    <w:rsid w:val="00F46CCB"/>
    <w:rsid w:val="00F474D8"/>
    <w:rsid w:val="00F47946"/>
    <w:rsid w:val="00F479BE"/>
    <w:rsid w:val="00F47CB3"/>
    <w:rsid w:val="00F47E69"/>
    <w:rsid w:val="00F47EB7"/>
    <w:rsid w:val="00F501A7"/>
    <w:rsid w:val="00F50341"/>
    <w:rsid w:val="00F50BDC"/>
    <w:rsid w:val="00F5109F"/>
    <w:rsid w:val="00F51AD6"/>
    <w:rsid w:val="00F51E39"/>
    <w:rsid w:val="00F51FE0"/>
    <w:rsid w:val="00F5219B"/>
    <w:rsid w:val="00F525EB"/>
    <w:rsid w:val="00F532B7"/>
    <w:rsid w:val="00F535F9"/>
    <w:rsid w:val="00F5388F"/>
    <w:rsid w:val="00F53C76"/>
    <w:rsid w:val="00F53ECF"/>
    <w:rsid w:val="00F54456"/>
    <w:rsid w:val="00F54A62"/>
    <w:rsid w:val="00F54BC1"/>
    <w:rsid w:val="00F54C5A"/>
    <w:rsid w:val="00F54FFC"/>
    <w:rsid w:val="00F55744"/>
    <w:rsid w:val="00F557FD"/>
    <w:rsid w:val="00F56987"/>
    <w:rsid w:val="00F56EEC"/>
    <w:rsid w:val="00F56F18"/>
    <w:rsid w:val="00F574FB"/>
    <w:rsid w:val="00F576FB"/>
    <w:rsid w:val="00F57AB7"/>
    <w:rsid w:val="00F57B9A"/>
    <w:rsid w:val="00F6013E"/>
    <w:rsid w:val="00F60561"/>
    <w:rsid w:val="00F60E71"/>
    <w:rsid w:val="00F60EAC"/>
    <w:rsid w:val="00F613EB"/>
    <w:rsid w:val="00F6147E"/>
    <w:rsid w:val="00F61833"/>
    <w:rsid w:val="00F61BC1"/>
    <w:rsid w:val="00F61BC9"/>
    <w:rsid w:val="00F62111"/>
    <w:rsid w:val="00F624DC"/>
    <w:rsid w:val="00F628FC"/>
    <w:rsid w:val="00F62AA2"/>
    <w:rsid w:val="00F62D04"/>
    <w:rsid w:val="00F6325E"/>
    <w:rsid w:val="00F6362B"/>
    <w:rsid w:val="00F63DFA"/>
    <w:rsid w:val="00F63EC0"/>
    <w:rsid w:val="00F648DB"/>
    <w:rsid w:val="00F64BD2"/>
    <w:rsid w:val="00F64F03"/>
    <w:rsid w:val="00F650C3"/>
    <w:rsid w:val="00F652F0"/>
    <w:rsid w:val="00F65348"/>
    <w:rsid w:val="00F6534C"/>
    <w:rsid w:val="00F653BB"/>
    <w:rsid w:val="00F65ABD"/>
    <w:rsid w:val="00F65C02"/>
    <w:rsid w:val="00F65C2D"/>
    <w:rsid w:val="00F65D37"/>
    <w:rsid w:val="00F661AE"/>
    <w:rsid w:val="00F66625"/>
    <w:rsid w:val="00F66B8E"/>
    <w:rsid w:val="00F66C23"/>
    <w:rsid w:val="00F67027"/>
    <w:rsid w:val="00F6725D"/>
    <w:rsid w:val="00F6756B"/>
    <w:rsid w:val="00F67748"/>
    <w:rsid w:val="00F67D07"/>
    <w:rsid w:val="00F67E85"/>
    <w:rsid w:val="00F67EFC"/>
    <w:rsid w:val="00F7058F"/>
    <w:rsid w:val="00F70784"/>
    <w:rsid w:val="00F70A43"/>
    <w:rsid w:val="00F70C0B"/>
    <w:rsid w:val="00F71387"/>
    <w:rsid w:val="00F72D26"/>
    <w:rsid w:val="00F732D8"/>
    <w:rsid w:val="00F73477"/>
    <w:rsid w:val="00F73560"/>
    <w:rsid w:val="00F739F2"/>
    <w:rsid w:val="00F73C5F"/>
    <w:rsid w:val="00F74892"/>
    <w:rsid w:val="00F74C8F"/>
    <w:rsid w:val="00F75376"/>
    <w:rsid w:val="00F75A7C"/>
    <w:rsid w:val="00F75DAD"/>
    <w:rsid w:val="00F76C19"/>
    <w:rsid w:val="00F76FED"/>
    <w:rsid w:val="00F77186"/>
    <w:rsid w:val="00F77D77"/>
    <w:rsid w:val="00F77E0F"/>
    <w:rsid w:val="00F8044C"/>
    <w:rsid w:val="00F80CA6"/>
    <w:rsid w:val="00F80E18"/>
    <w:rsid w:val="00F81357"/>
    <w:rsid w:val="00F815FF"/>
    <w:rsid w:val="00F81644"/>
    <w:rsid w:val="00F816E7"/>
    <w:rsid w:val="00F8178B"/>
    <w:rsid w:val="00F8180E"/>
    <w:rsid w:val="00F81E8D"/>
    <w:rsid w:val="00F82721"/>
    <w:rsid w:val="00F82BDA"/>
    <w:rsid w:val="00F831C7"/>
    <w:rsid w:val="00F8362C"/>
    <w:rsid w:val="00F839DA"/>
    <w:rsid w:val="00F83C23"/>
    <w:rsid w:val="00F840F7"/>
    <w:rsid w:val="00F84D94"/>
    <w:rsid w:val="00F85069"/>
    <w:rsid w:val="00F85434"/>
    <w:rsid w:val="00F8547E"/>
    <w:rsid w:val="00F85706"/>
    <w:rsid w:val="00F85BD3"/>
    <w:rsid w:val="00F85ECC"/>
    <w:rsid w:val="00F85FA3"/>
    <w:rsid w:val="00F86C64"/>
    <w:rsid w:val="00F86FD6"/>
    <w:rsid w:val="00F8716A"/>
    <w:rsid w:val="00F87542"/>
    <w:rsid w:val="00F875ED"/>
    <w:rsid w:val="00F87C0D"/>
    <w:rsid w:val="00F90138"/>
    <w:rsid w:val="00F909D5"/>
    <w:rsid w:val="00F9151E"/>
    <w:rsid w:val="00F91632"/>
    <w:rsid w:val="00F91A78"/>
    <w:rsid w:val="00F91FE8"/>
    <w:rsid w:val="00F92506"/>
    <w:rsid w:val="00F929EE"/>
    <w:rsid w:val="00F93926"/>
    <w:rsid w:val="00F93AC2"/>
    <w:rsid w:val="00F93D51"/>
    <w:rsid w:val="00F944E2"/>
    <w:rsid w:val="00F94979"/>
    <w:rsid w:val="00F94AFE"/>
    <w:rsid w:val="00F94D36"/>
    <w:rsid w:val="00F9553F"/>
    <w:rsid w:val="00F9593C"/>
    <w:rsid w:val="00F96361"/>
    <w:rsid w:val="00F96AEE"/>
    <w:rsid w:val="00F96E20"/>
    <w:rsid w:val="00F9724E"/>
    <w:rsid w:val="00F97459"/>
    <w:rsid w:val="00F97477"/>
    <w:rsid w:val="00F97709"/>
    <w:rsid w:val="00F97E7E"/>
    <w:rsid w:val="00FA08D0"/>
    <w:rsid w:val="00FA1305"/>
    <w:rsid w:val="00FA1875"/>
    <w:rsid w:val="00FA1E94"/>
    <w:rsid w:val="00FA1F36"/>
    <w:rsid w:val="00FA2332"/>
    <w:rsid w:val="00FA2358"/>
    <w:rsid w:val="00FA311A"/>
    <w:rsid w:val="00FA35E0"/>
    <w:rsid w:val="00FA3BA2"/>
    <w:rsid w:val="00FA3F19"/>
    <w:rsid w:val="00FA3F57"/>
    <w:rsid w:val="00FA3FFB"/>
    <w:rsid w:val="00FA4C69"/>
    <w:rsid w:val="00FA4F67"/>
    <w:rsid w:val="00FA5056"/>
    <w:rsid w:val="00FA57D4"/>
    <w:rsid w:val="00FA5AA8"/>
    <w:rsid w:val="00FA6383"/>
    <w:rsid w:val="00FA6A0F"/>
    <w:rsid w:val="00FA6D03"/>
    <w:rsid w:val="00FA7676"/>
    <w:rsid w:val="00FA7683"/>
    <w:rsid w:val="00FA775B"/>
    <w:rsid w:val="00FA7910"/>
    <w:rsid w:val="00FA7B14"/>
    <w:rsid w:val="00FB036E"/>
    <w:rsid w:val="00FB0A7F"/>
    <w:rsid w:val="00FB0B14"/>
    <w:rsid w:val="00FB0B86"/>
    <w:rsid w:val="00FB0C9B"/>
    <w:rsid w:val="00FB0D61"/>
    <w:rsid w:val="00FB127C"/>
    <w:rsid w:val="00FB13CB"/>
    <w:rsid w:val="00FB18DF"/>
    <w:rsid w:val="00FB1B4E"/>
    <w:rsid w:val="00FB1E2C"/>
    <w:rsid w:val="00FB2463"/>
    <w:rsid w:val="00FB275A"/>
    <w:rsid w:val="00FB2F0E"/>
    <w:rsid w:val="00FB3337"/>
    <w:rsid w:val="00FB3444"/>
    <w:rsid w:val="00FB3B84"/>
    <w:rsid w:val="00FB3C32"/>
    <w:rsid w:val="00FB43CD"/>
    <w:rsid w:val="00FB460F"/>
    <w:rsid w:val="00FB4655"/>
    <w:rsid w:val="00FB512C"/>
    <w:rsid w:val="00FB5D02"/>
    <w:rsid w:val="00FB629F"/>
    <w:rsid w:val="00FB64B3"/>
    <w:rsid w:val="00FB6598"/>
    <w:rsid w:val="00FB69E1"/>
    <w:rsid w:val="00FB6B81"/>
    <w:rsid w:val="00FB6E33"/>
    <w:rsid w:val="00FB72AC"/>
    <w:rsid w:val="00FB74E4"/>
    <w:rsid w:val="00FB781F"/>
    <w:rsid w:val="00FC0103"/>
    <w:rsid w:val="00FC0259"/>
    <w:rsid w:val="00FC0518"/>
    <w:rsid w:val="00FC0751"/>
    <w:rsid w:val="00FC07DB"/>
    <w:rsid w:val="00FC0A94"/>
    <w:rsid w:val="00FC0F1A"/>
    <w:rsid w:val="00FC1040"/>
    <w:rsid w:val="00FC1C53"/>
    <w:rsid w:val="00FC202C"/>
    <w:rsid w:val="00FC3046"/>
    <w:rsid w:val="00FC326A"/>
    <w:rsid w:val="00FC3429"/>
    <w:rsid w:val="00FC3486"/>
    <w:rsid w:val="00FC359F"/>
    <w:rsid w:val="00FC385F"/>
    <w:rsid w:val="00FC3F18"/>
    <w:rsid w:val="00FC45B8"/>
    <w:rsid w:val="00FC4907"/>
    <w:rsid w:val="00FC4ECC"/>
    <w:rsid w:val="00FC5330"/>
    <w:rsid w:val="00FC564B"/>
    <w:rsid w:val="00FC5ACF"/>
    <w:rsid w:val="00FC5C20"/>
    <w:rsid w:val="00FC5D44"/>
    <w:rsid w:val="00FC5F21"/>
    <w:rsid w:val="00FC66C0"/>
    <w:rsid w:val="00FC6753"/>
    <w:rsid w:val="00FC70F8"/>
    <w:rsid w:val="00FC73A3"/>
    <w:rsid w:val="00FC7835"/>
    <w:rsid w:val="00FD0297"/>
    <w:rsid w:val="00FD0610"/>
    <w:rsid w:val="00FD0749"/>
    <w:rsid w:val="00FD085B"/>
    <w:rsid w:val="00FD0BF1"/>
    <w:rsid w:val="00FD10D6"/>
    <w:rsid w:val="00FD1DE2"/>
    <w:rsid w:val="00FD20A2"/>
    <w:rsid w:val="00FD2382"/>
    <w:rsid w:val="00FD2BBE"/>
    <w:rsid w:val="00FD2D99"/>
    <w:rsid w:val="00FD3014"/>
    <w:rsid w:val="00FD30F1"/>
    <w:rsid w:val="00FD3291"/>
    <w:rsid w:val="00FD3302"/>
    <w:rsid w:val="00FD332F"/>
    <w:rsid w:val="00FD344B"/>
    <w:rsid w:val="00FD3708"/>
    <w:rsid w:val="00FD3D1A"/>
    <w:rsid w:val="00FD411A"/>
    <w:rsid w:val="00FD4344"/>
    <w:rsid w:val="00FD44E2"/>
    <w:rsid w:val="00FD4708"/>
    <w:rsid w:val="00FD48B9"/>
    <w:rsid w:val="00FD4965"/>
    <w:rsid w:val="00FD54EF"/>
    <w:rsid w:val="00FD59A7"/>
    <w:rsid w:val="00FD6036"/>
    <w:rsid w:val="00FD6354"/>
    <w:rsid w:val="00FD690B"/>
    <w:rsid w:val="00FD6A44"/>
    <w:rsid w:val="00FD6B72"/>
    <w:rsid w:val="00FD6F2B"/>
    <w:rsid w:val="00FD712E"/>
    <w:rsid w:val="00FD7176"/>
    <w:rsid w:val="00FD72F8"/>
    <w:rsid w:val="00FD78D3"/>
    <w:rsid w:val="00FD7A14"/>
    <w:rsid w:val="00FE07FE"/>
    <w:rsid w:val="00FE1589"/>
    <w:rsid w:val="00FE1870"/>
    <w:rsid w:val="00FE2215"/>
    <w:rsid w:val="00FE28D7"/>
    <w:rsid w:val="00FE315C"/>
    <w:rsid w:val="00FE32E9"/>
    <w:rsid w:val="00FE32EB"/>
    <w:rsid w:val="00FE370C"/>
    <w:rsid w:val="00FE3E0D"/>
    <w:rsid w:val="00FE4136"/>
    <w:rsid w:val="00FE43E8"/>
    <w:rsid w:val="00FE46FB"/>
    <w:rsid w:val="00FE4F63"/>
    <w:rsid w:val="00FE5018"/>
    <w:rsid w:val="00FE5520"/>
    <w:rsid w:val="00FE5709"/>
    <w:rsid w:val="00FE5BDF"/>
    <w:rsid w:val="00FE674D"/>
    <w:rsid w:val="00FE6C66"/>
    <w:rsid w:val="00FE6F30"/>
    <w:rsid w:val="00FE7053"/>
    <w:rsid w:val="00FE7577"/>
    <w:rsid w:val="00FF0022"/>
    <w:rsid w:val="00FF01DE"/>
    <w:rsid w:val="00FF0371"/>
    <w:rsid w:val="00FF0425"/>
    <w:rsid w:val="00FF05FA"/>
    <w:rsid w:val="00FF0CD5"/>
    <w:rsid w:val="00FF100F"/>
    <w:rsid w:val="00FF10C2"/>
    <w:rsid w:val="00FF1C54"/>
    <w:rsid w:val="00FF292C"/>
    <w:rsid w:val="00FF2CE4"/>
    <w:rsid w:val="00FF3302"/>
    <w:rsid w:val="00FF35D9"/>
    <w:rsid w:val="00FF3CD4"/>
    <w:rsid w:val="00FF3E8B"/>
    <w:rsid w:val="00FF44A5"/>
    <w:rsid w:val="00FF463C"/>
    <w:rsid w:val="00FF48E7"/>
    <w:rsid w:val="00FF4A15"/>
    <w:rsid w:val="00FF4DDF"/>
    <w:rsid w:val="00FF4FFB"/>
    <w:rsid w:val="00FF510D"/>
    <w:rsid w:val="00FF56C3"/>
    <w:rsid w:val="00FF5827"/>
    <w:rsid w:val="00FF5B03"/>
    <w:rsid w:val="00FF5D1A"/>
    <w:rsid w:val="00FF6698"/>
    <w:rsid w:val="00FF6A4B"/>
    <w:rsid w:val="00FF6D14"/>
    <w:rsid w:val="00FF70C9"/>
    <w:rsid w:val="00FF751F"/>
    <w:rsid w:val="00FF7A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8D651C-037C-4BEA-AA1F-58F17244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723"/>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EF6B0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F6B0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EF6B07"/>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285D8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1267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DB0AA9"/>
    <w:pPr>
      <w:keepNext/>
      <w:keepLines/>
      <w:spacing w:before="40" w:line="259" w:lineRule="auto"/>
      <w:outlineLvl w:val="5"/>
    </w:pPr>
    <w:rPr>
      <w:rFonts w:asciiTheme="majorHAnsi" w:eastAsiaTheme="majorEastAsia" w:hAnsiTheme="majorHAnsi" w:cstheme="majorBidi"/>
      <w:color w:val="1F3763"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B0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EF6B0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EF6B07"/>
    <w:rPr>
      <w:rFonts w:asciiTheme="majorHAnsi" w:eastAsiaTheme="majorEastAsia" w:hAnsiTheme="majorHAnsi" w:cstheme="majorBidi"/>
      <w:b/>
      <w:bCs/>
      <w:color w:val="4472C4" w:themeColor="accent1"/>
    </w:rPr>
  </w:style>
  <w:style w:type="paragraph" w:styleId="Title">
    <w:name w:val="Title"/>
    <w:basedOn w:val="Normal"/>
    <w:next w:val="Normal"/>
    <w:link w:val="TitleChar"/>
    <w:uiPriority w:val="10"/>
    <w:qFormat/>
    <w:rsid w:val="00EF6B0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F6B07"/>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link w:val="ListParagraphChar"/>
    <w:uiPriority w:val="34"/>
    <w:qFormat/>
    <w:rsid w:val="00EF6B07"/>
    <w:pPr>
      <w:ind w:left="720"/>
      <w:contextualSpacing/>
    </w:pPr>
  </w:style>
  <w:style w:type="paragraph" w:styleId="FootnoteText">
    <w:name w:val="footnote text"/>
    <w:basedOn w:val="Normal"/>
    <w:link w:val="FootnoteTextChar"/>
    <w:uiPriority w:val="99"/>
    <w:unhideWhenUsed/>
    <w:rsid w:val="00EF6B07"/>
    <w:rPr>
      <w:sz w:val="20"/>
      <w:szCs w:val="20"/>
    </w:rPr>
  </w:style>
  <w:style w:type="character" w:customStyle="1" w:styleId="FootnoteTextChar">
    <w:name w:val="Footnote Text Char"/>
    <w:basedOn w:val="DefaultParagraphFont"/>
    <w:link w:val="FootnoteText"/>
    <w:uiPriority w:val="99"/>
    <w:rsid w:val="00EF6B07"/>
    <w:rPr>
      <w:sz w:val="20"/>
      <w:szCs w:val="20"/>
    </w:rPr>
  </w:style>
  <w:style w:type="character" w:styleId="FootnoteReference">
    <w:name w:val="footnote reference"/>
    <w:basedOn w:val="DefaultParagraphFont"/>
    <w:uiPriority w:val="99"/>
    <w:unhideWhenUsed/>
    <w:rsid w:val="00EF6B07"/>
    <w:rPr>
      <w:vertAlign w:val="superscript"/>
    </w:rPr>
  </w:style>
  <w:style w:type="paragraph" w:styleId="NormalWeb">
    <w:name w:val="Normal (Web)"/>
    <w:basedOn w:val="Normal"/>
    <w:uiPriority w:val="99"/>
    <w:unhideWhenUsed/>
    <w:rsid w:val="00EF6B07"/>
    <w:pPr>
      <w:spacing w:before="100" w:beforeAutospacing="1" w:after="100" w:afterAutospacing="1"/>
    </w:pPr>
  </w:style>
  <w:style w:type="character" w:styleId="Emphasis">
    <w:name w:val="Emphasis"/>
    <w:basedOn w:val="DefaultParagraphFont"/>
    <w:uiPriority w:val="20"/>
    <w:qFormat/>
    <w:rsid w:val="00EF6B07"/>
    <w:rPr>
      <w:i/>
      <w:iCs/>
    </w:rPr>
  </w:style>
  <w:style w:type="character" w:styleId="Hyperlink">
    <w:name w:val="Hyperlink"/>
    <w:basedOn w:val="DefaultParagraphFont"/>
    <w:uiPriority w:val="99"/>
    <w:unhideWhenUsed/>
    <w:rsid w:val="00EF6B07"/>
    <w:rPr>
      <w:color w:val="0000FF"/>
      <w:u w:val="single"/>
    </w:rPr>
  </w:style>
  <w:style w:type="paragraph" w:styleId="Footer">
    <w:name w:val="footer"/>
    <w:basedOn w:val="Normal"/>
    <w:link w:val="FooterChar"/>
    <w:uiPriority w:val="99"/>
    <w:unhideWhenUsed/>
    <w:rsid w:val="00EF6B07"/>
    <w:pPr>
      <w:tabs>
        <w:tab w:val="center" w:pos="4513"/>
        <w:tab w:val="right" w:pos="9026"/>
      </w:tabs>
    </w:pPr>
  </w:style>
  <w:style w:type="character" w:customStyle="1" w:styleId="FooterChar">
    <w:name w:val="Footer Char"/>
    <w:basedOn w:val="DefaultParagraphFont"/>
    <w:link w:val="Footer"/>
    <w:uiPriority w:val="99"/>
    <w:rsid w:val="00EF6B07"/>
  </w:style>
  <w:style w:type="character" w:styleId="Strong">
    <w:name w:val="Strong"/>
    <w:basedOn w:val="DefaultParagraphFont"/>
    <w:uiPriority w:val="22"/>
    <w:qFormat/>
    <w:rsid w:val="00EF6B07"/>
    <w:rPr>
      <w:b/>
      <w:bCs/>
    </w:rPr>
  </w:style>
  <w:style w:type="paragraph" w:styleId="TOC1">
    <w:name w:val="toc 1"/>
    <w:basedOn w:val="Normal"/>
    <w:next w:val="Normal"/>
    <w:autoRedefine/>
    <w:uiPriority w:val="39"/>
    <w:unhideWhenUsed/>
    <w:rsid w:val="00680C7F"/>
    <w:pPr>
      <w:spacing w:before="360"/>
    </w:pPr>
    <w:rPr>
      <w:rFonts w:asciiTheme="majorHAnsi" w:hAnsiTheme="majorHAnsi" w:cstheme="majorHAnsi"/>
      <w:b/>
      <w:bCs/>
      <w:caps/>
    </w:rPr>
  </w:style>
  <w:style w:type="paragraph" w:styleId="TOC3">
    <w:name w:val="toc 3"/>
    <w:basedOn w:val="Normal"/>
    <w:next w:val="Normal"/>
    <w:autoRedefine/>
    <w:uiPriority w:val="39"/>
    <w:unhideWhenUsed/>
    <w:rsid w:val="00EF6B07"/>
    <w:pPr>
      <w:ind w:left="240"/>
    </w:pPr>
    <w:rPr>
      <w:rFonts w:asciiTheme="minorHAnsi" w:hAnsiTheme="minorHAnsi"/>
      <w:sz w:val="20"/>
      <w:szCs w:val="20"/>
    </w:rPr>
  </w:style>
  <w:style w:type="character" w:customStyle="1" w:styleId="name">
    <w:name w:val="name"/>
    <w:basedOn w:val="DefaultParagraphFont"/>
    <w:rsid w:val="00EF6B07"/>
  </w:style>
  <w:style w:type="character" w:styleId="HTMLCite">
    <w:name w:val="HTML Cite"/>
    <w:basedOn w:val="DefaultParagraphFont"/>
    <w:uiPriority w:val="99"/>
    <w:semiHidden/>
    <w:unhideWhenUsed/>
    <w:rsid w:val="00EF6B07"/>
    <w:rPr>
      <w:i/>
      <w:iCs/>
    </w:rPr>
  </w:style>
  <w:style w:type="paragraph" w:styleId="TOC2">
    <w:name w:val="toc 2"/>
    <w:basedOn w:val="Normal"/>
    <w:next w:val="Normal"/>
    <w:autoRedefine/>
    <w:uiPriority w:val="39"/>
    <w:unhideWhenUsed/>
    <w:rsid w:val="00F16F0D"/>
    <w:pPr>
      <w:tabs>
        <w:tab w:val="right" w:leader="dot" w:pos="9016"/>
      </w:tabs>
      <w:spacing w:before="40"/>
      <w:ind w:left="510"/>
    </w:pPr>
    <w:rPr>
      <w:rFonts w:asciiTheme="majorHAnsi" w:hAnsiTheme="majorHAnsi" w:cstheme="majorHAnsi"/>
      <w:bCs/>
      <w:noProof/>
    </w:rPr>
  </w:style>
  <w:style w:type="character" w:customStyle="1" w:styleId="article-headermeta-info-label">
    <w:name w:val="article-header__meta-info-label"/>
    <w:basedOn w:val="DefaultParagraphFont"/>
    <w:rsid w:val="00EF6B07"/>
  </w:style>
  <w:style w:type="character" w:customStyle="1" w:styleId="article-headermeta-info-data">
    <w:name w:val="article-header__meta-info-data"/>
    <w:basedOn w:val="DefaultParagraphFont"/>
    <w:rsid w:val="00EF6B07"/>
  </w:style>
  <w:style w:type="character" w:customStyle="1" w:styleId="contrib-role">
    <w:name w:val="contrib-role"/>
    <w:basedOn w:val="DefaultParagraphFont"/>
    <w:rsid w:val="00EF6B07"/>
  </w:style>
  <w:style w:type="character" w:customStyle="1" w:styleId="highwire-cite-journal">
    <w:name w:val="highwire-cite-journal"/>
    <w:basedOn w:val="DefaultParagraphFont"/>
    <w:rsid w:val="00EF6B07"/>
  </w:style>
  <w:style w:type="character" w:customStyle="1" w:styleId="highwire-cite-published-year">
    <w:name w:val="highwire-cite-published-year"/>
    <w:basedOn w:val="DefaultParagraphFont"/>
    <w:rsid w:val="00EF6B07"/>
  </w:style>
  <w:style w:type="character" w:customStyle="1" w:styleId="highwire-cite-volume-issue">
    <w:name w:val="highwire-cite-volume-issue"/>
    <w:basedOn w:val="DefaultParagraphFont"/>
    <w:rsid w:val="00EF6B07"/>
  </w:style>
  <w:style w:type="character" w:customStyle="1" w:styleId="highwire-cite-doi">
    <w:name w:val="highwire-cite-doi"/>
    <w:basedOn w:val="DefaultParagraphFont"/>
    <w:rsid w:val="00EF6B07"/>
  </w:style>
  <w:style w:type="character" w:customStyle="1" w:styleId="highwire-cite-date">
    <w:name w:val="highwire-cite-date"/>
    <w:basedOn w:val="DefaultParagraphFont"/>
    <w:rsid w:val="00EF6B07"/>
  </w:style>
  <w:style w:type="character" w:customStyle="1" w:styleId="hlfld-title2">
    <w:name w:val="hlfld-title2"/>
    <w:basedOn w:val="DefaultParagraphFont"/>
    <w:rsid w:val="00EF6B07"/>
  </w:style>
  <w:style w:type="character" w:customStyle="1" w:styleId="hlfld-contribauthor">
    <w:name w:val="hlfld-contribauthor"/>
    <w:basedOn w:val="DefaultParagraphFont"/>
    <w:rsid w:val="00EF6B07"/>
  </w:style>
  <w:style w:type="character" w:customStyle="1" w:styleId="citationyear1">
    <w:name w:val="citation_year1"/>
    <w:basedOn w:val="DefaultParagraphFont"/>
    <w:rsid w:val="00EF6B07"/>
    <w:rPr>
      <w:b/>
      <w:bCs/>
    </w:rPr>
  </w:style>
  <w:style w:type="character" w:customStyle="1" w:styleId="citationvolume1">
    <w:name w:val="citation_volume1"/>
    <w:basedOn w:val="DefaultParagraphFont"/>
    <w:rsid w:val="00EF6B07"/>
    <w:rPr>
      <w:i/>
      <w:iCs/>
    </w:rPr>
  </w:style>
  <w:style w:type="character" w:customStyle="1" w:styleId="citation">
    <w:name w:val="citation"/>
    <w:basedOn w:val="DefaultParagraphFont"/>
    <w:rsid w:val="00EF6B07"/>
  </w:style>
  <w:style w:type="paragraph" w:customStyle="1" w:styleId="canvas-atom">
    <w:name w:val="canvas-atom"/>
    <w:basedOn w:val="Normal"/>
    <w:rsid w:val="00EF6B07"/>
    <w:pPr>
      <w:spacing w:before="100" w:beforeAutospacing="1" w:after="100" w:afterAutospacing="1"/>
    </w:pPr>
  </w:style>
  <w:style w:type="character" w:customStyle="1" w:styleId="btext">
    <w:name w:val="btext"/>
    <w:basedOn w:val="DefaultParagraphFont"/>
    <w:rsid w:val="00EF6B07"/>
  </w:style>
  <w:style w:type="character" w:customStyle="1" w:styleId="hlfld-contribauthor2">
    <w:name w:val="hlfld-contribauthor2"/>
    <w:basedOn w:val="DefaultParagraphFont"/>
    <w:rsid w:val="00EF6B07"/>
  </w:style>
  <w:style w:type="paragraph" w:styleId="BalloonText">
    <w:name w:val="Balloon Text"/>
    <w:basedOn w:val="Normal"/>
    <w:link w:val="BalloonTextChar"/>
    <w:uiPriority w:val="99"/>
    <w:semiHidden/>
    <w:unhideWhenUsed/>
    <w:rsid w:val="00FA1F36"/>
    <w:rPr>
      <w:rFonts w:ascii="Tahoma" w:hAnsi="Tahoma" w:cs="Tahoma"/>
      <w:sz w:val="16"/>
      <w:szCs w:val="16"/>
    </w:rPr>
  </w:style>
  <w:style w:type="character" w:customStyle="1" w:styleId="BalloonTextChar">
    <w:name w:val="Balloon Text Char"/>
    <w:basedOn w:val="DefaultParagraphFont"/>
    <w:link w:val="BalloonText"/>
    <w:uiPriority w:val="99"/>
    <w:semiHidden/>
    <w:rsid w:val="00FA1F36"/>
    <w:rPr>
      <w:rFonts w:ascii="Tahoma" w:hAnsi="Tahoma" w:cs="Tahoma"/>
      <w:sz w:val="16"/>
      <w:szCs w:val="16"/>
    </w:rPr>
  </w:style>
  <w:style w:type="paragraph" w:customStyle="1" w:styleId="clear1">
    <w:name w:val="clear1"/>
    <w:basedOn w:val="Normal"/>
    <w:rsid w:val="004C3D74"/>
    <w:pPr>
      <w:spacing w:before="100" w:beforeAutospacing="1" w:after="100" w:afterAutospacing="1"/>
    </w:pPr>
    <w:rPr>
      <w:rFonts w:ascii="Calibri" w:hAnsi="Calibri" w:cs="Calibri"/>
      <w:color w:val="000000"/>
    </w:rPr>
  </w:style>
  <w:style w:type="character" w:styleId="FollowedHyperlink">
    <w:name w:val="FollowedHyperlink"/>
    <w:basedOn w:val="DefaultParagraphFont"/>
    <w:uiPriority w:val="99"/>
    <w:semiHidden/>
    <w:unhideWhenUsed/>
    <w:rsid w:val="00285D84"/>
    <w:rPr>
      <w:color w:val="954F72" w:themeColor="followedHyperlink"/>
      <w:u w:val="single"/>
    </w:rPr>
  </w:style>
  <w:style w:type="character" w:customStyle="1" w:styleId="Heading4Char">
    <w:name w:val="Heading 4 Char"/>
    <w:basedOn w:val="DefaultParagraphFont"/>
    <w:link w:val="Heading4"/>
    <w:uiPriority w:val="9"/>
    <w:rsid w:val="00285D84"/>
    <w:rPr>
      <w:rFonts w:asciiTheme="majorHAnsi" w:eastAsiaTheme="majorEastAsia" w:hAnsiTheme="majorHAnsi" w:cstheme="majorBidi"/>
      <w:i/>
      <w:iCs/>
      <w:color w:val="2F5496" w:themeColor="accent1" w:themeShade="BF"/>
    </w:rPr>
  </w:style>
  <w:style w:type="character" w:customStyle="1" w:styleId="closebtn1">
    <w:name w:val="closebtn1"/>
    <w:basedOn w:val="DefaultParagraphFont"/>
    <w:rsid w:val="00285D84"/>
    <w:rPr>
      <w:b/>
      <w:bCs/>
      <w:strike w:val="0"/>
      <w:dstrike w:val="0"/>
      <w:color w:val="333333"/>
      <w:sz w:val="17"/>
      <w:szCs w:val="17"/>
      <w:u w:val="none"/>
      <w:effect w:val="none"/>
      <w:bdr w:val="single" w:sz="12" w:space="4" w:color="AAAAAA" w:frame="1"/>
      <w:shd w:val="clear" w:color="auto" w:fill="FFFFFF"/>
    </w:rPr>
  </w:style>
  <w:style w:type="character" w:customStyle="1" w:styleId="hiddenreadable">
    <w:name w:val="hiddenreadable"/>
    <w:basedOn w:val="DefaultParagraphFont"/>
    <w:rsid w:val="00285D84"/>
  </w:style>
  <w:style w:type="character" w:customStyle="1" w:styleId="ce-collab">
    <w:name w:val="ce-collab"/>
    <w:basedOn w:val="DefaultParagraphFont"/>
    <w:rsid w:val="00285D84"/>
  </w:style>
  <w:style w:type="character" w:customStyle="1" w:styleId="pubdatesrow">
    <w:name w:val="pubdatesrow"/>
    <w:basedOn w:val="DefaultParagraphFont"/>
    <w:rsid w:val="00285D84"/>
  </w:style>
  <w:style w:type="character" w:customStyle="1" w:styleId="pubdateslbls2">
    <w:name w:val="pubdateslbls2"/>
    <w:basedOn w:val="DefaultParagraphFont"/>
    <w:rsid w:val="00285D84"/>
  </w:style>
  <w:style w:type="character" w:customStyle="1" w:styleId="altmetric-embed">
    <w:name w:val="altmetric-embed"/>
    <w:basedOn w:val="DefaultParagraphFont"/>
    <w:rsid w:val="00285D84"/>
  </w:style>
  <w:style w:type="character" w:customStyle="1" w:styleId="crossmark-dividor1">
    <w:name w:val="crossmark-dividor1"/>
    <w:basedOn w:val="DefaultParagraphFont"/>
    <w:rsid w:val="00285D84"/>
  </w:style>
  <w:style w:type="paragraph" w:customStyle="1" w:styleId="ce88fb3a-f100-4770-9cd0-41e65ed590e0">
    <w:name w:val="ce88fb3a-f100-4770-9cd0-41e65ed590e0"/>
    <w:basedOn w:val="Normal"/>
    <w:uiPriority w:val="99"/>
    <w:semiHidden/>
    <w:rsid w:val="00A254E1"/>
    <w:rPr>
      <w:rFonts w:ascii="Calibri" w:hAnsi="Calibri" w:cs="Calibri"/>
      <w:color w:val="000000"/>
    </w:rPr>
  </w:style>
  <w:style w:type="character" w:customStyle="1" w:styleId="month">
    <w:name w:val="month"/>
    <w:basedOn w:val="DefaultParagraphFont"/>
    <w:rsid w:val="00A254E1"/>
  </w:style>
  <w:style w:type="character" w:customStyle="1" w:styleId="day">
    <w:name w:val="day"/>
    <w:basedOn w:val="DefaultParagraphFont"/>
    <w:rsid w:val="00A254E1"/>
  </w:style>
  <w:style w:type="character" w:customStyle="1" w:styleId="year">
    <w:name w:val="year"/>
    <w:basedOn w:val="DefaultParagraphFont"/>
    <w:rsid w:val="00A254E1"/>
  </w:style>
  <w:style w:type="character" w:customStyle="1" w:styleId="meta-authors--limited">
    <w:name w:val="meta-authors--limited"/>
    <w:basedOn w:val="DefaultParagraphFont"/>
    <w:rsid w:val="00A254E1"/>
  </w:style>
  <w:style w:type="character" w:customStyle="1" w:styleId="wi-fullname">
    <w:name w:val="wi-fullname"/>
    <w:basedOn w:val="DefaultParagraphFont"/>
    <w:rsid w:val="00A254E1"/>
  </w:style>
  <w:style w:type="character" w:customStyle="1" w:styleId="meta-authors--remaining1">
    <w:name w:val="meta-authors--remaining1"/>
    <w:basedOn w:val="DefaultParagraphFont"/>
    <w:rsid w:val="00A254E1"/>
    <w:rPr>
      <w:bdr w:val="none" w:sz="0" w:space="0" w:color="auto" w:frame="1"/>
    </w:rPr>
  </w:style>
  <w:style w:type="character" w:customStyle="1" w:styleId="meta-citation-journal-name2">
    <w:name w:val="meta-citation-journal-name2"/>
    <w:basedOn w:val="DefaultParagraphFont"/>
    <w:rsid w:val="00A254E1"/>
    <w:rPr>
      <w:i/>
      <w:iCs/>
    </w:rPr>
  </w:style>
  <w:style w:type="character" w:customStyle="1" w:styleId="meta-citation">
    <w:name w:val="meta-citation"/>
    <w:basedOn w:val="DefaultParagraphFont"/>
    <w:rsid w:val="00A254E1"/>
  </w:style>
  <w:style w:type="character" w:customStyle="1" w:styleId="Mention1">
    <w:name w:val="Mention1"/>
    <w:basedOn w:val="DefaultParagraphFont"/>
    <w:uiPriority w:val="99"/>
    <w:semiHidden/>
    <w:unhideWhenUsed/>
    <w:rsid w:val="00DA28C8"/>
    <w:rPr>
      <w:color w:val="2B579A"/>
      <w:shd w:val="clear" w:color="auto" w:fill="E6E6E6"/>
    </w:rPr>
  </w:style>
  <w:style w:type="character" w:customStyle="1" w:styleId="bc-sep">
    <w:name w:val="bc-sep"/>
    <w:basedOn w:val="DefaultParagraphFont"/>
    <w:rsid w:val="00690393"/>
  </w:style>
  <w:style w:type="character" w:customStyle="1" w:styleId="slug-metadata-note">
    <w:name w:val="slug-metadata-note"/>
    <w:basedOn w:val="DefaultParagraphFont"/>
    <w:rsid w:val="003C6CFD"/>
  </w:style>
  <w:style w:type="character" w:customStyle="1" w:styleId="slug-ahead-of-print-date">
    <w:name w:val="slug-ahead-of-print-date"/>
    <w:basedOn w:val="DefaultParagraphFont"/>
    <w:rsid w:val="003C6CFD"/>
  </w:style>
  <w:style w:type="character" w:customStyle="1" w:styleId="slug-doi">
    <w:name w:val="slug-doi"/>
    <w:basedOn w:val="DefaultParagraphFont"/>
    <w:rsid w:val="003C6CFD"/>
  </w:style>
  <w:style w:type="character" w:customStyle="1" w:styleId="slug-pub-date">
    <w:name w:val="slug-pub-date"/>
    <w:basedOn w:val="DefaultParagraphFont"/>
    <w:rsid w:val="003C6CFD"/>
  </w:style>
  <w:style w:type="paragraph" w:styleId="PlainText">
    <w:name w:val="Plain Text"/>
    <w:basedOn w:val="Normal"/>
    <w:link w:val="PlainTextChar"/>
    <w:uiPriority w:val="99"/>
    <w:unhideWhenUsed/>
    <w:rsid w:val="004450EF"/>
    <w:rPr>
      <w:rFonts w:ascii="Calibri" w:hAnsi="Calibri"/>
      <w:szCs w:val="21"/>
    </w:rPr>
  </w:style>
  <w:style w:type="character" w:customStyle="1" w:styleId="PlainTextChar">
    <w:name w:val="Plain Text Char"/>
    <w:basedOn w:val="DefaultParagraphFont"/>
    <w:link w:val="PlainText"/>
    <w:uiPriority w:val="99"/>
    <w:rsid w:val="004450EF"/>
    <w:rPr>
      <w:rFonts w:ascii="Calibri" w:hAnsi="Calibri"/>
      <w:szCs w:val="21"/>
    </w:rPr>
  </w:style>
  <w:style w:type="character" w:customStyle="1" w:styleId="field-content">
    <w:name w:val="field-content"/>
    <w:basedOn w:val="DefaultParagraphFont"/>
    <w:rsid w:val="004450EF"/>
  </w:style>
  <w:style w:type="paragraph" w:customStyle="1" w:styleId="Date1">
    <w:name w:val="Date1"/>
    <w:basedOn w:val="Normal"/>
    <w:uiPriority w:val="99"/>
    <w:semiHidden/>
    <w:rsid w:val="00812672"/>
    <w:pPr>
      <w:spacing w:before="100" w:beforeAutospacing="1" w:after="100" w:afterAutospacing="1"/>
    </w:pPr>
  </w:style>
  <w:style w:type="paragraph" w:customStyle="1" w:styleId="news-summary">
    <w:name w:val="news-summary"/>
    <w:basedOn w:val="Normal"/>
    <w:uiPriority w:val="99"/>
    <w:semiHidden/>
    <w:rsid w:val="00812672"/>
    <w:pPr>
      <w:spacing w:before="100" w:beforeAutospacing="1" w:after="100" w:afterAutospacing="1"/>
    </w:pPr>
  </w:style>
  <w:style w:type="character" w:customStyle="1" w:styleId="at4-visually-hidden1">
    <w:name w:val="at4-visually-hidden1"/>
    <w:basedOn w:val="DefaultParagraphFont"/>
    <w:rsid w:val="00812672"/>
    <w:rPr>
      <w:bdr w:val="none" w:sz="0" w:space="0" w:color="auto" w:frame="1"/>
    </w:rPr>
  </w:style>
  <w:style w:type="character" w:customStyle="1" w:styleId="at4-visually-hidden2">
    <w:name w:val="at4-visually-hidden2"/>
    <w:basedOn w:val="DefaultParagraphFont"/>
    <w:rsid w:val="00812672"/>
    <w:rPr>
      <w:bdr w:val="none" w:sz="0" w:space="0" w:color="auto" w:frame="1"/>
    </w:rPr>
  </w:style>
  <w:style w:type="character" w:customStyle="1" w:styleId="Heading5Char">
    <w:name w:val="Heading 5 Char"/>
    <w:basedOn w:val="DefaultParagraphFont"/>
    <w:link w:val="Heading5"/>
    <w:uiPriority w:val="9"/>
    <w:semiHidden/>
    <w:rsid w:val="00812672"/>
    <w:rPr>
      <w:rFonts w:asciiTheme="majorHAnsi" w:eastAsiaTheme="majorEastAsia" w:hAnsiTheme="majorHAnsi" w:cstheme="majorBidi"/>
      <w:color w:val="2F5496" w:themeColor="accent1" w:themeShade="BF"/>
    </w:rPr>
  </w:style>
  <w:style w:type="paragraph" w:customStyle="1" w:styleId="news-relevant">
    <w:name w:val="news-relevant"/>
    <w:basedOn w:val="Normal"/>
    <w:uiPriority w:val="99"/>
    <w:semiHidden/>
    <w:rsid w:val="00812672"/>
    <w:pPr>
      <w:spacing w:before="100" w:beforeAutospacing="1" w:after="100" w:afterAutospacing="1" w:line="255" w:lineRule="atLeast"/>
    </w:pPr>
  </w:style>
  <w:style w:type="character" w:customStyle="1" w:styleId="xn-location">
    <w:name w:val="xn-location"/>
    <w:basedOn w:val="DefaultParagraphFont"/>
    <w:rsid w:val="00812672"/>
  </w:style>
  <w:style w:type="character" w:customStyle="1" w:styleId="xn-chron">
    <w:name w:val="xn-chron"/>
    <w:basedOn w:val="DefaultParagraphFont"/>
    <w:rsid w:val="00812672"/>
  </w:style>
  <w:style w:type="character" w:customStyle="1" w:styleId="xn-org">
    <w:name w:val="xn-org"/>
    <w:basedOn w:val="DefaultParagraphFont"/>
    <w:rsid w:val="00812672"/>
  </w:style>
  <w:style w:type="character" w:customStyle="1" w:styleId="xn-person">
    <w:name w:val="xn-person"/>
    <w:basedOn w:val="DefaultParagraphFont"/>
    <w:rsid w:val="00812672"/>
  </w:style>
  <w:style w:type="paragraph" w:customStyle="1" w:styleId="bulletsli1">
    <w:name w:val="bullets_li1"/>
    <w:basedOn w:val="Normal"/>
    <w:rsid w:val="00812672"/>
    <w:pPr>
      <w:spacing w:after="225" w:line="390" w:lineRule="atLeast"/>
    </w:pPr>
    <w:rPr>
      <w:rFonts w:ascii="Verdana" w:hAnsi="Verdana" w:cs="Calibri"/>
      <w:color w:val="000000"/>
    </w:rPr>
  </w:style>
  <w:style w:type="character" w:customStyle="1" w:styleId="sep5">
    <w:name w:val="sep5"/>
    <w:basedOn w:val="DefaultParagraphFont"/>
    <w:rsid w:val="00812672"/>
  </w:style>
  <w:style w:type="character" w:customStyle="1" w:styleId="article-section">
    <w:name w:val="article-section"/>
    <w:basedOn w:val="DefaultParagraphFont"/>
    <w:rsid w:val="00F5388F"/>
  </w:style>
  <w:style w:type="character" w:customStyle="1" w:styleId="divider">
    <w:name w:val="divider"/>
    <w:basedOn w:val="DefaultParagraphFont"/>
    <w:rsid w:val="00F5388F"/>
  </w:style>
  <w:style w:type="character" w:customStyle="1" w:styleId="timestamp">
    <w:name w:val="timestamp"/>
    <w:basedOn w:val="DefaultParagraphFont"/>
    <w:rsid w:val="00F5388F"/>
  </w:style>
  <w:style w:type="paragraph" w:customStyle="1" w:styleId="Subtitle1">
    <w:name w:val="Subtitle1"/>
    <w:basedOn w:val="Normal"/>
    <w:rsid w:val="00A65500"/>
    <w:pPr>
      <w:spacing w:before="100" w:beforeAutospacing="1" w:after="100" w:afterAutospacing="1"/>
    </w:pPr>
    <w:rPr>
      <w:rFonts w:ascii="Calibri" w:hAnsi="Calibri" w:cs="Calibri"/>
    </w:rPr>
  </w:style>
  <w:style w:type="paragraph" w:customStyle="1" w:styleId="meta">
    <w:name w:val="meta"/>
    <w:basedOn w:val="Normal"/>
    <w:rsid w:val="00A65500"/>
    <w:pPr>
      <w:spacing w:before="100" w:beforeAutospacing="1" w:after="100" w:afterAutospacing="1"/>
    </w:pPr>
    <w:rPr>
      <w:rFonts w:ascii="Calibri" w:hAnsi="Calibri" w:cs="Calibri"/>
    </w:rPr>
  </w:style>
  <w:style w:type="paragraph" w:customStyle="1" w:styleId="mb-no">
    <w:name w:val="mb-no"/>
    <w:basedOn w:val="Normal"/>
    <w:rsid w:val="00A65500"/>
    <w:pPr>
      <w:spacing w:before="100" w:beforeAutospacing="1" w:after="100" w:afterAutospacing="1"/>
    </w:pPr>
    <w:rPr>
      <w:rFonts w:ascii="Calibri" w:hAnsi="Calibri" w:cs="Calibri"/>
    </w:rPr>
  </w:style>
  <w:style w:type="character" w:customStyle="1" w:styleId="xn-money">
    <w:name w:val="xn-money"/>
    <w:basedOn w:val="DefaultParagraphFont"/>
    <w:rsid w:val="00A65500"/>
  </w:style>
  <w:style w:type="paragraph" w:customStyle="1" w:styleId="cce8d129-d15e-4a50-9bb8-f8e30c4cdf36">
    <w:name w:val="cce8d129-d15e-4a50-9bb8-f8e30c4cdf36"/>
    <w:basedOn w:val="Normal"/>
    <w:uiPriority w:val="99"/>
    <w:rsid w:val="00A65500"/>
    <w:rPr>
      <w:rFonts w:ascii="Calibri" w:hAnsi="Calibri" w:cs="Calibri"/>
    </w:rPr>
  </w:style>
  <w:style w:type="paragraph" w:customStyle="1" w:styleId="bulletsli">
    <w:name w:val="bullets_li"/>
    <w:basedOn w:val="Normal"/>
    <w:rsid w:val="00A65500"/>
    <w:pPr>
      <w:spacing w:before="100" w:beforeAutospacing="1" w:after="100" w:afterAutospacing="1"/>
    </w:pPr>
    <w:rPr>
      <w:rFonts w:ascii="Calibri" w:hAnsi="Calibri" w:cs="Calibri"/>
    </w:rPr>
  </w:style>
  <w:style w:type="character" w:customStyle="1" w:styleId="sep">
    <w:name w:val="sep"/>
    <w:basedOn w:val="DefaultParagraphFont"/>
    <w:rsid w:val="00A65500"/>
  </w:style>
  <w:style w:type="paragraph" w:customStyle="1" w:styleId="issue-headerdescription">
    <w:name w:val="issue-header__description"/>
    <w:basedOn w:val="Normal"/>
    <w:rsid w:val="00FF4FFB"/>
    <w:pPr>
      <w:spacing w:before="100" w:beforeAutospacing="1" w:after="100" w:afterAutospacing="1"/>
    </w:pPr>
  </w:style>
  <w:style w:type="paragraph" w:customStyle="1" w:styleId="doi-line">
    <w:name w:val="doi-line"/>
    <w:basedOn w:val="Normal"/>
    <w:rsid w:val="00353D1C"/>
    <w:pPr>
      <w:spacing w:before="225"/>
    </w:pPr>
    <w:rPr>
      <w:color w:val="666666"/>
    </w:rPr>
  </w:style>
  <w:style w:type="paragraph" w:customStyle="1" w:styleId="ce-presented">
    <w:name w:val="ce-presented"/>
    <w:basedOn w:val="Normal"/>
    <w:rsid w:val="00394743"/>
    <w:pPr>
      <w:spacing w:after="288" w:line="336" w:lineRule="atLeast"/>
    </w:pPr>
  </w:style>
  <w:style w:type="character" w:customStyle="1" w:styleId="pubdateslbls3">
    <w:name w:val="pubdateslbls3"/>
    <w:basedOn w:val="DefaultParagraphFont"/>
    <w:rsid w:val="00F34B5B"/>
  </w:style>
  <w:style w:type="character" w:customStyle="1" w:styleId="expand">
    <w:name w:val="expand"/>
    <w:basedOn w:val="DefaultParagraphFont"/>
    <w:rsid w:val="00F34B5B"/>
  </w:style>
  <w:style w:type="character" w:customStyle="1" w:styleId="collapse">
    <w:name w:val="collapse"/>
    <w:basedOn w:val="DefaultParagraphFont"/>
    <w:rsid w:val="00F34B5B"/>
  </w:style>
  <w:style w:type="character" w:customStyle="1" w:styleId="fig-img-wrap3">
    <w:name w:val="fig-img-wrap3"/>
    <w:basedOn w:val="DefaultParagraphFont"/>
    <w:rsid w:val="00F34B5B"/>
  </w:style>
  <w:style w:type="paragraph" w:styleId="EndnoteText">
    <w:name w:val="endnote text"/>
    <w:basedOn w:val="Normal"/>
    <w:link w:val="EndnoteTextChar"/>
    <w:uiPriority w:val="99"/>
    <w:semiHidden/>
    <w:unhideWhenUsed/>
    <w:rsid w:val="0018430C"/>
    <w:rPr>
      <w:rFonts w:ascii="Calibri" w:eastAsiaTheme="minorHAnsi" w:hAnsi="Calibri" w:cs="Calibri"/>
      <w:sz w:val="20"/>
      <w:szCs w:val="20"/>
      <w:lang w:eastAsia="en-US"/>
    </w:rPr>
  </w:style>
  <w:style w:type="character" w:customStyle="1" w:styleId="EndnoteTextChar">
    <w:name w:val="Endnote Text Char"/>
    <w:basedOn w:val="DefaultParagraphFont"/>
    <w:link w:val="EndnoteText"/>
    <w:uiPriority w:val="99"/>
    <w:semiHidden/>
    <w:rsid w:val="0018430C"/>
    <w:rPr>
      <w:rFonts w:ascii="Calibri" w:hAnsi="Calibri" w:cs="Calibri"/>
      <w:sz w:val="20"/>
      <w:szCs w:val="20"/>
    </w:rPr>
  </w:style>
  <w:style w:type="character" w:styleId="EndnoteReference">
    <w:name w:val="endnote reference"/>
    <w:basedOn w:val="DefaultParagraphFont"/>
    <w:uiPriority w:val="99"/>
    <w:semiHidden/>
    <w:unhideWhenUsed/>
    <w:rsid w:val="0018430C"/>
    <w:rPr>
      <w:vertAlign w:val="superscript"/>
    </w:rPr>
  </w:style>
  <w:style w:type="character" w:customStyle="1" w:styleId="source1">
    <w:name w:val="source1"/>
    <w:basedOn w:val="DefaultParagraphFont"/>
    <w:rsid w:val="009F239A"/>
    <w:rPr>
      <w:rFonts w:ascii="Verdana" w:hAnsi="Verdana" w:hint="default"/>
      <w:b/>
      <w:bCs/>
      <w:i/>
      <w:iCs/>
      <w:color w:val="999999"/>
      <w:sz w:val="18"/>
      <w:szCs w:val="18"/>
    </w:rPr>
  </w:style>
  <w:style w:type="character" w:customStyle="1" w:styleId="insidedate1">
    <w:name w:val="insidedate1"/>
    <w:basedOn w:val="DefaultParagraphFont"/>
    <w:rsid w:val="009F239A"/>
    <w:rPr>
      <w:rFonts w:ascii="Arial" w:hAnsi="Arial" w:cs="Arial" w:hint="default"/>
      <w:b w:val="0"/>
      <w:bCs w:val="0"/>
      <w:i/>
      <w:iCs/>
      <w:color w:val="DC211A"/>
      <w:sz w:val="18"/>
      <w:szCs w:val="18"/>
    </w:rPr>
  </w:style>
  <w:style w:type="paragraph" w:customStyle="1" w:styleId="byline">
    <w:name w:val="byline"/>
    <w:basedOn w:val="Normal"/>
    <w:rsid w:val="009F239A"/>
    <w:rPr>
      <w:color w:val="B5B5B5"/>
    </w:rPr>
  </w:style>
  <w:style w:type="paragraph" w:customStyle="1" w:styleId="hs1">
    <w:name w:val="hs1"/>
    <w:basedOn w:val="Normal"/>
    <w:uiPriority w:val="99"/>
    <w:semiHidden/>
    <w:rsid w:val="00A454B8"/>
    <w:pPr>
      <w:spacing w:before="100" w:beforeAutospacing="1" w:after="100" w:afterAutospacing="1"/>
    </w:pPr>
    <w:rPr>
      <w:rFonts w:ascii="Calibri" w:eastAsiaTheme="minorHAnsi" w:hAnsi="Calibri" w:cs="Calibri"/>
      <w:sz w:val="20"/>
      <w:szCs w:val="20"/>
    </w:rPr>
  </w:style>
  <w:style w:type="character" w:customStyle="1" w:styleId="UnresolvedMention1">
    <w:name w:val="Unresolved Mention1"/>
    <w:basedOn w:val="DefaultParagraphFont"/>
    <w:uiPriority w:val="99"/>
    <w:semiHidden/>
    <w:unhideWhenUsed/>
    <w:rsid w:val="00176257"/>
    <w:rPr>
      <w:color w:val="808080"/>
      <w:shd w:val="clear" w:color="auto" w:fill="E6E6E6"/>
    </w:rPr>
  </w:style>
  <w:style w:type="character" w:customStyle="1" w:styleId="al-author-name">
    <w:name w:val="al-author-name"/>
    <w:basedOn w:val="DefaultParagraphFont"/>
    <w:rsid w:val="00A822E3"/>
  </w:style>
  <w:style w:type="character" w:customStyle="1" w:styleId="al-author-info-wrap1">
    <w:name w:val="al-author-info-wrap1"/>
    <w:basedOn w:val="DefaultParagraphFont"/>
    <w:rsid w:val="00A822E3"/>
    <w:rPr>
      <w:vanish/>
      <w:webHidden w:val="0"/>
      <w:bdr w:val="single" w:sz="6" w:space="9" w:color="B4BACA" w:frame="1"/>
      <w:shd w:val="clear" w:color="auto" w:fill="FFFFFF"/>
      <w:specVanish w:val="0"/>
    </w:rPr>
  </w:style>
  <w:style w:type="paragraph" w:customStyle="1" w:styleId="subheader4">
    <w:name w:val="subheader4"/>
    <w:basedOn w:val="Normal"/>
    <w:rsid w:val="006A1C33"/>
    <w:rPr>
      <w:rFonts w:eastAsiaTheme="minorHAnsi"/>
      <w:sz w:val="18"/>
      <w:szCs w:val="18"/>
    </w:rPr>
  </w:style>
  <w:style w:type="character" w:customStyle="1" w:styleId="ppp-label2">
    <w:name w:val="ppp-label2"/>
    <w:basedOn w:val="DefaultParagraphFont"/>
    <w:rsid w:val="00756946"/>
  </w:style>
  <w:style w:type="character" w:customStyle="1" w:styleId="ppp-count2">
    <w:name w:val="ppp-count2"/>
    <w:basedOn w:val="DefaultParagraphFont"/>
    <w:rsid w:val="00756946"/>
  </w:style>
  <w:style w:type="character" w:customStyle="1" w:styleId="nlmarticle-title">
    <w:name w:val="nlm_article-title"/>
    <w:basedOn w:val="DefaultParagraphFont"/>
    <w:rsid w:val="00542643"/>
  </w:style>
  <w:style w:type="character" w:customStyle="1" w:styleId="contribdegrees2">
    <w:name w:val="contribdegrees2"/>
    <w:basedOn w:val="DefaultParagraphFont"/>
    <w:rsid w:val="00542643"/>
  </w:style>
  <w:style w:type="character" w:customStyle="1" w:styleId="overlay2">
    <w:name w:val="overlay2"/>
    <w:basedOn w:val="DefaultParagraphFont"/>
    <w:rsid w:val="00542643"/>
    <w:rPr>
      <w:vanish/>
      <w:webHidden w:val="0"/>
      <w:specVanish w:val="0"/>
    </w:rPr>
  </w:style>
  <w:style w:type="character" w:customStyle="1" w:styleId="size-m">
    <w:name w:val="size-m"/>
    <w:basedOn w:val="DefaultParagraphFont"/>
    <w:rsid w:val="00FE32EB"/>
    <w:rPr>
      <w:sz w:val="20"/>
      <w:szCs w:val="20"/>
    </w:rPr>
  </w:style>
  <w:style w:type="character" w:customStyle="1" w:styleId="size-xl">
    <w:name w:val="size-xl"/>
    <w:basedOn w:val="DefaultParagraphFont"/>
    <w:rsid w:val="00FE32EB"/>
    <w:rPr>
      <w:sz w:val="30"/>
      <w:szCs w:val="30"/>
    </w:rPr>
  </w:style>
  <w:style w:type="paragraph" w:customStyle="1" w:styleId="selectionshareable">
    <w:name w:val="selectionshareable"/>
    <w:basedOn w:val="Normal"/>
    <w:uiPriority w:val="99"/>
    <w:semiHidden/>
    <w:rsid w:val="00A3445F"/>
    <w:pPr>
      <w:spacing w:after="150"/>
    </w:pPr>
    <w:rPr>
      <w:rFonts w:eastAsiaTheme="minorHAnsi"/>
    </w:rPr>
  </w:style>
  <w:style w:type="paragraph" w:customStyle="1" w:styleId="bulletsli2">
    <w:name w:val="bullets_li2"/>
    <w:basedOn w:val="Normal"/>
    <w:rsid w:val="0001640F"/>
    <w:pPr>
      <w:spacing w:after="225" w:line="390" w:lineRule="atLeast"/>
    </w:pPr>
    <w:rPr>
      <w:rFonts w:ascii="Verdana" w:eastAsiaTheme="minorHAnsi" w:hAnsi="Verdana" w:cs="Calibri"/>
      <w:color w:val="000000"/>
    </w:rPr>
  </w:style>
  <w:style w:type="paragraph" w:customStyle="1" w:styleId="small">
    <w:name w:val="small"/>
    <w:basedOn w:val="Normal"/>
    <w:rsid w:val="00B9307C"/>
    <w:pPr>
      <w:spacing w:after="300" w:line="360" w:lineRule="atLeast"/>
    </w:pPr>
    <w:rPr>
      <w:rFonts w:eastAsiaTheme="minorHAnsi"/>
      <w:sz w:val="17"/>
      <w:szCs w:val="17"/>
    </w:rPr>
  </w:style>
  <w:style w:type="paragraph" w:customStyle="1" w:styleId="citationline">
    <w:name w:val="citationline"/>
    <w:basedOn w:val="Normal"/>
    <w:rsid w:val="002D3F65"/>
    <w:pPr>
      <w:spacing w:before="100" w:beforeAutospacing="1" w:after="100" w:afterAutospacing="1" w:line="336" w:lineRule="atLeast"/>
    </w:pPr>
    <w:rPr>
      <w:sz w:val="17"/>
      <w:szCs w:val="17"/>
    </w:rPr>
  </w:style>
  <w:style w:type="character" w:customStyle="1" w:styleId="doi1">
    <w:name w:val="doi1"/>
    <w:basedOn w:val="DefaultParagraphFont"/>
    <w:rsid w:val="002D3F65"/>
    <w:rPr>
      <w:color w:val="666666"/>
    </w:rPr>
  </w:style>
  <w:style w:type="character" w:customStyle="1" w:styleId="col-2-ahead-of-print-text2">
    <w:name w:val="col-2-ahead-of-print-text2"/>
    <w:basedOn w:val="DefaultParagraphFont"/>
    <w:rsid w:val="00B70518"/>
    <w:rPr>
      <w:vanish w:val="0"/>
      <w:webHidden w:val="0"/>
      <w:specVanish w:val="0"/>
    </w:rPr>
  </w:style>
  <w:style w:type="character" w:customStyle="1" w:styleId="slug-ahead-of-print-date2">
    <w:name w:val="slug-ahead-of-print-date2"/>
    <w:basedOn w:val="DefaultParagraphFont"/>
    <w:rsid w:val="00B70518"/>
    <w:rPr>
      <w:vanish w:val="0"/>
      <w:webHidden w:val="0"/>
      <w:specVanish w:val="0"/>
    </w:rPr>
  </w:style>
  <w:style w:type="character" w:customStyle="1" w:styleId="col-2-ahead-of-print-doi2">
    <w:name w:val="col-2-ahead-of-print-doi2"/>
    <w:basedOn w:val="DefaultParagraphFont"/>
    <w:rsid w:val="00B70518"/>
    <w:rPr>
      <w:b w:val="0"/>
      <w:bCs w:val="0"/>
      <w:vanish w:val="0"/>
      <w:webHidden w:val="0"/>
      <w:specVanish w:val="0"/>
    </w:rPr>
  </w:style>
  <w:style w:type="paragraph" w:customStyle="1" w:styleId="itj-meta">
    <w:name w:val="itj-meta"/>
    <w:basedOn w:val="Normal"/>
    <w:rsid w:val="00F07C7B"/>
    <w:pPr>
      <w:spacing w:after="120" w:line="300" w:lineRule="atLeast"/>
    </w:pPr>
    <w:rPr>
      <w:rFonts w:eastAsiaTheme="minorHAnsi"/>
      <w:b/>
      <w:bCs/>
      <w:color w:val="255284"/>
      <w:sz w:val="21"/>
      <w:szCs w:val="21"/>
    </w:rPr>
  </w:style>
  <w:style w:type="character" w:customStyle="1" w:styleId="type1">
    <w:name w:val="type1"/>
    <w:basedOn w:val="DefaultParagraphFont"/>
    <w:rsid w:val="00901A3E"/>
    <w:rPr>
      <w:b/>
      <w:bCs/>
    </w:rPr>
  </w:style>
  <w:style w:type="paragraph" w:customStyle="1" w:styleId="source">
    <w:name w:val="source"/>
    <w:basedOn w:val="Normal"/>
    <w:uiPriority w:val="99"/>
    <w:semiHidden/>
    <w:rsid w:val="007D0B6C"/>
    <w:pPr>
      <w:spacing w:after="300" w:line="255" w:lineRule="atLeast"/>
    </w:pPr>
    <w:rPr>
      <w:rFonts w:ascii="Verdana" w:eastAsiaTheme="minorHAnsi" w:hAnsi="Verdana" w:cs="Calibri"/>
      <w:sz w:val="20"/>
      <w:szCs w:val="20"/>
    </w:rPr>
  </w:style>
  <w:style w:type="character" w:customStyle="1" w:styleId="epub-sectionitem2">
    <w:name w:val="epub-section__item2"/>
    <w:basedOn w:val="DefaultParagraphFont"/>
    <w:rsid w:val="001226CD"/>
  </w:style>
  <w:style w:type="paragraph" w:customStyle="1" w:styleId="contentsegment">
    <w:name w:val="content__segment"/>
    <w:basedOn w:val="Normal"/>
    <w:rsid w:val="007858F8"/>
    <w:pPr>
      <w:spacing w:before="100" w:beforeAutospacing="1" w:after="100" w:afterAutospacing="1"/>
    </w:pPr>
    <w:rPr>
      <w:rFonts w:eastAsiaTheme="minorHAnsi"/>
    </w:rPr>
  </w:style>
  <w:style w:type="paragraph" w:styleId="TOCHeading">
    <w:name w:val="TOC Heading"/>
    <w:basedOn w:val="Heading1"/>
    <w:next w:val="Normal"/>
    <w:uiPriority w:val="39"/>
    <w:unhideWhenUsed/>
    <w:qFormat/>
    <w:rsid w:val="003A7B6A"/>
    <w:pPr>
      <w:spacing w:before="240" w:line="259" w:lineRule="auto"/>
      <w:outlineLvl w:val="9"/>
    </w:pPr>
    <w:rPr>
      <w:b w:val="0"/>
      <w:bCs w:val="0"/>
      <w:sz w:val="32"/>
      <w:szCs w:val="32"/>
      <w:lang w:val="en-US" w:eastAsia="en-US"/>
    </w:rPr>
  </w:style>
  <w:style w:type="character" w:customStyle="1" w:styleId="floatl">
    <w:name w:val="floatl"/>
    <w:basedOn w:val="DefaultParagraphFont"/>
    <w:rsid w:val="00B04E13"/>
  </w:style>
  <w:style w:type="character" w:customStyle="1" w:styleId="doi">
    <w:name w:val="doi"/>
    <w:basedOn w:val="DefaultParagraphFont"/>
    <w:rsid w:val="00CE7DCD"/>
  </w:style>
  <w:style w:type="paragraph" w:styleId="Header">
    <w:name w:val="header"/>
    <w:basedOn w:val="Normal"/>
    <w:link w:val="HeaderChar"/>
    <w:uiPriority w:val="99"/>
    <w:unhideWhenUsed/>
    <w:rsid w:val="00CE7DCD"/>
    <w:pPr>
      <w:tabs>
        <w:tab w:val="center" w:pos="4513"/>
        <w:tab w:val="right" w:pos="9026"/>
      </w:tabs>
    </w:pPr>
  </w:style>
  <w:style w:type="character" w:customStyle="1" w:styleId="HeaderChar">
    <w:name w:val="Header Char"/>
    <w:basedOn w:val="DefaultParagraphFont"/>
    <w:link w:val="Header"/>
    <w:uiPriority w:val="99"/>
    <w:rsid w:val="00CE7DCD"/>
    <w:rPr>
      <w:rFonts w:ascii="Times New Roman" w:eastAsia="Times New Roman" w:hAnsi="Times New Roman" w:cs="Times New Roman"/>
      <w:sz w:val="24"/>
      <w:szCs w:val="24"/>
      <w:lang w:eastAsia="en-AU"/>
    </w:rPr>
  </w:style>
  <w:style w:type="character" w:customStyle="1" w:styleId="hs110">
    <w:name w:val="hs110"/>
    <w:basedOn w:val="DefaultParagraphFont"/>
    <w:rsid w:val="00B50E88"/>
  </w:style>
  <w:style w:type="character" w:customStyle="1" w:styleId="js-separator">
    <w:name w:val="js-separator"/>
    <w:basedOn w:val="DefaultParagraphFont"/>
    <w:rsid w:val="00C46E3E"/>
  </w:style>
  <w:style w:type="character" w:customStyle="1" w:styleId="visually-hidden">
    <w:name w:val="visually-hidden"/>
    <w:basedOn w:val="DefaultParagraphFont"/>
    <w:rsid w:val="00C46E3E"/>
  </w:style>
  <w:style w:type="character" w:customStyle="1" w:styleId="highwire-citation-authors">
    <w:name w:val="highwire-citation-authors"/>
    <w:basedOn w:val="DefaultParagraphFont"/>
    <w:rsid w:val="00EF295B"/>
  </w:style>
  <w:style w:type="character" w:customStyle="1" w:styleId="highwire-citation-author">
    <w:name w:val="highwire-citation-author"/>
    <w:basedOn w:val="DefaultParagraphFont"/>
    <w:rsid w:val="00EF295B"/>
  </w:style>
  <w:style w:type="character" w:customStyle="1" w:styleId="nlm-given-names">
    <w:name w:val="nlm-given-names"/>
    <w:basedOn w:val="DefaultParagraphFont"/>
    <w:rsid w:val="00EF295B"/>
  </w:style>
  <w:style w:type="character" w:customStyle="1" w:styleId="nlm-surname">
    <w:name w:val="nlm-surname"/>
    <w:basedOn w:val="DefaultParagraphFont"/>
    <w:rsid w:val="00EF295B"/>
  </w:style>
  <w:style w:type="character" w:customStyle="1" w:styleId="highwire-cite-metadata-journal">
    <w:name w:val="highwire-cite-metadata-journal"/>
    <w:basedOn w:val="DefaultParagraphFont"/>
    <w:rsid w:val="00EF295B"/>
  </w:style>
  <w:style w:type="character" w:customStyle="1" w:styleId="highwire-cite-metadata-date">
    <w:name w:val="highwire-cite-metadata-date"/>
    <w:basedOn w:val="DefaultParagraphFont"/>
    <w:rsid w:val="00EF295B"/>
  </w:style>
  <w:style w:type="character" w:customStyle="1" w:styleId="highwire-cite-metadata-volume-pages">
    <w:name w:val="highwire-cite-metadata-volume-pages"/>
    <w:basedOn w:val="DefaultParagraphFont"/>
    <w:rsid w:val="00EF295B"/>
  </w:style>
  <w:style w:type="paragraph" w:customStyle="1" w:styleId="hs2">
    <w:name w:val="hs2"/>
    <w:basedOn w:val="Normal"/>
    <w:uiPriority w:val="99"/>
    <w:semiHidden/>
    <w:rsid w:val="00481F5D"/>
    <w:pPr>
      <w:spacing w:before="100" w:beforeAutospacing="1" w:after="100" w:afterAutospacing="1"/>
    </w:pPr>
    <w:rPr>
      <w:rFonts w:ascii="Calibri" w:eastAsiaTheme="minorHAnsi" w:hAnsi="Calibri" w:cs="Calibri"/>
      <w:sz w:val="28"/>
      <w:szCs w:val="28"/>
    </w:rPr>
  </w:style>
  <w:style w:type="character" w:customStyle="1" w:styleId="val">
    <w:name w:val="val"/>
    <w:basedOn w:val="DefaultParagraphFont"/>
    <w:rsid w:val="00911EA4"/>
  </w:style>
  <w:style w:type="paragraph" w:customStyle="1" w:styleId="page-range">
    <w:name w:val="page-range"/>
    <w:basedOn w:val="Normal"/>
    <w:rsid w:val="00911EA4"/>
    <w:pPr>
      <w:spacing w:before="100" w:beforeAutospacing="1" w:after="100" w:afterAutospacing="1"/>
    </w:pPr>
  </w:style>
  <w:style w:type="character" w:customStyle="1" w:styleId="col-2-ahead-of-print-doi">
    <w:name w:val="col-2-ahead-of-print-doi"/>
    <w:basedOn w:val="DefaultParagraphFont"/>
    <w:rsid w:val="00A75532"/>
  </w:style>
  <w:style w:type="character" w:customStyle="1" w:styleId="slug-vol">
    <w:name w:val="slug-vol"/>
    <w:basedOn w:val="DefaultParagraphFont"/>
    <w:rsid w:val="00A75532"/>
  </w:style>
  <w:style w:type="character" w:customStyle="1" w:styleId="slug-pages">
    <w:name w:val="slug-pages"/>
    <w:basedOn w:val="DefaultParagraphFont"/>
    <w:rsid w:val="00A75532"/>
  </w:style>
  <w:style w:type="paragraph" w:customStyle="1" w:styleId="search-results-authors">
    <w:name w:val="search-results-authors"/>
    <w:basedOn w:val="Normal"/>
    <w:uiPriority w:val="99"/>
    <w:rsid w:val="00212C08"/>
    <w:pPr>
      <w:spacing w:before="100" w:beforeAutospacing="1" w:after="100" w:afterAutospacing="1"/>
    </w:pPr>
  </w:style>
  <w:style w:type="character" w:customStyle="1" w:styleId="epub-state">
    <w:name w:val="epub-state"/>
    <w:basedOn w:val="DefaultParagraphFont"/>
    <w:rsid w:val="00EA023E"/>
  </w:style>
  <w:style w:type="character" w:customStyle="1" w:styleId="epub-date">
    <w:name w:val="epub-date"/>
    <w:basedOn w:val="DefaultParagraphFont"/>
    <w:rsid w:val="00EA023E"/>
  </w:style>
  <w:style w:type="character" w:customStyle="1" w:styleId="crossmark-dividor">
    <w:name w:val="crossmark-dividor"/>
    <w:basedOn w:val="DefaultParagraphFont"/>
    <w:rsid w:val="00CD14E4"/>
  </w:style>
  <w:style w:type="paragraph" w:customStyle="1" w:styleId="adamsubscriber">
    <w:name w:val="ad_am_subscriber"/>
    <w:basedOn w:val="Normal"/>
    <w:rsid w:val="00CD14E4"/>
    <w:pPr>
      <w:spacing w:before="100" w:beforeAutospacing="1" w:after="100" w:afterAutospacing="1"/>
    </w:pPr>
  </w:style>
  <w:style w:type="paragraph" w:customStyle="1" w:styleId="adamsubscribetxtcont">
    <w:name w:val="ad_am_subscribetxtcont"/>
    <w:basedOn w:val="Normal"/>
    <w:rsid w:val="00CD14E4"/>
    <w:pPr>
      <w:spacing w:before="100" w:beforeAutospacing="1" w:after="100" w:afterAutospacing="1"/>
    </w:pPr>
  </w:style>
  <w:style w:type="character" w:customStyle="1" w:styleId="subhead-sans">
    <w:name w:val="subhead-sans"/>
    <w:basedOn w:val="DefaultParagraphFont"/>
    <w:rsid w:val="005D460C"/>
  </w:style>
  <w:style w:type="paragraph" w:customStyle="1" w:styleId="clear">
    <w:name w:val="clear"/>
    <w:basedOn w:val="Normal"/>
    <w:uiPriority w:val="99"/>
    <w:rsid w:val="0047159F"/>
    <w:pPr>
      <w:spacing w:before="100" w:beforeAutospacing="1" w:after="100" w:afterAutospacing="1"/>
    </w:pPr>
    <w:rPr>
      <w:rFonts w:ascii="Calibri" w:eastAsiaTheme="minorHAnsi" w:hAnsi="Calibri" w:cs="Calibri"/>
      <w:sz w:val="22"/>
      <w:szCs w:val="22"/>
    </w:rPr>
  </w:style>
  <w:style w:type="character" w:customStyle="1" w:styleId="slug-issue">
    <w:name w:val="slug-issue"/>
    <w:basedOn w:val="DefaultParagraphFont"/>
    <w:rsid w:val="00155903"/>
  </w:style>
  <w:style w:type="character" w:customStyle="1" w:styleId="slug-elocation">
    <w:name w:val="slug-elocation"/>
    <w:basedOn w:val="DefaultParagraphFont"/>
    <w:rsid w:val="00155903"/>
  </w:style>
  <w:style w:type="character" w:customStyle="1" w:styleId="title-text">
    <w:name w:val="title-text"/>
    <w:basedOn w:val="DefaultParagraphFont"/>
    <w:rsid w:val="003501D3"/>
  </w:style>
  <w:style w:type="character" w:customStyle="1" w:styleId="pubdateslbls">
    <w:name w:val="pubdateslbls"/>
    <w:basedOn w:val="DefaultParagraphFont"/>
    <w:rsid w:val="00DF614A"/>
  </w:style>
  <w:style w:type="character" w:customStyle="1" w:styleId="highwire-cite-metadata-volume">
    <w:name w:val="highwire-cite-metadata-volume"/>
    <w:basedOn w:val="DefaultParagraphFont"/>
    <w:rsid w:val="006504E4"/>
  </w:style>
  <w:style w:type="character" w:customStyle="1" w:styleId="highwire-cite-metadata-issue">
    <w:name w:val="highwire-cite-metadata-issue"/>
    <w:basedOn w:val="DefaultParagraphFont"/>
    <w:rsid w:val="006504E4"/>
  </w:style>
  <w:style w:type="character" w:customStyle="1" w:styleId="highwire-cite-metadata-pages">
    <w:name w:val="highwire-cite-metadata-pages"/>
    <w:basedOn w:val="DefaultParagraphFont"/>
    <w:rsid w:val="006504E4"/>
  </w:style>
  <w:style w:type="character" w:customStyle="1" w:styleId="highwire-cite-metadata-doi">
    <w:name w:val="highwire-cite-metadata-doi"/>
    <w:basedOn w:val="DefaultParagraphFont"/>
    <w:rsid w:val="006504E4"/>
  </w:style>
  <w:style w:type="character" w:customStyle="1" w:styleId="meta-citation-journal-name">
    <w:name w:val="meta-citation-journal-name"/>
    <w:basedOn w:val="DefaultParagraphFont"/>
    <w:rsid w:val="00EE11AB"/>
  </w:style>
  <w:style w:type="character" w:customStyle="1" w:styleId="hs4">
    <w:name w:val="hs4"/>
    <w:basedOn w:val="DefaultParagraphFont"/>
    <w:rsid w:val="001206A9"/>
  </w:style>
  <w:style w:type="character" w:customStyle="1" w:styleId="highwire-citation-authors4">
    <w:name w:val="highwire-citation-authors4"/>
    <w:basedOn w:val="DefaultParagraphFont"/>
    <w:rsid w:val="005360AA"/>
    <w:rPr>
      <w:sz w:val="24"/>
      <w:szCs w:val="24"/>
      <w:bdr w:val="none" w:sz="0" w:space="0" w:color="auto" w:frame="1"/>
      <w:vertAlign w:val="baseline"/>
    </w:rPr>
  </w:style>
  <w:style w:type="character" w:customStyle="1" w:styleId="highwire-citation-author2">
    <w:name w:val="highwire-citation-author2"/>
    <w:basedOn w:val="DefaultParagraphFont"/>
    <w:rsid w:val="005360AA"/>
    <w:rPr>
      <w:sz w:val="24"/>
      <w:szCs w:val="24"/>
      <w:bdr w:val="none" w:sz="0" w:space="0" w:color="auto" w:frame="1"/>
      <w:vertAlign w:val="baseline"/>
    </w:rPr>
  </w:style>
  <w:style w:type="character" w:customStyle="1" w:styleId="nlm-given-names3">
    <w:name w:val="nlm-given-names3"/>
    <w:basedOn w:val="DefaultParagraphFont"/>
    <w:rsid w:val="005360AA"/>
    <w:rPr>
      <w:sz w:val="24"/>
      <w:szCs w:val="24"/>
      <w:bdr w:val="none" w:sz="0" w:space="0" w:color="auto" w:frame="1"/>
      <w:vertAlign w:val="baseline"/>
    </w:rPr>
  </w:style>
  <w:style w:type="character" w:customStyle="1" w:styleId="nlm-surname3">
    <w:name w:val="nlm-surname3"/>
    <w:basedOn w:val="DefaultParagraphFont"/>
    <w:rsid w:val="005360AA"/>
    <w:rPr>
      <w:sz w:val="24"/>
      <w:szCs w:val="24"/>
      <w:bdr w:val="none" w:sz="0" w:space="0" w:color="auto" w:frame="1"/>
      <w:vertAlign w:val="baseline"/>
    </w:rPr>
  </w:style>
  <w:style w:type="character" w:customStyle="1" w:styleId="nlm-aff">
    <w:name w:val="nlm-aff"/>
    <w:basedOn w:val="DefaultParagraphFont"/>
    <w:rsid w:val="005360AA"/>
    <w:rPr>
      <w:sz w:val="24"/>
      <w:szCs w:val="24"/>
      <w:bdr w:val="none" w:sz="0" w:space="0" w:color="auto" w:frame="1"/>
      <w:vertAlign w:val="baseline"/>
    </w:rPr>
  </w:style>
  <w:style w:type="character" w:customStyle="1" w:styleId="nlm-named-content">
    <w:name w:val="nlm-named-content"/>
    <w:basedOn w:val="DefaultParagraphFont"/>
    <w:rsid w:val="005360AA"/>
    <w:rPr>
      <w:sz w:val="24"/>
      <w:szCs w:val="24"/>
      <w:bdr w:val="none" w:sz="0" w:space="0" w:color="auto" w:frame="1"/>
      <w:vertAlign w:val="baseline"/>
    </w:rPr>
  </w:style>
  <w:style w:type="character" w:customStyle="1" w:styleId="nlm-institution">
    <w:name w:val="nlm-institution"/>
    <w:basedOn w:val="DefaultParagraphFont"/>
    <w:rsid w:val="005360AA"/>
    <w:rPr>
      <w:sz w:val="24"/>
      <w:szCs w:val="24"/>
      <w:bdr w:val="none" w:sz="0" w:space="0" w:color="auto" w:frame="1"/>
      <w:vertAlign w:val="baseline"/>
    </w:rPr>
  </w:style>
  <w:style w:type="character" w:customStyle="1" w:styleId="nlm-city">
    <w:name w:val="nlm-city"/>
    <w:basedOn w:val="DefaultParagraphFont"/>
    <w:rsid w:val="005360AA"/>
    <w:rPr>
      <w:sz w:val="24"/>
      <w:szCs w:val="24"/>
      <w:bdr w:val="none" w:sz="0" w:space="0" w:color="auto" w:frame="1"/>
      <w:vertAlign w:val="baseline"/>
    </w:rPr>
  </w:style>
  <w:style w:type="character" w:customStyle="1" w:styleId="nlm-country">
    <w:name w:val="nlm-country"/>
    <w:basedOn w:val="DefaultParagraphFont"/>
    <w:rsid w:val="005360AA"/>
    <w:rPr>
      <w:sz w:val="24"/>
      <w:szCs w:val="24"/>
      <w:bdr w:val="none" w:sz="0" w:space="0" w:color="auto" w:frame="1"/>
      <w:vertAlign w:val="baseline"/>
    </w:rPr>
  </w:style>
  <w:style w:type="character" w:customStyle="1" w:styleId="em-addr">
    <w:name w:val="em-addr"/>
    <w:basedOn w:val="DefaultParagraphFont"/>
    <w:rsid w:val="005360AA"/>
    <w:rPr>
      <w:sz w:val="24"/>
      <w:szCs w:val="24"/>
      <w:bdr w:val="none" w:sz="0" w:space="0" w:color="auto" w:frame="1"/>
      <w:vertAlign w:val="baseline"/>
    </w:rPr>
  </w:style>
  <w:style w:type="character" w:customStyle="1" w:styleId="corresp-label2">
    <w:name w:val="corresp-label2"/>
    <w:basedOn w:val="DefaultParagraphFont"/>
    <w:rsid w:val="005360AA"/>
    <w:rPr>
      <w:sz w:val="20"/>
      <w:szCs w:val="20"/>
      <w:bdr w:val="none" w:sz="0" w:space="0" w:color="auto" w:frame="1"/>
      <w:vertAlign w:val="superscript"/>
    </w:rPr>
  </w:style>
  <w:style w:type="character" w:customStyle="1" w:styleId="fn-label">
    <w:name w:val="fn-label"/>
    <w:basedOn w:val="DefaultParagraphFont"/>
    <w:rsid w:val="005360AA"/>
    <w:rPr>
      <w:sz w:val="24"/>
      <w:szCs w:val="24"/>
      <w:bdr w:val="none" w:sz="0" w:space="0" w:color="auto" w:frame="1"/>
      <w:vertAlign w:val="baseline"/>
    </w:rPr>
  </w:style>
  <w:style w:type="character" w:customStyle="1" w:styleId="highwire-cite-metadata-date2">
    <w:name w:val="highwire-cite-metadata-date2"/>
    <w:basedOn w:val="DefaultParagraphFont"/>
    <w:rsid w:val="005360AA"/>
    <w:rPr>
      <w:sz w:val="24"/>
      <w:szCs w:val="24"/>
      <w:bdr w:val="none" w:sz="0" w:space="0" w:color="auto" w:frame="1"/>
      <w:vertAlign w:val="baseline"/>
    </w:rPr>
  </w:style>
  <w:style w:type="character" w:customStyle="1" w:styleId="highwire-cite-metadata-year">
    <w:name w:val="highwire-cite-metadata-year"/>
    <w:basedOn w:val="DefaultParagraphFont"/>
    <w:rsid w:val="005360AA"/>
    <w:rPr>
      <w:sz w:val="24"/>
      <w:szCs w:val="24"/>
      <w:bdr w:val="none" w:sz="0" w:space="0" w:color="auto" w:frame="1"/>
      <w:vertAlign w:val="baseline"/>
    </w:rPr>
  </w:style>
  <w:style w:type="character" w:customStyle="1" w:styleId="article-headerpages">
    <w:name w:val="article-header__pages"/>
    <w:basedOn w:val="DefaultParagraphFont"/>
    <w:rsid w:val="00682494"/>
  </w:style>
  <w:style w:type="character" w:customStyle="1" w:styleId="article-headerdate">
    <w:name w:val="article-header__date"/>
    <w:basedOn w:val="DefaultParagraphFont"/>
    <w:rsid w:val="00682494"/>
  </w:style>
  <w:style w:type="character" w:customStyle="1" w:styleId="article-headerdoilabel">
    <w:name w:val="article-header__doi__label"/>
    <w:basedOn w:val="DefaultParagraphFont"/>
    <w:rsid w:val="00682494"/>
  </w:style>
  <w:style w:type="character" w:customStyle="1" w:styleId="publication-meta-journal">
    <w:name w:val="publication-meta-journal"/>
    <w:basedOn w:val="DefaultParagraphFont"/>
    <w:rsid w:val="00B2723B"/>
  </w:style>
  <w:style w:type="character" w:customStyle="1" w:styleId="publication-meta-date">
    <w:name w:val="publication-meta-date"/>
    <w:basedOn w:val="DefaultParagraphFont"/>
    <w:rsid w:val="00B2723B"/>
  </w:style>
  <w:style w:type="character" w:customStyle="1" w:styleId="article-headerjournal">
    <w:name w:val="article-header__journal"/>
    <w:basedOn w:val="DefaultParagraphFont"/>
    <w:rsid w:val="00F51E39"/>
  </w:style>
  <w:style w:type="character" w:customStyle="1" w:styleId="article-headersep">
    <w:name w:val="article-header__sep"/>
    <w:basedOn w:val="DefaultParagraphFont"/>
    <w:rsid w:val="00F51E39"/>
  </w:style>
  <w:style w:type="paragraph" w:customStyle="1" w:styleId="Style1">
    <w:name w:val="Style1"/>
    <w:basedOn w:val="ListParagraph"/>
    <w:qFormat/>
    <w:rsid w:val="00A03182"/>
    <w:pPr>
      <w:ind w:hanging="360"/>
    </w:pPr>
    <w:rPr>
      <w:rFonts w:ascii="Arial" w:eastAsiaTheme="majorEastAsia" w:hAnsi="Arial" w:cs="Arial"/>
      <w:sz w:val="28"/>
      <w:szCs w:val="28"/>
    </w:rPr>
  </w:style>
  <w:style w:type="character" w:customStyle="1" w:styleId="ListParagraphChar">
    <w:name w:val="List Paragraph Char"/>
    <w:basedOn w:val="DefaultParagraphFont"/>
    <w:link w:val="ListParagraph"/>
    <w:uiPriority w:val="34"/>
    <w:rsid w:val="00A03182"/>
    <w:rPr>
      <w:rFonts w:ascii="Times New Roman" w:eastAsia="Times New Roman" w:hAnsi="Times New Roman" w:cs="Times New Roman"/>
      <w:sz w:val="24"/>
      <w:szCs w:val="24"/>
      <w:lang w:eastAsia="en-AU"/>
    </w:rPr>
  </w:style>
  <w:style w:type="character" w:customStyle="1" w:styleId="cit">
    <w:name w:val="cit"/>
    <w:basedOn w:val="DefaultParagraphFont"/>
    <w:rsid w:val="00BF2CE5"/>
  </w:style>
  <w:style w:type="character" w:customStyle="1" w:styleId="fm-vol-iss-date">
    <w:name w:val="fm-vol-iss-date"/>
    <w:basedOn w:val="DefaultParagraphFont"/>
    <w:rsid w:val="00BF2CE5"/>
  </w:style>
  <w:style w:type="paragraph" w:customStyle="1" w:styleId="m-article-headertype">
    <w:name w:val="m-article-header__type"/>
    <w:basedOn w:val="Normal"/>
    <w:rsid w:val="003276A1"/>
    <w:pPr>
      <w:spacing w:before="100" w:beforeAutospacing="1" w:after="100" w:afterAutospacing="1"/>
    </w:pPr>
  </w:style>
  <w:style w:type="paragraph" w:customStyle="1" w:styleId="volume-issue">
    <w:name w:val="volume-issue"/>
    <w:basedOn w:val="Normal"/>
    <w:rsid w:val="00575C61"/>
    <w:pPr>
      <w:spacing w:before="100" w:beforeAutospacing="1" w:after="100" w:afterAutospacing="1"/>
    </w:pPr>
  </w:style>
  <w:style w:type="character" w:customStyle="1" w:styleId="epub-sectionitem">
    <w:name w:val="epub-section__item"/>
    <w:basedOn w:val="DefaultParagraphFont"/>
    <w:rsid w:val="00816AD9"/>
  </w:style>
  <w:style w:type="character" w:customStyle="1" w:styleId="epub-sectionstate">
    <w:name w:val="epub-section__state"/>
    <w:basedOn w:val="DefaultParagraphFont"/>
    <w:rsid w:val="00816AD9"/>
  </w:style>
  <w:style w:type="character" w:customStyle="1" w:styleId="epub-sectiondate">
    <w:name w:val="epub-section__date"/>
    <w:basedOn w:val="DefaultParagraphFont"/>
    <w:rsid w:val="00816AD9"/>
  </w:style>
  <w:style w:type="paragraph" w:customStyle="1" w:styleId="c-teasertype-label">
    <w:name w:val="c-teaser__type-label"/>
    <w:basedOn w:val="Normal"/>
    <w:rsid w:val="008A067A"/>
    <w:pPr>
      <w:spacing w:before="100" w:beforeAutospacing="1" w:after="100" w:afterAutospacing="1"/>
    </w:pPr>
  </w:style>
  <w:style w:type="character" w:customStyle="1" w:styleId="c-teaservolume">
    <w:name w:val="c-teaser__volume"/>
    <w:basedOn w:val="DefaultParagraphFont"/>
    <w:rsid w:val="008A067A"/>
  </w:style>
  <w:style w:type="character" w:styleId="PlaceholderText">
    <w:name w:val="Placeholder Text"/>
    <w:basedOn w:val="DefaultParagraphFont"/>
    <w:uiPriority w:val="99"/>
    <w:semiHidden/>
    <w:rsid w:val="00F47CB3"/>
    <w:rPr>
      <w:color w:val="808080"/>
    </w:rPr>
  </w:style>
  <w:style w:type="character" w:customStyle="1" w:styleId="titleseparator">
    <w:name w:val="titleseparator"/>
    <w:basedOn w:val="DefaultParagraphFont"/>
    <w:rsid w:val="00DF3622"/>
  </w:style>
  <w:style w:type="paragraph" w:customStyle="1" w:styleId="authors">
    <w:name w:val="authors"/>
    <w:basedOn w:val="Normal"/>
    <w:rsid w:val="00DF3622"/>
    <w:pPr>
      <w:spacing w:before="100" w:beforeAutospacing="1" w:after="100" w:afterAutospacing="1"/>
    </w:pPr>
  </w:style>
  <w:style w:type="character" w:customStyle="1" w:styleId="hlfld-title">
    <w:name w:val="hlfld-title"/>
    <w:basedOn w:val="DefaultParagraphFont"/>
    <w:rsid w:val="008F2EE7"/>
  </w:style>
  <w:style w:type="character" w:customStyle="1" w:styleId="citationyear">
    <w:name w:val="citation_year"/>
    <w:basedOn w:val="DefaultParagraphFont"/>
    <w:rsid w:val="008F2EE7"/>
  </w:style>
  <w:style w:type="character" w:customStyle="1" w:styleId="citationvolume">
    <w:name w:val="citation_volume"/>
    <w:basedOn w:val="DefaultParagraphFont"/>
    <w:rsid w:val="008F2EE7"/>
  </w:style>
  <w:style w:type="character" w:customStyle="1" w:styleId="italic">
    <w:name w:val="italic"/>
    <w:basedOn w:val="DefaultParagraphFont"/>
    <w:rsid w:val="003C3B32"/>
  </w:style>
  <w:style w:type="character" w:customStyle="1" w:styleId="article-doi">
    <w:name w:val="article-doi"/>
    <w:basedOn w:val="DefaultParagraphFont"/>
    <w:rsid w:val="00160186"/>
  </w:style>
  <w:style w:type="paragraph" w:customStyle="1" w:styleId="correspondence">
    <w:name w:val="correspondence"/>
    <w:basedOn w:val="Normal"/>
    <w:rsid w:val="00A52723"/>
    <w:pPr>
      <w:spacing w:before="100" w:beforeAutospacing="1" w:after="100" w:afterAutospacing="1"/>
    </w:pPr>
  </w:style>
  <w:style w:type="character" w:customStyle="1" w:styleId="meta-key">
    <w:name w:val="meta-key"/>
    <w:basedOn w:val="DefaultParagraphFont"/>
    <w:rsid w:val="00A52723"/>
  </w:style>
  <w:style w:type="character" w:customStyle="1" w:styleId="meta-value">
    <w:name w:val="meta-value"/>
    <w:basedOn w:val="DefaultParagraphFont"/>
    <w:rsid w:val="00A52723"/>
  </w:style>
  <w:style w:type="paragraph" w:customStyle="1" w:styleId="m-article-toolsnav-item">
    <w:name w:val="m-article-tools__nav-item"/>
    <w:basedOn w:val="Normal"/>
    <w:rsid w:val="00E9791A"/>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8B699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B699C"/>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8B699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B699C"/>
    <w:rPr>
      <w:rFonts w:ascii="Arial" w:eastAsia="Times New Roman" w:hAnsi="Arial" w:cs="Arial"/>
      <w:vanish/>
      <w:sz w:val="16"/>
      <w:szCs w:val="16"/>
      <w:lang w:eastAsia="en-AU"/>
    </w:rPr>
  </w:style>
  <w:style w:type="character" w:customStyle="1" w:styleId="label">
    <w:name w:val="label"/>
    <w:basedOn w:val="DefaultParagraphFont"/>
    <w:rsid w:val="00816ACB"/>
  </w:style>
  <w:style w:type="character" w:customStyle="1" w:styleId="pl6">
    <w:name w:val="pl6"/>
    <w:basedOn w:val="DefaultParagraphFont"/>
    <w:rsid w:val="00A161C0"/>
  </w:style>
  <w:style w:type="character" w:customStyle="1" w:styleId="rmq-annotator-hl">
    <w:name w:val="rmq-annotator-hl"/>
    <w:basedOn w:val="DefaultParagraphFont"/>
    <w:rsid w:val="00D4680D"/>
  </w:style>
  <w:style w:type="paragraph" w:customStyle="1" w:styleId="dx-doi">
    <w:name w:val="dx-doi"/>
    <w:basedOn w:val="Normal"/>
    <w:rsid w:val="00100A40"/>
    <w:pPr>
      <w:spacing w:before="100" w:beforeAutospacing="1" w:after="100" w:afterAutospacing="1"/>
    </w:pPr>
  </w:style>
  <w:style w:type="character" w:customStyle="1" w:styleId="articlecitationyear">
    <w:name w:val="articlecitation_year"/>
    <w:basedOn w:val="DefaultParagraphFont"/>
    <w:rsid w:val="00D45AB1"/>
  </w:style>
  <w:style w:type="character" w:customStyle="1" w:styleId="articlecitationvolume">
    <w:name w:val="articlecitation_volume"/>
    <w:basedOn w:val="DefaultParagraphFont"/>
    <w:rsid w:val="00D45AB1"/>
  </w:style>
  <w:style w:type="character" w:customStyle="1" w:styleId="articlecitationpages">
    <w:name w:val="articlecitation_pages"/>
    <w:basedOn w:val="DefaultParagraphFont"/>
    <w:rsid w:val="00D45AB1"/>
  </w:style>
  <w:style w:type="character" w:customStyle="1" w:styleId="u-inline-block">
    <w:name w:val="u-inline-block"/>
    <w:basedOn w:val="DefaultParagraphFont"/>
    <w:rsid w:val="00D45AB1"/>
  </w:style>
  <w:style w:type="character" w:customStyle="1" w:styleId="jrn-title2">
    <w:name w:val="jrn-title2"/>
    <w:basedOn w:val="DefaultParagraphFont"/>
    <w:rsid w:val="00DA4DF3"/>
  </w:style>
  <w:style w:type="paragraph" w:customStyle="1" w:styleId="f-ui">
    <w:name w:val="f-ui"/>
    <w:basedOn w:val="Normal"/>
    <w:rsid w:val="003A11EB"/>
    <w:pPr>
      <w:spacing w:before="100" w:beforeAutospacing="1" w:after="100" w:afterAutospacing="1"/>
    </w:pPr>
  </w:style>
  <w:style w:type="character" w:customStyle="1" w:styleId="titledefault">
    <w:name w:val="title_default"/>
    <w:basedOn w:val="DefaultParagraphFont"/>
    <w:rsid w:val="003A11EB"/>
  </w:style>
  <w:style w:type="paragraph" w:customStyle="1" w:styleId="msonormal0">
    <w:name w:val="msonormal"/>
    <w:basedOn w:val="Normal"/>
    <w:uiPriority w:val="99"/>
    <w:semiHidden/>
    <w:rsid w:val="00B23B06"/>
    <w:pPr>
      <w:spacing w:before="100" w:beforeAutospacing="1" w:after="100" w:afterAutospacing="1"/>
    </w:pPr>
    <w:rPr>
      <w:rFonts w:eastAsiaTheme="minorHAnsi"/>
      <w:color w:val="000000"/>
    </w:rPr>
  </w:style>
  <w:style w:type="character" w:customStyle="1" w:styleId="text">
    <w:name w:val="text"/>
    <w:basedOn w:val="DefaultParagraphFont"/>
    <w:rsid w:val="008A5546"/>
  </w:style>
  <w:style w:type="character" w:customStyle="1" w:styleId="Subtitle2">
    <w:name w:val="Subtitle2"/>
    <w:basedOn w:val="DefaultParagraphFont"/>
    <w:rsid w:val="00FF6D14"/>
  </w:style>
  <w:style w:type="paragraph" w:customStyle="1" w:styleId="article-toolsitem">
    <w:name w:val="article-tools__item"/>
    <w:basedOn w:val="Normal"/>
    <w:rsid w:val="004502A7"/>
    <w:pPr>
      <w:spacing w:before="100" w:beforeAutospacing="1" w:after="100" w:afterAutospacing="1"/>
    </w:pPr>
  </w:style>
  <w:style w:type="paragraph" w:styleId="NoSpacing">
    <w:name w:val="No Spacing"/>
    <w:link w:val="NoSpacingChar"/>
    <w:uiPriority w:val="1"/>
    <w:qFormat/>
    <w:rsid w:val="00680C7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80C7F"/>
    <w:rPr>
      <w:rFonts w:eastAsiaTheme="minorEastAsia"/>
      <w:lang w:val="en-US" w:eastAsia="ja-JP"/>
    </w:rPr>
  </w:style>
  <w:style w:type="character" w:customStyle="1" w:styleId="UnresolvedMention2">
    <w:name w:val="Unresolved Mention2"/>
    <w:basedOn w:val="DefaultParagraphFont"/>
    <w:uiPriority w:val="99"/>
    <w:semiHidden/>
    <w:unhideWhenUsed/>
    <w:rsid w:val="00A57468"/>
    <w:rPr>
      <w:color w:val="605E5C"/>
      <w:shd w:val="clear" w:color="auto" w:fill="E1DFDD"/>
    </w:rPr>
  </w:style>
  <w:style w:type="character" w:customStyle="1" w:styleId="element-invisible">
    <w:name w:val="element-invisible"/>
    <w:basedOn w:val="DefaultParagraphFont"/>
    <w:rsid w:val="00571EE6"/>
  </w:style>
  <w:style w:type="paragraph" w:customStyle="1" w:styleId="td-post-sub-title">
    <w:name w:val="td-post-sub-title"/>
    <w:basedOn w:val="Normal"/>
    <w:uiPriority w:val="99"/>
    <w:semiHidden/>
    <w:rsid w:val="00D41C78"/>
    <w:pPr>
      <w:spacing w:before="100" w:beforeAutospacing="1" w:after="100" w:afterAutospacing="1"/>
    </w:pPr>
    <w:rPr>
      <w:rFonts w:ascii="Calibri" w:eastAsiaTheme="minorHAnsi" w:hAnsi="Calibri" w:cs="Calibri"/>
      <w:sz w:val="22"/>
      <w:szCs w:val="22"/>
    </w:rPr>
  </w:style>
  <w:style w:type="character" w:customStyle="1" w:styleId="journaltitle">
    <w:name w:val="journaltitle"/>
    <w:basedOn w:val="DefaultParagraphFont"/>
    <w:rsid w:val="000A62DF"/>
  </w:style>
  <w:style w:type="character" w:customStyle="1" w:styleId="Subtitle3">
    <w:name w:val="Subtitle3"/>
    <w:basedOn w:val="DefaultParagraphFont"/>
    <w:rsid w:val="006716DD"/>
  </w:style>
  <w:style w:type="character" w:customStyle="1" w:styleId="u-visually-hidden">
    <w:name w:val="u-visually-hidden"/>
    <w:basedOn w:val="DefaultParagraphFont"/>
    <w:rsid w:val="00EC76E8"/>
  </w:style>
  <w:style w:type="character" w:customStyle="1" w:styleId="Subtitle4">
    <w:name w:val="Subtitle4"/>
    <w:basedOn w:val="DefaultParagraphFont"/>
    <w:rsid w:val="00D2638F"/>
  </w:style>
  <w:style w:type="character" w:customStyle="1" w:styleId="publication-metatype">
    <w:name w:val="publication-meta__type"/>
    <w:basedOn w:val="DefaultParagraphFont"/>
    <w:rsid w:val="000E592A"/>
  </w:style>
  <w:style w:type="character" w:customStyle="1" w:styleId="article-headerpublish-datevalue">
    <w:name w:val="article-header__publish-date__value"/>
    <w:basedOn w:val="DefaultParagraphFont"/>
    <w:rsid w:val="00467DBF"/>
  </w:style>
  <w:style w:type="character" w:customStyle="1" w:styleId="article-headerdoi">
    <w:name w:val="article-header__doi"/>
    <w:basedOn w:val="DefaultParagraphFont"/>
    <w:rsid w:val="00467DBF"/>
  </w:style>
  <w:style w:type="character" w:customStyle="1" w:styleId="c-article-info-detailsdivider">
    <w:name w:val="c-article-info-details__divider"/>
    <w:basedOn w:val="DefaultParagraphFont"/>
    <w:rsid w:val="006278CF"/>
  </w:style>
  <w:style w:type="character" w:customStyle="1" w:styleId="metadata-label">
    <w:name w:val="metadata-label"/>
    <w:basedOn w:val="DefaultParagraphFont"/>
    <w:rsid w:val="00F45DD8"/>
  </w:style>
  <w:style w:type="paragraph" w:customStyle="1" w:styleId="mdc-article-paragraph">
    <w:name w:val="mdc-article-paragraph"/>
    <w:basedOn w:val="Normal"/>
    <w:rsid w:val="00EE47CA"/>
    <w:pPr>
      <w:spacing w:before="100" w:beforeAutospacing="1" w:after="100" w:afterAutospacing="1"/>
    </w:pPr>
  </w:style>
  <w:style w:type="paragraph" w:customStyle="1" w:styleId="subheadercallight12pt">
    <w:name w:val="sub header cal light 12pt"/>
    <w:basedOn w:val="TOCHeading"/>
    <w:qFormat/>
    <w:rsid w:val="009D4709"/>
    <w:pPr>
      <w:spacing w:before="120" w:line="240" w:lineRule="auto"/>
    </w:pPr>
    <w:rPr>
      <w:b/>
      <w:sz w:val="24"/>
    </w:rPr>
  </w:style>
  <w:style w:type="paragraph" w:styleId="TOC4">
    <w:name w:val="toc 4"/>
    <w:basedOn w:val="Normal"/>
    <w:next w:val="Normal"/>
    <w:autoRedefine/>
    <w:uiPriority w:val="39"/>
    <w:unhideWhenUsed/>
    <w:rsid w:val="00863FC0"/>
    <w:pPr>
      <w:ind w:left="480"/>
    </w:pPr>
    <w:rPr>
      <w:rFonts w:asciiTheme="minorHAnsi" w:hAnsiTheme="minorHAnsi"/>
      <w:sz w:val="20"/>
      <w:szCs w:val="20"/>
    </w:rPr>
  </w:style>
  <w:style w:type="paragraph" w:styleId="TOC5">
    <w:name w:val="toc 5"/>
    <w:basedOn w:val="Normal"/>
    <w:next w:val="Normal"/>
    <w:autoRedefine/>
    <w:uiPriority w:val="39"/>
    <w:unhideWhenUsed/>
    <w:rsid w:val="00863FC0"/>
    <w:pPr>
      <w:ind w:left="720"/>
    </w:pPr>
    <w:rPr>
      <w:rFonts w:asciiTheme="minorHAnsi" w:hAnsiTheme="minorHAnsi"/>
      <w:sz w:val="20"/>
      <w:szCs w:val="20"/>
    </w:rPr>
  </w:style>
  <w:style w:type="paragraph" w:styleId="TOC6">
    <w:name w:val="toc 6"/>
    <w:basedOn w:val="Normal"/>
    <w:next w:val="Normal"/>
    <w:autoRedefine/>
    <w:uiPriority w:val="39"/>
    <w:unhideWhenUsed/>
    <w:rsid w:val="00863FC0"/>
    <w:pPr>
      <w:ind w:left="960"/>
    </w:pPr>
    <w:rPr>
      <w:rFonts w:asciiTheme="minorHAnsi" w:hAnsiTheme="minorHAnsi"/>
      <w:sz w:val="20"/>
      <w:szCs w:val="20"/>
    </w:rPr>
  </w:style>
  <w:style w:type="paragraph" w:styleId="TOC7">
    <w:name w:val="toc 7"/>
    <w:basedOn w:val="Normal"/>
    <w:next w:val="Normal"/>
    <w:autoRedefine/>
    <w:uiPriority w:val="39"/>
    <w:unhideWhenUsed/>
    <w:rsid w:val="00863FC0"/>
    <w:pPr>
      <w:ind w:left="1200"/>
    </w:pPr>
    <w:rPr>
      <w:rFonts w:asciiTheme="minorHAnsi" w:hAnsiTheme="minorHAnsi"/>
      <w:sz w:val="20"/>
      <w:szCs w:val="20"/>
    </w:rPr>
  </w:style>
  <w:style w:type="paragraph" w:styleId="TOC8">
    <w:name w:val="toc 8"/>
    <w:basedOn w:val="Normal"/>
    <w:next w:val="Normal"/>
    <w:autoRedefine/>
    <w:uiPriority w:val="39"/>
    <w:unhideWhenUsed/>
    <w:rsid w:val="00863FC0"/>
    <w:pPr>
      <w:ind w:left="1440"/>
    </w:pPr>
    <w:rPr>
      <w:rFonts w:asciiTheme="minorHAnsi" w:hAnsiTheme="minorHAnsi"/>
      <w:sz w:val="20"/>
      <w:szCs w:val="20"/>
    </w:rPr>
  </w:style>
  <w:style w:type="paragraph" w:styleId="TOC9">
    <w:name w:val="toc 9"/>
    <w:basedOn w:val="Normal"/>
    <w:next w:val="Normal"/>
    <w:autoRedefine/>
    <w:uiPriority w:val="39"/>
    <w:unhideWhenUsed/>
    <w:rsid w:val="00863FC0"/>
    <w:pPr>
      <w:ind w:left="1680"/>
    </w:pPr>
    <w:rPr>
      <w:rFonts w:asciiTheme="minorHAnsi" w:hAnsiTheme="minorHAnsi"/>
      <w:sz w:val="20"/>
      <w:szCs w:val="20"/>
    </w:rPr>
  </w:style>
  <w:style w:type="character" w:styleId="CommentReference">
    <w:name w:val="annotation reference"/>
    <w:basedOn w:val="DefaultParagraphFont"/>
    <w:uiPriority w:val="99"/>
    <w:semiHidden/>
    <w:unhideWhenUsed/>
    <w:rsid w:val="009C4FF9"/>
    <w:rPr>
      <w:sz w:val="16"/>
      <w:szCs w:val="16"/>
    </w:rPr>
  </w:style>
  <w:style w:type="paragraph" w:styleId="CommentText">
    <w:name w:val="annotation text"/>
    <w:basedOn w:val="Normal"/>
    <w:link w:val="CommentTextChar"/>
    <w:uiPriority w:val="99"/>
    <w:semiHidden/>
    <w:unhideWhenUsed/>
    <w:rsid w:val="009C4FF9"/>
    <w:rPr>
      <w:sz w:val="20"/>
      <w:szCs w:val="20"/>
    </w:rPr>
  </w:style>
  <w:style w:type="character" w:customStyle="1" w:styleId="CommentTextChar">
    <w:name w:val="Comment Text Char"/>
    <w:basedOn w:val="DefaultParagraphFont"/>
    <w:link w:val="CommentText"/>
    <w:uiPriority w:val="99"/>
    <w:semiHidden/>
    <w:rsid w:val="009C4FF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C4FF9"/>
    <w:rPr>
      <w:b/>
      <w:bCs/>
    </w:rPr>
  </w:style>
  <w:style w:type="character" w:customStyle="1" w:styleId="CommentSubjectChar">
    <w:name w:val="Comment Subject Char"/>
    <w:basedOn w:val="CommentTextChar"/>
    <w:link w:val="CommentSubject"/>
    <w:uiPriority w:val="99"/>
    <w:semiHidden/>
    <w:rsid w:val="009C4FF9"/>
    <w:rPr>
      <w:rFonts w:ascii="Times New Roman" w:eastAsia="Times New Roman" w:hAnsi="Times New Roman" w:cs="Times New Roman"/>
      <w:b/>
      <w:bCs/>
      <w:sz w:val="20"/>
      <w:szCs w:val="20"/>
      <w:lang w:eastAsia="en-AU"/>
    </w:rPr>
  </w:style>
  <w:style w:type="paragraph" w:customStyle="1" w:styleId="TOCbold16ptbluenumber">
    <w:name w:val="TOC bold 16 pt blue number"/>
    <w:basedOn w:val="TOCHeading"/>
    <w:qFormat/>
    <w:rsid w:val="00304BE5"/>
    <w:pPr>
      <w:numPr>
        <w:numId w:val="9"/>
      </w:numPr>
      <w:ind w:left="360"/>
    </w:pPr>
    <w:rPr>
      <w:b/>
    </w:rPr>
  </w:style>
  <w:style w:type="paragraph" w:customStyle="1" w:styleId="TOCSubheaddetailedsection">
    <w:name w:val="TOC Sub head detailed section"/>
    <w:basedOn w:val="subheadercallight12pt"/>
    <w:qFormat/>
    <w:rsid w:val="00304BE5"/>
    <w:rPr>
      <w:color w:val="C00000"/>
    </w:rPr>
  </w:style>
  <w:style w:type="character" w:customStyle="1" w:styleId="Subtitle5">
    <w:name w:val="Subtitle5"/>
    <w:basedOn w:val="DefaultParagraphFont"/>
    <w:rsid w:val="00364DA3"/>
  </w:style>
  <w:style w:type="character" w:customStyle="1" w:styleId="cta-text">
    <w:name w:val="cta-text"/>
    <w:basedOn w:val="DefaultParagraphFont"/>
    <w:rsid w:val="007F66B7"/>
  </w:style>
  <w:style w:type="character" w:customStyle="1" w:styleId="Subtitle6">
    <w:name w:val="Subtitle6"/>
    <w:basedOn w:val="DefaultParagraphFont"/>
    <w:rsid w:val="000E70BA"/>
  </w:style>
  <w:style w:type="character" w:customStyle="1" w:styleId="UnresolvedMention">
    <w:name w:val="Unresolved Mention"/>
    <w:basedOn w:val="DefaultParagraphFont"/>
    <w:uiPriority w:val="99"/>
    <w:semiHidden/>
    <w:unhideWhenUsed/>
    <w:rsid w:val="0053111D"/>
    <w:rPr>
      <w:color w:val="605E5C"/>
      <w:shd w:val="clear" w:color="auto" w:fill="E1DFDD"/>
    </w:rPr>
  </w:style>
  <w:style w:type="character" w:customStyle="1" w:styleId="separator">
    <w:name w:val="separator"/>
    <w:basedOn w:val="DefaultParagraphFont"/>
    <w:rsid w:val="00035990"/>
  </w:style>
  <w:style w:type="character" w:customStyle="1" w:styleId="Heading6Char">
    <w:name w:val="Heading 6 Char"/>
    <w:basedOn w:val="DefaultParagraphFont"/>
    <w:link w:val="Heading6"/>
    <w:uiPriority w:val="9"/>
    <w:rsid w:val="00DB0AA9"/>
    <w:rPr>
      <w:rFonts w:asciiTheme="majorHAnsi" w:eastAsiaTheme="majorEastAsia" w:hAnsiTheme="majorHAnsi" w:cstheme="majorBidi"/>
      <w:color w:val="1F3763" w:themeColor="accent1" w:themeShade="7F"/>
    </w:rPr>
  </w:style>
  <w:style w:type="paragraph" w:customStyle="1" w:styleId="first">
    <w:name w:val="first"/>
    <w:basedOn w:val="Normal"/>
    <w:rsid w:val="005A106B"/>
    <w:pPr>
      <w:spacing w:before="100" w:beforeAutospacing="1" w:after="100" w:afterAutospacing="1"/>
    </w:pPr>
  </w:style>
  <w:style w:type="character" w:customStyle="1" w:styleId="named-content">
    <w:name w:val="named-content"/>
    <w:basedOn w:val="DefaultParagraphFont"/>
    <w:rsid w:val="00305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052">
      <w:bodyDiv w:val="1"/>
      <w:marLeft w:val="0"/>
      <w:marRight w:val="0"/>
      <w:marTop w:val="0"/>
      <w:marBottom w:val="0"/>
      <w:divBdr>
        <w:top w:val="none" w:sz="0" w:space="0" w:color="auto"/>
        <w:left w:val="none" w:sz="0" w:space="0" w:color="auto"/>
        <w:bottom w:val="none" w:sz="0" w:space="0" w:color="auto"/>
        <w:right w:val="none" w:sz="0" w:space="0" w:color="auto"/>
      </w:divBdr>
    </w:div>
    <w:div w:id="38096838">
      <w:bodyDiv w:val="1"/>
      <w:marLeft w:val="0"/>
      <w:marRight w:val="0"/>
      <w:marTop w:val="0"/>
      <w:marBottom w:val="0"/>
      <w:divBdr>
        <w:top w:val="none" w:sz="0" w:space="0" w:color="auto"/>
        <w:left w:val="none" w:sz="0" w:space="0" w:color="auto"/>
        <w:bottom w:val="none" w:sz="0" w:space="0" w:color="auto"/>
        <w:right w:val="none" w:sz="0" w:space="0" w:color="auto"/>
      </w:divBdr>
    </w:div>
    <w:div w:id="39936314">
      <w:bodyDiv w:val="1"/>
      <w:marLeft w:val="0"/>
      <w:marRight w:val="0"/>
      <w:marTop w:val="0"/>
      <w:marBottom w:val="0"/>
      <w:divBdr>
        <w:top w:val="none" w:sz="0" w:space="0" w:color="auto"/>
        <w:left w:val="none" w:sz="0" w:space="0" w:color="auto"/>
        <w:bottom w:val="none" w:sz="0" w:space="0" w:color="auto"/>
        <w:right w:val="none" w:sz="0" w:space="0" w:color="auto"/>
      </w:divBdr>
    </w:div>
    <w:div w:id="111754393">
      <w:bodyDiv w:val="1"/>
      <w:marLeft w:val="0"/>
      <w:marRight w:val="0"/>
      <w:marTop w:val="0"/>
      <w:marBottom w:val="0"/>
      <w:divBdr>
        <w:top w:val="none" w:sz="0" w:space="0" w:color="auto"/>
        <w:left w:val="none" w:sz="0" w:space="0" w:color="auto"/>
        <w:bottom w:val="none" w:sz="0" w:space="0" w:color="auto"/>
        <w:right w:val="none" w:sz="0" w:space="0" w:color="auto"/>
      </w:divBdr>
    </w:div>
    <w:div w:id="116461002">
      <w:bodyDiv w:val="1"/>
      <w:marLeft w:val="0"/>
      <w:marRight w:val="0"/>
      <w:marTop w:val="0"/>
      <w:marBottom w:val="0"/>
      <w:divBdr>
        <w:top w:val="none" w:sz="0" w:space="0" w:color="auto"/>
        <w:left w:val="none" w:sz="0" w:space="0" w:color="auto"/>
        <w:bottom w:val="none" w:sz="0" w:space="0" w:color="auto"/>
        <w:right w:val="none" w:sz="0" w:space="0" w:color="auto"/>
      </w:divBdr>
    </w:div>
    <w:div w:id="143548560">
      <w:bodyDiv w:val="1"/>
      <w:marLeft w:val="0"/>
      <w:marRight w:val="0"/>
      <w:marTop w:val="0"/>
      <w:marBottom w:val="0"/>
      <w:divBdr>
        <w:top w:val="none" w:sz="0" w:space="0" w:color="auto"/>
        <w:left w:val="none" w:sz="0" w:space="0" w:color="auto"/>
        <w:bottom w:val="none" w:sz="0" w:space="0" w:color="auto"/>
        <w:right w:val="none" w:sz="0" w:space="0" w:color="auto"/>
      </w:divBdr>
    </w:div>
    <w:div w:id="159394935">
      <w:bodyDiv w:val="1"/>
      <w:marLeft w:val="0"/>
      <w:marRight w:val="0"/>
      <w:marTop w:val="0"/>
      <w:marBottom w:val="0"/>
      <w:divBdr>
        <w:top w:val="none" w:sz="0" w:space="0" w:color="auto"/>
        <w:left w:val="none" w:sz="0" w:space="0" w:color="auto"/>
        <w:bottom w:val="none" w:sz="0" w:space="0" w:color="auto"/>
        <w:right w:val="none" w:sz="0" w:space="0" w:color="auto"/>
      </w:divBdr>
    </w:div>
    <w:div w:id="170799868">
      <w:bodyDiv w:val="1"/>
      <w:marLeft w:val="0"/>
      <w:marRight w:val="0"/>
      <w:marTop w:val="0"/>
      <w:marBottom w:val="0"/>
      <w:divBdr>
        <w:top w:val="none" w:sz="0" w:space="0" w:color="auto"/>
        <w:left w:val="none" w:sz="0" w:space="0" w:color="auto"/>
        <w:bottom w:val="none" w:sz="0" w:space="0" w:color="auto"/>
        <w:right w:val="none" w:sz="0" w:space="0" w:color="auto"/>
      </w:divBdr>
    </w:div>
    <w:div w:id="178154932">
      <w:bodyDiv w:val="1"/>
      <w:marLeft w:val="0"/>
      <w:marRight w:val="0"/>
      <w:marTop w:val="0"/>
      <w:marBottom w:val="0"/>
      <w:divBdr>
        <w:top w:val="none" w:sz="0" w:space="0" w:color="auto"/>
        <w:left w:val="none" w:sz="0" w:space="0" w:color="auto"/>
        <w:bottom w:val="none" w:sz="0" w:space="0" w:color="auto"/>
        <w:right w:val="none" w:sz="0" w:space="0" w:color="auto"/>
      </w:divBdr>
    </w:div>
    <w:div w:id="189034136">
      <w:bodyDiv w:val="1"/>
      <w:marLeft w:val="0"/>
      <w:marRight w:val="0"/>
      <w:marTop w:val="0"/>
      <w:marBottom w:val="0"/>
      <w:divBdr>
        <w:top w:val="none" w:sz="0" w:space="0" w:color="auto"/>
        <w:left w:val="none" w:sz="0" w:space="0" w:color="auto"/>
        <w:bottom w:val="none" w:sz="0" w:space="0" w:color="auto"/>
        <w:right w:val="none" w:sz="0" w:space="0" w:color="auto"/>
      </w:divBdr>
    </w:div>
    <w:div w:id="190917318">
      <w:bodyDiv w:val="1"/>
      <w:marLeft w:val="0"/>
      <w:marRight w:val="0"/>
      <w:marTop w:val="0"/>
      <w:marBottom w:val="0"/>
      <w:divBdr>
        <w:top w:val="none" w:sz="0" w:space="0" w:color="auto"/>
        <w:left w:val="none" w:sz="0" w:space="0" w:color="auto"/>
        <w:bottom w:val="none" w:sz="0" w:space="0" w:color="auto"/>
        <w:right w:val="none" w:sz="0" w:space="0" w:color="auto"/>
      </w:divBdr>
    </w:div>
    <w:div w:id="199588514">
      <w:bodyDiv w:val="1"/>
      <w:marLeft w:val="0"/>
      <w:marRight w:val="0"/>
      <w:marTop w:val="0"/>
      <w:marBottom w:val="0"/>
      <w:divBdr>
        <w:top w:val="none" w:sz="0" w:space="0" w:color="auto"/>
        <w:left w:val="none" w:sz="0" w:space="0" w:color="auto"/>
        <w:bottom w:val="none" w:sz="0" w:space="0" w:color="auto"/>
        <w:right w:val="none" w:sz="0" w:space="0" w:color="auto"/>
      </w:divBdr>
      <w:divsChild>
        <w:div w:id="1715693302">
          <w:marLeft w:val="0"/>
          <w:marRight w:val="0"/>
          <w:marTop w:val="0"/>
          <w:marBottom w:val="0"/>
          <w:divBdr>
            <w:top w:val="none" w:sz="0" w:space="0" w:color="auto"/>
            <w:left w:val="none" w:sz="0" w:space="0" w:color="auto"/>
            <w:bottom w:val="none" w:sz="0" w:space="0" w:color="auto"/>
            <w:right w:val="none" w:sz="0" w:space="0" w:color="auto"/>
          </w:divBdr>
          <w:divsChild>
            <w:div w:id="2077044361">
              <w:marLeft w:val="0"/>
              <w:marRight w:val="0"/>
              <w:marTop w:val="0"/>
              <w:marBottom w:val="0"/>
              <w:divBdr>
                <w:top w:val="none" w:sz="0" w:space="0" w:color="auto"/>
                <w:left w:val="none" w:sz="0" w:space="0" w:color="auto"/>
                <w:bottom w:val="none" w:sz="0" w:space="0" w:color="auto"/>
                <w:right w:val="none" w:sz="0" w:space="0" w:color="auto"/>
              </w:divBdr>
              <w:divsChild>
                <w:div w:id="2034577561">
                  <w:marLeft w:val="0"/>
                  <w:marRight w:val="0"/>
                  <w:marTop w:val="0"/>
                  <w:marBottom w:val="0"/>
                  <w:divBdr>
                    <w:top w:val="none" w:sz="0" w:space="0" w:color="auto"/>
                    <w:left w:val="none" w:sz="0" w:space="0" w:color="auto"/>
                    <w:bottom w:val="none" w:sz="0" w:space="0" w:color="auto"/>
                    <w:right w:val="none" w:sz="0" w:space="0" w:color="auto"/>
                  </w:divBdr>
                  <w:divsChild>
                    <w:div w:id="575358600">
                      <w:marLeft w:val="0"/>
                      <w:marRight w:val="0"/>
                      <w:marTop w:val="0"/>
                      <w:marBottom w:val="0"/>
                      <w:divBdr>
                        <w:top w:val="none" w:sz="0" w:space="0" w:color="auto"/>
                        <w:left w:val="none" w:sz="0" w:space="0" w:color="auto"/>
                        <w:bottom w:val="none" w:sz="0" w:space="0" w:color="auto"/>
                        <w:right w:val="none" w:sz="0" w:space="0" w:color="auto"/>
                      </w:divBdr>
                      <w:divsChild>
                        <w:div w:id="624583614">
                          <w:marLeft w:val="0"/>
                          <w:marRight w:val="0"/>
                          <w:marTop w:val="0"/>
                          <w:marBottom w:val="0"/>
                          <w:divBdr>
                            <w:top w:val="none" w:sz="0" w:space="0" w:color="auto"/>
                            <w:left w:val="none" w:sz="0" w:space="0" w:color="auto"/>
                            <w:bottom w:val="none" w:sz="0" w:space="0" w:color="auto"/>
                            <w:right w:val="none" w:sz="0" w:space="0" w:color="auto"/>
                          </w:divBdr>
                          <w:divsChild>
                            <w:div w:id="1002394937">
                              <w:marLeft w:val="0"/>
                              <w:marRight w:val="0"/>
                              <w:marTop w:val="0"/>
                              <w:marBottom w:val="0"/>
                              <w:divBdr>
                                <w:top w:val="none" w:sz="0" w:space="0" w:color="auto"/>
                                <w:left w:val="none" w:sz="0" w:space="0" w:color="auto"/>
                                <w:bottom w:val="none" w:sz="0" w:space="0" w:color="auto"/>
                                <w:right w:val="none" w:sz="0" w:space="0" w:color="auto"/>
                              </w:divBdr>
                            </w:div>
                            <w:div w:id="4611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73090">
      <w:bodyDiv w:val="1"/>
      <w:marLeft w:val="0"/>
      <w:marRight w:val="0"/>
      <w:marTop w:val="0"/>
      <w:marBottom w:val="0"/>
      <w:divBdr>
        <w:top w:val="none" w:sz="0" w:space="0" w:color="auto"/>
        <w:left w:val="none" w:sz="0" w:space="0" w:color="auto"/>
        <w:bottom w:val="none" w:sz="0" w:space="0" w:color="auto"/>
        <w:right w:val="none" w:sz="0" w:space="0" w:color="auto"/>
      </w:divBdr>
    </w:div>
    <w:div w:id="205139425">
      <w:bodyDiv w:val="1"/>
      <w:marLeft w:val="0"/>
      <w:marRight w:val="0"/>
      <w:marTop w:val="0"/>
      <w:marBottom w:val="0"/>
      <w:divBdr>
        <w:top w:val="none" w:sz="0" w:space="0" w:color="auto"/>
        <w:left w:val="none" w:sz="0" w:space="0" w:color="auto"/>
        <w:bottom w:val="none" w:sz="0" w:space="0" w:color="auto"/>
        <w:right w:val="none" w:sz="0" w:space="0" w:color="auto"/>
      </w:divBdr>
    </w:div>
    <w:div w:id="206993999">
      <w:bodyDiv w:val="1"/>
      <w:marLeft w:val="0"/>
      <w:marRight w:val="0"/>
      <w:marTop w:val="0"/>
      <w:marBottom w:val="0"/>
      <w:divBdr>
        <w:top w:val="none" w:sz="0" w:space="0" w:color="auto"/>
        <w:left w:val="none" w:sz="0" w:space="0" w:color="auto"/>
        <w:bottom w:val="none" w:sz="0" w:space="0" w:color="auto"/>
        <w:right w:val="none" w:sz="0" w:space="0" w:color="auto"/>
      </w:divBdr>
    </w:div>
    <w:div w:id="208537494">
      <w:bodyDiv w:val="1"/>
      <w:marLeft w:val="0"/>
      <w:marRight w:val="0"/>
      <w:marTop w:val="0"/>
      <w:marBottom w:val="0"/>
      <w:divBdr>
        <w:top w:val="none" w:sz="0" w:space="0" w:color="auto"/>
        <w:left w:val="none" w:sz="0" w:space="0" w:color="auto"/>
        <w:bottom w:val="none" w:sz="0" w:space="0" w:color="auto"/>
        <w:right w:val="none" w:sz="0" w:space="0" w:color="auto"/>
      </w:divBdr>
    </w:div>
    <w:div w:id="216627542">
      <w:bodyDiv w:val="1"/>
      <w:marLeft w:val="0"/>
      <w:marRight w:val="0"/>
      <w:marTop w:val="0"/>
      <w:marBottom w:val="0"/>
      <w:divBdr>
        <w:top w:val="none" w:sz="0" w:space="0" w:color="auto"/>
        <w:left w:val="none" w:sz="0" w:space="0" w:color="auto"/>
        <w:bottom w:val="none" w:sz="0" w:space="0" w:color="auto"/>
        <w:right w:val="none" w:sz="0" w:space="0" w:color="auto"/>
      </w:divBdr>
    </w:div>
    <w:div w:id="218982010">
      <w:bodyDiv w:val="1"/>
      <w:marLeft w:val="0"/>
      <w:marRight w:val="0"/>
      <w:marTop w:val="0"/>
      <w:marBottom w:val="0"/>
      <w:divBdr>
        <w:top w:val="none" w:sz="0" w:space="0" w:color="auto"/>
        <w:left w:val="none" w:sz="0" w:space="0" w:color="auto"/>
        <w:bottom w:val="none" w:sz="0" w:space="0" w:color="auto"/>
        <w:right w:val="none" w:sz="0" w:space="0" w:color="auto"/>
      </w:divBdr>
    </w:div>
    <w:div w:id="224070882">
      <w:bodyDiv w:val="1"/>
      <w:marLeft w:val="0"/>
      <w:marRight w:val="0"/>
      <w:marTop w:val="0"/>
      <w:marBottom w:val="0"/>
      <w:divBdr>
        <w:top w:val="none" w:sz="0" w:space="0" w:color="auto"/>
        <w:left w:val="none" w:sz="0" w:space="0" w:color="auto"/>
        <w:bottom w:val="none" w:sz="0" w:space="0" w:color="auto"/>
        <w:right w:val="none" w:sz="0" w:space="0" w:color="auto"/>
      </w:divBdr>
    </w:div>
    <w:div w:id="226840741">
      <w:bodyDiv w:val="1"/>
      <w:marLeft w:val="0"/>
      <w:marRight w:val="0"/>
      <w:marTop w:val="0"/>
      <w:marBottom w:val="0"/>
      <w:divBdr>
        <w:top w:val="none" w:sz="0" w:space="0" w:color="auto"/>
        <w:left w:val="none" w:sz="0" w:space="0" w:color="auto"/>
        <w:bottom w:val="none" w:sz="0" w:space="0" w:color="auto"/>
        <w:right w:val="none" w:sz="0" w:space="0" w:color="auto"/>
      </w:divBdr>
    </w:div>
    <w:div w:id="232661044">
      <w:bodyDiv w:val="1"/>
      <w:marLeft w:val="0"/>
      <w:marRight w:val="0"/>
      <w:marTop w:val="0"/>
      <w:marBottom w:val="0"/>
      <w:divBdr>
        <w:top w:val="none" w:sz="0" w:space="0" w:color="auto"/>
        <w:left w:val="none" w:sz="0" w:space="0" w:color="auto"/>
        <w:bottom w:val="none" w:sz="0" w:space="0" w:color="auto"/>
        <w:right w:val="none" w:sz="0" w:space="0" w:color="auto"/>
      </w:divBdr>
    </w:div>
    <w:div w:id="246619349">
      <w:bodyDiv w:val="1"/>
      <w:marLeft w:val="0"/>
      <w:marRight w:val="0"/>
      <w:marTop w:val="0"/>
      <w:marBottom w:val="0"/>
      <w:divBdr>
        <w:top w:val="none" w:sz="0" w:space="0" w:color="auto"/>
        <w:left w:val="none" w:sz="0" w:space="0" w:color="auto"/>
        <w:bottom w:val="none" w:sz="0" w:space="0" w:color="auto"/>
        <w:right w:val="none" w:sz="0" w:space="0" w:color="auto"/>
      </w:divBdr>
    </w:div>
    <w:div w:id="248731616">
      <w:bodyDiv w:val="1"/>
      <w:marLeft w:val="0"/>
      <w:marRight w:val="0"/>
      <w:marTop w:val="0"/>
      <w:marBottom w:val="0"/>
      <w:divBdr>
        <w:top w:val="none" w:sz="0" w:space="0" w:color="auto"/>
        <w:left w:val="none" w:sz="0" w:space="0" w:color="auto"/>
        <w:bottom w:val="none" w:sz="0" w:space="0" w:color="auto"/>
        <w:right w:val="none" w:sz="0" w:space="0" w:color="auto"/>
      </w:divBdr>
    </w:div>
    <w:div w:id="253780804">
      <w:bodyDiv w:val="1"/>
      <w:marLeft w:val="0"/>
      <w:marRight w:val="0"/>
      <w:marTop w:val="0"/>
      <w:marBottom w:val="0"/>
      <w:divBdr>
        <w:top w:val="none" w:sz="0" w:space="0" w:color="auto"/>
        <w:left w:val="none" w:sz="0" w:space="0" w:color="auto"/>
        <w:bottom w:val="none" w:sz="0" w:space="0" w:color="auto"/>
        <w:right w:val="none" w:sz="0" w:space="0" w:color="auto"/>
      </w:divBdr>
    </w:div>
    <w:div w:id="254553280">
      <w:bodyDiv w:val="1"/>
      <w:marLeft w:val="0"/>
      <w:marRight w:val="0"/>
      <w:marTop w:val="0"/>
      <w:marBottom w:val="0"/>
      <w:divBdr>
        <w:top w:val="none" w:sz="0" w:space="0" w:color="auto"/>
        <w:left w:val="none" w:sz="0" w:space="0" w:color="auto"/>
        <w:bottom w:val="none" w:sz="0" w:space="0" w:color="auto"/>
        <w:right w:val="none" w:sz="0" w:space="0" w:color="auto"/>
      </w:divBdr>
    </w:div>
    <w:div w:id="258487899">
      <w:bodyDiv w:val="1"/>
      <w:marLeft w:val="0"/>
      <w:marRight w:val="0"/>
      <w:marTop w:val="0"/>
      <w:marBottom w:val="0"/>
      <w:divBdr>
        <w:top w:val="none" w:sz="0" w:space="0" w:color="auto"/>
        <w:left w:val="none" w:sz="0" w:space="0" w:color="auto"/>
        <w:bottom w:val="none" w:sz="0" w:space="0" w:color="auto"/>
        <w:right w:val="none" w:sz="0" w:space="0" w:color="auto"/>
      </w:divBdr>
      <w:divsChild>
        <w:div w:id="276641749">
          <w:marLeft w:val="0"/>
          <w:marRight w:val="0"/>
          <w:marTop w:val="0"/>
          <w:marBottom w:val="0"/>
          <w:divBdr>
            <w:top w:val="none" w:sz="0" w:space="0" w:color="auto"/>
            <w:left w:val="none" w:sz="0" w:space="0" w:color="auto"/>
            <w:bottom w:val="none" w:sz="0" w:space="0" w:color="auto"/>
            <w:right w:val="none" w:sz="0" w:space="0" w:color="auto"/>
          </w:divBdr>
          <w:divsChild>
            <w:div w:id="1776053549">
              <w:marLeft w:val="0"/>
              <w:marRight w:val="0"/>
              <w:marTop w:val="0"/>
              <w:marBottom w:val="0"/>
              <w:divBdr>
                <w:top w:val="none" w:sz="0" w:space="0" w:color="auto"/>
                <w:left w:val="none" w:sz="0" w:space="0" w:color="auto"/>
                <w:bottom w:val="none" w:sz="0" w:space="0" w:color="auto"/>
                <w:right w:val="none" w:sz="0" w:space="0" w:color="auto"/>
              </w:divBdr>
              <w:divsChild>
                <w:div w:id="1219437777">
                  <w:marLeft w:val="0"/>
                  <w:marRight w:val="0"/>
                  <w:marTop w:val="0"/>
                  <w:marBottom w:val="0"/>
                  <w:divBdr>
                    <w:top w:val="none" w:sz="0" w:space="0" w:color="auto"/>
                    <w:left w:val="none" w:sz="0" w:space="0" w:color="auto"/>
                    <w:bottom w:val="none" w:sz="0" w:space="0" w:color="auto"/>
                    <w:right w:val="none" w:sz="0" w:space="0" w:color="auto"/>
                  </w:divBdr>
                  <w:divsChild>
                    <w:div w:id="498885747">
                      <w:marLeft w:val="0"/>
                      <w:marRight w:val="0"/>
                      <w:marTop w:val="0"/>
                      <w:marBottom w:val="0"/>
                      <w:divBdr>
                        <w:top w:val="none" w:sz="0" w:space="0" w:color="auto"/>
                        <w:left w:val="none" w:sz="0" w:space="0" w:color="auto"/>
                        <w:bottom w:val="none" w:sz="0" w:space="0" w:color="auto"/>
                        <w:right w:val="none" w:sz="0" w:space="0" w:color="auto"/>
                      </w:divBdr>
                      <w:divsChild>
                        <w:div w:id="1691180239">
                          <w:marLeft w:val="0"/>
                          <w:marRight w:val="0"/>
                          <w:marTop w:val="0"/>
                          <w:marBottom w:val="0"/>
                          <w:divBdr>
                            <w:top w:val="single" w:sz="12" w:space="0" w:color="CCCCCC"/>
                            <w:left w:val="single" w:sz="12" w:space="0" w:color="CCCCCC"/>
                            <w:bottom w:val="single" w:sz="12" w:space="0" w:color="CCCCCC"/>
                            <w:right w:val="single" w:sz="12" w:space="0" w:color="CCCCCC"/>
                          </w:divBdr>
                          <w:divsChild>
                            <w:div w:id="158430028">
                              <w:marLeft w:val="0"/>
                              <w:marRight w:val="0"/>
                              <w:marTop w:val="0"/>
                              <w:marBottom w:val="0"/>
                              <w:divBdr>
                                <w:top w:val="none" w:sz="0" w:space="0" w:color="auto"/>
                                <w:left w:val="none" w:sz="0" w:space="0" w:color="auto"/>
                                <w:bottom w:val="none" w:sz="0" w:space="0" w:color="auto"/>
                                <w:right w:val="none" w:sz="0" w:space="0" w:color="auto"/>
                              </w:divBdr>
                              <w:divsChild>
                                <w:div w:id="999773437">
                                  <w:marLeft w:val="0"/>
                                  <w:marRight w:val="0"/>
                                  <w:marTop w:val="0"/>
                                  <w:marBottom w:val="0"/>
                                  <w:divBdr>
                                    <w:top w:val="none" w:sz="0" w:space="0" w:color="auto"/>
                                    <w:left w:val="none" w:sz="0" w:space="0" w:color="auto"/>
                                    <w:bottom w:val="none" w:sz="0" w:space="0" w:color="auto"/>
                                    <w:right w:val="none" w:sz="0" w:space="0" w:color="auto"/>
                                  </w:divBdr>
                                  <w:divsChild>
                                    <w:div w:id="864250886">
                                      <w:marLeft w:val="0"/>
                                      <w:marRight w:val="0"/>
                                      <w:marTop w:val="0"/>
                                      <w:marBottom w:val="0"/>
                                      <w:divBdr>
                                        <w:top w:val="none" w:sz="0" w:space="0" w:color="auto"/>
                                        <w:left w:val="none" w:sz="0" w:space="0" w:color="auto"/>
                                        <w:bottom w:val="none" w:sz="0" w:space="0" w:color="auto"/>
                                        <w:right w:val="none" w:sz="0" w:space="0" w:color="auto"/>
                                      </w:divBdr>
                                      <w:divsChild>
                                        <w:div w:id="318311543">
                                          <w:marLeft w:val="0"/>
                                          <w:marRight w:val="0"/>
                                          <w:marTop w:val="0"/>
                                          <w:marBottom w:val="330"/>
                                          <w:divBdr>
                                            <w:top w:val="none" w:sz="0" w:space="0" w:color="auto"/>
                                            <w:left w:val="none" w:sz="0" w:space="0" w:color="auto"/>
                                            <w:bottom w:val="none" w:sz="0" w:space="0" w:color="auto"/>
                                            <w:right w:val="none" w:sz="0" w:space="0" w:color="auto"/>
                                          </w:divBdr>
                                          <w:divsChild>
                                            <w:div w:id="14995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4658188">
      <w:bodyDiv w:val="1"/>
      <w:marLeft w:val="0"/>
      <w:marRight w:val="0"/>
      <w:marTop w:val="0"/>
      <w:marBottom w:val="0"/>
      <w:divBdr>
        <w:top w:val="none" w:sz="0" w:space="0" w:color="auto"/>
        <w:left w:val="none" w:sz="0" w:space="0" w:color="auto"/>
        <w:bottom w:val="none" w:sz="0" w:space="0" w:color="auto"/>
        <w:right w:val="none" w:sz="0" w:space="0" w:color="auto"/>
      </w:divBdr>
    </w:div>
    <w:div w:id="265768053">
      <w:bodyDiv w:val="1"/>
      <w:marLeft w:val="0"/>
      <w:marRight w:val="0"/>
      <w:marTop w:val="0"/>
      <w:marBottom w:val="0"/>
      <w:divBdr>
        <w:top w:val="none" w:sz="0" w:space="0" w:color="auto"/>
        <w:left w:val="none" w:sz="0" w:space="0" w:color="auto"/>
        <w:bottom w:val="none" w:sz="0" w:space="0" w:color="auto"/>
        <w:right w:val="none" w:sz="0" w:space="0" w:color="auto"/>
      </w:divBdr>
    </w:div>
    <w:div w:id="274292704">
      <w:bodyDiv w:val="1"/>
      <w:marLeft w:val="0"/>
      <w:marRight w:val="0"/>
      <w:marTop w:val="0"/>
      <w:marBottom w:val="0"/>
      <w:divBdr>
        <w:top w:val="none" w:sz="0" w:space="0" w:color="auto"/>
        <w:left w:val="none" w:sz="0" w:space="0" w:color="auto"/>
        <w:bottom w:val="none" w:sz="0" w:space="0" w:color="auto"/>
        <w:right w:val="none" w:sz="0" w:space="0" w:color="auto"/>
      </w:divBdr>
    </w:div>
    <w:div w:id="282881761">
      <w:bodyDiv w:val="1"/>
      <w:marLeft w:val="0"/>
      <w:marRight w:val="0"/>
      <w:marTop w:val="0"/>
      <w:marBottom w:val="0"/>
      <w:divBdr>
        <w:top w:val="none" w:sz="0" w:space="0" w:color="auto"/>
        <w:left w:val="none" w:sz="0" w:space="0" w:color="auto"/>
        <w:bottom w:val="none" w:sz="0" w:space="0" w:color="auto"/>
        <w:right w:val="none" w:sz="0" w:space="0" w:color="auto"/>
      </w:divBdr>
    </w:div>
    <w:div w:id="326523718">
      <w:bodyDiv w:val="1"/>
      <w:marLeft w:val="0"/>
      <w:marRight w:val="0"/>
      <w:marTop w:val="0"/>
      <w:marBottom w:val="0"/>
      <w:divBdr>
        <w:top w:val="none" w:sz="0" w:space="0" w:color="auto"/>
        <w:left w:val="none" w:sz="0" w:space="0" w:color="auto"/>
        <w:bottom w:val="none" w:sz="0" w:space="0" w:color="auto"/>
        <w:right w:val="none" w:sz="0" w:space="0" w:color="auto"/>
      </w:divBdr>
      <w:divsChild>
        <w:div w:id="2029326147">
          <w:marLeft w:val="0"/>
          <w:marRight w:val="0"/>
          <w:marTop w:val="100"/>
          <w:marBottom w:val="100"/>
          <w:divBdr>
            <w:top w:val="none" w:sz="0" w:space="0" w:color="auto"/>
            <w:left w:val="none" w:sz="0" w:space="0" w:color="auto"/>
            <w:bottom w:val="none" w:sz="0" w:space="0" w:color="auto"/>
            <w:right w:val="none" w:sz="0" w:space="0" w:color="auto"/>
          </w:divBdr>
          <w:divsChild>
            <w:div w:id="2044553316">
              <w:marLeft w:val="0"/>
              <w:marRight w:val="0"/>
              <w:marTop w:val="0"/>
              <w:marBottom w:val="0"/>
              <w:divBdr>
                <w:top w:val="none" w:sz="0" w:space="0" w:color="auto"/>
                <w:left w:val="none" w:sz="0" w:space="0" w:color="auto"/>
                <w:bottom w:val="none" w:sz="0" w:space="0" w:color="auto"/>
                <w:right w:val="none" w:sz="0" w:space="0" w:color="auto"/>
              </w:divBdr>
              <w:divsChild>
                <w:div w:id="1639191330">
                  <w:marLeft w:val="105"/>
                  <w:marRight w:val="105"/>
                  <w:marTop w:val="150"/>
                  <w:marBottom w:val="150"/>
                  <w:divBdr>
                    <w:top w:val="none" w:sz="0" w:space="0" w:color="auto"/>
                    <w:left w:val="none" w:sz="0" w:space="0" w:color="auto"/>
                    <w:bottom w:val="none" w:sz="0" w:space="0" w:color="auto"/>
                    <w:right w:val="none" w:sz="0" w:space="0" w:color="auto"/>
                  </w:divBdr>
                  <w:divsChild>
                    <w:div w:id="1299339579">
                      <w:marLeft w:val="0"/>
                      <w:marRight w:val="0"/>
                      <w:marTop w:val="0"/>
                      <w:marBottom w:val="0"/>
                      <w:divBdr>
                        <w:top w:val="none" w:sz="0" w:space="0" w:color="auto"/>
                        <w:left w:val="none" w:sz="0" w:space="0" w:color="auto"/>
                        <w:bottom w:val="none" w:sz="0" w:space="0" w:color="auto"/>
                        <w:right w:val="none" w:sz="0" w:space="0" w:color="auto"/>
                      </w:divBdr>
                      <w:divsChild>
                        <w:div w:id="70664248">
                          <w:marLeft w:val="0"/>
                          <w:marRight w:val="0"/>
                          <w:marTop w:val="0"/>
                          <w:marBottom w:val="0"/>
                          <w:divBdr>
                            <w:top w:val="none" w:sz="0" w:space="0" w:color="auto"/>
                            <w:left w:val="none" w:sz="0" w:space="0" w:color="auto"/>
                            <w:bottom w:val="none" w:sz="0" w:space="0" w:color="auto"/>
                            <w:right w:val="none" w:sz="0" w:space="0" w:color="auto"/>
                          </w:divBdr>
                          <w:divsChild>
                            <w:div w:id="1388147363">
                              <w:marLeft w:val="0"/>
                              <w:marRight w:val="0"/>
                              <w:marTop w:val="0"/>
                              <w:marBottom w:val="0"/>
                              <w:divBdr>
                                <w:top w:val="none" w:sz="0" w:space="0" w:color="auto"/>
                                <w:left w:val="none" w:sz="0" w:space="0" w:color="auto"/>
                                <w:bottom w:val="none" w:sz="0" w:space="0" w:color="auto"/>
                                <w:right w:val="none" w:sz="0" w:space="0" w:color="auto"/>
                              </w:divBdr>
                              <w:divsChild>
                                <w:div w:id="1233615996">
                                  <w:marLeft w:val="105"/>
                                  <w:marRight w:val="105"/>
                                  <w:marTop w:val="150"/>
                                  <w:marBottom w:val="150"/>
                                  <w:divBdr>
                                    <w:top w:val="none" w:sz="0" w:space="0" w:color="auto"/>
                                    <w:left w:val="none" w:sz="0" w:space="0" w:color="auto"/>
                                    <w:bottom w:val="none" w:sz="0" w:space="0" w:color="auto"/>
                                    <w:right w:val="none" w:sz="0" w:space="0" w:color="auto"/>
                                  </w:divBdr>
                                  <w:divsChild>
                                    <w:div w:id="1566139174">
                                      <w:marLeft w:val="0"/>
                                      <w:marRight w:val="0"/>
                                      <w:marTop w:val="300"/>
                                      <w:marBottom w:val="0"/>
                                      <w:divBdr>
                                        <w:top w:val="none" w:sz="0" w:space="0" w:color="auto"/>
                                        <w:left w:val="none" w:sz="0" w:space="0" w:color="auto"/>
                                        <w:bottom w:val="none" w:sz="0" w:space="0" w:color="auto"/>
                                        <w:right w:val="none" w:sz="0" w:space="0" w:color="auto"/>
                                      </w:divBdr>
                                      <w:divsChild>
                                        <w:div w:id="1290086528">
                                          <w:marLeft w:val="0"/>
                                          <w:marRight w:val="0"/>
                                          <w:marTop w:val="0"/>
                                          <w:marBottom w:val="300"/>
                                          <w:divBdr>
                                            <w:top w:val="none" w:sz="0" w:space="0" w:color="auto"/>
                                            <w:left w:val="none" w:sz="0" w:space="0" w:color="auto"/>
                                            <w:bottom w:val="none" w:sz="0" w:space="0" w:color="auto"/>
                                            <w:right w:val="none" w:sz="0" w:space="0" w:color="auto"/>
                                          </w:divBdr>
                                          <w:divsChild>
                                            <w:div w:id="739254326">
                                              <w:marLeft w:val="0"/>
                                              <w:marRight w:val="0"/>
                                              <w:marTop w:val="0"/>
                                              <w:marBottom w:val="0"/>
                                              <w:divBdr>
                                                <w:top w:val="none" w:sz="0" w:space="0" w:color="auto"/>
                                                <w:left w:val="none" w:sz="0" w:space="0" w:color="auto"/>
                                                <w:bottom w:val="none" w:sz="0" w:space="0" w:color="auto"/>
                                                <w:right w:val="none" w:sz="0" w:space="0" w:color="auto"/>
                                              </w:divBdr>
                                              <w:divsChild>
                                                <w:div w:id="726953085">
                                                  <w:marLeft w:val="0"/>
                                                  <w:marRight w:val="0"/>
                                                  <w:marTop w:val="0"/>
                                                  <w:marBottom w:val="0"/>
                                                  <w:divBdr>
                                                    <w:top w:val="none" w:sz="0" w:space="0" w:color="auto"/>
                                                    <w:left w:val="none" w:sz="0" w:space="0" w:color="auto"/>
                                                    <w:bottom w:val="none" w:sz="0" w:space="0" w:color="auto"/>
                                                    <w:right w:val="none" w:sz="0" w:space="0" w:color="auto"/>
                                                  </w:divBdr>
                                                  <w:divsChild>
                                                    <w:div w:id="1679841988">
                                                      <w:marLeft w:val="105"/>
                                                      <w:marRight w:val="105"/>
                                                      <w:marTop w:val="150"/>
                                                      <w:marBottom w:val="150"/>
                                                      <w:divBdr>
                                                        <w:top w:val="none" w:sz="0" w:space="0" w:color="auto"/>
                                                        <w:left w:val="none" w:sz="0" w:space="0" w:color="auto"/>
                                                        <w:bottom w:val="none" w:sz="0" w:space="0" w:color="auto"/>
                                                        <w:right w:val="none" w:sz="0" w:space="0" w:color="auto"/>
                                                      </w:divBdr>
                                                      <w:divsChild>
                                                        <w:div w:id="2021736128">
                                                          <w:marLeft w:val="0"/>
                                                          <w:marRight w:val="0"/>
                                                          <w:marTop w:val="0"/>
                                                          <w:marBottom w:val="0"/>
                                                          <w:divBdr>
                                                            <w:top w:val="none" w:sz="0" w:space="0" w:color="auto"/>
                                                            <w:left w:val="none" w:sz="0" w:space="0" w:color="auto"/>
                                                            <w:bottom w:val="none" w:sz="0" w:space="0" w:color="auto"/>
                                                            <w:right w:val="none" w:sz="0" w:space="0" w:color="auto"/>
                                                          </w:divBdr>
                                                          <w:divsChild>
                                                            <w:div w:id="1153376868">
                                                              <w:marLeft w:val="0"/>
                                                              <w:marRight w:val="0"/>
                                                              <w:marTop w:val="0"/>
                                                              <w:marBottom w:val="300"/>
                                                              <w:divBdr>
                                                                <w:top w:val="none" w:sz="0" w:space="0" w:color="auto"/>
                                                                <w:left w:val="none" w:sz="0" w:space="0" w:color="auto"/>
                                                                <w:bottom w:val="none" w:sz="0" w:space="0" w:color="auto"/>
                                                                <w:right w:val="none" w:sz="0" w:space="0" w:color="auto"/>
                                                              </w:divBdr>
                                                              <w:divsChild>
                                                                <w:div w:id="1652834527">
                                                                  <w:marLeft w:val="0"/>
                                                                  <w:marRight w:val="0"/>
                                                                  <w:marTop w:val="0"/>
                                                                  <w:marBottom w:val="0"/>
                                                                  <w:divBdr>
                                                                    <w:top w:val="none" w:sz="0" w:space="0" w:color="auto"/>
                                                                    <w:left w:val="none" w:sz="0" w:space="0" w:color="auto"/>
                                                                    <w:bottom w:val="none" w:sz="0" w:space="0" w:color="auto"/>
                                                                    <w:right w:val="none" w:sz="0" w:space="0" w:color="auto"/>
                                                                  </w:divBdr>
                                                                  <w:divsChild>
                                                                    <w:div w:id="1150756325">
                                                                      <w:marLeft w:val="0"/>
                                                                      <w:marRight w:val="0"/>
                                                                      <w:marTop w:val="0"/>
                                                                      <w:marBottom w:val="0"/>
                                                                      <w:divBdr>
                                                                        <w:top w:val="none" w:sz="0" w:space="0" w:color="auto"/>
                                                                        <w:left w:val="none" w:sz="0" w:space="0" w:color="auto"/>
                                                                        <w:bottom w:val="none" w:sz="0" w:space="0" w:color="auto"/>
                                                                        <w:right w:val="none" w:sz="0" w:space="0" w:color="auto"/>
                                                                      </w:divBdr>
                                                                      <w:divsChild>
                                                                        <w:div w:id="1276324255">
                                                                          <w:marLeft w:val="0"/>
                                                                          <w:marRight w:val="0"/>
                                                                          <w:marTop w:val="0"/>
                                                                          <w:marBottom w:val="0"/>
                                                                          <w:divBdr>
                                                                            <w:top w:val="none" w:sz="0" w:space="0" w:color="auto"/>
                                                                            <w:left w:val="none" w:sz="0" w:space="0" w:color="auto"/>
                                                                            <w:bottom w:val="none" w:sz="0" w:space="0" w:color="auto"/>
                                                                            <w:right w:val="none" w:sz="0" w:space="0" w:color="auto"/>
                                                                          </w:divBdr>
                                                                          <w:divsChild>
                                                                            <w:div w:id="1979526880">
                                                                              <w:marLeft w:val="105"/>
                                                                              <w:marRight w:val="105"/>
                                                                              <w:marTop w:val="150"/>
                                                                              <w:marBottom w:val="150"/>
                                                                              <w:divBdr>
                                                                                <w:top w:val="none" w:sz="0" w:space="0" w:color="auto"/>
                                                                                <w:left w:val="none" w:sz="0" w:space="0" w:color="auto"/>
                                                                                <w:bottom w:val="none" w:sz="0" w:space="0" w:color="auto"/>
                                                                                <w:right w:val="none" w:sz="0" w:space="0" w:color="auto"/>
                                                                              </w:divBdr>
                                                                              <w:divsChild>
                                                                                <w:div w:id="1908761620">
                                                                                  <w:marLeft w:val="0"/>
                                                                                  <w:marRight w:val="0"/>
                                                                                  <w:marTop w:val="0"/>
                                                                                  <w:marBottom w:val="0"/>
                                                                                  <w:divBdr>
                                                                                    <w:top w:val="none" w:sz="0" w:space="0" w:color="auto"/>
                                                                                    <w:left w:val="none" w:sz="0" w:space="0" w:color="auto"/>
                                                                                    <w:bottom w:val="none" w:sz="0" w:space="0" w:color="auto"/>
                                                                                    <w:right w:val="none" w:sz="0" w:space="0" w:color="auto"/>
                                                                                  </w:divBdr>
                                                                                  <w:divsChild>
                                                                                    <w:div w:id="1862546282">
                                                                                      <w:marLeft w:val="0"/>
                                                                                      <w:marRight w:val="0"/>
                                                                                      <w:marTop w:val="0"/>
                                                                                      <w:marBottom w:val="300"/>
                                                                                      <w:divBdr>
                                                                                        <w:top w:val="none" w:sz="0" w:space="0" w:color="auto"/>
                                                                                        <w:left w:val="none" w:sz="0" w:space="0" w:color="auto"/>
                                                                                        <w:bottom w:val="none" w:sz="0" w:space="0" w:color="auto"/>
                                                                                        <w:right w:val="none" w:sz="0" w:space="0" w:color="auto"/>
                                                                                      </w:divBdr>
                                                                                      <w:divsChild>
                                                                                        <w:div w:id="1165122933">
                                                                                          <w:marLeft w:val="0"/>
                                                                                          <w:marRight w:val="0"/>
                                                                                          <w:marTop w:val="0"/>
                                                                                          <w:marBottom w:val="0"/>
                                                                                          <w:divBdr>
                                                                                            <w:top w:val="none" w:sz="0" w:space="0" w:color="auto"/>
                                                                                            <w:left w:val="none" w:sz="0" w:space="0" w:color="auto"/>
                                                                                            <w:bottom w:val="none" w:sz="0" w:space="0" w:color="auto"/>
                                                                                            <w:right w:val="none" w:sz="0" w:space="0" w:color="auto"/>
                                                                                          </w:divBdr>
                                                                                          <w:divsChild>
                                                                                            <w:div w:id="2120487772">
                                                                                              <w:marLeft w:val="0"/>
                                                                                              <w:marRight w:val="0"/>
                                                                                              <w:marTop w:val="0"/>
                                                                                              <w:marBottom w:val="0"/>
                                                                                              <w:divBdr>
                                                                                                <w:top w:val="none" w:sz="0" w:space="0" w:color="auto"/>
                                                                                                <w:left w:val="none" w:sz="0" w:space="0" w:color="auto"/>
                                                                                                <w:bottom w:val="none" w:sz="0" w:space="0" w:color="auto"/>
                                                                                                <w:right w:val="none" w:sz="0" w:space="0" w:color="auto"/>
                                                                                              </w:divBdr>
                                                                                              <w:divsChild>
                                                                                                <w:div w:id="824971101">
                                                                                                  <w:marLeft w:val="0"/>
                                                                                                  <w:marRight w:val="0"/>
                                                                                                  <w:marTop w:val="0"/>
                                                                                                  <w:marBottom w:val="0"/>
                                                                                                  <w:divBdr>
                                                                                                    <w:top w:val="none" w:sz="0" w:space="0" w:color="auto"/>
                                                                                                    <w:left w:val="none" w:sz="0" w:space="0" w:color="auto"/>
                                                                                                    <w:bottom w:val="none" w:sz="0" w:space="0" w:color="auto"/>
                                                                                                    <w:right w:val="none" w:sz="0" w:space="0" w:color="auto"/>
                                                                                                  </w:divBdr>
                                                                                                  <w:divsChild>
                                                                                                    <w:div w:id="1792439002">
                                                                                                      <w:marLeft w:val="0"/>
                                                                                                      <w:marRight w:val="0"/>
                                                                                                      <w:marTop w:val="0"/>
                                                                                                      <w:marBottom w:val="0"/>
                                                                                                      <w:divBdr>
                                                                                                        <w:top w:val="none" w:sz="0" w:space="0" w:color="auto"/>
                                                                                                        <w:left w:val="none" w:sz="0" w:space="0" w:color="auto"/>
                                                                                                        <w:bottom w:val="none" w:sz="0" w:space="0" w:color="auto"/>
                                                                                                        <w:right w:val="none" w:sz="0" w:space="0" w:color="auto"/>
                                                                                                      </w:divBdr>
                                                                                                      <w:divsChild>
                                                                                                        <w:div w:id="1232232468">
                                                                                                          <w:marLeft w:val="0"/>
                                                                                                          <w:marRight w:val="0"/>
                                                                                                          <w:marTop w:val="0"/>
                                                                                                          <w:marBottom w:val="0"/>
                                                                                                          <w:divBdr>
                                                                                                            <w:top w:val="none" w:sz="0" w:space="0" w:color="auto"/>
                                                                                                            <w:left w:val="none" w:sz="0" w:space="0" w:color="auto"/>
                                                                                                            <w:bottom w:val="none" w:sz="0" w:space="0" w:color="auto"/>
                                                                                                            <w:right w:val="none" w:sz="0" w:space="0" w:color="auto"/>
                                                                                                          </w:divBdr>
                                                                                                          <w:divsChild>
                                                                                                            <w:div w:id="966357387">
                                                                                                              <w:marLeft w:val="0"/>
                                                                                                              <w:marRight w:val="0"/>
                                                                                                              <w:marTop w:val="0"/>
                                                                                                              <w:marBottom w:val="0"/>
                                                                                                              <w:divBdr>
                                                                                                                <w:top w:val="none" w:sz="0" w:space="0" w:color="auto"/>
                                                                                                                <w:left w:val="none" w:sz="0" w:space="0" w:color="auto"/>
                                                                                                                <w:bottom w:val="none" w:sz="0" w:space="0" w:color="auto"/>
                                                                                                                <w:right w:val="none" w:sz="0" w:space="0" w:color="auto"/>
                                                                                                              </w:divBdr>
                                                                                                              <w:divsChild>
                                                                                                                <w:div w:id="1802268237">
                                                                                                                  <w:marLeft w:val="0"/>
                                                                                                                  <w:marRight w:val="0"/>
                                                                                                                  <w:marTop w:val="0"/>
                                                                                                                  <w:marBottom w:val="0"/>
                                                                                                                  <w:divBdr>
                                                                                                                    <w:top w:val="none" w:sz="0" w:space="0" w:color="auto"/>
                                                                                                                    <w:left w:val="none" w:sz="0" w:space="0" w:color="auto"/>
                                                                                                                    <w:bottom w:val="none" w:sz="0" w:space="0" w:color="auto"/>
                                                                                                                    <w:right w:val="none" w:sz="0" w:space="0" w:color="auto"/>
                                                                                                                  </w:divBdr>
                                                                                                                </w:div>
                                                                                                                <w:div w:id="1384796617">
                                                                                                                  <w:marLeft w:val="0"/>
                                                                                                                  <w:marRight w:val="0"/>
                                                                                                                  <w:marTop w:val="0"/>
                                                                                                                  <w:marBottom w:val="0"/>
                                                                                                                  <w:divBdr>
                                                                                                                    <w:top w:val="none" w:sz="0" w:space="0" w:color="auto"/>
                                                                                                                    <w:left w:val="none" w:sz="0" w:space="0" w:color="auto"/>
                                                                                                                    <w:bottom w:val="none" w:sz="0" w:space="0" w:color="auto"/>
                                                                                                                    <w:right w:val="none" w:sz="0" w:space="0" w:color="auto"/>
                                                                                                                  </w:divBdr>
                                                                                                                </w:div>
                                                                                                              </w:divsChild>
                                                                                                            </w:div>
                                                                                                            <w:div w:id="1526359089">
                                                                                                              <w:marLeft w:val="0"/>
                                                                                                              <w:marRight w:val="0"/>
                                                                                                              <w:marTop w:val="0"/>
                                                                                                              <w:marBottom w:val="0"/>
                                                                                                              <w:divBdr>
                                                                                                                <w:top w:val="none" w:sz="0" w:space="0" w:color="auto"/>
                                                                                                                <w:left w:val="none" w:sz="0" w:space="0" w:color="auto"/>
                                                                                                                <w:bottom w:val="none" w:sz="0" w:space="0" w:color="auto"/>
                                                                                                                <w:right w:val="none" w:sz="0" w:space="0" w:color="auto"/>
                                                                                                              </w:divBdr>
                                                                                                              <w:divsChild>
                                                                                                                <w:div w:id="187642289">
                                                                                                                  <w:marLeft w:val="0"/>
                                                                                                                  <w:marRight w:val="0"/>
                                                                                                                  <w:marTop w:val="0"/>
                                                                                                                  <w:marBottom w:val="0"/>
                                                                                                                  <w:divBdr>
                                                                                                                    <w:top w:val="none" w:sz="0" w:space="0" w:color="auto"/>
                                                                                                                    <w:left w:val="none" w:sz="0" w:space="0" w:color="auto"/>
                                                                                                                    <w:bottom w:val="none" w:sz="0" w:space="0" w:color="auto"/>
                                                                                                                    <w:right w:val="none" w:sz="0" w:space="0" w:color="auto"/>
                                                                                                                  </w:divBdr>
                                                                                                                </w:div>
                                                                                                                <w:div w:id="1925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70276">
                                                                                                          <w:marLeft w:val="0"/>
                                                                                                          <w:marRight w:val="0"/>
                                                                                                          <w:marTop w:val="0"/>
                                                                                                          <w:marBottom w:val="0"/>
                                                                                                          <w:divBdr>
                                                                                                            <w:top w:val="none" w:sz="0" w:space="0" w:color="auto"/>
                                                                                                            <w:left w:val="none" w:sz="0" w:space="0" w:color="auto"/>
                                                                                                            <w:bottom w:val="none" w:sz="0" w:space="0" w:color="auto"/>
                                                                                                            <w:right w:val="none" w:sz="0" w:space="0" w:color="auto"/>
                                                                                                          </w:divBdr>
                                                                                                          <w:divsChild>
                                                                                                            <w:div w:id="1538080313">
                                                                                                              <w:marLeft w:val="0"/>
                                                                                                              <w:marRight w:val="0"/>
                                                                                                              <w:marTop w:val="0"/>
                                                                                                              <w:marBottom w:val="0"/>
                                                                                                              <w:divBdr>
                                                                                                                <w:top w:val="none" w:sz="0" w:space="0" w:color="auto"/>
                                                                                                                <w:left w:val="none" w:sz="0" w:space="0" w:color="auto"/>
                                                                                                                <w:bottom w:val="none" w:sz="0" w:space="0" w:color="auto"/>
                                                                                                                <w:right w:val="none" w:sz="0" w:space="0" w:color="auto"/>
                                                                                                              </w:divBdr>
                                                                                                              <w:divsChild>
                                                                                                                <w:div w:id="1897471138">
                                                                                                                  <w:marLeft w:val="0"/>
                                                                                                                  <w:marRight w:val="0"/>
                                                                                                                  <w:marTop w:val="0"/>
                                                                                                                  <w:marBottom w:val="0"/>
                                                                                                                  <w:divBdr>
                                                                                                                    <w:top w:val="none" w:sz="0" w:space="0" w:color="auto"/>
                                                                                                                    <w:left w:val="none" w:sz="0" w:space="0" w:color="auto"/>
                                                                                                                    <w:bottom w:val="none" w:sz="0" w:space="0" w:color="auto"/>
                                                                                                                    <w:right w:val="none" w:sz="0" w:space="0" w:color="auto"/>
                                                                                                                  </w:divBdr>
                                                                                                                </w:div>
                                                                                                                <w:div w:id="10704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4540">
                                                                                                          <w:marLeft w:val="0"/>
                                                                                                          <w:marRight w:val="0"/>
                                                                                                          <w:marTop w:val="0"/>
                                                                                                          <w:marBottom w:val="0"/>
                                                                                                          <w:divBdr>
                                                                                                            <w:top w:val="none" w:sz="0" w:space="0" w:color="auto"/>
                                                                                                            <w:left w:val="none" w:sz="0" w:space="0" w:color="auto"/>
                                                                                                            <w:bottom w:val="none" w:sz="0" w:space="0" w:color="auto"/>
                                                                                                            <w:right w:val="none" w:sz="0" w:space="0" w:color="auto"/>
                                                                                                          </w:divBdr>
                                                                                                          <w:divsChild>
                                                                                                            <w:div w:id="2002275950">
                                                                                                              <w:marLeft w:val="0"/>
                                                                                                              <w:marRight w:val="0"/>
                                                                                                              <w:marTop w:val="0"/>
                                                                                                              <w:marBottom w:val="0"/>
                                                                                                              <w:divBdr>
                                                                                                                <w:top w:val="none" w:sz="0" w:space="0" w:color="auto"/>
                                                                                                                <w:left w:val="none" w:sz="0" w:space="0" w:color="auto"/>
                                                                                                                <w:bottom w:val="none" w:sz="0" w:space="0" w:color="auto"/>
                                                                                                                <w:right w:val="none" w:sz="0" w:space="0" w:color="auto"/>
                                                                                                              </w:divBdr>
                                                                                                              <w:divsChild>
                                                                                                                <w:div w:id="576789530">
                                                                                                                  <w:marLeft w:val="0"/>
                                                                                                                  <w:marRight w:val="0"/>
                                                                                                                  <w:marTop w:val="0"/>
                                                                                                                  <w:marBottom w:val="0"/>
                                                                                                                  <w:divBdr>
                                                                                                                    <w:top w:val="none" w:sz="0" w:space="0" w:color="auto"/>
                                                                                                                    <w:left w:val="none" w:sz="0" w:space="0" w:color="auto"/>
                                                                                                                    <w:bottom w:val="none" w:sz="0" w:space="0" w:color="auto"/>
                                                                                                                    <w:right w:val="none" w:sz="0" w:space="0" w:color="auto"/>
                                                                                                                  </w:divBdr>
                                                                                                                </w:div>
                                                                                                                <w:div w:id="5981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73431">
                                                                                                          <w:marLeft w:val="0"/>
                                                                                                          <w:marRight w:val="0"/>
                                                                                                          <w:marTop w:val="0"/>
                                                                                                          <w:marBottom w:val="0"/>
                                                                                                          <w:divBdr>
                                                                                                            <w:top w:val="none" w:sz="0" w:space="0" w:color="auto"/>
                                                                                                            <w:left w:val="none" w:sz="0" w:space="0" w:color="auto"/>
                                                                                                            <w:bottom w:val="none" w:sz="0" w:space="0" w:color="auto"/>
                                                                                                            <w:right w:val="none" w:sz="0" w:space="0" w:color="auto"/>
                                                                                                          </w:divBdr>
                                                                                                          <w:divsChild>
                                                                                                            <w:div w:id="595945959">
                                                                                                              <w:marLeft w:val="0"/>
                                                                                                              <w:marRight w:val="0"/>
                                                                                                              <w:marTop w:val="0"/>
                                                                                                              <w:marBottom w:val="0"/>
                                                                                                              <w:divBdr>
                                                                                                                <w:top w:val="none" w:sz="0" w:space="0" w:color="auto"/>
                                                                                                                <w:left w:val="none" w:sz="0" w:space="0" w:color="auto"/>
                                                                                                                <w:bottom w:val="none" w:sz="0" w:space="0" w:color="auto"/>
                                                                                                                <w:right w:val="none" w:sz="0" w:space="0" w:color="auto"/>
                                                                                                              </w:divBdr>
                                                                                                              <w:divsChild>
                                                                                                                <w:div w:id="465466652">
                                                                                                                  <w:marLeft w:val="0"/>
                                                                                                                  <w:marRight w:val="0"/>
                                                                                                                  <w:marTop w:val="0"/>
                                                                                                                  <w:marBottom w:val="0"/>
                                                                                                                  <w:divBdr>
                                                                                                                    <w:top w:val="none" w:sz="0" w:space="0" w:color="auto"/>
                                                                                                                    <w:left w:val="none" w:sz="0" w:space="0" w:color="auto"/>
                                                                                                                    <w:bottom w:val="none" w:sz="0" w:space="0" w:color="auto"/>
                                                                                                                    <w:right w:val="none" w:sz="0" w:space="0" w:color="auto"/>
                                                                                                                  </w:divBdr>
                                                                                                                </w:div>
                                                                                                                <w:div w:id="5447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2945">
                                                                                                          <w:marLeft w:val="0"/>
                                                                                                          <w:marRight w:val="0"/>
                                                                                                          <w:marTop w:val="0"/>
                                                                                                          <w:marBottom w:val="0"/>
                                                                                                          <w:divBdr>
                                                                                                            <w:top w:val="none" w:sz="0" w:space="0" w:color="auto"/>
                                                                                                            <w:left w:val="none" w:sz="0" w:space="0" w:color="auto"/>
                                                                                                            <w:bottom w:val="none" w:sz="0" w:space="0" w:color="auto"/>
                                                                                                            <w:right w:val="none" w:sz="0" w:space="0" w:color="auto"/>
                                                                                                          </w:divBdr>
                                                                                                          <w:divsChild>
                                                                                                            <w:div w:id="284434821">
                                                                                                              <w:marLeft w:val="0"/>
                                                                                                              <w:marRight w:val="0"/>
                                                                                                              <w:marTop w:val="0"/>
                                                                                                              <w:marBottom w:val="0"/>
                                                                                                              <w:divBdr>
                                                                                                                <w:top w:val="none" w:sz="0" w:space="0" w:color="auto"/>
                                                                                                                <w:left w:val="none" w:sz="0" w:space="0" w:color="auto"/>
                                                                                                                <w:bottom w:val="none" w:sz="0" w:space="0" w:color="auto"/>
                                                                                                                <w:right w:val="none" w:sz="0" w:space="0" w:color="auto"/>
                                                                                                              </w:divBdr>
                                                                                                              <w:divsChild>
                                                                                                                <w:div w:id="1577089759">
                                                                                                                  <w:marLeft w:val="0"/>
                                                                                                                  <w:marRight w:val="0"/>
                                                                                                                  <w:marTop w:val="0"/>
                                                                                                                  <w:marBottom w:val="0"/>
                                                                                                                  <w:divBdr>
                                                                                                                    <w:top w:val="none" w:sz="0" w:space="0" w:color="auto"/>
                                                                                                                    <w:left w:val="none" w:sz="0" w:space="0" w:color="auto"/>
                                                                                                                    <w:bottom w:val="none" w:sz="0" w:space="0" w:color="auto"/>
                                                                                                                    <w:right w:val="none" w:sz="0" w:space="0" w:color="auto"/>
                                                                                                                  </w:divBdr>
                                                                                                                </w:div>
                                                                                                                <w:div w:id="164091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377">
                                                                                                          <w:marLeft w:val="0"/>
                                                                                                          <w:marRight w:val="0"/>
                                                                                                          <w:marTop w:val="0"/>
                                                                                                          <w:marBottom w:val="0"/>
                                                                                                          <w:divBdr>
                                                                                                            <w:top w:val="none" w:sz="0" w:space="0" w:color="auto"/>
                                                                                                            <w:left w:val="none" w:sz="0" w:space="0" w:color="auto"/>
                                                                                                            <w:bottom w:val="none" w:sz="0" w:space="0" w:color="auto"/>
                                                                                                            <w:right w:val="none" w:sz="0" w:space="0" w:color="auto"/>
                                                                                                          </w:divBdr>
                                                                                                          <w:divsChild>
                                                                                                            <w:div w:id="189339099">
                                                                                                              <w:marLeft w:val="0"/>
                                                                                                              <w:marRight w:val="0"/>
                                                                                                              <w:marTop w:val="0"/>
                                                                                                              <w:marBottom w:val="0"/>
                                                                                                              <w:divBdr>
                                                                                                                <w:top w:val="none" w:sz="0" w:space="0" w:color="auto"/>
                                                                                                                <w:left w:val="none" w:sz="0" w:space="0" w:color="auto"/>
                                                                                                                <w:bottom w:val="none" w:sz="0" w:space="0" w:color="auto"/>
                                                                                                                <w:right w:val="none" w:sz="0" w:space="0" w:color="auto"/>
                                                                                                              </w:divBdr>
                                                                                                              <w:divsChild>
                                                                                                                <w:div w:id="1649478725">
                                                                                                                  <w:marLeft w:val="0"/>
                                                                                                                  <w:marRight w:val="0"/>
                                                                                                                  <w:marTop w:val="0"/>
                                                                                                                  <w:marBottom w:val="0"/>
                                                                                                                  <w:divBdr>
                                                                                                                    <w:top w:val="none" w:sz="0" w:space="0" w:color="auto"/>
                                                                                                                    <w:left w:val="none" w:sz="0" w:space="0" w:color="auto"/>
                                                                                                                    <w:bottom w:val="none" w:sz="0" w:space="0" w:color="auto"/>
                                                                                                                    <w:right w:val="none" w:sz="0" w:space="0" w:color="auto"/>
                                                                                                                  </w:divBdr>
                                                                                                                </w:div>
                                                                                                                <w:div w:id="102736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0094">
                                                                                                          <w:marLeft w:val="0"/>
                                                                                                          <w:marRight w:val="0"/>
                                                                                                          <w:marTop w:val="0"/>
                                                                                                          <w:marBottom w:val="0"/>
                                                                                                          <w:divBdr>
                                                                                                            <w:top w:val="none" w:sz="0" w:space="0" w:color="auto"/>
                                                                                                            <w:left w:val="none" w:sz="0" w:space="0" w:color="auto"/>
                                                                                                            <w:bottom w:val="none" w:sz="0" w:space="0" w:color="auto"/>
                                                                                                            <w:right w:val="none" w:sz="0" w:space="0" w:color="auto"/>
                                                                                                          </w:divBdr>
                                                                                                          <w:divsChild>
                                                                                                            <w:div w:id="166866664">
                                                                                                              <w:marLeft w:val="0"/>
                                                                                                              <w:marRight w:val="0"/>
                                                                                                              <w:marTop w:val="0"/>
                                                                                                              <w:marBottom w:val="0"/>
                                                                                                              <w:divBdr>
                                                                                                                <w:top w:val="none" w:sz="0" w:space="0" w:color="auto"/>
                                                                                                                <w:left w:val="none" w:sz="0" w:space="0" w:color="auto"/>
                                                                                                                <w:bottom w:val="none" w:sz="0" w:space="0" w:color="auto"/>
                                                                                                                <w:right w:val="none" w:sz="0" w:space="0" w:color="auto"/>
                                                                                                              </w:divBdr>
                                                                                                              <w:divsChild>
                                                                                                                <w:div w:id="671417861">
                                                                                                                  <w:marLeft w:val="0"/>
                                                                                                                  <w:marRight w:val="0"/>
                                                                                                                  <w:marTop w:val="0"/>
                                                                                                                  <w:marBottom w:val="0"/>
                                                                                                                  <w:divBdr>
                                                                                                                    <w:top w:val="none" w:sz="0" w:space="0" w:color="auto"/>
                                                                                                                    <w:left w:val="none" w:sz="0" w:space="0" w:color="auto"/>
                                                                                                                    <w:bottom w:val="none" w:sz="0" w:space="0" w:color="auto"/>
                                                                                                                    <w:right w:val="none" w:sz="0" w:space="0" w:color="auto"/>
                                                                                                                  </w:divBdr>
                                                                                                                </w:div>
                                                                                                                <w:div w:id="203098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7900">
                                                                                                          <w:marLeft w:val="0"/>
                                                                                                          <w:marRight w:val="0"/>
                                                                                                          <w:marTop w:val="0"/>
                                                                                                          <w:marBottom w:val="0"/>
                                                                                                          <w:divBdr>
                                                                                                            <w:top w:val="none" w:sz="0" w:space="0" w:color="auto"/>
                                                                                                            <w:left w:val="none" w:sz="0" w:space="0" w:color="auto"/>
                                                                                                            <w:bottom w:val="none" w:sz="0" w:space="0" w:color="auto"/>
                                                                                                            <w:right w:val="none" w:sz="0" w:space="0" w:color="auto"/>
                                                                                                          </w:divBdr>
                                                                                                          <w:divsChild>
                                                                                                            <w:div w:id="31660949">
                                                                                                              <w:marLeft w:val="0"/>
                                                                                                              <w:marRight w:val="0"/>
                                                                                                              <w:marTop w:val="0"/>
                                                                                                              <w:marBottom w:val="0"/>
                                                                                                              <w:divBdr>
                                                                                                                <w:top w:val="none" w:sz="0" w:space="0" w:color="auto"/>
                                                                                                                <w:left w:val="none" w:sz="0" w:space="0" w:color="auto"/>
                                                                                                                <w:bottom w:val="none" w:sz="0" w:space="0" w:color="auto"/>
                                                                                                                <w:right w:val="none" w:sz="0" w:space="0" w:color="auto"/>
                                                                                                              </w:divBdr>
                                                                                                              <w:divsChild>
                                                                                                                <w:div w:id="1112047368">
                                                                                                                  <w:marLeft w:val="0"/>
                                                                                                                  <w:marRight w:val="0"/>
                                                                                                                  <w:marTop w:val="0"/>
                                                                                                                  <w:marBottom w:val="0"/>
                                                                                                                  <w:divBdr>
                                                                                                                    <w:top w:val="none" w:sz="0" w:space="0" w:color="auto"/>
                                                                                                                    <w:left w:val="none" w:sz="0" w:space="0" w:color="auto"/>
                                                                                                                    <w:bottom w:val="none" w:sz="0" w:space="0" w:color="auto"/>
                                                                                                                    <w:right w:val="none" w:sz="0" w:space="0" w:color="auto"/>
                                                                                                                  </w:divBdr>
                                                                                                                </w:div>
                                                                                                                <w:div w:id="72379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9442">
                                                                                                          <w:marLeft w:val="0"/>
                                                                                                          <w:marRight w:val="0"/>
                                                                                                          <w:marTop w:val="0"/>
                                                                                                          <w:marBottom w:val="0"/>
                                                                                                          <w:divBdr>
                                                                                                            <w:top w:val="none" w:sz="0" w:space="0" w:color="auto"/>
                                                                                                            <w:left w:val="none" w:sz="0" w:space="0" w:color="auto"/>
                                                                                                            <w:bottom w:val="none" w:sz="0" w:space="0" w:color="auto"/>
                                                                                                            <w:right w:val="none" w:sz="0" w:space="0" w:color="auto"/>
                                                                                                          </w:divBdr>
                                                                                                          <w:divsChild>
                                                                                                            <w:div w:id="1509900729">
                                                                                                              <w:marLeft w:val="0"/>
                                                                                                              <w:marRight w:val="0"/>
                                                                                                              <w:marTop w:val="0"/>
                                                                                                              <w:marBottom w:val="0"/>
                                                                                                              <w:divBdr>
                                                                                                                <w:top w:val="none" w:sz="0" w:space="0" w:color="auto"/>
                                                                                                                <w:left w:val="none" w:sz="0" w:space="0" w:color="auto"/>
                                                                                                                <w:bottom w:val="none" w:sz="0" w:space="0" w:color="auto"/>
                                                                                                                <w:right w:val="none" w:sz="0" w:space="0" w:color="auto"/>
                                                                                                              </w:divBdr>
                                                                                                              <w:divsChild>
                                                                                                                <w:div w:id="1593275875">
                                                                                                                  <w:marLeft w:val="0"/>
                                                                                                                  <w:marRight w:val="0"/>
                                                                                                                  <w:marTop w:val="0"/>
                                                                                                                  <w:marBottom w:val="0"/>
                                                                                                                  <w:divBdr>
                                                                                                                    <w:top w:val="none" w:sz="0" w:space="0" w:color="auto"/>
                                                                                                                    <w:left w:val="none" w:sz="0" w:space="0" w:color="auto"/>
                                                                                                                    <w:bottom w:val="none" w:sz="0" w:space="0" w:color="auto"/>
                                                                                                                    <w:right w:val="none" w:sz="0" w:space="0" w:color="auto"/>
                                                                                                                  </w:divBdr>
                                                                                                                </w:div>
                                                                                                                <w:div w:id="6472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48">
                                                                                                          <w:marLeft w:val="0"/>
                                                                                                          <w:marRight w:val="0"/>
                                                                                                          <w:marTop w:val="0"/>
                                                                                                          <w:marBottom w:val="0"/>
                                                                                                          <w:divBdr>
                                                                                                            <w:top w:val="none" w:sz="0" w:space="0" w:color="auto"/>
                                                                                                            <w:left w:val="none" w:sz="0" w:space="0" w:color="auto"/>
                                                                                                            <w:bottom w:val="none" w:sz="0" w:space="0" w:color="auto"/>
                                                                                                            <w:right w:val="none" w:sz="0" w:space="0" w:color="auto"/>
                                                                                                          </w:divBdr>
                                                                                                          <w:divsChild>
                                                                                                            <w:div w:id="129444930">
                                                                                                              <w:marLeft w:val="0"/>
                                                                                                              <w:marRight w:val="0"/>
                                                                                                              <w:marTop w:val="0"/>
                                                                                                              <w:marBottom w:val="0"/>
                                                                                                              <w:divBdr>
                                                                                                                <w:top w:val="none" w:sz="0" w:space="0" w:color="auto"/>
                                                                                                                <w:left w:val="none" w:sz="0" w:space="0" w:color="auto"/>
                                                                                                                <w:bottom w:val="none" w:sz="0" w:space="0" w:color="auto"/>
                                                                                                                <w:right w:val="none" w:sz="0" w:space="0" w:color="auto"/>
                                                                                                              </w:divBdr>
                                                                                                              <w:divsChild>
                                                                                                                <w:div w:id="45496126">
                                                                                                                  <w:marLeft w:val="0"/>
                                                                                                                  <w:marRight w:val="0"/>
                                                                                                                  <w:marTop w:val="0"/>
                                                                                                                  <w:marBottom w:val="0"/>
                                                                                                                  <w:divBdr>
                                                                                                                    <w:top w:val="none" w:sz="0" w:space="0" w:color="auto"/>
                                                                                                                    <w:left w:val="none" w:sz="0" w:space="0" w:color="auto"/>
                                                                                                                    <w:bottom w:val="none" w:sz="0" w:space="0" w:color="auto"/>
                                                                                                                    <w:right w:val="none" w:sz="0" w:space="0" w:color="auto"/>
                                                                                                                  </w:divBdr>
                                                                                                                </w:div>
                                                                                                                <w:div w:id="15144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2174">
                                                                                                          <w:marLeft w:val="0"/>
                                                                                                          <w:marRight w:val="0"/>
                                                                                                          <w:marTop w:val="0"/>
                                                                                                          <w:marBottom w:val="0"/>
                                                                                                          <w:divBdr>
                                                                                                            <w:top w:val="none" w:sz="0" w:space="0" w:color="auto"/>
                                                                                                            <w:left w:val="none" w:sz="0" w:space="0" w:color="auto"/>
                                                                                                            <w:bottom w:val="none" w:sz="0" w:space="0" w:color="auto"/>
                                                                                                            <w:right w:val="none" w:sz="0" w:space="0" w:color="auto"/>
                                                                                                          </w:divBdr>
                                                                                                          <w:divsChild>
                                                                                                            <w:div w:id="1532524985">
                                                                                                              <w:marLeft w:val="0"/>
                                                                                                              <w:marRight w:val="0"/>
                                                                                                              <w:marTop w:val="0"/>
                                                                                                              <w:marBottom w:val="0"/>
                                                                                                              <w:divBdr>
                                                                                                                <w:top w:val="none" w:sz="0" w:space="0" w:color="auto"/>
                                                                                                                <w:left w:val="none" w:sz="0" w:space="0" w:color="auto"/>
                                                                                                                <w:bottom w:val="none" w:sz="0" w:space="0" w:color="auto"/>
                                                                                                                <w:right w:val="none" w:sz="0" w:space="0" w:color="auto"/>
                                                                                                              </w:divBdr>
                                                                                                              <w:divsChild>
                                                                                                                <w:div w:id="246615854">
                                                                                                                  <w:marLeft w:val="0"/>
                                                                                                                  <w:marRight w:val="0"/>
                                                                                                                  <w:marTop w:val="0"/>
                                                                                                                  <w:marBottom w:val="0"/>
                                                                                                                  <w:divBdr>
                                                                                                                    <w:top w:val="none" w:sz="0" w:space="0" w:color="auto"/>
                                                                                                                    <w:left w:val="none" w:sz="0" w:space="0" w:color="auto"/>
                                                                                                                    <w:bottom w:val="none" w:sz="0" w:space="0" w:color="auto"/>
                                                                                                                    <w:right w:val="none" w:sz="0" w:space="0" w:color="auto"/>
                                                                                                                  </w:divBdr>
                                                                                                                </w:div>
                                                                                                                <w:div w:id="21170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8872">
                                                                                                          <w:marLeft w:val="0"/>
                                                                                                          <w:marRight w:val="0"/>
                                                                                                          <w:marTop w:val="0"/>
                                                                                                          <w:marBottom w:val="0"/>
                                                                                                          <w:divBdr>
                                                                                                            <w:top w:val="none" w:sz="0" w:space="0" w:color="auto"/>
                                                                                                            <w:left w:val="none" w:sz="0" w:space="0" w:color="auto"/>
                                                                                                            <w:bottom w:val="none" w:sz="0" w:space="0" w:color="auto"/>
                                                                                                            <w:right w:val="none" w:sz="0" w:space="0" w:color="auto"/>
                                                                                                          </w:divBdr>
                                                                                                          <w:divsChild>
                                                                                                            <w:div w:id="1592011474">
                                                                                                              <w:marLeft w:val="0"/>
                                                                                                              <w:marRight w:val="0"/>
                                                                                                              <w:marTop w:val="0"/>
                                                                                                              <w:marBottom w:val="0"/>
                                                                                                              <w:divBdr>
                                                                                                                <w:top w:val="none" w:sz="0" w:space="0" w:color="auto"/>
                                                                                                                <w:left w:val="none" w:sz="0" w:space="0" w:color="auto"/>
                                                                                                                <w:bottom w:val="none" w:sz="0" w:space="0" w:color="auto"/>
                                                                                                                <w:right w:val="none" w:sz="0" w:space="0" w:color="auto"/>
                                                                                                              </w:divBdr>
                                                                                                              <w:divsChild>
                                                                                                                <w:div w:id="1806194177">
                                                                                                                  <w:marLeft w:val="0"/>
                                                                                                                  <w:marRight w:val="0"/>
                                                                                                                  <w:marTop w:val="0"/>
                                                                                                                  <w:marBottom w:val="0"/>
                                                                                                                  <w:divBdr>
                                                                                                                    <w:top w:val="none" w:sz="0" w:space="0" w:color="auto"/>
                                                                                                                    <w:left w:val="none" w:sz="0" w:space="0" w:color="auto"/>
                                                                                                                    <w:bottom w:val="none" w:sz="0" w:space="0" w:color="auto"/>
                                                                                                                    <w:right w:val="none" w:sz="0" w:space="0" w:color="auto"/>
                                                                                                                  </w:divBdr>
                                                                                                                </w:div>
                                                                                                                <w:div w:id="13281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5523">
                                                                                                          <w:marLeft w:val="0"/>
                                                                                                          <w:marRight w:val="0"/>
                                                                                                          <w:marTop w:val="0"/>
                                                                                                          <w:marBottom w:val="0"/>
                                                                                                          <w:divBdr>
                                                                                                            <w:top w:val="none" w:sz="0" w:space="0" w:color="auto"/>
                                                                                                            <w:left w:val="none" w:sz="0" w:space="0" w:color="auto"/>
                                                                                                            <w:bottom w:val="none" w:sz="0" w:space="0" w:color="auto"/>
                                                                                                            <w:right w:val="none" w:sz="0" w:space="0" w:color="auto"/>
                                                                                                          </w:divBdr>
                                                                                                          <w:divsChild>
                                                                                                            <w:div w:id="1357973292">
                                                                                                              <w:marLeft w:val="0"/>
                                                                                                              <w:marRight w:val="0"/>
                                                                                                              <w:marTop w:val="0"/>
                                                                                                              <w:marBottom w:val="0"/>
                                                                                                              <w:divBdr>
                                                                                                                <w:top w:val="none" w:sz="0" w:space="0" w:color="auto"/>
                                                                                                                <w:left w:val="none" w:sz="0" w:space="0" w:color="auto"/>
                                                                                                                <w:bottom w:val="none" w:sz="0" w:space="0" w:color="auto"/>
                                                                                                                <w:right w:val="none" w:sz="0" w:space="0" w:color="auto"/>
                                                                                                              </w:divBdr>
                                                                                                              <w:divsChild>
                                                                                                                <w:div w:id="1929190227">
                                                                                                                  <w:marLeft w:val="0"/>
                                                                                                                  <w:marRight w:val="0"/>
                                                                                                                  <w:marTop w:val="0"/>
                                                                                                                  <w:marBottom w:val="0"/>
                                                                                                                  <w:divBdr>
                                                                                                                    <w:top w:val="none" w:sz="0" w:space="0" w:color="auto"/>
                                                                                                                    <w:left w:val="none" w:sz="0" w:space="0" w:color="auto"/>
                                                                                                                    <w:bottom w:val="none" w:sz="0" w:space="0" w:color="auto"/>
                                                                                                                    <w:right w:val="none" w:sz="0" w:space="0" w:color="auto"/>
                                                                                                                  </w:divBdr>
                                                                                                                </w:div>
                                                                                                                <w:div w:id="125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0570">
                                                                                                          <w:marLeft w:val="0"/>
                                                                                                          <w:marRight w:val="0"/>
                                                                                                          <w:marTop w:val="0"/>
                                                                                                          <w:marBottom w:val="0"/>
                                                                                                          <w:divBdr>
                                                                                                            <w:top w:val="none" w:sz="0" w:space="0" w:color="auto"/>
                                                                                                            <w:left w:val="none" w:sz="0" w:space="0" w:color="auto"/>
                                                                                                            <w:bottom w:val="none" w:sz="0" w:space="0" w:color="auto"/>
                                                                                                            <w:right w:val="none" w:sz="0" w:space="0" w:color="auto"/>
                                                                                                          </w:divBdr>
                                                                                                          <w:divsChild>
                                                                                                            <w:div w:id="1992520357">
                                                                                                              <w:marLeft w:val="0"/>
                                                                                                              <w:marRight w:val="0"/>
                                                                                                              <w:marTop w:val="0"/>
                                                                                                              <w:marBottom w:val="0"/>
                                                                                                              <w:divBdr>
                                                                                                                <w:top w:val="none" w:sz="0" w:space="0" w:color="auto"/>
                                                                                                                <w:left w:val="none" w:sz="0" w:space="0" w:color="auto"/>
                                                                                                                <w:bottom w:val="none" w:sz="0" w:space="0" w:color="auto"/>
                                                                                                                <w:right w:val="none" w:sz="0" w:space="0" w:color="auto"/>
                                                                                                              </w:divBdr>
                                                                                                              <w:divsChild>
                                                                                                                <w:div w:id="1952473924">
                                                                                                                  <w:marLeft w:val="0"/>
                                                                                                                  <w:marRight w:val="0"/>
                                                                                                                  <w:marTop w:val="0"/>
                                                                                                                  <w:marBottom w:val="0"/>
                                                                                                                  <w:divBdr>
                                                                                                                    <w:top w:val="none" w:sz="0" w:space="0" w:color="auto"/>
                                                                                                                    <w:left w:val="none" w:sz="0" w:space="0" w:color="auto"/>
                                                                                                                    <w:bottom w:val="none" w:sz="0" w:space="0" w:color="auto"/>
                                                                                                                    <w:right w:val="none" w:sz="0" w:space="0" w:color="auto"/>
                                                                                                                  </w:divBdr>
                                                                                                                </w:div>
                                                                                                                <w:div w:id="53858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8446">
                                                                                                          <w:marLeft w:val="0"/>
                                                                                                          <w:marRight w:val="0"/>
                                                                                                          <w:marTop w:val="0"/>
                                                                                                          <w:marBottom w:val="0"/>
                                                                                                          <w:divBdr>
                                                                                                            <w:top w:val="none" w:sz="0" w:space="0" w:color="auto"/>
                                                                                                            <w:left w:val="none" w:sz="0" w:space="0" w:color="auto"/>
                                                                                                            <w:bottom w:val="none" w:sz="0" w:space="0" w:color="auto"/>
                                                                                                            <w:right w:val="none" w:sz="0" w:space="0" w:color="auto"/>
                                                                                                          </w:divBdr>
                                                                                                          <w:divsChild>
                                                                                                            <w:div w:id="1920409899">
                                                                                                              <w:marLeft w:val="0"/>
                                                                                                              <w:marRight w:val="0"/>
                                                                                                              <w:marTop w:val="0"/>
                                                                                                              <w:marBottom w:val="0"/>
                                                                                                              <w:divBdr>
                                                                                                                <w:top w:val="none" w:sz="0" w:space="0" w:color="auto"/>
                                                                                                                <w:left w:val="none" w:sz="0" w:space="0" w:color="auto"/>
                                                                                                                <w:bottom w:val="none" w:sz="0" w:space="0" w:color="auto"/>
                                                                                                                <w:right w:val="none" w:sz="0" w:space="0" w:color="auto"/>
                                                                                                              </w:divBdr>
                                                                                                              <w:divsChild>
                                                                                                                <w:div w:id="369380828">
                                                                                                                  <w:marLeft w:val="0"/>
                                                                                                                  <w:marRight w:val="0"/>
                                                                                                                  <w:marTop w:val="0"/>
                                                                                                                  <w:marBottom w:val="0"/>
                                                                                                                  <w:divBdr>
                                                                                                                    <w:top w:val="none" w:sz="0" w:space="0" w:color="auto"/>
                                                                                                                    <w:left w:val="none" w:sz="0" w:space="0" w:color="auto"/>
                                                                                                                    <w:bottom w:val="none" w:sz="0" w:space="0" w:color="auto"/>
                                                                                                                    <w:right w:val="none" w:sz="0" w:space="0" w:color="auto"/>
                                                                                                                  </w:divBdr>
                                                                                                                </w:div>
                                                                                                                <w:div w:id="7247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3950">
                                                                                                          <w:marLeft w:val="0"/>
                                                                                                          <w:marRight w:val="0"/>
                                                                                                          <w:marTop w:val="0"/>
                                                                                                          <w:marBottom w:val="0"/>
                                                                                                          <w:divBdr>
                                                                                                            <w:top w:val="none" w:sz="0" w:space="0" w:color="auto"/>
                                                                                                            <w:left w:val="none" w:sz="0" w:space="0" w:color="auto"/>
                                                                                                            <w:bottom w:val="none" w:sz="0" w:space="0" w:color="auto"/>
                                                                                                            <w:right w:val="none" w:sz="0" w:space="0" w:color="auto"/>
                                                                                                          </w:divBdr>
                                                                                                          <w:divsChild>
                                                                                                            <w:div w:id="2062245547">
                                                                                                              <w:marLeft w:val="0"/>
                                                                                                              <w:marRight w:val="0"/>
                                                                                                              <w:marTop w:val="0"/>
                                                                                                              <w:marBottom w:val="0"/>
                                                                                                              <w:divBdr>
                                                                                                                <w:top w:val="none" w:sz="0" w:space="0" w:color="auto"/>
                                                                                                                <w:left w:val="none" w:sz="0" w:space="0" w:color="auto"/>
                                                                                                                <w:bottom w:val="none" w:sz="0" w:space="0" w:color="auto"/>
                                                                                                                <w:right w:val="none" w:sz="0" w:space="0" w:color="auto"/>
                                                                                                              </w:divBdr>
                                                                                                              <w:divsChild>
                                                                                                                <w:div w:id="401099874">
                                                                                                                  <w:marLeft w:val="0"/>
                                                                                                                  <w:marRight w:val="0"/>
                                                                                                                  <w:marTop w:val="0"/>
                                                                                                                  <w:marBottom w:val="0"/>
                                                                                                                  <w:divBdr>
                                                                                                                    <w:top w:val="none" w:sz="0" w:space="0" w:color="auto"/>
                                                                                                                    <w:left w:val="none" w:sz="0" w:space="0" w:color="auto"/>
                                                                                                                    <w:bottom w:val="none" w:sz="0" w:space="0" w:color="auto"/>
                                                                                                                    <w:right w:val="none" w:sz="0" w:space="0" w:color="auto"/>
                                                                                                                  </w:divBdr>
                                                                                                                </w:div>
                                                                                                                <w:div w:id="12390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58757">
                                                                                                      <w:marLeft w:val="0"/>
                                                                                                      <w:marRight w:val="0"/>
                                                                                                      <w:marTop w:val="0"/>
                                                                                                      <w:marBottom w:val="0"/>
                                                                                                      <w:divBdr>
                                                                                                        <w:top w:val="none" w:sz="0" w:space="0" w:color="auto"/>
                                                                                                        <w:left w:val="none" w:sz="0" w:space="0" w:color="auto"/>
                                                                                                        <w:bottom w:val="none" w:sz="0" w:space="0" w:color="auto"/>
                                                                                                        <w:right w:val="none" w:sz="0" w:space="0" w:color="auto"/>
                                                                                                      </w:divBdr>
                                                                                                    </w:div>
                                                                                                    <w:div w:id="5158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515986">
      <w:bodyDiv w:val="1"/>
      <w:marLeft w:val="0"/>
      <w:marRight w:val="0"/>
      <w:marTop w:val="0"/>
      <w:marBottom w:val="0"/>
      <w:divBdr>
        <w:top w:val="none" w:sz="0" w:space="0" w:color="auto"/>
        <w:left w:val="none" w:sz="0" w:space="0" w:color="auto"/>
        <w:bottom w:val="none" w:sz="0" w:space="0" w:color="auto"/>
        <w:right w:val="none" w:sz="0" w:space="0" w:color="auto"/>
      </w:divBdr>
    </w:div>
    <w:div w:id="349374277">
      <w:bodyDiv w:val="1"/>
      <w:marLeft w:val="0"/>
      <w:marRight w:val="0"/>
      <w:marTop w:val="0"/>
      <w:marBottom w:val="0"/>
      <w:divBdr>
        <w:top w:val="none" w:sz="0" w:space="0" w:color="auto"/>
        <w:left w:val="none" w:sz="0" w:space="0" w:color="auto"/>
        <w:bottom w:val="none" w:sz="0" w:space="0" w:color="auto"/>
        <w:right w:val="none" w:sz="0" w:space="0" w:color="auto"/>
      </w:divBdr>
    </w:div>
    <w:div w:id="349449724">
      <w:bodyDiv w:val="1"/>
      <w:marLeft w:val="0"/>
      <w:marRight w:val="0"/>
      <w:marTop w:val="0"/>
      <w:marBottom w:val="0"/>
      <w:divBdr>
        <w:top w:val="none" w:sz="0" w:space="0" w:color="auto"/>
        <w:left w:val="none" w:sz="0" w:space="0" w:color="auto"/>
        <w:bottom w:val="none" w:sz="0" w:space="0" w:color="auto"/>
        <w:right w:val="none" w:sz="0" w:space="0" w:color="auto"/>
      </w:divBdr>
    </w:div>
    <w:div w:id="353305107">
      <w:bodyDiv w:val="1"/>
      <w:marLeft w:val="0"/>
      <w:marRight w:val="0"/>
      <w:marTop w:val="0"/>
      <w:marBottom w:val="0"/>
      <w:divBdr>
        <w:top w:val="none" w:sz="0" w:space="0" w:color="auto"/>
        <w:left w:val="none" w:sz="0" w:space="0" w:color="auto"/>
        <w:bottom w:val="none" w:sz="0" w:space="0" w:color="auto"/>
        <w:right w:val="none" w:sz="0" w:space="0" w:color="auto"/>
      </w:divBdr>
    </w:div>
    <w:div w:id="360859984">
      <w:bodyDiv w:val="1"/>
      <w:marLeft w:val="0"/>
      <w:marRight w:val="0"/>
      <w:marTop w:val="0"/>
      <w:marBottom w:val="0"/>
      <w:divBdr>
        <w:top w:val="none" w:sz="0" w:space="0" w:color="auto"/>
        <w:left w:val="none" w:sz="0" w:space="0" w:color="auto"/>
        <w:bottom w:val="none" w:sz="0" w:space="0" w:color="auto"/>
        <w:right w:val="none" w:sz="0" w:space="0" w:color="auto"/>
      </w:divBdr>
    </w:div>
    <w:div w:id="362172891">
      <w:bodyDiv w:val="1"/>
      <w:marLeft w:val="0"/>
      <w:marRight w:val="0"/>
      <w:marTop w:val="0"/>
      <w:marBottom w:val="0"/>
      <w:divBdr>
        <w:top w:val="none" w:sz="0" w:space="0" w:color="auto"/>
        <w:left w:val="none" w:sz="0" w:space="0" w:color="auto"/>
        <w:bottom w:val="none" w:sz="0" w:space="0" w:color="auto"/>
        <w:right w:val="none" w:sz="0" w:space="0" w:color="auto"/>
      </w:divBdr>
    </w:div>
    <w:div w:id="367951253">
      <w:bodyDiv w:val="1"/>
      <w:marLeft w:val="0"/>
      <w:marRight w:val="0"/>
      <w:marTop w:val="0"/>
      <w:marBottom w:val="0"/>
      <w:divBdr>
        <w:top w:val="none" w:sz="0" w:space="0" w:color="auto"/>
        <w:left w:val="none" w:sz="0" w:space="0" w:color="auto"/>
        <w:bottom w:val="none" w:sz="0" w:space="0" w:color="auto"/>
        <w:right w:val="none" w:sz="0" w:space="0" w:color="auto"/>
      </w:divBdr>
    </w:div>
    <w:div w:id="370614298">
      <w:bodyDiv w:val="1"/>
      <w:marLeft w:val="0"/>
      <w:marRight w:val="0"/>
      <w:marTop w:val="0"/>
      <w:marBottom w:val="0"/>
      <w:divBdr>
        <w:top w:val="none" w:sz="0" w:space="0" w:color="auto"/>
        <w:left w:val="none" w:sz="0" w:space="0" w:color="auto"/>
        <w:bottom w:val="none" w:sz="0" w:space="0" w:color="auto"/>
        <w:right w:val="none" w:sz="0" w:space="0" w:color="auto"/>
      </w:divBdr>
    </w:div>
    <w:div w:id="382293364">
      <w:bodyDiv w:val="1"/>
      <w:marLeft w:val="0"/>
      <w:marRight w:val="0"/>
      <w:marTop w:val="0"/>
      <w:marBottom w:val="0"/>
      <w:divBdr>
        <w:top w:val="none" w:sz="0" w:space="0" w:color="auto"/>
        <w:left w:val="none" w:sz="0" w:space="0" w:color="auto"/>
        <w:bottom w:val="none" w:sz="0" w:space="0" w:color="auto"/>
        <w:right w:val="none" w:sz="0" w:space="0" w:color="auto"/>
      </w:divBdr>
    </w:div>
    <w:div w:id="414715561">
      <w:bodyDiv w:val="1"/>
      <w:marLeft w:val="0"/>
      <w:marRight w:val="0"/>
      <w:marTop w:val="0"/>
      <w:marBottom w:val="0"/>
      <w:divBdr>
        <w:top w:val="none" w:sz="0" w:space="0" w:color="auto"/>
        <w:left w:val="none" w:sz="0" w:space="0" w:color="auto"/>
        <w:bottom w:val="none" w:sz="0" w:space="0" w:color="auto"/>
        <w:right w:val="none" w:sz="0" w:space="0" w:color="auto"/>
      </w:divBdr>
    </w:div>
    <w:div w:id="419957945">
      <w:bodyDiv w:val="1"/>
      <w:marLeft w:val="0"/>
      <w:marRight w:val="0"/>
      <w:marTop w:val="0"/>
      <w:marBottom w:val="0"/>
      <w:divBdr>
        <w:top w:val="none" w:sz="0" w:space="0" w:color="auto"/>
        <w:left w:val="none" w:sz="0" w:space="0" w:color="auto"/>
        <w:bottom w:val="none" w:sz="0" w:space="0" w:color="auto"/>
        <w:right w:val="none" w:sz="0" w:space="0" w:color="auto"/>
      </w:divBdr>
    </w:div>
    <w:div w:id="424763056">
      <w:bodyDiv w:val="1"/>
      <w:marLeft w:val="0"/>
      <w:marRight w:val="0"/>
      <w:marTop w:val="0"/>
      <w:marBottom w:val="0"/>
      <w:divBdr>
        <w:top w:val="none" w:sz="0" w:space="0" w:color="auto"/>
        <w:left w:val="none" w:sz="0" w:space="0" w:color="auto"/>
        <w:bottom w:val="none" w:sz="0" w:space="0" w:color="auto"/>
        <w:right w:val="none" w:sz="0" w:space="0" w:color="auto"/>
      </w:divBdr>
    </w:div>
    <w:div w:id="425273317">
      <w:bodyDiv w:val="1"/>
      <w:marLeft w:val="0"/>
      <w:marRight w:val="0"/>
      <w:marTop w:val="0"/>
      <w:marBottom w:val="0"/>
      <w:divBdr>
        <w:top w:val="none" w:sz="0" w:space="0" w:color="auto"/>
        <w:left w:val="none" w:sz="0" w:space="0" w:color="auto"/>
        <w:bottom w:val="none" w:sz="0" w:space="0" w:color="auto"/>
        <w:right w:val="none" w:sz="0" w:space="0" w:color="auto"/>
      </w:divBdr>
    </w:div>
    <w:div w:id="436216961">
      <w:bodyDiv w:val="1"/>
      <w:marLeft w:val="0"/>
      <w:marRight w:val="0"/>
      <w:marTop w:val="0"/>
      <w:marBottom w:val="0"/>
      <w:divBdr>
        <w:top w:val="none" w:sz="0" w:space="0" w:color="auto"/>
        <w:left w:val="none" w:sz="0" w:space="0" w:color="auto"/>
        <w:bottom w:val="none" w:sz="0" w:space="0" w:color="auto"/>
        <w:right w:val="none" w:sz="0" w:space="0" w:color="auto"/>
      </w:divBdr>
    </w:div>
    <w:div w:id="441804729">
      <w:bodyDiv w:val="1"/>
      <w:marLeft w:val="0"/>
      <w:marRight w:val="0"/>
      <w:marTop w:val="0"/>
      <w:marBottom w:val="0"/>
      <w:divBdr>
        <w:top w:val="none" w:sz="0" w:space="0" w:color="auto"/>
        <w:left w:val="none" w:sz="0" w:space="0" w:color="auto"/>
        <w:bottom w:val="none" w:sz="0" w:space="0" w:color="auto"/>
        <w:right w:val="none" w:sz="0" w:space="0" w:color="auto"/>
      </w:divBdr>
    </w:div>
    <w:div w:id="443160725">
      <w:bodyDiv w:val="1"/>
      <w:marLeft w:val="0"/>
      <w:marRight w:val="0"/>
      <w:marTop w:val="0"/>
      <w:marBottom w:val="0"/>
      <w:divBdr>
        <w:top w:val="none" w:sz="0" w:space="0" w:color="auto"/>
        <w:left w:val="none" w:sz="0" w:space="0" w:color="auto"/>
        <w:bottom w:val="none" w:sz="0" w:space="0" w:color="auto"/>
        <w:right w:val="none" w:sz="0" w:space="0" w:color="auto"/>
      </w:divBdr>
    </w:div>
    <w:div w:id="447939273">
      <w:bodyDiv w:val="1"/>
      <w:marLeft w:val="0"/>
      <w:marRight w:val="0"/>
      <w:marTop w:val="0"/>
      <w:marBottom w:val="0"/>
      <w:divBdr>
        <w:top w:val="none" w:sz="0" w:space="0" w:color="auto"/>
        <w:left w:val="none" w:sz="0" w:space="0" w:color="auto"/>
        <w:bottom w:val="none" w:sz="0" w:space="0" w:color="auto"/>
        <w:right w:val="none" w:sz="0" w:space="0" w:color="auto"/>
      </w:divBdr>
    </w:div>
    <w:div w:id="460540583">
      <w:bodyDiv w:val="1"/>
      <w:marLeft w:val="0"/>
      <w:marRight w:val="0"/>
      <w:marTop w:val="0"/>
      <w:marBottom w:val="0"/>
      <w:divBdr>
        <w:top w:val="none" w:sz="0" w:space="0" w:color="auto"/>
        <w:left w:val="none" w:sz="0" w:space="0" w:color="auto"/>
        <w:bottom w:val="none" w:sz="0" w:space="0" w:color="auto"/>
        <w:right w:val="none" w:sz="0" w:space="0" w:color="auto"/>
      </w:divBdr>
    </w:div>
    <w:div w:id="477839730">
      <w:bodyDiv w:val="1"/>
      <w:marLeft w:val="0"/>
      <w:marRight w:val="0"/>
      <w:marTop w:val="0"/>
      <w:marBottom w:val="0"/>
      <w:divBdr>
        <w:top w:val="none" w:sz="0" w:space="0" w:color="auto"/>
        <w:left w:val="none" w:sz="0" w:space="0" w:color="auto"/>
        <w:bottom w:val="none" w:sz="0" w:space="0" w:color="auto"/>
        <w:right w:val="none" w:sz="0" w:space="0" w:color="auto"/>
      </w:divBdr>
    </w:div>
    <w:div w:id="492843247">
      <w:bodyDiv w:val="1"/>
      <w:marLeft w:val="0"/>
      <w:marRight w:val="0"/>
      <w:marTop w:val="0"/>
      <w:marBottom w:val="0"/>
      <w:divBdr>
        <w:top w:val="none" w:sz="0" w:space="0" w:color="auto"/>
        <w:left w:val="none" w:sz="0" w:space="0" w:color="auto"/>
        <w:bottom w:val="none" w:sz="0" w:space="0" w:color="auto"/>
        <w:right w:val="none" w:sz="0" w:space="0" w:color="auto"/>
      </w:divBdr>
    </w:div>
    <w:div w:id="542905988">
      <w:bodyDiv w:val="1"/>
      <w:marLeft w:val="0"/>
      <w:marRight w:val="0"/>
      <w:marTop w:val="0"/>
      <w:marBottom w:val="0"/>
      <w:divBdr>
        <w:top w:val="none" w:sz="0" w:space="0" w:color="auto"/>
        <w:left w:val="none" w:sz="0" w:space="0" w:color="auto"/>
        <w:bottom w:val="none" w:sz="0" w:space="0" w:color="auto"/>
        <w:right w:val="none" w:sz="0" w:space="0" w:color="auto"/>
      </w:divBdr>
    </w:div>
    <w:div w:id="543566889">
      <w:bodyDiv w:val="1"/>
      <w:marLeft w:val="0"/>
      <w:marRight w:val="0"/>
      <w:marTop w:val="0"/>
      <w:marBottom w:val="0"/>
      <w:divBdr>
        <w:top w:val="none" w:sz="0" w:space="0" w:color="auto"/>
        <w:left w:val="none" w:sz="0" w:space="0" w:color="auto"/>
        <w:bottom w:val="none" w:sz="0" w:space="0" w:color="auto"/>
        <w:right w:val="none" w:sz="0" w:space="0" w:color="auto"/>
      </w:divBdr>
    </w:div>
    <w:div w:id="559905363">
      <w:bodyDiv w:val="1"/>
      <w:marLeft w:val="0"/>
      <w:marRight w:val="0"/>
      <w:marTop w:val="0"/>
      <w:marBottom w:val="0"/>
      <w:divBdr>
        <w:top w:val="none" w:sz="0" w:space="0" w:color="auto"/>
        <w:left w:val="none" w:sz="0" w:space="0" w:color="auto"/>
        <w:bottom w:val="none" w:sz="0" w:space="0" w:color="auto"/>
        <w:right w:val="none" w:sz="0" w:space="0" w:color="auto"/>
      </w:divBdr>
    </w:div>
    <w:div w:id="591623303">
      <w:bodyDiv w:val="1"/>
      <w:marLeft w:val="0"/>
      <w:marRight w:val="0"/>
      <w:marTop w:val="0"/>
      <w:marBottom w:val="0"/>
      <w:divBdr>
        <w:top w:val="none" w:sz="0" w:space="0" w:color="auto"/>
        <w:left w:val="none" w:sz="0" w:space="0" w:color="auto"/>
        <w:bottom w:val="none" w:sz="0" w:space="0" w:color="auto"/>
        <w:right w:val="none" w:sz="0" w:space="0" w:color="auto"/>
      </w:divBdr>
    </w:div>
    <w:div w:id="610011905">
      <w:bodyDiv w:val="1"/>
      <w:marLeft w:val="0"/>
      <w:marRight w:val="0"/>
      <w:marTop w:val="0"/>
      <w:marBottom w:val="0"/>
      <w:divBdr>
        <w:top w:val="none" w:sz="0" w:space="0" w:color="auto"/>
        <w:left w:val="none" w:sz="0" w:space="0" w:color="auto"/>
        <w:bottom w:val="none" w:sz="0" w:space="0" w:color="auto"/>
        <w:right w:val="none" w:sz="0" w:space="0" w:color="auto"/>
      </w:divBdr>
    </w:div>
    <w:div w:id="618297598">
      <w:bodyDiv w:val="1"/>
      <w:marLeft w:val="0"/>
      <w:marRight w:val="0"/>
      <w:marTop w:val="0"/>
      <w:marBottom w:val="0"/>
      <w:divBdr>
        <w:top w:val="none" w:sz="0" w:space="0" w:color="auto"/>
        <w:left w:val="none" w:sz="0" w:space="0" w:color="auto"/>
        <w:bottom w:val="none" w:sz="0" w:space="0" w:color="auto"/>
        <w:right w:val="none" w:sz="0" w:space="0" w:color="auto"/>
      </w:divBdr>
    </w:div>
    <w:div w:id="624237151">
      <w:bodyDiv w:val="1"/>
      <w:marLeft w:val="0"/>
      <w:marRight w:val="0"/>
      <w:marTop w:val="0"/>
      <w:marBottom w:val="0"/>
      <w:divBdr>
        <w:top w:val="none" w:sz="0" w:space="0" w:color="auto"/>
        <w:left w:val="none" w:sz="0" w:space="0" w:color="auto"/>
        <w:bottom w:val="none" w:sz="0" w:space="0" w:color="auto"/>
        <w:right w:val="none" w:sz="0" w:space="0" w:color="auto"/>
      </w:divBdr>
    </w:div>
    <w:div w:id="628172027">
      <w:bodyDiv w:val="1"/>
      <w:marLeft w:val="0"/>
      <w:marRight w:val="0"/>
      <w:marTop w:val="0"/>
      <w:marBottom w:val="0"/>
      <w:divBdr>
        <w:top w:val="none" w:sz="0" w:space="0" w:color="auto"/>
        <w:left w:val="none" w:sz="0" w:space="0" w:color="auto"/>
        <w:bottom w:val="none" w:sz="0" w:space="0" w:color="auto"/>
        <w:right w:val="none" w:sz="0" w:space="0" w:color="auto"/>
      </w:divBdr>
    </w:div>
    <w:div w:id="635914115">
      <w:bodyDiv w:val="1"/>
      <w:marLeft w:val="0"/>
      <w:marRight w:val="0"/>
      <w:marTop w:val="0"/>
      <w:marBottom w:val="0"/>
      <w:divBdr>
        <w:top w:val="none" w:sz="0" w:space="0" w:color="auto"/>
        <w:left w:val="none" w:sz="0" w:space="0" w:color="auto"/>
        <w:bottom w:val="none" w:sz="0" w:space="0" w:color="auto"/>
        <w:right w:val="none" w:sz="0" w:space="0" w:color="auto"/>
      </w:divBdr>
    </w:div>
    <w:div w:id="637733376">
      <w:bodyDiv w:val="1"/>
      <w:marLeft w:val="0"/>
      <w:marRight w:val="0"/>
      <w:marTop w:val="0"/>
      <w:marBottom w:val="0"/>
      <w:divBdr>
        <w:top w:val="none" w:sz="0" w:space="0" w:color="auto"/>
        <w:left w:val="none" w:sz="0" w:space="0" w:color="auto"/>
        <w:bottom w:val="none" w:sz="0" w:space="0" w:color="auto"/>
        <w:right w:val="none" w:sz="0" w:space="0" w:color="auto"/>
      </w:divBdr>
    </w:div>
    <w:div w:id="638801818">
      <w:bodyDiv w:val="1"/>
      <w:marLeft w:val="0"/>
      <w:marRight w:val="0"/>
      <w:marTop w:val="0"/>
      <w:marBottom w:val="0"/>
      <w:divBdr>
        <w:top w:val="none" w:sz="0" w:space="0" w:color="auto"/>
        <w:left w:val="none" w:sz="0" w:space="0" w:color="auto"/>
        <w:bottom w:val="none" w:sz="0" w:space="0" w:color="auto"/>
        <w:right w:val="none" w:sz="0" w:space="0" w:color="auto"/>
      </w:divBdr>
    </w:div>
    <w:div w:id="645165205">
      <w:bodyDiv w:val="1"/>
      <w:marLeft w:val="0"/>
      <w:marRight w:val="0"/>
      <w:marTop w:val="0"/>
      <w:marBottom w:val="0"/>
      <w:divBdr>
        <w:top w:val="none" w:sz="0" w:space="0" w:color="auto"/>
        <w:left w:val="none" w:sz="0" w:space="0" w:color="auto"/>
        <w:bottom w:val="none" w:sz="0" w:space="0" w:color="auto"/>
        <w:right w:val="none" w:sz="0" w:space="0" w:color="auto"/>
      </w:divBdr>
      <w:divsChild>
        <w:div w:id="832457344">
          <w:marLeft w:val="0"/>
          <w:marRight w:val="0"/>
          <w:marTop w:val="100"/>
          <w:marBottom w:val="100"/>
          <w:divBdr>
            <w:top w:val="none" w:sz="0" w:space="0" w:color="auto"/>
            <w:left w:val="none" w:sz="0" w:space="0" w:color="auto"/>
            <w:bottom w:val="none" w:sz="0" w:space="0" w:color="auto"/>
            <w:right w:val="none" w:sz="0" w:space="0" w:color="auto"/>
          </w:divBdr>
          <w:divsChild>
            <w:div w:id="669527251">
              <w:marLeft w:val="0"/>
              <w:marRight w:val="0"/>
              <w:marTop w:val="0"/>
              <w:marBottom w:val="0"/>
              <w:divBdr>
                <w:top w:val="none" w:sz="0" w:space="0" w:color="auto"/>
                <w:left w:val="none" w:sz="0" w:space="0" w:color="auto"/>
                <w:bottom w:val="none" w:sz="0" w:space="0" w:color="auto"/>
                <w:right w:val="none" w:sz="0" w:space="0" w:color="auto"/>
              </w:divBdr>
              <w:divsChild>
                <w:div w:id="1885408681">
                  <w:marLeft w:val="105"/>
                  <w:marRight w:val="105"/>
                  <w:marTop w:val="150"/>
                  <w:marBottom w:val="150"/>
                  <w:divBdr>
                    <w:top w:val="none" w:sz="0" w:space="0" w:color="auto"/>
                    <w:left w:val="none" w:sz="0" w:space="0" w:color="auto"/>
                    <w:bottom w:val="none" w:sz="0" w:space="0" w:color="auto"/>
                    <w:right w:val="none" w:sz="0" w:space="0" w:color="auto"/>
                  </w:divBdr>
                  <w:divsChild>
                    <w:div w:id="545339042">
                      <w:marLeft w:val="0"/>
                      <w:marRight w:val="0"/>
                      <w:marTop w:val="0"/>
                      <w:marBottom w:val="0"/>
                      <w:divBdr>
                        <w:top w:val="none" w:sz="0" w:space="0" w:color="auto"/>
                        <w:left w:val="none" w:sz="0" w:space="0" w:color="auto"/>
                        <w:bottom w:val="none" w:sz="0" w:space="0" w:color="auto"/>
                        <w:right w:val="none" w:sz="0" w:space="0" w:color="auto"/>
                      </w:divBdr>
                      <w:divsChild>
                        <w:div w:id="241112393">
                          <w:marLeft w:val="0"/>
                          <w:marRight w:val="0"/>
                          <w:marTop w:val="0"/>
                          <w:marBottom w:val="0"/>
                          <w:divBdr>
                            <w:top w:val="none" w:sz="0" w:space="0" w:color="auto"/>
                            <w:left w:val="none" w:sz="0" w:space="0" w:color="auto"/>
                            <w:bottom w:val="none" w:sz="0" w:space="0" w:color="auto"/>
                            <w:right w:val="none" w:sz="0" w:space="0" w:color="auto"/>
                          </w:divBdr>
                          <w:divsChild>
                            <w:div w:id="1329098423">
                              <w:marLeft w:val="0"/>
                              <w:marRight w:val="0"/>
                              <w:marTop w:val="0"/>
                              <w:marBottom w:val="0"/>
                              <w:divBdr>
                                <w:top w:val="none" w:sz="0" w:space="0" w:color="auto"/>
                                <w:left w:val="none" w:sz="0" w:space="0" w:color="auto"/>
                                <w:bottom w:val="none" w:sz="0" w:space="0" w:color="auto"/>
                                <w:right w:val="none" w:sz="0" w:space="0" w:color="auto"/>
                              </w:divBdr>
                              <w:divsChild>
                                <w:div w:id="1363826696">
                                  <w:marLeft w:val="105"/>
                                  <w:marRight w:val="105"/>
                                  <w:marTop w:val="150"/>
                                  <w:marBottom w:val="150"/>
                                  <w:divBdr>
                                    <w:top w:val="none" w:sz="0" w:space="0" w:color="auto"/>
                                    <w:left w:val="none" w:sz="0" w:space="0" w:color="auto"/>
                                    <w:bottom w:val="none" w:sz="0" w:space="0" w:color="auto"/>
                                    <w:right w:val="none" w:sz="0" w:space="0" w:color="auto"/>
                                  </w:divBdr>
                                  <w:divsChild>
                                    <w:div w:id="785927816">
                                      <w:marLeft w:val="0"/>
                                      <w:marRight w:val="0"/>
                                      <w:marTop w:val="0"/>
                                      <w:marBottom w:val="0"/>
                                      <w:divBdr>
                                        <w:top w:val="none" w:sz="0" w:space="0" w:color="auto"/>
                                        <w:left w:val="none" w:sz="0" w:space="0" w:color="auto"/>
                                        <w:bottom w:val="none" w:sz="0" w:space="0" w:color="auto"/>
                                        <w:right w:val="none" w:sz="0" w:space="0" w:color="auto"/>
                                      </w:divBdr>
                                      <w:divsChild>
                                        <w:div w:id="794519861">
                                          <w:marLeft w:val="0"/>
                                          <w:marRight w:val="0"/>
                                          <w:marTop w:val="0"/>
                                          <w:marBottom w:val="0"/>
                                          <w:divBdr>
                                            <w:top w:val="none" w:sz="0" w:space="0" w:color="auto"/>
                                            <w:left w:val="none" w:sz="0" w:space="0" w:color="auto"/>
                                            <w:bottom w:val="none" w:sz="0" w:space="0" w:color="auto"/>
                                            <w:right w:val="none" w:sz="0" w:space="0" w:color="auto"/>
                                          </w:divBdr>
                                          <w:divsChild>
                                            <w:div w:id="1252550204">
                                              <w:marLeft w:val="0"/>
                                              <w:marRight w:val="0"/>
                                              <w:marTop w:val="0"/>
                                              <w:marBottom w:val="0"/>
                                              <w:divBdr>
                                                <w:top w:val="none" w:sz="0" w:space="0" w:color="auto"/>
                                                <w:left w:val="none" w:sz="0" w:space="0" w:color="auto"/>
                                                <w:bottom w:val="none" w:sz="0" w:space="0" w:color="auto"/>
                                                <w:right w:val="none" w:sz="0" w:space="0" w:color="auto"/>
                                              </w:divBdr>
                                              <w:divsChild>
                                                <w:div w:id="1563054938">
                                                  <w:marLeft w:val="0"/>
                                                  <w:marRight w:val="0"/>
                                                  <w:marTop w:val="0"/>
                                                  <w:marBottom w:val="0"/>
                                                  <w:divBdr>
                                                    <w:top w:val="none" w:sz="0" w:space="0" w:color="auto"/>
                                                    <w:left w:val="none" w:sz="0" w:space="0" w:color="auto"/>
                                                    <w:bottom w:val="none" w:sz="0" w:space="0" w:color="auto"/>
                                                    <w:right w:val="none" w:sz="0" w:space="0" w:color="auto"/>
                                                  </w:divBdr>
                                                  <w:divsChild>
                                                    <w:div w:id="1462188849">
                                                      <w:marLeft w:val="105"/>
                                                      <w:marRight w:val="105"/>
                                                      <w:marTop w:val="150"/>
                                                      <w:marBottom w:val="150"/>
                                                      <w:divBdr>
                                                        <w:top w:val="none" w:sz="0" w:space="0" w:color="auto"/>
                                                        <w:left w:val="none" w:sz="0" w:space="0" w:color="auto"/>
                                                        <w:bottom w:val="none" w:sz="0" w:space="0" w:color="auto"/>
                                                        <w:right w:val="none" w:sz="0" w:space="0" w:color="auto"/>
                                                      </w:divBdr>
                                                      <w:divsChild>
                                                        <w:div w:id="1609124051">
                                                          <w:marLeft w:val="0"/>
                                                          <w:marRight w:val="0"/>
                                                          <w:marTop w:val="0"/>
                                                          <w:marBottom w:val="0"/>
                                                          <w:divBdr>
                                                            <w:top w:val="none" w:sz="0" w:space="0" w:color="auto"/>
                                                            <w:left w:val="none" w:sz="0" w:space="0" w:color="auto"/>
                                                            <w:bottom w:val="none" w:sz="0" w:space="0" w:color="auto"/>
                                                            <w:right w:val="none" w:sz="0" w:space="0" w:color="auto"/>
                                                          </w:divBdr>
                                                          <w:divsChild>
                                                            <w:div w:id="1521117581">
                                                              <w:marLeft w:val="0"/>
                                                              <w:marRight w:val="0"/>
                                                              <w:marTop w:val="0"/>
                                                              <w:marBottom w:val="0"/>
                                                              <w:divBdr>
                                                                <w:top w:val="none" w:sz="0" w:space="0" w:color="auto"/>
                                                                <w:left w:val="none" w:sz="0" w:space="0" w:color="auto"/>
                                                                <w:bottom w:val="none" w:sz="0" w:space="0" w:color="auto"/>
                                                                <w:right w:val="none" w:sz="0" w:space="0" w:color="auto"/>
                                                              </w:divBdr>
                                                              <w:divsChild>
                                                                <w:div w:id="1215045146">
                                                                  <w:marLeft w:val="0"/>
                                                                  <w:marRight w:val="0"/>
                                                                  <w:marTop w:val="0"/>
                                                                  <w:marBottom w:val="0"/>
                                                                  <w:divBdr>
                                                                    <w:top w:val="none" w:sz="0" w:space="0" w:color="auto"/>
                                                                    <w:left w:val="none" w:sz="0" w:space="0" w:color="auto"/>
                                                                    <w:bottom w:val="none" w:sz="0" w:space="0" w:color="auto"/>
                                                                    <w:right w:val="none" w:sz="0" w:space="0" w:color="auto"/>
                                                                  </w:divBdr>
                                                                  <w:divsChild>
                                                                    <w:div w:id="1757705546">
                                                                      <w:marLeft w:val="0"/>
                                                                      <w:marRight w:val="0"/>
                                                                      <w:marTop w:val="0"/>
                                                                      <w:marBottom w:val="0"/>
                                                                      <w:divBdr>
                                                                        <w:top w:val="none" w:sz="0" w:space="0" w:color="auto"/>
                                                                        <w:left w:val="none" w:sz="0" w:space="0" w:color="auto"/>
                                                                        <w:bottom w:val="none" w:sz="0" w:space="0" w:color="auto"/>
                                                                        <w:right w:val="none" w:sz="0" w:space="0" w:color="auto"/>
                                                                      </w:divBdr>
                                                                      <w:divsChild>
                                                                        <w:div w:id="1078674646">
                                                                          <w:marLeft w:val="0"/>
                                                                          <w:marRight w:val="0"/>
                                                                          <w:marTop w:val="0"/>
                                                                          <w:marBottom w:val="0"/>
                                                                          <w:divBdr>
                                                                            <w:top w:val="none" w:sz="0" w:space="0" w:color="auto"/>
                                                                            <w:left w:val="none" w:sz="0" w:space="0" w:color="auto"/>
                                                                            <w:bottom w:val="none" w:sz="0" w:space="0" w:color="auto"/>
                                                                            <w:right w:val="none" w:sz="0" w:space="0" w:color="auto"/>
                                                                          </w:divBdr>
                                                                          <w:divsChild>
                                                                            <w:div w:id="429397942">
                                                                              <w:marLeft w:val="105"/>
                                                                              <w:marRight w:val="105"/>
                                                                              <w:marTop w:val="150"/>
                                                                              <w:marBottom w:val="150"/>
                                                                              <w:divBdr>
                                                                                <w:top w:val="none" w:sz="0" w:space="0" w:color="auto"/>
                                                                                <w:left w:val="none" w:sz="0" w:space="0" w:color="auto"/>
                                                                                <w:bottom w:val="none" w:sz="0" w:space="0" w:color="auto"/>
                                                                                <w:right w:val="none" w:sz="0" w:space="0" w:color="auto"/>
                                                                              </w:divBdr>
                                                                              <w:divsChild>
                                                                                <w:div w:id="754666972">
                                                                                  <w:marLeft w:val="0"/>
                                                                                  <w:marRight w:val="0"/>
                                                                                  <w:marTop w:val="0"/>
                                                                                  <w:marBottom w:val="0"/>
                                                                                  <w:divBdr>
                                                                                    <w:top w:val="none" w:sz="0" w:space="0" w:color="auto"/>
                                                                                    <w:left w:val="none" w:sz="0" w:space="0" w:color="auto"/>
                                                                                    <w:bottom w:val="none" w:sz="0" w:space="0" w:color="auto"/>
                                                                                    <w:right w:val="none" w:sz="0" w:space="0" w:color="auto"/>
                                                                                  </w:divBdr>
                                                                                  <w:divsChild>
                                                                                    <w:div w:id="701708920">
                                                                                      <w:marLeft w:val="0"/>
                                                                                      <w:marRight w:val="0"/>
                                                                                      <w:marTop w:val="0"/>
                                                                                      <w:marBottom w:val="0"/>
                                                                                      <w:divBdr>
                                                                                        <w:top w:val="none" w:sz="0" w:space="0" w:color="auto"/>
                                                                                        <w:left w:val="none" w:sz="0" w:space="0" w:color="auto"/>
                                                                                        <w:bottom w:val="none" w:sz="0" w:space="0" w:color="auto"/>
                                                                                        <w:right w:val="none" w:sz="0" w:space="0" w:color="auto"/>
                                                                                      </w:divBdr>
                                                                                      <w:divsChild>
                                                                                        <w:div w:id="2014799613">
                                                                                          <w:marLeft w:val="0"/>
                                                                                          <w:marRight w:val="0"/>
                                                                                          <w:marTop w:val="0"/>
                                                                                          <w:marBottom w:val="0"/>
                                                                                          <w:divBdr>
                                                                                            <w:top w:val="none" w:sz="0" w:space="0" w:color="auto"/>
                                                                                            <w:left w:val="none" w:sz="0" w:space="0" w:color="auto"/>
                                                                                            <w:bottom w:val="none" w:sz="0" w:space="0" w:color="auto"/>
                                                                                            <w:right w:val="none" w:sz="0" w:space="0" w:color="auto"/>
                                                                                          </w:divBdr>
                                                                                          <w:divsChild>
                                                                                            <w:div w:id="1588423827">
                                                                                              <w:marLeft w:val="0"/>
                                                                                              <w:marRight w:val="0"/>
                                                                                              <w:marTop w:val="0"/>
                                                                                              <w:marBottom w:val="0"/>
                                                                                              <w:divBdr>
                                                                                                <w:top w:val="none" w:sz="0" w:space="0" w:color="auto"/>
                                                                                                <w:left w:val="none" w:sz="0" w:space="0" w:color="auto"/>
                                                                                                <w:bottom w:val="none" w:sz="0" w:space="0" w:color="auto"/>
                                                                                                <w:right w:val="none" w:sz="0" w:space="0" w:color="auto"/>
                                                                                              </w:divBdr>
                                                                                              <w:divsChild>
                                                                                                <w:div w:id="613709755">
                                                                                                  <w:marLeft w:val="0"/>
                                                                                                  <w:marRight w:val="0"/>
                                                                                                  <w:marTop w:val="0"/>
                                                                                                  <w:marBottom w:val="0"/>
                                                                                                  <w:divBdr>
                                                                                                    <w:top w:val="none" w:sz="0" w:space="0" w:color="auto"/>
                                                                                                    <w:left w:val="none" w:sz="0" w:space="0" w:color="auto"/>
                                                                                                    <w:bottom w:val="none" w:sz="0" w:space="0" w:color="auto"/>
                                                                                                    <w:right w:val="none" w:sz="0" w:space="0" w:color="auto"/>
                                                                                                  </w:divBdr>
                                                                                                  <w:divsChild>
                                                                                                    <w:div w:id="1182160206">
                                                                                                      <w:marLeft w:val="0"/>
                                                                                                      <w:marRight w:val="0"/>
                                                                                                      <w:marTop w:val="0"/>
                                                                                                      <w:marBottom w:val="0"/>
                                                                                                      <w:divBdr>
                                                                                                        <w:top w:val="none" w:sz="0" w:space="0" w:color="auto"/>
                                                                                                        <w:left w:val="none" w:sz="0" w:space="0" w:color="auto"/>
                                                                                                        <w:bottom w:val="none" w:sz="0" w:space="0" w:color="auto"/>
                                                                                                        <w:right w:val="none" w:sz="0" w:space="0" w:color="auto"/>
                                                                                                      </w:divBdr>
                                                                                                      <w:divsChild>
                                                                                                        <w:div w:id="266161619">
                                                                                                          <w:marLeft w:val="0"/>
                                                                                                          <w:marRight w:val="0"/>
                                                                                                          <w:marTop w:val="0"/>
                                                                                                          <w:marBottom w:val="0"/>
                                                                                                          <w:divBdr>
                                                                                                            <w:top w:val="none" w:sz="0" w:space="0" w:color="auto"/>
                                                                                                            <w:left w:val="none" w:sz="0" w:space="0" w:color="auto"/>
                                                                                                            <w:bottom w:val="none" w:sz="0" w:space="0" w:color="auto"/>
                                                                                                            <w:right w:val="none" w:sz="0" w:space="0" w:color="auto"/>
                                                                                                          </w:divBdr>
                                                                                                          <w:divsChild>
                                                                                                            <w:div w:id="1900707826">
                                                                                                              <w:marLeft w:val="0"/>
                                                                                                              <w:marRight w:val="0"/>
                                                                                                              <w:marTop w:val="0"/>
                                                                                                              <w:marBottom w:val="0"/>
                                                                                                              <w:divBdr>
                                                                                                                <w:top w:val="none" w:sz="0" w:space="0" w:color="auto"/>
                                                                                                                <w:left w:val="none" w:sz="0" w:space="0" w:color="auto"/>
                                                                                                                <w:bottom w:val="none" w:sz="0" w:space="0" w:color="auto"/>
                                                                                                                <w:right w:val="none" w:sz="0" w:space="0" w:color="auto"/>
                                                                                                              </w:divBdr>
                                                                                                              <w:divsChild>
                                                                                                                <w:div w:id="864295404">
                                                                                                                  <w:marLeft w:val="0"/>
                                                                                                                  <w:marRight w:val="0"/>
                                                                                                                  <w:marTop w:val="0"/>
                                                                                                                  <w:marBottom w:val="0"/>
                                                                                                                  <w:divBdr>
                                                                                                                    <w:top w:val="none" w:sz="0" w:space="0" w:color="auto"/>
                                                                                                                    <w:left w:val="none" w:sz="0" w:space="0" w:color="auto"/>
                                                                                                                    <w:bottom w:val="none" w:sz="0" w:space="0" w:color="auto"/>
                                                                                                                    <w:right w:val="none" w:sz="0" w:space="0" w:color="auto"/>
                                                                                                                  </w:divBdr>
                                                                                                                </w:div>
                                                                                                                <w:div w:id="19009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84944">
                                                                                                      <w:marLeft w:val="0"/>
                                                                                                      <w:marRight w:val="0"/>
                                                                                                      <w:marTop w:val="0"/>
                                                                                                      <w:marBottom w:val="0"/>
                                                                                                      <w:divBdr>
                                                                                                        <w:top w:val="none" w:sz="0" w:space="0" w:color="auto"/>
                                                                                                        <w:left w:val="none" w:sz="0" w:space="0" w:color="auto"/>
                                                                                                        <w:bottom w:val="none" w:sz="0" w:space="0" w:color="auto"/>
                                                                                                        <w:right w:val="none" w:sz="0" w:space="0" w:color="auto"/>
                                                                                                      </w:divBdr>
                                                                                                    </w:div>
                                                                                                    <w:div w:id="484901989">
                                                                                                      <w:marLeft w:val="0"/>
                                                                                                      <w:marRight w:val="0"/>
                                                                                                      <w:marTop w:val="0"/>
                                                                                                      <w:marBottom w:val="0"/>
                                                                                                      <w:divBdr>
                                                                                                        <w:top w:val="none" w:sz="0" w:space="0" w:color="auto"/>
                                                                                                        <w:left w:val="none" w:sz="0" w:space="0" w:color="auto"/>
                                                                                                        <w:bottom w:val="none" w:sz="0" w:space="0" w:color="auto"/>
                                                                                                        <w:right w:val="none" w:sz="0" w:space="0" w:color="auto"/>
                                                                                                      </w:divBdr>
                                                                                                    </w:div>
                                                                                                    <w:div w:id="664744991">
                                                                                                      <w:marLeft w:val="0"/>
                                                                                                      <w:marRight w:val="0"/>
                                                                                                      <w:marTop w:val="0"/>
                                                                                                      <w:marBottom w:val="0"/>
                                                                                                      <w:divBdr>
                                                                                                        <w:top w:val="none" w:sz="0" w:space="0" w:color="auto"/>
                                                                                                        <w:left w:val="none" w:sz="0" w:space="0" w:color="auto"/>
                                                                                                        <w:bottom w:val="none" w:sz="0" w:space="0" w:color="auto"/>
                                                                                                        <w:right w:val="none" w:sz="0" w:space="0" w:color="auto"/>
                                                                                                      </w:divBdr>
                                                                                                    </w:div>
                                                                                                    <w:div w:id="888498938">
                                                                                                      <w:marLeft w:val="0"/>
                                                                                                      <w:marRight w:val="0"/>
                                                                                                      <w:marTop w:val="75"/>
                                                                                                      <w:marBottom w:val="0"/>
                                                                                                      <w:divBdr>
                                                                                                        <w:top w:val="single" w:sz="6" w:space="6" w:color="808080"/>
                                                                                                        <w:left w:val="none" w:sz="0" w:space="0" w:color="auto"/>
                                                                                                        <w:bottom w:val="none" w:sz="0" w:space="0" w:color="auto"/>
                                                                                                        <w:right w:val="none" w:sz="0" w:space="0" w:color="auto"/>
                                                                                                      </w:divBdr>
                                                                                                      <w:divsChild>
                                                                                                        <w:div w:id="839655779">
                                                                                                          <w:marLeft w:val="0"/>
                                                                                                          <w:marRight w:val="0"/>
                                                                                                          <w:marTop w:val="0"/>
                                                                                                          <w:marBottom w:val="0"/>
                                                                                                          <w:divBdr>
                                                                                                            <w:top w:val="none" w:sz="0" w:space="0" w:color="auto"/>
                                                                                                            <w:left w:val="none" w:sz="0" w:space="0" w:color="auto"/>
                                                                                                            <w:bottom w:val="none" w:sz="0" w:space="0" w:color="auto"/>
                                                                                                            <w:right w:val="none" w:sz="0" w:space="0" w:color="auto"/>
                                                                                                          </w:divBdr>
                                                                                                        </w:div>
                                                                                                        <w:div w:id="17939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9460">
                                                                                              <w:marLeft w:val="0"/>
                                                                                              <w:marRight w:val="0"/>
                                                                                              <w:marTop w:val="0"/>
                                                                                              <w:marBottom w:val="0"/>
                                                                                              <w:divBdr>
                                                                                                <w:top w:val="none" w:sz="0" w:space="0" w:color="auto"/>
                                                                                                <w:left w:val="none" w:sz="0" w:space="0" w:color="auto"/>
                                                                                                <w:bottom w:val="none" w:sz="0" w:space="0" w:color="auto"/>
                                                                                                <w:right w:val="none" w:sz="0" w:space="0" w:color="auto"/>
                                                                                              </w:divBdr>
                                                                                              <w:divsChild>
                                                                                                <w:div w:id="1108351006">
                                                                                                  <w:marLeft w:val="0"/>
                                                                                                  <w:marRight w:val="0"/>
                                                                                                  <w:marTop w:val="0"/>
                                                                                                  <w:marBottom w:val="0"/>
                                                                                                  <w:divBdr>
                                                                                                    <w:top w:val="none" w:sz="0" w:space="0" w:color="auto"/>
                                                                                                    <w:left w:val="none" w:sz="0" w:space="0" w:color="auto"/>
                                                                                                    <w:bottom w:val="none" w:sz="0" w:space="0" w:color="auto"/>
                                                                                                    <w:right w:val="none" w:sz="0" w:space="0" w:color="auto"/>
                                                                                                  </w:divBdr>
                                                                                                </w:div>
                                                                                                <w:div w:id="980113940">
                                                                                                  <w:marLeft w:val="0"/>
                                                                                                  <w:marRight w:val="0"/>
                                                                                                  <w:marTop w:val="0"/>
                                                                                                  <w:marBottom w:val="0"/>
                                                                                                  <w:divBdr>
                                                                                                    <w:top w:val="none" w:sz="0" w:space="0" w:color="auto"/>
                                                                                                    <w:left w:val="none" w:sz="0" w:space="0" w:color="auto"/>
                                                                                                    <w:bottom w:val="none" w:sz="0" w:space="0" w:color="auto"/>
                                                                                                    <w:right w:val="none" w:sz="0" w:space="0" w:color="auto"/>
                                                                                                  </w:divBdr>
                                                                                                </w:div>
                                                                                                <w:div w:id="1445691064">
                                                                                                  <w:marLeft w:val="0"/>
                                                                                                  <w:marRight w:val="0"/>
                                                                                                  <w:marTop w:val="0"/>
                                                                                                  <w:marBottom w:val="0"/>
                                                                                                  <w:divBdr>
                                                                                                    <w:top w:val="none" w:sz="0" w:space="0" w:color="auto"/>
                                                                                                    <w:left w:val="none" w:sz="0" w:space="0" w:color="auto"/>
                                                                                                    <w:bottom w:val="none" w:sz="0" w:space="0" w:color="auto"/>
                                                                                                    <w:right w:val="none" w:sz="0" w:space="0" w:color="auto"/>
                                                                                                  </w:divBdr>
                                                                                                </w:div>
                                                                                                <w:div w:id="399253156">
                                                                                                  <w:marLeft w:val="0"/>
                                                                                                  <w:marRight w:val="0"/>
                                                                                                  <w:marTop w:val="0"/>
                                                                                                  <w:marBottom w:val="0"/>
                                                                                                  <w:divBdr>
                                                                                                    <w:top w:val="none" w:sz="0" w:space="0" w:color="auto"/>
                                                                                                    <w:left w:val="none" w:sz="0" w:space="0" w:color="auto"/>
                                                                                                    <w:bottom w:val="none" w:sz="0" w:space="0" w:color="auto"/>
                                                                                                    <w:right w:val="none" w:sz="0" w:space="0" w:color="auto"/>
                                                                                                  </w:divBdr>
                                                                                                </w:div>
                                                                                                <w:div w:id="851843814">
                                                                                                  <w:marLeft w:val="0"/>
                                                                                                  <w:marRight w:val="0"/>
                                                                                                  <w:marTop w:val="0"/>
                                                                                                  <w:marBottom w:val="0"/>
                                                                                                  <w:divBdr>
                                                                                                    <w:top w:val="none" w:sz="0" w:space="0" w:color="auto"/>
                                                                                                    <w:left w:val="none" w:sz="0" w:space="0" w:color="auto"/>
                                                                                                    <w:bottom w:val="none" w:sz="0" w:space="0" w:color="auto"/>
                                                                                                    <w:right w:val="none" w:sz="0" w:space="0" w:color="auto"/>
                                                                                                  </w:divBdr>
                                                                                                  <w:divsChild>
                                                                                                    <w:div w:id="383724048">
                                                                                                      <w:marLeft w:val="0"/>
                                                                                                      <w:marRight w:val="0"/>
                                                                                                      <w:marTop w:val="0"/>
                                                                                                      <w:marBottom w:val="0"/>
                                                                                                      <w:divBdr>
                                                                                                        <w:top w:val="none" w:sz="0" w:space="0" w:color="auto"/>
                                                                                                        <w:left w:val="none" w:sz="0" w:space="0" w:color="auto"/>
                                                                                                        <w:bottom w:val="none" w:sz="0" w:space="0" w:color="auto"/>
                                                                                                        <w:right w:val="none" w:sz="0" w:space="0" w:color="auto"/>
                                                                                                      </w:divBdr>
                                                                                                      <w:divsChild>
                                                                                                        <w:div w:id="2095929607">
                                                                                                          <w:marLeft w:val="0"/>
                                                                                                          <w:marRight w:val="0"/>
                                                                                                          <w:marTop w:val="0"/>
                                                                                                          <w:marBottom w:val="0"/>
                                                                                                          <w:divBdr>
                                                                                                            <w:top w:val="none" w:sz="0" w:space="0" w:color="auto"/>
                                                                                                            <w:left w:val="none" w:sz="0" w:space="0" w:color="auto"/>
                                                                                                            <w:bottom w:val="none" w:sz="0" w:space="0" w:color="auto"/>
                                                                                                            <w:right w:val="none" w:sz="0" w:space="0" w:color="auto"/>
                                                                                                          </w:divBdr>
                                                                                                          <w:divsChild>
                                                                                                            <w:div w:id="2077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68814">
                                                                                                      <w:marLeft w:val="0"/>
                                                                                                      <w:marRight w:val="0"/>
                                                                                                      <w:marTop w:val="0"/>
                                                                                                      <w:marBottom w:val="0"/>
                                                                                                      <w:divBdr>
                                                                                                        <w:top w:val="none" w:sz="0" w:space="0" w:color="auto"/>
                                                                                                        <w:left w:val="none" w:sz="0" w:space="0" w:color="auto"/>
                                                                                                        <w:bottom w:val="none" w:sz="0" w:space="0" w:color="auto"/>
                                                                                                        <w:right w:val="none" w:sz="0" w:space="0" w:color="auto"/>
                                                                                                      </w:divBdr>
                                                                                                      <w:divsChild>
                                                                                                        <w:div w:id="885411096">
                                                                                                          <w:marLeft w:val="0"/>
                                                                                                          <w:marRight w:val="0"/>
                                                                                                          <w:marTop w:val="0"/>
                                                                                                          <w:marBottom w:val="0"/>
                                                                                                          <w:divBdr>
                                                                                                            <w:top w:val="none" w:sz="0" w:space="0" w:color="auto"/>
                                                                                                            <w:left w:val="none" w:sz="0" w:space="0" w:color="auto"/>
                                                                                                            <w:bottom w:val="none" w:sz="0" w:space="0" w:color="auto"/>
                                                                                                            <w:right w:val="none" w:sz="0" w:space="0" w:color="auto"/>
                                                                                                          </w:divBdr>
                                                                                                        </w:div>
                                                                                                        <w:div w:id="1421874761">
                                                                                                          <w:marLeft w:val="0"/>
                                                                                                          <w:marRight w:val="0"/>
                                                                                                          <w:marTop w:val="0"/>
                                                                                                          <w:marBottom w:val="0"/>
                                                                                                          <w:divBdr>
                                                                                                            <w:top w:val="none" w:sz="0" w:space="0" w:color="auto"/>
                                                                                                            <w:left w:val="none" w:sz="0" w:space="0" w:color="auto"/>
                                                                                                            <w:bottom w:val="none" w:sz="0" w:space="0" w:color="auto"/>
                                                                                                            <w:right w:val="none" w:sz="0" w:space="0" w:color="auto"/>
                                                                                                          </w:divBdr>
                                                                                                          <w:divsChild>
                                                                                                            <w:div w:id="166135637">
                                                                                                              <w:marLeft w:val="0"/>
                                                                                                              <w:marRight w:val="0"/>
                                                                                                              <w:marTop w:val="0"/>
                                                                                                              <w:marBottom w:val="0"/>
                                                                                                              <w:divBdr>
                                                                                                                <w:top w:val="none" w:sz="0" w:space="0" w:color="auto"/>
                                                                                                                <w:left w:val="none" w:sz="0" w:space="0" w:color="auto"/>
                                                                                                                <w:bottom w:val="none" w:sz="0" w:space="0" w:color="auto"/>
                                                                                                                <w:right w:val="none" w:sz="0" w:space="0" w:color="auto"/>
                                                                                                              </w:divBdr>
                                                                                                              <w:divsChild>
                                                                                                                <w:div w:id="1232734275">
                                                                                                                  <w:marLeft w:val="0"/>
                                                                                                                  <w:marRight w:val="0"/>
                                                                                                                  <w:marTop w:val="0"/>
                                                                                                                  <w:marBottom w:val="0"/>
                                                                                                                  <w:divBdr>
                                                                                                                    <w:top w:val="none" w:sz="0" w:space="0" w:color="auto"/>
                                                                                                                    <w:left w:val="none" w:sz="0" w:space="0" w:color="auto"/>
                                                                                                                    <w:bottom w:val="none" w:sz="0" w:space="0" w:color="auto"/>
                                                                                                                    <w:right w:val="none" w:sz="0" w:space="0" w:color="auto"/>
                                                                                                                  </w:divBdr>
                                                                                                                  <w:divsChild>
                                                                                                                    <w:div w:id="218252848">
                                                                                                                      <w:marLeft w:val="0"/>
                                                                                                                      <w:marRight w:val="0"/>
                                                                                                                      <w:marTop w:val="0"/>
                                                                                                                      <w:marBottom w:val="0"/>
                                                                                                                      <w:divBdr>
                                                                                                                        <w:top w:val="none" w:sz="0" w:space="0" w:color="auto"/>
                                                                                                                        <w:left w:val="none" w:sz="0" w:space="0" w:color="auto"/>
                                                                                                                        <w:bottom w:val="none" w:sz="0" w:space="0" w:color="auto"/>
                                                                                                                        <w:right w:val="none" w:sz="0" w:space="0" w:color="auto"/>
                                                                                                                      </w:divBdr>
                                                                                                                      <w:divsChild>
                                                                                                                        <w:div w:id="11703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072994">
                                                                                                      <w:marLeft w:val="0"/>
                                                                                                      <w:marRight w:val="0"/>
                                                                                                      <w:marTop w:val="0"/>
                                                                                                      <w:marBottom w:val="0"/>
                                                                                                      <w:divBdr>
                                                                                                        <w:top w:val="none" w:sz="0" w:space="0" w:color="auto"/>
                                                                                                        <w:left w:val="none" w:sz="0" w:space="0" w:color="auto"/>
                                                                                                        <w:bottom w:val="none" w:sz="0" w:space="0" w:color="auto"/>
                                                                                                        <w:right w:val="none" w:sz="0" w:space="0" w:color="auto"/>
                                                                                                      </w:divBdr>
                                                                                                      <w:divsChild>
                                                                                                        <w:div w:id="321155005">
                                                                                                          <w:marLeft w:val="0"/>
                                                                                                          <w:marRight w:val="0"/>
                                                                                                          <w:marTop w:val="0"/>
                                                                                                          <w:marBottom w:val="0"/>
                                                                                                          <w:divBdr>
                                                                                                            <w:top w:val="none" w:sz="0" w:space="0" w:color="auto"/>
                                                                                                            <w:left w:val="none" w:sz="0" w:space="0" w:color="auto"/>
                                                                                                            <w:bottom w:val="none" w:sz="0" w:space="0" w:color="auto"/>
                                                                                                            <w:right w:val="none" w:sz="0" w:space="0" w:color="auto"/>
                                                                                                          </w:divBdr>
                                                                                                        </w:div>
                                                                                                        <w:div w:id="1936135729">
                                                                                                          <w:marLeft w:val="0"/>
                                                                                                          <w:marRight w:val="0"/>
                                                                                                          <w:marTop w:val="0"/>
                                                                                                          <w:marBottom w:val="0"/>
                                                                                                          <w:divBdr>
                                                                                                            <w:top w:val="none" w:sz="0" w:space="0" w:color="auto"/>
                                                                                                            <w:left w:val="none" w:sz="0" w:space="0" w:color="auto"/>
                                                                                                            <w:bottom w:val="none" w:sz="0" w:space="0" w:color="auto"/>
                                                                                                            <w:right w:val="none" w:sz="0" w:space="0" w:color="auto"/>
                                                                                                          </w:divBdr>
                                                                                                          <w:divsChild>
                                                                                                            <w:div w:id="665667942">
                                                                                                              <w:marLeft w:val="0"/>
                                                                                                              <w:marRight w:val="0"/>
                                                                                                              <w:marTop w:val="0"/>
                                                                                                              <w:marBottom w:val="0"/>
                                                                                                              <w:divBdr>
                                                                                                                <w:top w:val="none" w:sz="0" w:space="0" w:color="auto"/>
                                                                                                                <w:left w:val="none" w:sz="0" w:space="0" w:color="auto"/>
                                                                                                                <w:bottom w:val="none" w:sz="0" w:space="0" w:color="auto"/>
                                                                                                                <w:right w:val="none" w:sz="0" w:space="0" w:color="auto"/>
                                                                                                              </w:divBdr>
                                                                                                              <w:divsChild>
                                                                                                                <w:div w:id="1798066162">
                                                                                                                  <w:marLeft w:val="0"/>
                                                                                                                  <w:marRight w:val="0"/>
                                                                                                                  <w:marTop w:val="0"/>
                                                                                                                  <w:marBottom w:val="0"/>
                                                                                                                  <w:divBdr>
                                                                                                                    <w:top w:val="none" w:sz="0" w:space="0" w:color="auto"/>
                                                                                                                    <w:left w:val="none" w:sz="0" w:space="0" w:color="auto"/>
                                                                                                                    <w:bottom w:val="none" w:sz="0" w:space="0" w:color="auto"/>
                                                                                                                    <w:right w:val="none" w:sz="0" w:space="0" w:color="auto"/>
                                                                                                                  </w:divBdr>
                                                                                                                  <w:divsChild>
                                                                                                                    <w:div w:id="114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996344">
      <w:bodyDiv w:val="1"/>
      <w:marLeft w:val="0"/>
      <w:marRight w:val="0"/>
      <w:marTop w:val="0"/>
      <w:marBottom w:val="0"/>
      <w:divBdr>
        <w:top w:val="none" w:sz="0" w:space="0" w:color="auto"/>
        <w:left w:val="none" w:sz="0" w:space="0" w:color="auto"/>
        <w:bottom w:val="none" w:sz="0" w:space="0" w:color="auto"/>
        <w:right w:val="none" w:sz="0" w:space="0" w:color="auto"/>
      </w:divBdr>
    </w:div>
    <w:div w:id="657347973">
      <w:bodyDiv w:val="1"/>
      <w:marLeft w:val="0"/>
      <w:marRight w:val="0"/>
      <w:marTop w:val="0"/>
      <w:marBottom w:val="0"/>
      <w:divBdr>
        <w:top w:val="none" w:sz="0" w:space="0" w:color="auto"/>
        <w:left w:val="none" w:sz="0" w:space="0" w:color="auto"/>
        <w:bottom w:val="none" w:sz="0" w:space="0" w:color="auto"/>
        <w:right w:val="none" w:sz="0" w:space="0" w:color="auto"/>
      </w:divBdr>
    </w:div>
    <w:div w:id="672336422">
      <w:bodyDiv w:val="1"/>
      <w:marLeft w:val="0"/>
      <w:marRight w:val="0"/>
      <w:marTop w:val="0"/>
      <w:marBottom w:val="0"/>
      <w:divBdr>
        <w:top w:val="none" w:sz="0" w:space="0" w:color="auto"/>
        <w:left w:val="none" w:sz="0" w:space="0" w:color="auto"/>
        <w:bottom w:val="none" w:sz="0" w:space="0" w:color="auto"/>
        <w:right w:val="none" w:sz="0" w:space="0" w:color="auto"/>
      </w:divBdr>
    </w:div>
    <w:div w:id="684095846">
      <w:bodyDiv w:val="1"/>
      <w:marLeft w:val="0"/>
      <w:marRight w:val="0"/>
      <w:marTop w:val="0"/>
      <w:marBottom w:val="0"/>
      <w:divBdr>
        <w:top w:val="none" w:sz="0" w:space="0" w:color="auto"/>
        <w:left w:val="none" w:sz="0" w:space="0" w:color="auto"/>
        <w:bottom w:val="none" w:sz="0" w:space="0" w:color="auto"/>
        <w:right w:val="none" w:sz="0" w:space="0" w:color="auto"/>
      </w:divBdr>
    </w:div>
    <w:div w:id="697775347">
      <w:bodyDiv w:val="1"/>
      <w:marLeft w:val="0"/>
      <w:marRight w:val="0"/>
      <w:marTop w:val="0"/>
      <w:marBottom w:val="0"/>
      <w:divBdr>
        <w:top w:val="none" w:sz="0" w:space="0" w:color="auto"/>
        <w:left w:val="none" w:sz="0" w:space="0" w:color="auto"/>
        <w:bottom w:val="none" w:sz="0" w:space="0" w:color="auto"/>
        <w:right w:val="none" w:sz="0" w:space="0" w:color="auto"/>
      </w:divBdr>
    </w:div>
    <w:div w:id="697972406">
      <w:bodyDiv w:val="1"/>
      <w:marLeft w:val="0"/>
      <w:marRight w:val="0"/>
      <w:marTop w:val="0"/>
      <w:marBottom w:val="0"/>
      <w:divBdr>
        <w:top w:val="none" w:sz="0" w:space="0" w:color="auto"/>
        <w:left w:val="none" w:sz="0" w:space="0" w:color="auto"/>
        <w:bottom w:val="none" w:sz="0" w:space="0" w:color="auto"/>
        <w:right w:val="none" w:sz="0" w:space="0" w:color="auto"/>
      </w:divBdr>
      <w:divsChild>
        <w:div w:id="748892431">
          <w:marLeft w:val="0"/>
          <w:marRight w:val="0"/>
          <w:marTop w:val="0"/>
          <w:marBottom w:val="0"/>
          <w:divBdr>
            <w:top w:val="none" w:sz="0" w:space="0" w:color="auto"/>
            <w:left w:val="none" w:sz="0" w:space="0" w:color="auto"/>
            <w:bottom w:val="none" w:sz="0" w:space="0" w:color="auto"/>
            <w:right w:val="none" w:sz="0" w:space="0" w:color="auto"/>
          </w:divBdr>
          <w:divsChild>
            <w:div w:id="1565025798">
              <w:marLeft w:val="0"/>
              <w:marRight w:val="0"/>
              <w:marTop w:val="0"/>
              <w:marBottom w:val="0"/>
              <w:divBdr>
                <w:top w:val="none" w:sz="0" w:space="0" w:color="auto"/>
                <w:left w:val="none" w:sz="0" w:space="0" w:color="auto"/>
                <w:bottom w:val="none" w:sz="0" w:space="0" w:color="auto"/>
                <w:right w:val="none" w:sz="0" w:space="0" w:color="auto"/>
              </w:divBdr>
              <w:divsChild>
                <w:div w:id="2130582873">
                  <w:marLeft w:val="0"/>
                  <w:marRight w:val="0"/>
                  <w:marTop w:val="0"/>
                  <w:marBottom w:val="480"/>
                  <w:divBdr>
                    <w:top w:val="none" w:sz="0" w:space="0" w:color="auto"/>
                    <w:left w:val="none" w:sz="0" w:space="0" w:color="auto"/>
                    <w:bottom w:val="none" w:sz="0" w:space="0" w:color="auto"/>
                    <w:right w:val="none" w:sz="0" w:space="0" w:color="auto"/>
                  </w:divBdr>
                  <w:divsChild>
                    <w:div w:id="8047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209747">
      <w:bodyDiv w:val="1"/>
      <w:marLeft w:val="0"/>
      <w:marRight w:val="0"/>
      <w:marTop w:val="0"/>
      <w:marBottom w:val="0"/>
      <w:divBdr>
        <w:top w:val="none" w:sz="0" w:space="0" w:color="auto"/>
        <w:left w:val="none" w:sz="0" w:space="0" w:color="auto"/>
        <w:bottom w:val="none" w:sz="0" w:space="0" w:color="auto"/>
        <w:right w:val="none" w:sz="0" w:space="0" w:color="auto"/>
      </w:divBdr>
      <w:divsChild>
        <w:div w:id="1102990165">
          <w:marLeft w:val="0"/>
          <w:marRight w:val="0"/>
          <w:marTop w:val="0"/>
          <w:marBottom w:val="0"/>
          <w:divBdr>
            <w:top w:val="none" w:sz="0" w:space="0" w:color="auto"/>
            <w:left w:val="none" w:sz="0" w:space="0" w:color="auto"/>
            <w:bottom w:val="none" w:sz="0" w:space="0" w:color="auto"/>
            <w:right w:val="none" w:sz="0" w:space="0" w:color="auto"/>
          </w:divBdr>
          <w:divsChild>
            <w:div w:id="555700932">
              <w:marLeft w:val="0"/>
              <w:marRight w:val="0"/>
              <w:marTop w:val="0"/>
              <w:marBottom w:val="0"/>
              <w:divBdr>
                <w:top w:val="none" w:sz="0" w:space="0" w:color="auto"/>
                <w:left w:val="none" w:sz="0" w:space="0" w:color="auto"/>
                <w:bottom w:val="none" w:sz="0" w:space="0" w:color="auto"/>
                <w:right w:val="none" w:sz="0" w:space="0" w:color="auto"/>
              </w:divBdr>
              <w:divsChild>
                <w:div w:id="1449810421">
                  <w:marLeft w:val="0"/>
                  <w:marRight w:val="0"/>
                  <w:marTop w:val="0"/>
                  <w:marBottom w:val="0"/>
                  <w:divBdr>
                    <w:top w:val="none" w:sz="0" w:space="0" w:color="auto"/>
                    <w:left w:val="none" w:sz="0" w:space="0" w:color="auto"/>
                    <w:bottom w:val="none" w:sz="0" w:space="0" w:color="auto"/>
                    <w:right w:val="none" w:sz="0" w:space="0" w:color="auto"/>
                  </w:divBdr>
                  <w:divsChild>
                    <w:div w:id="19933692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708772002">
      <w:bodyDiv w:val="1"/>
      <w:marLeft w:val="0"/>
      <w:marRight w:val="0"/>
      <w:marTop w:val="0"/>
      <w:marBottom w:val="0"/>
      <w:divBdr>
        <w:top w:val="none" w:sz="0" w:space="0" w:color="auto"/>
        <w:left w:val="none" w:sz="0" w:space="0" w:color="auto"/>
        <w:bottom w:val="none" w:sz="0" w:space="0" w:color="auto"/>
        <w:right w:val="none" w:sz="0" w:space="0" w:color="auto"/>
      </w:divBdr>
    </w:div>
    <w:div w:id="732316607">
      <w:bodyDiv w:val="1"/>
      <w:marLeft w:val="0"/>
      <w:marRight w:val="0"/>
      <w:marTop w:val="0"/>
      <w:marBottom w:val="0"/>
      <w:divBdr>
        <w:top w:val="none" w:sz="0" w:space="0" w:color="auto"/>
        <w:left w:val="none" w:sz="0" w:space="0" w:color="auto"/>
        <w:bottom w:val="none" w:sz="0" w:space="0" w:color="auto"/>
        <w:right w:val="none" w:sz="0" w:space="0" w:color="auto"/>
      </w:divBdr>
      <w:divsChild>
        <w:div w:id="1468933427">
          <w:marLeft w:val="0"/>
          <w:marRight w:val="0"/>
          <w:marTop w:val="75"/>
          <w:marBottom w:val="0"/>
          <w:divBdr>
            <w:top w:val="none" w:sz="0" w:space="0" w:color="auto"/>
            <w:left w:val="none" w:sz="0" w:space="0" w:color="auto"/>
            <w:bottom w:val="none" w:sz="0" w:space="0" w:color="auto"/>
            <w:right w:val="none" w:sz="0" w:space="0" w:color="auto"/>
          </w:divBdr>
          <w:divsChild>
            <w:div w:id="20980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53427">
      <w:bodyDiv w:val="1"/>
      <w:marLeft w:val="0"/>
      <w:marRight w:val="0"/>
      <w:marTop w:val="0"/>
      <w:marBottom w:val="0"/>
      <w:divBdr>
        <w:top w:val="none" w:sz="0" w:space="0" w:color="auto"/>
        <w:left w:val="none" w:sz="0" w:space="0" w:color="auto"/>
        <w:bottom w:val="none" w:sz="0" w:space="0" w:color="auto"/>
        <w:right w:val="none" w:sz="0" w:space="0" w:color="auto"/>
      </w:divBdr>
    </w:div>
    <w:div w:id="747313867">
      <w:bodyDiv w:val="1"/>
      <w:marLeft w:val="0"/>
      <w:marRight w:val="0"/>
      <w:marTop w:val="0"/>
      <w:marBottom w:val="0"/>
      <w:divBdr>
        <w:top w:val="none" w:sz="0" w:space="0" w:color="auto"/>
        <w:left w:val="none" w:sz="0" w:space="0" w:color="auto"/>
        <w:bottom w:val="none" w:sz="0" w:space="0" w:color="auto"/>
        <w:right w:val="none" w:sz="0" w:space="0" w:color="auto"/>
      </w:divBdr>
      <w:divsChild>
        <w:div w:id="222788721">
          <w:marLeft w:val="0"/>
          <w:marRight w:val="0"/>
          <w:marTop w:val="100"/>
          <w:marBottom w:val="100"/>
          <w:divBdr>
            <w:top w:val="none" w:sz="0" w:space="0" w:color="auto"/>
            <w:left w:val="none" w:sz="0" w:space="0" w:color="auto"/>
            <w:bottom w:val="none" w:sz="0" w:space="0" w:color="auto"/>
            <w:right w:val="none" w:sz="0" w:space="0" w:color="auto"/>
          </w:divBdr>
          <w:divsChild>
            <w:div w:id="2015841489">
              <w:marLeft w:val="0"/>
              <w:marRight w:val="0"/>
              <w:marTop w:val="0"/>
              <w:marBottom w:val="0"/>
              <w:divBdr>
                <w:top w:val="none" w:sz="0" w:space="0" w:color="auto"/>
                <w:left w:val="none" w:sz="0" w:space="0" w:color="auto"/>
                <w:bottom w:val="none" w:sz="0" w:space="0" w:color="auto"/>
                <w:right w:val="none" w:sz="0" w:space="0" w:color="auto"/>
              </w:divBdr>
              <w:divsChild>
                <w:div w:id="170459576">
                  <w:marLeft w:val="105"/>
                  <w:marRight w:val="105"/>
                  <w:marTop w:val="150"/>
                  <w:marBottom w:val="150"/>
                  <w:divBdr>
                    <w:top w:val="none" w:sz="0" w:space="0" w:color="auto"/>
                    <w:left w:val="none" w:sz="0" w:space="0" w:color="auto"/>
                    <w:bottom w:val="none" w:sz="0" w:space="0" w:color="auto"/>
                    <w:right w:val="none" w:sz="0" w:space="0" w:color="auto"/>
                  </w:divBdr>
                  <w:divsChild>
                    <w:div w:id="813447596">
                      <w:marLeft w:val="0"/>
                      <w:marRight w:val="0"/>
                      <w:marTop w:val="0"/>
                      <w:marBottom w:val="0"/>
                      <w:divBdr>
                        <w:top w:val="none" w:sz="0" w:space="0" w:color="auto"/>
                        <w:left w:val="none" w:sz="0" w:space="0" w:color="auto"/>
                        <w:bottom w:val="none" w:sz="0" w:space="0" w:color="auto"/>
                        <w:right w:val="none" w:sz="0" w:space="0" w:color="auto"/>
                      </w:divBdr>
                      <w:divsChild>
                        <w:div w:id="959187166">
                          <w:marLeft w:val="0"/>
                          <w:marRight w:val="0"/>
                          <w:marTop w:val="0"/>
                          <w:marBottom w:val="0"/>
                          <w:divBdr>
                            <w:top w:val="none" w:sz="0" w:space="0" w:color="auto"/>
                            <w:left w:val="none" w:sz="0" w:space="0" w:color="auto"/>
                            <w:bottom w:val="none" w:sz="0" w:space="0" w:color="auto"/>
                            <w:right w:val="none" w:sz="0" w:space="0" w:color="auto"/>
                          </w:divBdr>
                          <w:divsChild>
                            <w:div w:id="785730974">
                              <w:marLeft w:val="0"/>
                              <w:marRight w:val="0"/>
                              <w:marTop w:val="0"/>
                              <w:marBottom w:val="0"/>
                              <w:divBdr>
                                <w:top w:val="none" w:sz="0" w:space="0" w:color="auto"/>
                                <w:left w:val="none" w:sz="0" w:space="0" w:color="auto"/>
                                <w:bottom w:val="none" w:sz="0" w:space="0" w:color="auto"/>
                                <w:right w:val="none" w:sz="0" w:space="0" w:color="auto"/>
                              </w:divBdr>
                              <w:divsChild>
                                <w:div w:id="1086922865">
                                  <w:marLeft w:val="105"/>
                                  <w:marRight w:val="105"/>
                                  <w:marTop w:val="150"/>
                                  <w:marBottom w:val="150"/>
                                  <w:divBdr>
                                    <w:top w:val="none" w:sz="0" w:space="0" w:color="auto"/>
                                    <w:left w:val="none" w:sz="0" w:space="0" w:color="auto"/>
                                    <w:bottom w:val="none" w:sz="0" w:space="0" w:color="auto"/>
                                    <w:right w:val="none" w:sz="0" w:space="0" w:color="auto"/>
                                  </w:divBdr>
                                  <w:divsChild>
                                    <w:div w:id="1424566747">
                                      <w:marLeft w:val="0"/>
                                      <w:marRight w:val="0"/>
                                      <w:marTop w:val="0"/>
                                      <w:marBottom w:val="0"/>
                                      <w:divBdr>
                                        <w:top w:val="none" w:sz="0" w:space="0" w:color="auto"/>
                                        <w:left w:val="none" w:sz="0" w:space="0" w:color="auto"/>
                                        <w:bottom w:val="none" w:sz="0" w:space="0" w:color="auto"/>
                                        <w:right w:val="none" w:sz="0" w:space="0" w:color="auto"/>
                                      </w:divBdr>
                                      <w:divsChild>
                                        <w:div w:id="588348800">
                                          <w:marLeft w:val="0"/>
                                          <w:marRight w:val="0"/>
                                          <w:marTop w:val="0"/>
                                          <w:marBottom w:val="0"/>
                                          <w:divBdr>
                                            <w:top w:val="none" w:sz="0" w:space="0" w:color="auto"/>
                                            <w:left w:val="none" w:sz="0" w:space="0" w:color="auto"/>
                                            <w:bottom w:val="none" w:sz="0" w:space="0" w:color="auto"/>
                                            <w:right w:val="none" w:sz="0" w:space="0" w:color="auto"/>
                                          </w:divBdr>
                                          <w:divsChild>
                                            <w:div w:id="1398866528">
                                              <w:marLeft w:val="0"/>
                                              <w:marRight w:val="0"/>
                                              <w:marTop w:val="0"/>
                                              <w:marBottom w:val="0"/>
                                              <w:divBdr>
                                                <w:top w:val="none" w:sz="0" w:space="0" w:color="auto"/>
                                                <w:left w:val="none" w:sz="0" w:space="0" w:color="auto"/>
                                                <w:bottom w:val="none" w:sz="0" w:space="0" w:color="auto"/>
                                                <w:right w:val="none" w:sz="0" w:space="0" w:color="auto"/>
                                              </w:divBdr>
                                              <w:divsChild>
                                                <w:div w:id="867646076">
                                                  <w:marLeft w:val="0"/>
                                                  <w:marRight w:val="0"/>
                                                  <w:marTop w:val="0"/>
                                                  <w:marBottom w:val="0"/>
                                                  <w:divBdr>
                                                    <w:top w:val="none" w:sz="0" w:space="0" w:color="auto"/>
                                                    <w:left w:val="none" w:sz="0" w:space="0" w:color="auto"/>
                                                    <w:bottom w:val="none" w:sz="0" w:space="0" w:color="auto"/>
                                                    <w:right w:val="none" w:sz="0" w:space="0" w:color="auto"/>
                                                  </w:divBdr>
                                                  <w:divsChild>
                                                    <w:div w:id="1112289361">
                                                      <w:marLeft w:val="105"/>
                                                      <w:marRight w:val="105"/>
                                                      <w:marTop w:val="150"/>
                                                      <w:marBottom w:val="150"/>
                                                      <w:divBdr>
                                                        <w:top w:val="none" w:sz="0" w:space="0" w:color="auto"/>
                                                        <w:left w:val="none" w:sz="0" w:space="0" w:color="auto"/>
                                                        <w:bottom w:val="none" w:sz="0" w:space="0" w:color="auto"/>
                                                        <w:right w:val="none" w:sz="0" w:space="0" w:color="auto"/>
                                                      </w:divBdr>
                                                      <w:divsChild>
                                                        <w:div w:id="702368965">
                                                          <w:marLeft w:val="0"/>
                                                          <w:marRight w:val="0"/>
                                                          <w:marTop w:val="0"/>
                                                          <w:marBottom w:val="0"/>
                                                          <w:divBdr>
                                                            <w:top w:val="none" w:sz="0" w:space="0" w:color="auto"/>
                                                            <w:left w:val="none" w:sz="0" w:space="0" w:color="auto"/>
                                                            <w:bottom w:val="none" w:sz="0" w:space="0" w:color="auto"/>
                                                            <w:right w:val="none" w:sz="0" w:space="0" w:color="auto"/>
                                                          </w:divBdr>
                                                          <w:divsChild>
                                                            <w:div w:id="1438911743">
                                                              <w:marLeft w:val="0"/>
                                                              <w:marRight w:val="0"/>
                                                              <w:marTop w:val="0"/>
                                                              <w:marBottom w:val="0"/>
                                                              <w:divBdr>
                                                                <w:top w:val="none" w:sz="0" w:space="0" w:color="auto"/>
                                                                <w:left w:val="none" w:sz="0" w:space="0" w:color="auto"/>
                                                                <w:bottom w:val="none" w:sz="0" w:space="0" w:color="auto"/>
                                                                <w:right w:val="none" w:sz="0" w:space="0" w:color="auto"/>
                                                              </w:divBdr>
                                                              <w:divsChild>
                                                                <w:div w:id="1029910550">
                                                                  <w:marLeft w:val="0"/>
                                                                  <w:marRight w:val="0"/>
                                                                  <w:marTop w:val="0"/>
                                                                  <w:marBottom w:val="0"/>
                                                                  <w:divBdr>
                                                                    <w:top w:val="none" w:sz="0" w:space="0" w:color="auto"/>
                                                                    <w:left w:val="none" w:sz="0" w:space="0" w:color="auto"/>
                                                                    <w:bottom w:val="none" w:sz="0" w:space="0" w:color="auto"/>
                                                                    <w:right w:val="none" w:sz="0" w:space="0" w:color="auto"/>
                                                                  </w:divBdr>
                                                                  <w:divsChild>
                                                                    <w:div w:id="836270464">
                                                                      <w:marLeft w:val="0"/>
                                                                      <w:marRight w:val="0"/>
                                                                      <w:marTop w:val="0"/>
                                                                      <w:marBottom w:val="0"/>
                                                                      <w:divBdr>
                                                                        <w:top w:val="none" w:sz="0" w:space="0" w:color="auto"/>
                                                                        <w:left w:val="none" w:sz="0" w:space="0" w:color="auto"/>
                                                                        <w:bottom w:val="none" w:sz="0" w:space="0" w:color="auto"/>
                                                                        <w:right w:val="none" w:sz="0" w:space="0" w:color="auto"/>
                                                                      </w:divBdr>
                                                                      <w:divsChild>
                                                                        <w:div w:id="1846289388">
                                                                          <w:marLeft w:val="0"/>
                                                                          <w:marRight w:val="0"/>
                                                                          <w:marTop w:val="0"/>
                                                                          <w:marBottom w:val="0"/>
                                                                          <w:divBdr>
                                                                            <w:top w:val="none" w:sz="0" w:space="0" w:color="auto"/>
                                                                            <w:left w:val="none" w:sz="0" w:space="0" w:color="auto"/>
                                                                            <w:bottom w:val="none" w:sz="0" w:space="0" w:color="auto"/>
                                                                            <w:right w:val="none" w:sz="0" w:space="0" w:color="auto"/>
                                                                          </w:divBdr>
                                                                          <w:divsChild>
                                                                            <w:div w:id="886988903">
                                                                              <w:marLeft w:val="105"/>
                                                                              <w:marRight w:val="105"/>
                                                                              <w:marTop w:val="150"/>
                                                                              <w:marBottom w:val="150"/>
                                                                              <w:divBdr>
                                                                                <w:top w:val="none" w:sz="0" w:space="0" w:color="auto"/>
                                                                                <w:left w:val="none" w:sz="0" w:space="0" w:color="auto"/>
                                                                                <w:bottom w:val="none" w:sz="0" w:space="0" w:color="auto"/>
                                                                                <w:right w:val="none" w:sz="0" w:space="0" w:color="auto"/>
                                                                              </w:divBdr>
                                                                              <w:divsChild>
                                                                                <w:div w:id="191117224">
                                                                                  <w:marLeft w:val="0"/>
                                                                                  <w:marRight w:val="0"/>
                                                                                  <w:marTop w:val="0"/>
                                                                                  <w:marBottom w:val="0"/>
                                                                                  <w:divBdr>
                                                                                    <w:top w:val="none" w:sz="0" w:space="0" w:color="auto"/>
                                                                                    <w:left w:val="none" w:sz="0" w:space="0" w:color="auto"/>
                                                                                    <w:bottom w:val="none" w:sz="0" w:space="0" w:color="auto"/>
                                                                                    <w:right w:val="none" w:sz="0" w:space="0" w:color="auto"/>
                                                                                  </w:divBdr>
                                                                                  <w:divsChild>
                                                                                    <w:div w:id="465903128">
                                                                                      <w:marLeft w:val="0"/>
                                                                                      <w:marRight w:val="0"/>
                                                                                      <w:marTop w:val="0"/>
                                                                                      <w:marBottom w:val="0"/>
                                                                                      <w:divBdr>
                                                                                        <w:top w:val="none" w:sz="0" w:space="0" w:color="auto"/>
                                                                                        <w:left w:val="none" w:sz="0" w:space="0" w:color="auto"/>
                                                                                        <w:bottom w:val="none" w:sz="0" w:space="0" w:color="auto"/>
                                                                                        <w:right w:val="none" w:sz="0" w:space="0" w:color="auto"/>
                                                                                      </w:divBdr>
                                                                                      <w:divsChild>
                                                                                        <w:div w:id="1286421652">
                                                                                          <w:marLeft w:val="0"/>
                                                                                          <w:marRight w:val="0"/>
                                                                                          <w:marTop w:val="0"/>
                                                                                          <w:marBottom w:val="0"/>
                                                                                          <w:divBdr>
                                                                                            <w:top w:val="none" w:sz="0" w:space="0" w:color="auto"/>
                                                                                            <w:left w:val="none" w:sz="0" w:space="0" w:color="auto"/>
                                                                                            <w:bottom w:val="none" w:sz="0" w:space="0" w:color="auto"/>
                                                                                            <w:right w:val="none" w:sz="0" w:space="0" w:color="auto"/>
                                                                                          </w:divBdr>
                                                                                          <w:divsChild>
                                                                                            <w:div w:id="329063404">
                                                                                              <w:marLeft w:val="0"/>
                                                                                              <w:marRight w:val="0"/>
                                                                                              <w:marTop w:val="0"/>
                                                                                              <w:marBottom w:val="0"/>
                                                                                              <w:divBdr>
                                                                                                <w:top w:val="none" w:sz="0" w:space="0" w:color="auto"/>
                                                                                                <w:left w:val="none" w:sz="0" w:space="0" w:color="auto"/>
                                                                                                <w:bottom w:val="none" w:sz="0" w:space="0" w:color="auto"/>
                                                                                                <w:right w:val="none" w:sz="0" w:space="0" w:color="auto"/>
                                                                                              </w:divBdr>
                                                                                              <w:divsChild>
                                                                                                <w:div w:id="1756321969">
                                                                                                  <w:marLeft w:val="0"/>
                                                                                                  <w:marRight w:val="0"/>
                                                                                                  <w:marTop w:val="0"/>
                                                                                                  <w:marBottom w:val="0"/>
                                                                                                  <w:divBdr>
                                                                                                    <w:top w:val="none" w:sz="0" w:space="0" w:color="auto"/>
                                                                                                    <w:left w:val="none" w:sz="0" w:space="0" w:color="auto"/>
                                                                                                    <w:bottom w:val="none" w:sz="0" w:space="0" w:color="auto"/>
                                                                                                    <w:right w:val="none" w:sz="0" w:space="0" w:color="auto"/>
                                                                                                  </w:divBdr>
                                                                                                  <w:divsChild>
                                                                                                    <w:div w:id="1480421904">
                                                                                                      <w:marLeft w:val="0"/>
                                                                                                      <w:marRight w:val="0"/>
                                                                                                      <w:marTop w:val="0"/>
                                                                                                      <w:marBottom w:val="0"/>
                                                                                                      <w:divBdr>
                                                                                                        <w:top w:val="none" w:sz="0" w:space="0" w:color="auto"/>
                                                                                                        <w:left w:val="none" w:sz="0" w:space="0" w:color="auto"/>
                                                                                                        <w:bottom w:val="none" w:sz="0" w:space="0" w:color="auto"/>
                                                                                                        <w:right w:val="none" w:sz="0" w:space="0" w:color="auto"/>
                                                                                                      </w:divBdr>
                                                                                                    </w:div>
                                                                                                    <w:div w:id="1869637900">
                                                                                                      <w:marLeft w:val="0"/>
                                                                                                      <w:marRight w:val="0"/>
                                                                                                      <w:marTop w:val="0"/>
                                                                                                      <w:marBottom w:val="0"/>
                                                                                                      <w:divBdr>
                                                                                                        <w:top w:val="none" w:sz="0" w:space="0" w:color="auto"/>
                                                                                                        <w:left w:val="none" w:sz="0" w:space="0" w:color="auto"/>
                                                                                                        <w:bottom w:val="none" w:sz="0" w:space="0" w:color="auto"/>
                                                                                                        <w:right w:val="none" w:sz="0" w:space="0" w:color="auto"/>
                                                                                                      </w:divBdr>
                                                                                                    </w:div>
                                                                                                    <w:div w:id="1446122271">
                                                                                                      <w:marLeft w:val="0"/>
                                                                                                      <w:marRight w:val="0"/>
                                                                                                      <w:marTop w:val="0"/>
                                                                                                      <w:marBottom w:val="0"/>
                                                                                                      <w:divBdr>
                                                                                                        <w:top w:val="none" w:sz="0" w:space="0" w:color="auto"/>
                                                                                                        <w:left w:val="none" w:sz="0" w:space="0" w:color="auto"/>
                                                                                                        <w:bottom w:val="none" w:sz="0" w:space="0" w:color="auto"/>
                                                                                                        <w:right w:val="none" w:sz="0" w:space="0" w:color="auto"/>
                                                                                                      </w:divBdr>
                                                                                                      <w:divsChild>
                                                                                                        <w:div w:id="463040991">
                                                                                                          <w:marLeft w:val="0"/>
                                                                                                          <w:marRight w:val="0"/>
                                                                                                          <w:marTop w:val="0"/>
                                                                                                          <w:marBottom w:val="0"/>
                                                                                                          <w:divBdr>
                                                                                                            <w:top w:val="none" w:sz="0" w:space="0" w:color="auto"/>
                                                                                                            <w:left w:val="none" w:sz="0" w:space="0" w:color="auto"/>
                                                                                                            <w:bottom w:val="none" w:sz="0" w:space="0" w:color="auto"/>
                                                                                                            <w:right w:val="none" w:sz="0" w:space="0" w:color="auto"/>
                                                                                                          </w:divBdr>
                                                                                                          <w:divsChild>
                                                                                                            <w:div w:id="443383074">
                                                                                                              <w:marLeft w:val="0"/>
                                                                                                              <w:marRight w:val="0"/>
                                                                                                              <w:marTop w:val="0"/>
                                                                                                              <w:marBottom w:val="0"/>
                                                                                                              <w:divBdr>
                                                                                                                <w:top w:val="none" w:sz="0" w:space="0" w:color="auto"/>
                                                                                                                <w:left w:val="none" w:sz="0" w:space="0" w:color="auto"/>
                                                                                                                <w:bottom w:val="none" w:sz="0" w:space="0" w:color="auto"/>
                                                                                                                <w:right w:val="none" w:sz="0" w:space="0" w:color="auto"/>
                                                                                                              </w:divBdr>
                                                                                                              <w:divsChild>
                                                                                                                <w:div w:id="583957171">
                                                                                                                  <w:marLeft w:val="0"/>
                                                                                                                  <w:marRight w:val="0"/>
                                                                                                                  <w:marTop w:val="0"/>
                                                                                                                  <w:marBottom w:val="0"/>
                                                                                                                  <w:divBdr>
                                                                                                                    <w:top w:val="none" w:sz="0" w:space="0" w:color="auto"/>
                                                                                                                    <w:left w:val="none" w:sz="0" w:space="0" w:color="auto"/>
                                                                                                                    <w:bottom w:val="none" w:sz="0" w:space="0" w:color="auto"/>
                                                                                                                    <w:right w:val="none" w:sz="0" w:space="0" w:color="auto"/>
                                                                                                                  </w:divBdr>
                                                                                                                </w:div>
                                                                                                                <w:div w:id="719133235">
                                                                                                                  <w:marLeft w:val="0"/>
                                                                                                                  <w:marRight w:val="0"/>
                                                                                                                  <w:marTop w:val="0"/>
                                                                                                                  <w:marBottom w:val="0"/>
                                                                                                                  <w:divBdr>
                                                                                                                    <w:top w:val="none" w:sz="0" w:space="0" w:color="auto"/>
                                                                                                                    <w:left w:val="none" w:sz="0" w:space="0" w:color="auto"/>
                                                                                                                    <w:bottom w:val="none" w:sz="0" w:space="0" w:color="auto"/>
                                                                                                                    <w:right w:val="none" w:sz="0" w:space="0" w:color="auto"/>
                                                                                                                  </w:divBdr>
                                                                                                                </w:div>
                                                                                                              </w:divsChild>
                                                                                                            </w:div>
                                                                                                            <w:div w:id="1399089921">
                                                                                                              <w:marLeft w:val="0"/>
                                                                                                              <w:marRight w:val="0"/>
                                                                                                              <w:marTop w:val="0"/>
                                                                                                              <w:marBottom w:val="0"/>
                                                                                                              <w:divBdr>
                                                                                                                <w:top w:val="none" w:sz="0" w:space="0" w:color="auto"/>
                                                                                                                <w:left w:val="none" w:sz="0" w:space="0" w:color="auto"/>
                                                                                                                <w:bottom w:val="none" w:sz="0" w:space="0" w:color="auto"/>
                                                                                                                <w:right w:val="none" w:sz="0" w:space="0" w:color="auto"/>
                                                                                                              </w:divBdr>
                                                                                                              <w:divsChild>
                                                                                                                <w:div w:id="891890720">
                                                                                                                  <w:marLeft w:val="0"/>
                                                                                                                  <w:marRight w:val="0"/>
                                                                                                                  <w:marTop w:val="0"/>
                                                                                                                  <w:marBottom w:val="0"/>
                                                                                                                  <w:divBdr>
                                                                                                                    <w:top w:val="none" w:sz="0" w:space="0" w:color="auto"/>
                                                                                                                    <w:left w:val="none" w:sz="0" w:space="0" w:color="auto"/>
                                                                                                                    <w:bottom w:val="none" w:sz="0" w:space="0" w:color="auto"/>
                                                                                                                    <w:right w:val="none" w:sz="0" w:space="0" w:color="auto"/>
                                                                                                                  </w:divBdr>
                                                                                                                </w:div>
                                                                                                                <w:div w:id="181653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4270">
                                                                                                          <w:marLeft w:val="0"/>
                                                                                                          <w:marRight w:val="0"/>
                                                                                                          <w:marTop w:val="0"/>
                                                                                                          <w:marBottom w:val="0"/>
                                                                                                          <w:divBdr>
                                                                                                            <w:top w:val="none" w:sz="0" w:space="0" w:color="auto"/>
                                                                                                            <w:left w:val="none" w:sz="0" w:space="0" w:color="auto"/>
                                                                                                            <w:bottom w:val="none" w:sz="0" w:space="0" w:color="auto"/>
                                                                                                            <w:right w:val="none" w:sz="0" w:space="0" w:color="auto"/>
                                                                                                          </w:divBdr>
                                                                                                          <w:divsChild>
                                                                                                            <w:div w:id="1832285022">
                                                                                                              <w:marLeft w:val="0"/>
                                                                                                              <w:marRight w:val="0"/>
                                                                                                              <w:marTop w:val="0"/>
                                                                                                              <w:marBottom w:val="0"/>
                                                                                                              <w:divBdr>
                                                                                                                <w:top w:val="none" w:sz="0" w:space="0" w:color="auto"/>
                                                                                                                <w:left w:val="none" w:sz="0" w:space="0" w:color="auto"/>
                                                                                                                <w:bottom w:val="none" w:sz="0" w:space="0" w:color="auto"/>
                                                                                                                <w:right w:val="none" w:sz="0" w:space="0" w:color="auto"/>
                                                                                                              </w:divBdr>
                                                                                                              <w:divsChild>
                                                                                                                <w:div w:id="535314442">
                                                                                                                  <w:marLeft w:val="0"/>
                                                                                                                  <w:marRight w:val="0"/>
                                                                                                                  <w:marTop w:val="0"/>
                                                                                                                  <w:marBottom w:val="0"/>
                                                                                                                  <w:divBdr>
                                                                                                                    <w:top w:val="none" w:sz="0" w:space="0" w:color="auto"/>
                                                                                                                    <w:left w:val="none" w:sz="0" w:space="0" w:color="auto"/>
                                                                                                                    <w:bottom w:val="none" w:sz="0" w:space="0" w:color="auto"/>
                                                                                                                    <w:right w:val="none" w:sz="0" w:space="0" w:color="auto"/>
                                                                                                                  </w:divBdr>
                                                                                                                </w:div>
                                                                                                                <w:div w:id="21066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500">
                                                                                                          <w:marLeft w:val="0"/>
                                                                                                          <w:marRight w:val="0"/>
                                                                                                          <w:marTop w:val="0"/>
                                                                                                          <w:marBottom w:val="0"/>
                                                                                                          <w:divBdr>
                                                                                                            <w:top w:val="none" w:sz="0" w:space="0" w:color="auto"/>
                                                                                                            <w:left w:val="none" w:sz="0" w:space="0" w:color="auto"/>
                                                                                                            <w:bottom w:val="none" w:sz="0" w:space="0" w:color="auto"/>
                                                                                                            <w:right w:val="none" w:sz="0" w:space="0" w:color="auto"/>
                                                                                                          </w:divBdr>
                                                                                                          <w:divsChild>
                                                                                                            <w:div w:id="136073103">
                                                                                                              <w:marLeft w:val="0"/>
                                                                                                              <w:marRight w:val="0"/>
                                                                                                              <w:marTop w:val="0"/>
                                                                                                              <w:marBottom w:val="0"/>
                                                                                                              <w:divBdr>
                                                                                                                <w:top w:val="none" w:sz="0" w:space="0" w:color="auto"/>
                                                                                                                <w:left w:val="none" w:sz="0" w:space="0" w:color="auto"/>
                                                                                                                <w:bottom w:val="none" w:sz="0" w:space="0" w:color="auto"/>
                                                                                                                <w:right w:val="none" w:sz="0" w:space="0" w:color="auto"/>
                                                                                                              </w:divBdr>
                                                                                                              <w:divsChild>
                                                                                                                <w:div w:id="1345980930">
                                                                                                                  <w:marLeft w:val="0"/>
                                                                                                                  <w:marRight w:val="0"/>
                                                                                                                  <w:marTop w:val="0"/>
                                                                                                                  <w:marBottom w:val="0"/>
                                                                                                                  <w:divBdr>
                                                                                                                    <w:top w:val="none" w:sz="0" w:space="0" w:color="auto"/>
                                                                                                                    <w:left w:val="none" w:sz="0" w:space="0" w:color="auto"/>
                                                                                                                    <w:bottom w:val="none" w:sz="0" w:space="0" w:color="auto"/>
                                                                                                                    <w:right w:val="none" w:sz="0" w:space="0" w:color="auto"/>
                                                                                                                  </w:divBdr>
                                                                                                                </w:div>
                                                                                                                <w:div w:id="10455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3742">
                                                                                                          <w:marLeft w:val="0"/>
                                                                                                          <w:marRight w:val="0"/>
                                                                                                          <w:marTop w:val="0"/>
                                                                                                          <w:marBottom w:val="0"/>
                                                                                                          <w:divBdr>
                                                                                                            <w:top w:val="none" w:sz="0" w:space="0" w:color="auto"/>
                                                                                                            <w:left w:val="none" w:sz="0" w:space="0" w:color="auto"/>
                                                                                                            <w:bottom w:val="none" w:sz="0" w:space="0" w:color="auto"/>
                                                                                                            <w:right w:val="none" w:sz="0" w:space="0" w:color="auto"/>
                                                                                                          </w:divBdr>
                                                                                                          <w:divsChild>
                                                                                                            <w:div w:id="1853955605">
                                                                                                              <w:marLeft w:val="0"/>
                                                                                                              <w:marRight w:val="0"/>
                                                                                                              <w:marTop w:val="0"/>
                                                                                                              <w:marBottom w:val="0"/>
                                                                                                              <w:divBdr>
                                                                                                                <w:top w:val="none" w:sz="0" w:space="0" w:color="auto"/>
                                                                                                                <w:left w:val="none" w:sz="0" w:space="0" w:color="auto"/>
                                                                                                                <w:bottom w:val="none" w:sz="0" w:space="0" w:color="auto"/>
                                                                                                                <w:right w:val="none" w:sz="0" w:space="0" w:color="auto"/>
                                                                                                              </w:divBdr>
                                                                                                              <w:divsChild>
                                                                                                                <w:div w:id="445656390">
                                                                                                                  <w:marLeft w:val="0"/>
                                                                                                                  <w:marRight w:val="0"/>
                                                                                                                  <w:marTop w:val="0"/>
                                                                                                                  <w:marBottom w:val="0"/>
                                                                                                                  <w:divBdr>
                                                                                                                    <w:top w:val="none" w:sz="0" w:space="0" w:color="auto"/>
                                                                                                                    <w:left w:val="none" w:sz="0" w:space="0" w:color="auto"/>
                                                                                                                    <w:bottom w:val="none" w:sz="0" w:space="0" w:color="auto"/>
                                                                                                                    <w:right w:val="none" w:sz="0" w:space="0" w:color="auto"/>
                                                                                                                  </w:divBdr>
                                                                                                                </w:div>
                                                                                                                <w:div w:id="6510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80342">
                                                                                                          <w:marLeft w:val="0"/>
                                                                                                          <w:marRight w:val="0"/>
                                                                                                          <w:marTop w:val="0"/>
                                                                                                          <w:marBottom w:val="0"/>
                                                                                                          <w:divBdr>
                                                                                                            <w:top w:val="none" w:sz="0" w:space="0" w:color="auto"/>
                                                                                                            <w:left w:val="none" w:sz="0" w:space="0" w:color="auto"/>
                                                                                                            <w:bottom w:val="none" w:sz="0" w:space="0" w:color="auto"/>
                                                                                                            <w:right w:val="none" w:sz="0" w:space="0" w:color="auto"/>
                                                                                                          </w:divBdr>
                                                                                                          <w:divsChild>
                                                                                                            <w:div w:id="207692684">
                                                                                                              <w:marLeft w:val="0"/>
                                                                                                              <w:marRight w:val="0"/>
                                                                                                              <w:marTop w:val="0"/>
                                                                                                              <w:marBottom w:val="0"/>
                                                                                                              <w:divBdr>
                                                                                                                <w:top w:val="none" w:sz="0" w:space="0" w:color="auto"/>
                                                                                                                <w:left w:val="none" w:sz="0" w:space="0" w:color="auto"/>
                                                                                                                <w:bottom w:val="none" w:sz="0" w:space="0" w:color="auto"/>
                                                                                                                <w:right w:val="none" w:sz="0" w:space="0" w:color="auto"/>
                                                                                                              </w:divBdr>
                                                                                                              <w:divsChild>
                                                                                                                <w:div w:id="612900225">
                                                                                                                  <w:marLeft w:val="0"/>
                                                                                                                  <w:marRight w:val="0"/>
                                                                                                                  <w:marTop w:val="0"/>
                                                                                                                  <w:marBottom w:val="0"/>
                                                                                                                  <w:divBdr>
                                                                                                                    <w:top w:val="none" w:sz="0" w:space="0" w:color="auto"/>
                                                                                                                    <w:left w:val="none" w:sz="0" w:space="0" w:color="auto"/>
                                                                                                                    <w:bottom w:val="none" w:sz="0" w:space="0" w:color="auto"/>
                                                                                                                    <w:right w:val="none" w:sz="0" w:space="0" w:color="auto"/>
                                                                                                                  </w:divBdr>
                                                                                                                </w:div>
                                                                                                                <w:div w:id="19548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70153">
                                                                                                          <w:marLeft w:val="0"/>
                                                                                                          <w:marRight w:val="0"/>
                                                                                                          <w:marTop w:val="0"/>
                                                                                                          <w:marBottom w:val="0"/>
                                                                                                          <w:divBdr>
                                                                                                            <w:top w:val="none" w:sz="0" w:space="0" w:color="auto"/>
                                                                                                            <w:left w:val="none" w:sz="0" w:space="0" w:color="auto"/>
                                                                                                            <w:bottom w:val="none" w:sz="0" w:space="0" w:color="auto"/>
                                                                                                            <w:right w:val="none" w:sz="0" w:space="0" w:color="auto"/>
                                                                                                          </w:divBdr>
                                                                                                          <w:divsChild>
                                                                                                            <w:div w:id="354385219">
                                                                                                              <w:marLeft w:val="0"/>
                                                                                                              <w:marRight w:val="0"/>
                                                                                                              <w:marTop w:val="0"/>
                                                                                                              <w:marBottom w:val="0"/>
                                                                                                              <w:divBdr>
                                                                                                                <w:top w:val="none" w:sz="0" w:space="0" w:color="auto"/>
                                                                                                                <w:left w:val="none" w:sz="0" w:space="0" w:color="auto"/>
                                                                                                                <w:bottom w:val="none" w:sz="0" w:space="0" w:color="auto"/>
                                                                                                                <w:right w:val="none" w:sz="0" w:space="0" w:color="auto"/>
                                                                                                              </w:divBdr>
                                                                                                              <w:divsChild>
                                                                                                                <w:div w:id="1657954333">
                                                                                                                  <w:marLeft w:val="0"/>
                                                                                                                  <w:marRight w:val="0"/>
                                                                                                                  <w:marTop w:val="0"/>
                                                                                                                  <w:marBottom w:val="0"/>
                                                                                                                  <w:divBdr>
                                                                                                                    <w:top w:val="none" w:sz="0" w:space="0" w:color="auto"/>
                                                                                                                    <w:left w:val="none" w:sz="0" w:space="0" w:color="auto"/>
                                                                                                                    <w:bottom w:val="none" w:sz="0" w:space="0" w:color="auto"/>
                                                                                                                    <w:right w:val="none" w:sz="0" w:space="0" w:color="auto"/>
                                                                                                                  </w:divBdr>
                                                                                                                </w:div>
                                                                                                                <w:div w:id="11755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9868">
                                                                                                          <w:marLeft w:val="0"/>
                                                                                                          <w:marRight w:val="0"/>
                                                                                                          <w:marTop w:val="0"/>
                                                                                                          <w:marBottom w:val="0"/>
                                                                                                          <w:divBdr>
                                                                                                            <w:top w:val="none" w:sz="0" w:space="0" w:color="auto"/>
                                                                                                            <w:left w:val="none" w:sz="0" w:space="0" w:color="auto"/>
                                                                                                            <w:bottom w:val="none" w:sz="0" w:space="0" w:color="auto"/>
                                                                                                            <w:right w:val="none" w:sz="0" w:space="0" w:color="auto"/>
                                                                                                          </w:divBdr>
                                                                                                          <w:divsChild>
                                                                                                            <w:div w:id="1900745268">
                                                                                                              <w:marLeft w:val="0"/>
                                                                                                              <w:marRight w:val="0"/>
                                                                                                              <w:marTop w:val="0"/>
                                                                                                              <w:marBottom w:val="0"/>
                                                                                                              <w:divBdr>
                                                                                                                <w:top w:val="none" w:sz="0" w:space="0" w:color="auto"/>
                                                                                                                <w:left w:val="none" w:sz="0" w:space="0" w:color="auto"/>
                                                                                                                <w:bottom w:val="none" w:sz="0" w:space="0" w:color="auto"/>
                                                                                                                <w:right w:val="none" w:sz="0" w:space="0" w:color="auto"/>
                                                                                                              </w:divBdr>
                                                                                                              <w:divsChild>
                                                                                                                <w:div w:id="2112429999">
                                                                                                                  <w:marLeft w:val="0"/>
                                                                                                                  <w:marRight w:val="0"/>
                                                                                                                  <w:marTop w:val="0"/>
                                                                                                                  <w:marBottom w:val="0"/>
                                                                                                                  <w:divBdr>
                                                                                                                    <w:top w:val="none" w:sz="0" w:space="0" w:color="auto"/>
                                                                                                                    <w:left w:val="none" w:sz="0" w:space="0" w:color="auto"/>
                                                                                                                    <w:bottom w:val="none" w:sz="0" w:space="0" w:color="auto"/>
                                                                                                                    <w:right w:val="none" w:sz="0" w:space="0" w:color="auto"/>
                                                                                                                  </w:divBdr>
                                                                                                                </w:div>
                                                                                                                <w:div w:id="106653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4606">
                                                                                                          <w:marLeft w:val="0"/>
                                                                                                          <w:marRight w:val="0"/>
                                                                                                          <w:marTop w:val="0"/>
                                                                                                          <w:marBottom w:val="0"/>
                                                                                                          <w:divBdr>
                                                                                                            <w:top w:val="none" w:sz="0" w:space="0" w:color="auto"/>
                                                                                                            <w:left w:val="none" w:sz="0" w:space="0" w:color="auto"/>
                                                                                                            <w:bottom w:val="none" w:sz="0" w:space="0" w:color="auto"/>
                                                                                                            <w:right w:val="none" w:sz="0" w:space="0" w:color="auto"/>
                                                                                                          </w:divBdr>
                                                                                                          <w:divsChild>
                                                                                                            <w:div w:id="1724673819">
                                                                                                              <w:marLeft w:val="0"/>
                                                                                                              <w:marRight w:val="0"/>
                                                                                                              <w:marTop w:val="0"/>
                                                                                                              <w:marBottom w:val="0"/>
                                                                                                              <w:divBdr>
                                                                                                                <w:top w:val="none" w:sz="0" w:space="0" w:color="auto"/>
                                                                                                                <w:left w:val="none" w:sz="0" w:space="0" w:color="auto"/>
                                                                                                                <w:bottom w:val="none" w:sz="0" w:space="0" w:color="auto"/>
                                                                                                                <w:right w:val="none" w:sz="0" w:space="0" w:color="auto"/>
                                                                                                              </w:divBdr>
                                                                                                              <w:divsChild>
                                                                                                                <w:div w:id="1911453864">
                                                                                                                  <w:marLeft w:val="0"/>
                                                                                                                  <w:marRight w:val="0"/>
                                                                                                                  <w:marTop w:val="0"/>
                                                                                                                  <w:marBottom w:val="0"/>
                                                                                                                  <w:divBdr>
                                                                                                                    <w:top w:val="none" w:sz="0" w:space="0" w:color="auto"/>
                                                                                                                    <w:left w:val="none" w:sz="0" w:space="0" w:color="auto"/>
                                                                                                                    <w:bottom w:val="none" w:sz="0" w:space="0" w:color="auto"/>
                                                                                                                    <w:right w:val="none" w:sz="0" w:space="0" w:color="auto"/>
                                                                                                                  </w:divBdr>
                                                                                                                </w:div>
                                                                                                                <w:div w:id="9713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58074">
                                                                                                          <w:marLeft w:val="0"/>
                                                                                                          <w:marRight w:val="0"/>
                                                                                                          <w:marTop w:val="0"/>
                                                                                                          <w:marBottom w:val="0"/>
                                                                                                          <w:divBdr>
                                                                                                            <w:top w:val="none" w:sz="0" w:space="0" w:color="auto"/>
                                                                                                            <w:left w:val="none" w:sz="0" w:space="0" w:color="auto"/>
                                                                                                            <w:bottom w:val="none" w:sz="0" w:space="0" w:color="auto"/>
                                                                                                            <w:right w:val="none" w:sz="0" w:space="0" w:color="auto"/>
                                                                                                          </w:divBdr>
                                                                                                          <w:divsChild>
                                                                                                            <w:div w:id="722942532">
                                                                                                              <w:marLeft w:val="0"/>
                                                                                                              <w:marRight w:val="0"/>
                                                                                                              <w:marTop w:val="0"/>
                                                                                                              <w:marBottom w:val="0"/>
                                                                                                              <w:divBdr>
                                                                                                                <w:top w:val="none" w:sz="0" w:space="0" w:color="auto"/>
                                                                                                                <w:left w:val="none" w:sz="0" w:space="0" w:color="auto"/>
                                                                                                                <w:bottom w:val="none" w:sz="0" w:space="0" w:color="auto"/>
                                                                                                                <w:right w:val="none" w:sz="0" w:space="0" w:color="auto"/>
                                                                                                              </w:divBdr>
                                                                                                              <w:divsChild>
                                                                                                                <w:div w:id="1792356710">
                                                                                                                  <w:marLeft w:val="0"/>
                                                                                                                  <w:marRight w:val="0"/>
                                                                                                                  <w:marTop w:val="0"/>
                                                                                                                  <w:marBottom w:val="0"/>
                                                                                                                  <w:divBdr>
                                                                                                                    <w:top w:val="none" w:sz="0" w:space="0" w:color="auto"/>
                                                                                                                    <w:left w:val="none" w:sz="0" w:space="0" w:color="auto"/>
                                                                                                                    <w:bottom w:val="none" w:sz="0" w:space="0" w:color="auto"/>
                                                                                                                    <w:right w:val="none" w:sz="0" w:space="0" w:color="auto"/>
                                                                                                                  </w:divBdr>
                                                                                                                </w:div>
                                                                                                                <w:div w:id="8432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59886">
                                                                                                          <w:marLeft w:val="0"/>
                                                                                                          <w:marRight w:val="0"/>
                                                                                                          <w:marTop w:val="0"/>
                                                                                                          <w:marBottom w:val="0"/>
                                                                                                          <w:divBdr>
                                                                                                            <w:top w:val="none" w:sz="0" w:space="0" w:color="auto"/>
                                                                                                            <w:left w:val="none" w:sz="0" w:space="0" w:color="auto"/>
                                                                                                            <w:bottom w:val="none" w:sz="0" w:space="0" w:color="auto"/>
                                                                                                            <w:right w:val="none" w:sz="0" w:space="0" w:color="auto"/>
                                                                                                          </w:divBdr>
                                                                                                          <w:divsChild>
                                                                                                            <w:div w:id="1293749384">
                                                                                                              <w:marLeft w:val="0"/>
                                                                                                              <w:marRight w:val="0"/>
                                                                                                              <w:marTop w:val="0"/>
                                                                                                              <w:marBottom w:val="0"/>
                                                                                                              <w:divBdr>
                                                                                                                <w:top w:val="none" w:sz="0" w:space="0" w:color="auto"/>
                                                                                                                <w:left w:val="none" w:sz="0" w:space="0" w:color="auto"/>
                                                                                                                <w:bottom w:val="none" w:sz="0" w:space="0" w:color="auto"/>
                                                                                                                <w:right w:val="none" w:sz="0" w:space="0" w:color="auto"/>
                                                                                                              </w:divBdr>
                                                                                                              <w:divsChild>
                                                                                                                <w:div w:id="815417255">
                                                                                                                  <w:marLeft w:val="0"/>
                                                                                                                  <w:marRight w:val="0"/>
                                                                                                                  <w:marTop w:val="0"/>
                                                                                                                  <w:marBottom w:val="0"/>
                                                                                                                  <w:divBdr>
                                                                                                                    <w:top w:val="none" w:sz="0" w:space="0" w:color="auto"/>
                                                                                                                    <w:left w:val="none" w:sz="0" w:space="0" w:color="auto"/>
                                                                                                                    <w:bottom w:val="none" w:sz="0" w:space="0" w:color="auto"/>
                                                                                                                    <w:right w:val="none" w:sz="0" w:space="0" w:color="auto"/>
                                                                                                                  </w:divBdr>
                                                                                                                </w:div>
                                                                                                                <w:div w:id="932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57098">
                                                                                                          <w:marLeft w:val="0"/>
                                                                                                          <w:marRight w:val="0"/>
                                                                                                          <w:marTop w:val="0"/>
                                                                                                          <w:marBottom w:val="0"/>
                                                                                                          <w:divBdr>
                                                                                                            <w:top w:val="none" w:sz="0" w:space="0" w:color="auto"/>
                                                                                                            <w:left w:val="none" w:sz="0" w:space="0" w:color="auto"/>
                                                                                                            <w:bottom w:val="none" w:sz="0" w:space="0" w:color="auto"/>
                                                                                                            <w:right w:val="none" w:sz="0" w:space="0" w:color="auto"/>
                                                                                                          </w:divBdr>
                                                                                                          <w:divsChild>
                                                                                                            <w:div w:id="1869953186">
                                                                                                              <w:marLeft w:val="0"/>
                                                                                                              <w:marRight w:val="0"/>
                                                                                                              <w:marTop w:val="0"/>
                                                                                                              <w:marBottom w:val="0"/>
                                                                                                              <w:divBdr>
                                                                                                                <w:top w:val="none" w:sz="0" w:space="0" w:color="auto"/>
                                                                                                                <w:left w:val="none" w:sz="0" w:space="0" w:color="auto"/>
                                                                                                                <w:bottom w:val="none" w:sz="0" w:space="0" w:color="auto"/>
                                                                                                                <w:right w:val="none" w:sz="0" w:space="0" w:color="auto"/>
                                                                                                              </w:divBdr>
                                                                                                              <w:divsChild>
                                                                                                                <w:div w:id="265121843">
                                                                                                                  <w:marLeft w:val="0"/>
                                                                                                                  <w:marRight w:val="0"/>
                                                                                                                  <w:marTop w:val="0"/>
                                                                                                                  <w:marBottom w:val="0"/>
                                                                                                                  <w:divBdr>
                                                                                                                    <w:top w:val="none" w:sz="0" w:space="0" w:color="auto"/>
                                                                                                                    <w:left w:val="none" w:sz="0" w:space="0" w:color="auto"/>
                                                                                                                    <w:bottom w:val="none" w:sz="0" w:space="0" w:color="auto"/>
                                                                                                                    <w:right w:val="none" w:sz="0" w:space="0" w:color="auto"/>
                                                                                                                  </w:divBdr>
                                                                                                                </w:div>
                                                                                                                <w:div w:id="15062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61968">
                                                                                                          <w:marLeft w:val="0"/>
                                                                                                          <w:marRight w:val="0"/>
                                                                                                          <w:marTop w:val="0"/>
                                                                                                          <w:marBottom w:val="0"/>
                                                                                                          <w:divBdr>
                                                                                                            <w:top w:val="none" w:sz="0" w:space="0" w:color="auto"/>
                                                                                                            <w:left w:val="none" w:sz="0" w:space="0" w:color="auto"/>
                                                                                                            <w:bottom w:val="none" w:sz="0" w:space="0" w:color="auto"/>
                                                                                                            <w:right w:val="none" w:sz="0" w:space="0" w:color="auto"/>
                                                                                                          </w:divBdr>
                                                                                                          <w:divsChild>
                                                                                                            <w:div w:id="436216700">
                                                                                                              <w:marLeft w:val="0"/>
                                                                                                              <w:marRight w:val="0"/>
                                                                                                              <w:marTop w:val="0"/>
                                                                                                              <w:marBottom w:val="0"/>
                                                                                                              <w:divBdr>
                                                                                                                <w:top w:val="none" w:sz="0" w:space="0" w:color="auto"/>
                                                                                                                <w:left w:val="none" w:sz="0" w:space="0" w:color="auto"/>
                                                                                                                <w:bottom w:val="none" w:sz="0" w:space="0" w:color="auto"/>
                                                                                                                <w:right w:val="none" w:sz="0" w:space="0" w:color="auto"/>
                                                                                                              </w:divBdr>
                                                                                                              <w:divsChild>
                                                                                                                <w:div w:id="571891733">
                                                                                                                  <w:marLeft w:val="0"/>
                                                                                                                  <w:marRight w:val="0"/>
                                                                                                                  <w:marTop w:val="0"/>
                                                                                                                  <w:marBottom w:val="0"/>
                                                                                                                  <w:divBdr>
                                                                                                                    <w:top w:val="none" w:sz="0" w:space="0" w:color="auto"/>
                                                                                                                    <w:left w:val="none" w:sz="0" w:space="0" w:color="auto"/>
                                                                                                                    <w:bottom w:val="none" w:sz="0" w:space="0" w:color="auto"/>
                                                                                                                    <w:right w:val="none" w:sz="0" w:space="0" w:color="auto"/>
                                                                                                                  </w:divBdr>
                                                                                                                </w:div>
                                                                                                                <w:div w:id="616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59053">
                                                                                                          <w:marLeft w:val="0"/>
                                                                                                          <w:marRight w:val="0"/>
                                                                                                          <w:marTop w:val="0"/>
                                                                                                          <w:marBottom w:val="0"/>
                                                                                                          <w:divBdr>
                                                                                                            <w:top w:val="none" w:sz="0" w:space="0" w:color="auto"/>
                                                                                                            <w:left w:val="none" w:sz="0" w:space="0" w:color="auto"/>
                                                                                                            <w:bottom w:val="none" w:sz="0" w:space="0" w:color="auto"/>
                                                                                                            <w:right w:val="none" w:sz="0" w:space="0" w:color="auto"/>
                                                                                                          </w:divBdr>
                                                                                                          <w:divsChild>
                                                                                                            <w:div w:id="1448740376">
                                                                                                              <w:marLeft w:val="0"/>
                                                                                                              <w:marRight w:val="0"/>
                                                                                                              <w:marTop w:val="0"/>
                                                                                                              <w:marBottom w:val="0"/>
                                                                                                              <w:divBdr>
                                                                                                                <w:top w:val="none" w:sz="0" w:space="0" w:color="auto"/>
                                                                                                                <w:left w:val="none" w:sz="0" w:space="0" w:color="auto"/>
                                                                                                                <w:bottom w:val="none" w:sz="0" w:space="0" w:color="auto"/>
                                                                                                                <w:right w:val="none" w:sz="0" w:space="0" w:color="auto"/>
                                                                                                              </w:divBdr>
                                                                                                              <w:divsChild>
                                                                                                                <w:div w:id="634603537">
                                                                                                                  <w:marLeft w:val="0"/>
                                                                                                                  <w:marRight w:val="0"/>
                                                                                                                  <w:marTop w:val="0"/>
                                                                                                                  <w:marBottom w:val="0"/>
                                                                                                                  <w:divBdr>
                                                                                                                    <w:top w:val="none" w:sz="0" w:space="0" w:color="auto"/>
                                                                                                                    <w:left w:val="none" w:sz="0" w:space="0" w:color="auto"/>
                                                                                                                    <w:bottom w:val="none" w:sz="0" w:space="0" w:color="auto"/>
                                                                                                                    <w:right w:val="none" w:sz="0" w:space="0" w:color="auto"/>
                                                                                                                  </w:divBdr>
                                                                                                                </w:div>
                                                                                                                <w:div w:id="984431489">
                                                                                                                  <w:marLeft w:val="0"/>
                                                                                                                  <w:marRight w:val="0"/>
                                                                                                                  <w:marTop w:val="0"/>
                                                                                                                  <w:marBottom w:val="0"/>
                                                                                                                  <w:divBdr>
                                                                                                                    <w:top w:val="none" w:sz="0" w:space="0" w:color="auto"/>
                                                                                                                    <w:left w:val="none" w:sz="0" w:space="0" w:color="auto"/>
                                                                                                                    <w:bottom w:val="none" w:sz="0" w:space="0" w:color="auto"/>
                                                                                                                    <w:right w:val="none" w:sz="0" w:space="0" w:color="auto"/>
                                                                                                                  </w:divBdr>
                                                                                                                  <w:divsChild>
                                                                                                                    <w:div w:id="910047750">
                                                                                                                      <w:marLeft w:val="0"/>
                                                                                                                      <w:marRight w:val="0"/>
                                                                                                                      <w:marTop w:val="0"/>
                                                                                                                      <w:marBottom w:val="0"/>
                                                                                                                      <w:divBdr>
                                                                                                                        <w:top w:val="none" w:sz="0" w:space="0" w:color="auto"/>
                                                                                                                        <w:left w:val="none" w:sz="0" w:space="0" w:color="auto"/>
                                                                                                                        <w:bottom w:val="none" w:sz="0" w:space="0" w:color="auto"/>
                                                                                                                        <w:right w:val="none" w:sz="0" w:space="0" w:color="auto"/>
                                                                                                                      </w:divBdr>
                                                                                                                      <w:divsChild>
                                                                                                                        <w:div w:id="258030491">
                                                                                                                          <w:marLeft w:val="0"/>
                                                                                                                          <w:marRight w:val="0"/>
                                                                                                                          <w:marTop w:val="0"/>
                                                                                                                          <w:marBottom w:val="0"/>
                                                                                                                          <w:divBdr>
                                                                                                                            <w:top w:val="none" w:sz="0" w:space="0" w:color="auto"/>
                                                                                                                            <w:left w:val="none" w:sz="0" w:space="0" w:color="auto"/>
                                                                                                                            <w:bottom w:val="none" w:sz="0" w:space="0" w:color="auto"/>
                                                                                                                            <w:right w:val="none" w:sz="0" w:space="0" w:color="auto"/>
                                                                                                                          </w:divBdr>
                                                                                                                          <w:divsChild>
                                                                                                                            <w:div w:id="1577397406">
                                                                                                                              <w:marLeft w:val="0"/>
                                                                                                                              <w:marRight w:val="0"/>
                                                                                                                              <w:marTop w:val="0"/>
                                                                                                                              <w:marBottom w:val="0"/>
                                                                                                                              <w:divBdr>
                                                                                                                                <w:top w:val="none" w:sz="0" w:space="0" w:color="auto"/>
                                                                                                                                <w:left w:val="none" w:sz="0" w:space="0" w:color="auto"/>
                                                                                                                                <w:bottom w:val="none" w:sz="0" w:space="0" w:color="auto"/>
                                                                                                                                <w:right w:val="none" w:sz="0" w:space="0" w:color="auto"/>
                                                                                                                              </w:divBdr>
                                                                                                                            </w:div>
                                                                                                                            <w:div w:id="7785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38509">
                                                                                                                      <w:marLeft w:val="0"/>
                                                                                                                      <w:marRight w:val="0"/>
                                                                                                                      <w:marTop w:val="0"/>
                                                                                                                      <w:marBottom w:val="0"/>
                                                                                                                      <w:divBdr>
                                                                                                                        <w:top w:val="none" w:sz="0" w:space="0" w:color="auto"/>
                                                                                                                        <w:left w:val="none" w:sz="0" w:space="0" w:color="auto"/>
                                                                                                                        <w:bottom w:val="none" w:sz="0" w:space="0" w:color="auto"/>
                                                                                                                        <w:right w:val="none" w:sz="0" w:space="0" w:color="auto"/>
                                                                                                                      </w:divBdr>
                                                                                                                      <w:divsChild>
                                                                                                                        <w:div w:id="506140662">
                                                                                                                          <w:marLeft w:val="0"/>
                                                                                                                          <w:marRight w:val="0"/>
                                                                                                                          <w:marTop w:val="0"/>
                                                                                                                          <w:marBottom w:val="0"/>
                                                                                                                          <w:divBdr>
                                                                                                                            <w:top w:val="none" w:sz="0" w:space="0" w:color="auto"/>
                                                                                                                            <w:left w:val="none" w:sz="0" w:space="0" w:color="auto"/>
                                                                                                                            <w:bottom w:val="none" w:sz="0" w:space="0" w:color="auto"/>
                                                                                                                            <w:right w:val="none" w:sz="0" w:space="0" w:color="auto"/>
                                                                                                                          </w:divBdr>
                                                                                                                        </w:div>
                                                                                                                        <w:div w:id="931858411">
                                                                                                                          <w:marLeft w:val="0"/>
                                                                                                                          <w:marRight w:val="0"/>
                                                                                                                          <w:marTop w:val="0"/>
                                                                                                                          <w:marBottom w:val="0"/>
                                                                                                                          <w:divBdr>
                                                                                                                            <w:top w:val="none" w:sz="0" w:space="0" w:color="auto"/>
                                                                                                                            <w:left w:val="none" w:sz="0" w:space="0" w:color="auto"/>
                                                                                                                            <w:bottom w:val="none" w:sz="0" w:space="0" w:color="auto"/>
                                                                                                                            <w:right w:val="none" w:sz="0" w:space="0" w:color="auto"/>
                                                                                                                          </w:divBdr>
                                                                                                                        </w:div>
                                                                                                                      </w:divsChild>
                                                                                                                    </w:div>
                                                                                                                    <w:div w:id="1956062330">
                                                                                                                      <w:marLeft w:val="0"/>
                                                                                                                      <w:marRight w:val="0"/>
                                                                                                                      <w:marTop w:val="0"/>
                                                                                                                      <w:marBottom w:val="0"/>
                                                                                                                      <w:divBdr>
                                                                                                                        <w:top w:val="none" w:sz="0" w:space="0" w:color="auto"/>
                                                                                                                        <w:left w:val="none" w:sz="0" w:space="0" w:color="auto"/>
                                                                                                                        <w:bottom w:val="none" w:sz="0" w:space="0" w:color="auto"/>
                                                                                                                        <w:right w:val="none" w:sz="0" w:space="0" w:color="auto"/>
                                                                                                                      </w:divBdr>
                                                                                                                      <w:divsChild>
                                                                                                                        <w:div w:id="59863871">
                                                                                                                          <w:marLeft w:val="0"/>
                                                                                                                          <w:marRight w:val="0"/>
                                                                                                                          <w:marTop w:val="0"/>
                                                                                                                          <w:marBottom w:val="0"/>
                                                                                                                          <w:divBdr>
                                                                                                                            <w:top w:val="none" w:sz="0" w:space="0" w:color="auto"/>
                                                                                                                            <w:left w:val="none" w:sz="0" w:space="0" w:color="auto"/>
                                                                                                                            <w:bottom w:val="none" w:sz="0" w:space="0" w:color="auto"/>
                                                                                                                            <w:right w:val="none" w:sz="0" w:space="0" w:color="auto"/>
                                                                                                                          </w:divBdr>
                                                                                                                          <w:divsChild>
                                                                                                                            <w:div w:id="2019695385">
                                                                                                                              <w:marLeft w:val="0"/>
                                                                                                                              <w:marRight w:val="0"/>
                                                                                                                              <w:marTop w:val="0"/>
                                                                                                                              <w:marBottom w:val="0"/>
                                                                                                                              <w:divBdr>
                                                                                                                                <w:top w:val="none" w:sz="0" w:space="0" w:color="auto"/>
                                                                                                                                <w:left w:val="none" w:sz="0" w:space="0" w:color="auto"/>
                                                                                                                                <w:bottom w:val="none" w:sz="0" w:space="0" w:color="auto"/>
                                                                                                                                <w:right w:val="none" w:sz="0" w:space="0" w:color="auto"/>
                                                                                                                              </w:divBdr>
                                                                                                                            </w:div>
                                                                                                                            <w:div w:id="3154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26259">
                                                                                                                      <w:marLeft w:val="0"/>
                                                                                                                      <w:marRight w:val="0"/>
                                                                                                                      <w:marTop w:val="0"/>
                                                                                                                      <w:marBottom w:val="0"/>
                                                                                                                      <w:divBdr>
                                                                                                                        <w:top w:val="none" w:sz="0" w:space="0" w:color="auto"/>
                                                                                                                        <w:left w:val="none" w:sz="0" w:space="0" w:color="auto"/>
                                                                                                                        <w:bottom w:val="none" w:sz="0" w:space="0" w:color="auto"/>
                                                                                                                        <w:right w:val="none" w:sz="0" w:space="0" w:color="auto"/>
                                                                                                                      </w:divBdr>
                                                                                                                      <w:divsChild>
                                                                                                                        <w:div w:id="1731418453">
                                                                                                                          <w:marLeft w:val="0"/>
                                                                                                                          <w:marRight w:val="0"/>
                                                                                                                          <w:marTop w:val="0"/>
                                                                                                                          <w:marBottom w:val="0"/>
                                                                                                                          <w:divBdr>
                                                                                                                            <w:top w:val="none" w:sz="0" w:space="0" w:color="auto"/>
                                                                                                                            <w:left w:val="none" w:sz="0" w:space="0" w:color="auto"/>
                                                                                                                            <w:bottom w:val="none" w:sz="0" w:space="0" w:color="auto"/>
                                                                                                                            <w:right w:val="none" w:sz="0" w:space="0" w:color="auto"/>
                                                                                                                          </w:divBdr>
                                                                                                                        </w:div>
                                                                                                                        <w:div w:id="1159154926">
                                                                                                                          <w:marLeft w:val="0"/>
                                                                                                                          <w:marRight w:val="0"/>
                                                                                                                          <w:marTop w:val="0"/>
                                                                                                                          <w:marBottom w:val="0"/>
                                                                                                                          <w:divBdr>
                                                                                                                            <w:top w:val="none" w:sz="0" w:space="0" w:color="auto"/>
                                                                                                                            <w:left w:val="none" w:sz="0" w:space="0" w:color="auto"/>
                                                                                                                            <w:bottom w:val="none" w:sz="0" w:space="0" w:color="auto"/>
                                                                                                                            <w:right w:val="none" w:sz="0" w:space="0" w:color="auto"/>
                                                                                                                          </w:divBdr>
                                                                                                                        </w:div>
                                                                                                                      </w:divsChild>
                                                                                                                    </w:div>
                                                                                                                    <w:div w:id="453409770">
                                                                                                                      <w:marLeft w:val="0"/>
                                                                                                                      <w:marRight w:val="0"/>
                                                                                                                      <w:marTop w:val="0"/>
                                                                                                                      <w:marBottom w:val="0"/>
                                                                                                                      <w:divBdr>
                                                                                                                        <w:top w:val="none" w:sz="0" w:space="0" w:color="auto"/>
                                                                                                                        <w:left w:val="none" w:sz="0" w:space="0" w:color="auto"/>
                                                                                                                        <w:bottom w:val="none" w:sz="0" w:space="0" w:color="auto"/>
                                                                                                                        <w:right w:val="none" w:sz="0" w:space="0" w:color="auto"/>
                                                                                                                      </w:divBdr>
                                                                                                                      <w:divsChild>
                                                                                                                        <w:div w:id="499542938">
                                                                                                                          <w:marLeft w:val="0"/>
                                                                                                                          <w:marRight w:val="0"/>
                                                                                                                          <w:marTop w:val="0"/>
                                                                                                                          <w:marBottom w:val="0"/>
                                                                                                                          <w:divBdr>
                                                                                                                            <w:top w:val="none" w:sz="0" w:space="0" w:color="auto"/>
                                                                                                                            <w:left w:val="none" w:sz="0" w:space="0" w:color="auto"/>
                                                                                                                            <w:bottom w:val="none" w:sz="0" w:space="0" w:color="auto"/>
                                                                                                                            <w:right w:val="none" w:sz="0" w:space="0" w:color="auto"/>
                                                                                                                          </w:divBdr>
                                                                                                                          <w:divsChild>
                                                                                                                            <w:div w:id="586499044">
                                                                                                                              <w:marLeft w:val="0"/>
                                                                                                                              <w:marRight w:val="0"/>
                                                                                                                              <w:marTop w:val="0"/>
                                                                                                                              <w:marBottom w:val="0"/>
                                                                                                                              <w:divBdr>
                                                                                                                                <w:top w:val="none" w:sz="0" w:space="0" w:color="auto"/>
                                                                                                                                <w:left w:val="none" w:sz="0" w:space="0" w:color="auto"/>
                                                                                                                                <w:bottom w:val="none" w:sz="0" w:space="0" w:color="auto"/>
                                                                                                                                <w:right w:val="none" w:sz="0" w:space="0" w:color="auto"/>
                                                                                                                              </w:divBdr>
                                                                                                                            </w:div>
                                                                                                                            <w:div w:id="795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52569">
                                                                                                                      <w:marLeft w:val="0"/>
                                                                                                                      <w:marRight w:val="0"/>
                                                                                                                      <w:marTop w:val="0"/>
                                                                                                                      <w:marBottom w:val="0"/>
                                                                                                                      <w:divBdr>
                                                                                                                        <w:top w:val="none" w:sz="0" w:space="0" w:color="auto"/>
                                                                                                                        <w:left w:val="none" w:sz="0" w:space="0" w:color="auto"/>
                                                                                                                        <w:bottom w:val="none" w:sz="0" w:space="0" w:color="auto"/>
                                                                                                                        <w:right w:val="none" w:sz="0" w:space="0" w:color="auto"/>
                                                                                                                      </w:divBdr>
                                                                                                                      <w:divsChild>
                                                                                                                        <w:div w:id="1658538000">
                                                                                                                          <w:marLeft w:val="0"/>
                                                                                                                          <w:marRight w:val="0"/>
                                                                                                                          <w:marTop w:val="0"/>
                                                                                                                          <w:marBottom w:val="0"/>
                                                                                                                          <w:divBdr>
                                                                                                                            <w:top w:val="none" w:sz="0" w:space="0" w:color="auto"/>
                                                                                                                            <w:left w:val="none" w:sz="0" w:space="0" w:color="auto"/>
                                                                                                                            <w:bottom w:val="none" w:sz="0" w:space="0" w:color="auto"/>
                                                                                                                            <w:right w:val="none" w:sz="0" w:space="0" w:color="auto"/>
                                                                                                                          </w:divBdr>
                                                                                                                        </w:div>
                                                                                                                        <w:div w:id="979266404">
                                                                                                                          <w:marLeft w:val="0"/>
                                                                                                                          <w:marRight w:val="0"/>
                                                                                                                          <w:marTop w:val="0"/>
                                                                                                                          <w:marBottom w:val="0"/>
                                                                                                                          <w:divBdr>
                                                                                                                            <w:top w:val="none" w:sz="0" w:space="0" w:color="auto"/>
                                                                                                                            <w:left w:val="none" w:sz="0" w:space="0" w:color="auto"/>
                                                                                                                            <w:bottom w:val="none" w:sz="0" w:space="0" w:color="auto"/>
                                                                                                                            <w:right w:val="none" w:sz="0" w:space="0" w:color="auto"/>
                                                                                                                          </w:divBdr>
                                                                                                                        </w:div>
                                                                                                                      </w:divsChild>
                                                                                                                    </w:div>
                                                                                                                    <w:div w:id="743912243">
                                                                                                                      <w:marLeft w:val="0"/>
                                                                                                                      <w:marRight w:val="0"/>
                                                                                                                      <w:marTop w:val="0"/>
                                                                                                                      <w:marBottom w:val="0"/>
                                                                                                                      <w:divBdr>
                                                                                                                        <w:top w:val="none" w:sz="0" w:space="0" w:color="auto"/>
                                                                                                                        <w:left w:val="none" w:sz="0" w:space="0" w:color="auto"/>
                                                                                                                        <w:bottom w:val="none" w:sz="0" w:space="0" w:color="auto"/>
                                                                                                                        <w:right w:val="none" w:sz="0" w:space="0" w:color="auto"/>
                                                                                                                      </w:divBdr>
                                                                                                                      <w:divsChild>
                                                                                                                        <w:div w:id="274606421">
                                                                                                                          <w:marLeft w:val="0"/>
                                                                                                                          <w:marRight w:val="0"/>
                                                                                                                          <w:marTop w:val="0"/>
                                                                                                                          <w:marBottom w:val="0"/>
                                                                                                                          <w:divBdr>
                                                                                                                            <w:top w:val="none" w:sz="0" w:space="0" w:color="auto"/>
                                                                                                                            <w:left w:val="none" w:sz="0" w:space="0" w:color="auto"/>
                                                                                                                            <w:bottom w:val="none" w:sz="0" w:space="0" w:color="auto"/>
                                                                                                                            <w:right w:val="none" w:sz="0" w:space="0" w:color="auto"/>
                                                                                                                          </w:divBdr>
                                                                                                                          <w:divsChild>
                                                                                                                            <w:div w:id="302934302">
                                                                                                                              <w:marLeft w:val="0"/>
                                                                                                                              <w:marRight w:val="0"/>
                                                                                                                              <w:marTop w:val="0"/>
                                                                                                                              <w:marBottom w:val="0"/>
                                                                                                                              <w:divBdr>
                                                                                                                                <w:top w:val="none" w:sz="0" w:space="0" w:color="auto"/>
                                                                                                                                <w:left w:val="none" w:sz="0" w:space="0" w:color="auto"/>
                                                                                                                                <w:bottom w:val="none" w:sz="0" w:space="0" w:color="auto"/>
                                                                                                                                <w:right w:val="none" w:sz="0" w:space="0" w:color="auto"/>
                                                                                                                              </w:divBdr>
                                                                                                                            </w:div>
                                                                                                                            <w:div w:id="10035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7589">
                                                                                                                      <w:marLeft w:val="0"/>
                                                                                                                      <w:marRight w:val="0"/>
                                                                                                                      <w:marTop w:val="0"/>
                                                                                                                      <w:marBottom w:val="0"/>
                                                                                                                      <w:divBdr>
                                                                                                                        <w:top w:val="none" w:sz="0" w:space="0" w:color="auto"/>
                                                                                                                        <w:left w:val="none" w:sz="0" w:space="0" w:color="auto"/>
                                                                                                                        <w:bottom w:val="none" w:sz="0" w:space="0" w:color="auto"/>
                                                                                                                        <w:right w:val="none" w:sz="0" w:space="0" w:color="auto"/>
                                                                                                                      </w:divBdr>
                                                                                                                      <w:divsChild>
                                                                                                                        <w:div w:id="994719446">
                                                                                                                          <w:marLeft w:val="0"/>
                                                                                                                          <w:marRight w:val="0"/>
                                                                                                                          <w:marTop w:val="0"/>
                                                                                                                          <w:marBottom w:val="0"/>
                                                                                                                          <w:divBdr>
                                                                                                                            <w:top w:val="none" w:sz="0" w:space="0" w:color="auto"/>
                                                                                                                            <w:left w:val="none" w:sz="0" w:space="0" w:color="auto"/>
                                                                                                                            <w:bottom w:val="none" w:sz="0" w:space="0" w:color="auto"/>
                                                                                                                            <w:right w:val="none" w:sz="0" w:space="0" w:color="auto"/>
                                                                                                                          </w:divBdr>
                                                                                                                        </w:div>
                                                                                                                        <w:div w:id="1337731510">
                                                                                                                          <w:marLeft w:val="0"/>
                                                                                                                          <w:marRight w:val="0"/>
                                                                                                                          <w:marTop w:val="0"/>
                                                                                                                          <w:marBottom w:val="0"/>
                                                                                                                          <w:divBdr>
                                                                                                                            <w:top w:val="none" w:sz="0" w:space="0" w:color="auto"/>
                                                                                                                            <w:left w:val="none" w:sz="0" w:space="0" w:color="auto"/>
                                                                                                                            <w:bottom w:val="none" w:sz="0" w:space="0" w:color="auto"/>
                                                                                                                            <w:right w:val="none" w:sz="0" w:space="0" w:color="auto"/>
                                                                                                                          </w:divBdr>
                                                                                                                        </w:div>
                                                                                                                      </w:divsChild>
                                                                                                                    </w:div>
                                                                                                                    <w:div w:id="41178355">
                                                                                                                      <w:marLeft w:val="0"/>
                                                                                                                      <w:marRight w:val="0"/>
                                                                                                                      <w:marTop w:val="0"/>
                                                                                                                      <w:marBottom w:val="0"/>
                                                                                                                      <w:divBdr>
                                                                                                                        <w:top w:val="none" w:sz="0" w:space="0" w:color="auto"/>
                                                                                                                        <w:left w:val="none" w:sz="0" w:space="0" w:color="auto"/>
                                                                                                                        <w:bottom w:val="none" w:sz="0" w:space="0" w:color="auto"/>
                                                                                                                        <w:right w:val="none" w:sz="0" w:space="0" w:color="auto"/>
                                                                                                                      </w:divBdr>
                                                                                                                      <w:divsChild>
                                                                                                                        <w:div w:id="1001079446">
                                                                                                                          <w:marLeft w:val="0"/>
                                                                                                                          <w:marRight w:val="0"/>
                                                                                                                          <w:marTop w:val="0"/>
                                                                                                                          <w:marBottom w:val="0"/>
                                                                                                                          <w:divBdr>
                                                                                                                            <w:top w:val="none" w:sz="0" w:space="0" w:color="auto"/>
                                                                                                                            <w:left w:val="none" w:sz="0" w:space="0" w:color="auto"/>
                                                                                                                            <w:bottom w:val="none" w:sz="0" w:space="0" w:color="auto"/>
                                                                                                                            <w:right w:val="none" w:sz="0" w:space="0" w:color="auto"/>
                                                                                                                          </w:divBdr>
                                                                                                                          <w:divsChild>
                                                                                                                            <w:div w:id="488639938">
                                                                                                                              <w:marLeft w:val="0"/>
                                                                                                                              <w:marRight w:val="0"/>
                                                                                                                              <w:marTop w:val="0"/>
                                                                                                                              <w:marBottom w:val="0"/>
                                                                                                                              <w:divBdr>
                                                                                                                                <w:top w:val="none" w:sz="0" w:space="0" w:color="auto"/>
                                                                                                                                <w:left w:val="none" w:sz="0" w:space="0" w:color="auto"/>
                                                                                                                                <w:bottom w:val="none" w:sz="0" w:space="0" w:color="auto"/>
                                                                                                                                <w:right w:val="none" w:sz="0" w:space="0" w:color="auto"/>
                                                                                                                              </w:divBdr>
                                                                                                                            </w:div>
                                                                                                                            <w:div w:id="16113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6690">
                                                                                                                      <w:marLeft w:val="0"/>
                                                                                                                      <w:marRight w:val="0"/>
                                                                                                                      <w:marTop w:val="0"/>
                                                                                                                      <w:marBottom w:val="0"/>
                                                                                                                      <w:divBdr>
                                                                                                                        <w:top w:val="none" w:sz="0" w:space="0" w:color="auto"/>
                                                                                                                        <w:left w:val="none" w:sz="0" w:space="0" w:color="auto"/>
                                                                                                                        <w:bottom w:val="none" w:sz="0" w:space="0" w:color="auto"/>
                                                                                                                        <w:right w:val="none" w:sz="0" w:space="0" w:color="auto"/>
                                                                                                                      </w:divBdr>
                                                                                                                      <w:divsChild>
                                                                                                                        <w:div w:id="532503245">
                                                                                                                          <w:marLeft w:val="0"/>
                                                                                                                          <w:marRight w:val="0"/>
                                                                                                                          <w:marTop w:val="0"/>
                                                                                                                          <w:marBottom w:val="0"/>
                                                                                                                          <w:divBdr>
                                                                                                                            <w:top w:val="none" w:sz="0" w:space="0" w:color="auto"/>
                                                                                                                            <w:left w:val="none" w:sz="0" w:space="0" w:color="auto"/>
                                                                                                                            <w:bottom w:val="none" w:sz="0" w:space="0" w:color="auto"/>
                                                                                                                            <w:right w:val="none" w:sz="0" w:space="0" w:color="auto"/>
                                                                                                                          </w:divBdr>
                                                                                                                        </w:div>
                                                                                                                        <w:div w:id="108087861">
                                                                                                                          <w:marLeft w:val="0"/>
                                                                                                                          <w:marRight w:val="0"/>
                                                                                                                          <w:marTop w:val="0"/>
                                                                                                                          <w:marBottom w:val="0"/>
                                                                                                                          <w:divBdr>
                                                                                                                            <w:top w:val="none" w:sz="0" w:space="0" w:color="auto"/>
                                                                                                                            <w:left w:val="none" w:sz="0" w:space="0" w:color="auto"/>
                                                                                                                            <w:bottom w:val="none" w:sz="0" w:space="0" w:color="auto"/>
                                                                                                                            <w:right w:val="none" w:sz="0" w:space="0" w:color="auto"/>
                                                                                                                          </w:divBdr>
                                                                                                                        </w:div>
                                                                                                                      </w:divsChild>
                                                                                                                    </w:div>
                                                                                                                    <w:div w:id="671881274">
                                                                                                                      <w:marLeft w:val="0"/>
                                                                                                                      <w:marRight w:val="0"/>
                                                                                                                      <w:marTop w:val="0"/>
                                                                                                                      <w:marBottom w:val="0"/>
                                                                                                                      <w:divBdr>
                                                                                                                        <w:top w:val="none" w:sz="0" w:space="0" w:color="auto"/>
                                                                                                                        <w:left w:val="none" w:sz="0" w:space="0" w:color="auto"/>
                                                                                                                        <w:bottom w:val="none" w:sz="0" w:space="0" w:color="auto"/>
                                                                                                                        <w:right w:val="none" w:sz="0" w:space="0" w:color="auto"/>
                                                                                                                      </w:divBdr>
                                                                                                                      <w:divsChild>
                                                                                                                        <w:div w:id="709651311">
                                                                                                                          <w:marLeft w:val="0"/>
                                                                                                                          <w:marRight w:val="0"/>
                                                                                                                          <w:marTop w:val="0"/>
                                                                                                                          <w:marBottom w:val="0"/>
                                                                                                                          <w:divBdr>
                                                                                                                            <w:top w:val="none" w:sz="0" w:space="0" w:color="auto"/>
                                                                                                                            <w:left w:val="none" w:sz="0" w:space="0" w:color="auto"/>
                                                                                                                            <w:bottom w:val="none" w:sz="0" w:space="0" w:color="auto"/>
                                                                                                                            <w:right w:val="none" w:sz="0" w:space="0" w:color="auto"/>
                                                                                                                          </w:divBdr>
                                                                                                                          <w:divsChild>
                                                                                                                            <w:div w:id="1048988315">
                                                                                                                              <w:marLeft w:val="0"/>
                                                                                                                              <w:marRight w:val="0"/>
                                                                                                                              <w:marTop w:val="0"/>
                                                                                                                              <w:marBottom w:val="0"/>
                                                                                                                              <w:divBdr>
                                                                                                                                <w:top w:val="none" w:sz="0" w:space="0" w:color="auto"/>
                                                                                                                                <w:left w:val="none" w:sz="0" w:space="0" w:color="auto"/>
                                                                                                                                <w:bottom w:val="none" w:sz="0" w:space="0" w:color="auto"/>
                                                                                                                                <w:right w:val="none" w:sz="0" w:space="0" w:color="auto"/>
                                                                                                                              </w:divBdr>
                                                                                                                            </w:div>
                                                                                                                            <w:div w:id="7993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0370">
                                                                                                                      <w:marLeft w:val="0"/>
                                                                                                                      <w:marRight w:val="0"/>
                                                                                                                      <w:marTop w:val="0"/>
                                                                                                                      <w:marBottom w:val="0"/>
                                                                                                                      <w:divBdr>
                                                                                                                        <w:top w:val="none" w:sz="0" w:space="0" w:color="auto"/>
                                                                                                                        <w:left w:val="none" w:sz="0" w:space="0" w:color="auto"/>
                                                                                                                        <w:bottom w:val="none" w:sz="0" w:space="0" w:color="auto"/>
                                                                                                                        <w:right w:val="none" w:sz="0" w:space="0" w:color="auto"/>
                                                                                                                      </w:divBdr>
                                                                                                                      <w:divsChild>
                                                                                                                        <w:div w:id="1735736739">
                                                                                                                          <w:marLeft w:val="0"/>
                                                                                                                          <w:marRight w:val="0"/>
                                                                                                                          <w:marTop w:val="0"/>
                                                                                                                          <w:marBottom w:val="0"/>
                                                                                                                          <w:divBdr>
                                                                                                                            <w:top w:val="none" w:sz="0" w:space="0" w:color="auto"/>
                                                                                                                            <w:left w:val="none" w:sz="0" w:space="0" w:color="auto"/>
                                                                                                                            <w:bottom w:val="none" w:sz="0" w:space="0" w:color="auto"/>
                                                                                                                            <w:right w:val="none" w:sz="0" w:space="0" w:color="auto"/>
                                                                                                                          </w:divBdr>
                                                                                                                        </w:div>
                                                                                                                        <w:div w:id="648438532">
                                                                                                                          <w:marLeft w:val="0"/>
                                                                                                                          <w:marRight w:val="0"/>
                                                                                                                          <w:marTop w:val="0"/>
                                                                                                                          <w:marBottom w:val="0"/>
                                                                                                                          <w:divBdr>
                                                                                                                            <w:top w:val="none" w:sz="0" w:space="0" w:color="auto"/>
                                                                                                                            <w:left w:val="none" w:sz="0" w:space="0" w:color="auto"/>
                                                                                                                            <w:bottom w:val="none" w:sz="0" w:space="0" w:color="auto"/>
                                                                                                                            <w:right w:val="none" w:sz="0" w:space="0" w:color="auto"/>
                                                                                                                          </w:divBdr>
                                                                                                                        </w:div>
                                                                                                                      </w:divsChild>
                                                                                                                    </w:div>
                                                                                                                    <w:div w:id="1665234805">
                                                                                                                      <w:marLeft w:val="0"/>
                                                                                                                      <w:marRight w:val="0"/>
                                                                                                                      <w:marTop w:val="0"/>
                                                                                                                      <w:marBottom w:val="0"/>
                                                                                                                      <w:divBdr>
                                                                                                                        <w:top w:val="none" w:sz="0" w:space="0" w:color="auto"/>
                                                                                                                        <w:left w:val="none" w:sz="0" w:space="0" w:color="auto"/>
                                                                                                                        <w:bottom w:val="none" w:sz="0" w:space="0" w:color="auto"/>
                                                                                                                        <w:right w:val="none" w:sz="0" w:space="0" w:color="auto"/>
                                                                                                                      </w:divBdr>
                                                                                                                      <w:divsChild>
                                                                                                                        <w:div w:id="167253446">
                                                                                                                          <w:marLeft w:val="0"/>
                                                                                                                          <w:marRight w:val="0"/>
                                                                                                                          <w:marTop w:val="0"/>
                                                                                                                          <w:marBottom w:val="0"/>
                                                                                                                          <w:divBdr>
                                                                                                                            <w:top w:val="none" w:sz="0" w:space="0" w:color="auto"/>
                                                                                                                            <w:left w:val="none" w:sz="0" w:space="0" w:color="auto"/>
                                                                                                                            <w:bottom w:val="none" w:sz="0" w:space="0" w:color="auto"/>
                                                                                                                            <w:right w:val="none" w:sz="0" w:space="0" w:color="auto"/>
                                                                                                                          </w:divBdr>
                                                                                                                          <w:divsChild>
                                                                                                                            <w:div w:id="1316105763">
                                                                                                                              <w:marLeft w:val="0"/>
                                                                                                                              <w:marRight w:val="0"/>
                                                                                                                              <w:marTop w:val="0"/>
                                                                                                                              <w:marBottom w:val="0"/>
                                                                                                                              <w:divBdr>
                                                                                                                                <w:top w:val="none" w:sz="0" w:space="0" w:color="auto"/>
                                                                                                                                <w:left w:val="none" w:sz="0" w:space="0" w:color="auto"/>
                                                                                                                                <w:bottom w:val="none" w:sz="0" w:space="0" w:color="auto"/>
                                                                                                                                <w:right w:val="none" w:sz="0" w:space="0" w:color="auto"/>
                                                                                                                              </w:divBdr>
                                                                                                                            </w:div>
                                                                                                                            <w:div w:id="1185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5718">
                                                                                                                      <w:marLeft w:val="0"/>
                                                                                                                      <w:marRight w:val="0"/>
                                                                                                                      <w:marTop w:val="0"/>
                                                                                                                      <w:marBottom w:val="0"/>
                                                                                                                      <w:divBdr>
                                                                                                                        <w:top w:val="none" w:sz="0" w:space="0" w:color="auto"/>
                                                                                                                        <w:left w:val="none" w:sz="0" w:space="0" w:color="auto"/>
                                                                                                                        <w:bottom w:val="none" w:sz="0" w:space="0" w:color="auto"/>
                                                                                                                        <w:right w:val="none" w:sz="0" w:space="0" w:color="auto"/>
                                                                                                                      </w:divBdr>
                                                                                                                      <w:divsChild>
                                                                                                                        <w:div w:id="1844932506">
                                                                                                                          <w:marLeft w:val="0"/>
                                                                                                                          <w:marRight w:val="0"/>
                                                                                                                          <w:marTop w:val="0"/>
                                                                                                                          <w:marBottom w:val="0"/>
                                                                                                                          <w:divBdr>
                                                                                                                            <w:top w:val="none" w:sz="0" w:space="0" w:color="auto"/>
                                                                                                                            <w:left w:val="none" w:sz="0" w:space="0" w:color="auto"/>
                                                                                                                            <w:bottom w:val="none" w:sz="0" w:space="0" w:color="auto"/>
                                                                                                                            <w:right w:val="none" w:sz="0" w:space="0" w:color="auto"/>
                                                                                                                          </w:divBdr>
                                                                                                                        </w:div>
                                                                                                                        <w:div w:id="2132625227">
                                                                                                                          <w:marLeft w:val="0"/>
                                                                                                                          <w:marRight w:val="0"/>
                                                                                                                          <w:marTop w:val="0"/>
                                                                                                                          <w:marBottom w:val="0"/>
                                                                                                                          <w:divBdr>
                                                                                                                            <w:top w:val="none" w:sz="0" w:space="0" w:color="auto"/>
                                                                                                                            <w:left w:val="none" w:sz="0" w:space="0" w:color="auto"/>
                                                                                                                            <w:bottom w:val="none" w:sz="0" w:space="0" w:color="auto"/>
                                                                                                                            <w:right w:val="none" w:sz="0" w:space="0" w:color="auto"/>
                                                                                                                          </w:divBdr>
                                                                                                                        </w:div>
                                                                                                                      </w:divsChild>
                                                                                                                    </w:div>
                                                                                                                    <w:div w:id="859856603">
                                                                                                                      <w:marLeft w:val="0"/>
                                                                                                                      <w:marRight w:val="0"/>
                                                                                                                      <w:marTop w:val="0"/>
                                                                                                                      <w:marBottom w:val="0"/>
                                                                                                                      <w:divBdr>
                                                                                                                        <w:top w:val="none" w:sz="0" w:space="0" w:color="auto"/>
                                                                                                                        <w:left w:val="none" w:sz="0" w:space="0" w:color="auto"/>
                                                                                                                        <w:bottom w:val="none" w:sz="0" w:space="0" w:color="auto"/>
                                                                                                                        <w:right w:val="none" w:sz="0" w:space="0" w:color="auto"/>
                                                                                                                      </w:divBdr>
                                                                                                                      <w:divsChild>
                                                                                                                        <w:div w:id="1428237520">
                                                                                                                          <w:marLeft w:val="0"/>
                                                                                                                          <w:marRight w:val="0"/>
                                                                                                                          <w:marTop w:val="0"/>
                                                                                                                          <w:marBottom w:val="0"/>
                                                                                                                          <w:divBdr>
                                                                                                                            <w:top w:val="none" w:sz="0" w:space="0" w:color="auto"/>
                                                                                                                            <w:left w:val="none" w:sz="0" w:space="0" w:color="auto"/>
                                                                                                                            <w:bottom w:val="none" w:sz="0" w:space="0" w:color="auto"/>
                                                                                                                            <w:right w:val="none" w:sz="0" w:space="0" w:color="auto"/>
                                                                                                                          </w:divBdr>
                                                                                                                          <w:divsChild>
                                                                                                                            <w:div w:id="1195266226">
                                                                                                                              <w:marLeft w:val="0"/>
                                                                                                                              <w:marRight w:val="0"/>
                                                                                                                              <w:marTop w:val="0"/>
                                                                                                                              <w:marBottom w:val="0"/>
                                                                                                                              <w:divBdr>
                                                                                                                                <w:top w:val="none" w:sz="0" w:space="0" w:color="auto"/>
                                                                                                                                <w:left w:val="none" w:sz="0" w:space="0" w:color="auto"/>
                                                                                                                                <w:bottom w:val="none" w:sz="0" w:space="0" w:color="auto"/>
                                                                                                                                <w:right w:val="none" w:sz="0" w:space="0" w:color="auto"/>
                                                                                                                              </w:divBdr>
                                                                                                                            </w:div>
                                                                                                                            <w:div w:id="14419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4535">
                                                                                                                      <w:marLeft w:val="0"/>
                                                                                                                      <w:marRight w:val="0"/>
                                                                                                                      <w:marTop w:val="0"/>
                                                                                                                      <w:marBottom w:val="0"/>
                                                                                                                      <w:divBdr>
                                                                                                                        <w:top w:val="none" w:sz="0" w:space="0" w:color="auto"/>
                                                                                                                        <w:left w:val="none" w:sz="0" w:space="0" w:color="auto"/>
                                                                                                                        <w:bottom w:val="none" w:sz="0" w:space="0" w:color="auto"/>
                                                                                                                        <w:right w:val="none" w:sz="0" w:space="0" w:color="auto"/>
                                                                                                                      </w:divBdr>
                                                                                                                      <w:divsChild>
                                                                                                                        <w:div w:id="722607668">
                                                                                                                          <w:marLeft w:val="0"/>
                                                                                                                          <w:marRight w:val="0"/>
                                                                                                                          <w:marTop w:val="0"/>
                                                                                                                          <w:marBottom w:val="0"/>
                                                                                                                          <w:divBdr>
                                                                                                                            <w:top w:val="none" w:sz="0" w:space="0" w:color="auto"/>
                                                                                                                            <w:left w:val="none" w:sz="0" w:space="0" w:color="auto"/>
                                                                                                                            <w:bottom w:val="none" w:sz="0" w:space="0" w:color="auto"/>
                                                                                                                            <w:right w:val="none" w:sz="0" w:space="0" w:color="auto"/>
                                                                                                                          </w:divBdr>
                                                                                                                        </w:div>
                                                                                                                        <w:div w:id="838427951">
                                                                                                                          <w:marLeft w:val="0"/>
                                                                                                                          <w:marRight w:val="0"/>
                                                                                                                          <w:marTop w:val="0"/>
                                                                                                                          <w:marBottom w:val="0"/>
                                                                                                                          <w:divBdr>
                                                                                                                            <w:top w:val="none" w:sz="0" w:space="0" w:color="auto"/>
                                                                                                                            <w:left w:val="none" w:sz="0" w:space="0" w:color="auto"/>
                                                                                                                            <w:bottom w:val="none" w:sz="0" w:space="0" w:color="auto"/>
                                                                                                                            <w:right w:val="none" w:sz="0" w:space="0" w:color="auto"/>
                                                                                                                          </w:divBdr>
                                                                                                                        </w:div>
                                                                                                                      </w:divsChild>
                                                                                                                    </w:div>
                                                                                                                    <w:div w:id="1822261023">
                                                                                                                      <w:marLeft w:val="0"/>
                                                                                                                      <w:marRight w:val="0"/>
                                                                                                                      <w:marTop w:val="0"/>
                                                                                                                      <w:marBottom w:val="0"/>
                                                                                                                      <w:divBdr>
                                                                                                                        <w:top w:val="none" w:sz="0" w:space="0" w:color="auto"/>
                                                                                                                        <w:left w:val="none" w:sz="0" w:space="0" w:color="auto"/>
                                                                                                                        <w:bottom w:val="none" w:sz="0" w:space="0" w:color="auto"/>
                                                                                                                        <w:right w:val="none" w:sz="0" w:space="0" w:color="auto"/>
                                                                                                                      </w:divBdr>
                                                                                                                      <w:divsChild>
                                                                                                                        <w:div w:id="146897307">
                                                                                                                          <w:marLeft w:val="0"/>
                                                                                                                          <w:marRight w:val="0"/>
                                                                                                                          <w:marTop w:val="0"/>
                                                                                                                          <w:marBottom w:val="0"/>
                                                                                                                          <w:divBdr>
                                                                                                                            <w:top w:val="none" w:sz="0" w:space="0" w:color="auto"/>
                                                                                                                            <w:left w:val="none" w:sz="0" w:space="0" w:color="auto"/>
                                                                                                                            <w:bottom w:val="none" w:sz="0" w:space="0" w:color="auto"/>
                                                                                                                            <w:right w:val="none" w:sz="0" w:space="0" w:color="auto"/>
                                                                                                                          </w:divBdr>
                                                                                                                          <w:divsChild>
                                                                                                                            <w:div w:id="1719015686">
                                                                                                                              <w:marLeft w:val="0"/>
                                                                                                                              <w:marRight w:val="0"/>
                                                                                                                              <w:marTop w:val="0"/>
                                                                                                                              <w:marBottom w:val="0"/>
                                                                                                                              <w:divBdr>
                                                                                                                                <w:top w:val="none" w:sz="0" w:space="0" w:color="auto"/>
                                                                                                                                <w:left w:val="none" w:sz="0" w:space="0" w:color="auto"/>
                                                                                                                                <w:bottom w:val="none" w:sz="0" w:space="0" w:color="auto"/>
                                                                                                                                <w:right w:val="none" w:sz="0" w:space="0" w:color="auto"/>
                                                                                                                              </w:divBdr>
                                                                                                                            </w:div>
                                                                                                                            <w:div w:id="20277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2451">
                                                                                                                      <w:marLeft w:val="0"/>
                                                                                                                      <w:marRight w:val="0"/>
                                                                                                                      <w:marTop w:val="0"/>
                                                                                                                      <w:marBottom w:val="0"/>
                                                                                                                      <w:divBdr>
                                                                                                                        <w:top w:val="none" w:sz="0" w:space="0" w:color="auto"/>
                                                                                                                        <w:left w:val="none" w:sz="0" w:space="0" w:color="auto"/>
                                                                                                                        <w:bottom w:val="none" w:sz="0" w:space="0" w:color="auto"/>
                                                                                                                        <w:right w:val="none" w:sz="0" w:space="0" w:color="auto"/>
                                                                                                                      </w:divBdr>
                                                                                                                      <w:divsChild>
                                                                                                                        <w:div w:id="1906793915">
                                                                                                                          <w:marLeft w:val="0"/>
                                                                                                                          <w:marRight w:val="0"/>
                                                                                                                          <w:marTop w:val="0"/>
                                                                                                                          <w:marBottom w:val="0"/>
                                                                                                                          <w:divBdr>
                                                                                                                            <w:top w:val="none" w:sz="0" w:space="0" w:color="auto"/>
                                                                                                                            <w:left w:val="none" w:sz="0" w:space="0" w:color="auto"/>
                                                                                                                            <w:bottom w:val="none" w:sz="0" w:space="0" w:color="auto"/>
                                                                                                                            <w:right w:val="none" w:sz="0" w:space="0" w:color="auto"/>
                                                                                                                          </w:divBdr>
                                                                                                                        </w:div>
                                                                                                                        <w:div w:id="1693920194">
                                                                                                                          <w:marLeft w:val="0"/>
                                                                                                                          <w:marRight w:val="0"/>
                                                                                                                          <w:marTop w:val="0"/>
                                                                                                                          <w:marBottom w:val="0"/>
                                                                                                                          <w:divBdr>
                                                                                                                            <w:top w:val="none" w:sz="0" w:space="0" w:color="auto"/>
                                                                                                                            <w:left w:val="none" w:sz="0" w:space="0" w:color="auto"/>
                                                                                                                            <w:bottom w:val="none" w:sz="0" w:space="0" w:color="auto"/>
                                                                                                                            <w:right w:val="none" w:sz="0" w:space="0" w:color="auto"/>
                                                                                                                          </w:divBdr>
                                                                                                                        </w:div>
                                                                                                                      </w:divsChild>
                                                                                                                    </w:div>
                                                                                                                    <w:div w:id="38823066">
                                                                                                                      <w:marLeft w:val="0"/>
                                                                                                                      <w:marRight w:val="0"/>
                                                                                                                      <w:marTop w:val="0"/>
                                                                                                                      <w:marBottom w:val="0"/>
                                                                                                                      <w:divBdr>
                                                                                                                        <w:top w:val="none" w:sz="0" w:space="0" w:color="auto"/>
                                                                                                                        <w:left w:val="none" w:sz="0" w:space="0" w:color="auto"/>
                                                                                                                        <w:bottom w:val="none" w:sz="0" w:space="0" w:color="auto"/>
                                                                                                                        <w:right w:val="none" w:sz="0" w:space="0" w:color="auto"/>
                                                                                                                      </w:divBdr>
                                                                                                                      <w:divsChild>
                                                                                                                        <w:div w:id="1381202025">
                                                                                                                          <w:marLeft w:val="0"/>
                                                                                                                          <w:marRight w:val="0"/>
                                                                                                                          <w:marTop w:val="0"/>
                                                                                                                          <w:marBottom w:val="0"/>
                                                                                                                          <w:divBdr>
                                                                                                                            <w:top w:val="none" w:sz="0" w:space="0" w:color="auto"/>
                                                                                                                            <w:left w:val="none" w:sz="0" w:space="0" w:color="auto"/>
                                                                                                                            <w:bottom w:val="none" w:sz="0" w:space="0" w:color="auto"/>
                                                                                                                            <w:right w:val="none" w:sz="0" w:space="0" w:color="auto"/>
                                                                                                                          </w:divBdr>
                                                                                                                          <w:divsChild>
                                                                                                                            <w:div w:id="83841576">
                                                                                                                              <w:marLeft w:val="0"/>
                                                                                                                              <w:marRight w:val="0"/>
                                                                                                                              <w:marTop w:val="0"/>
                                                                                                                              <w:marBottom w:val="0"/>
                                                                                                                              <w:divBdr>
                                                                                                                                <w:top w:val="none" w:sz="0" w:space="0" w:color="auto"/>
                                                                                                                                <w:left w:val="none" w:sz="0" w:space="0" w:color="auto"/>
                                                                                                                                <w:bottom w:val="none" w:sz="0" w:space="0" w:color="auto"/>
                                                                                                                                <w:right w:val="none" w:sz="0" w:space="0" w:color="auto"/>
                                                                                                                              </w:divBdr>
                                                                                                                            </w:div>
                                                                                                                            <w:div w:id="18185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26946">
                                                                                                                      <w:marLeft w:val="0"/>
                                                                                                                      <w:marRight w:val="0"/>
                                                                                                                      <w:marTop w:val="0"/>
                                                                                                                      <w:marBottom w:val="0"/>
                                                                                                                      <w:divBdr>
                                                                                                                        <w:top w:val="none" w:sz="0" w:space="0" w:color="auto"/>
                                                                                                                        <w:left w:val="none" w:sz="0" w:space="0" w:color="auto"/>
                                                                                                                        <w:bottom w:val="none" w:sz="0" w:space="0" w:color="auto"/>
                                                                                                                        <w:right w:val="none" w:sz="0" w:space="0" w:color="auto"/>
                                                                                                                      </w:divBdr>
                                                                                                                      <w:divsChild>
                                                                                                                        <w:div w:id="56899176">
                                                                                                                          <w:marLeft w:val="0"/>
                                                                                                                          <w:marRight w:val="0"/>
                                                                                                                          <w:marTop w:val="0"/>
                                                                                                                          <w:marBottom w:val="0"/>
                                                                                                                          <w:divBdr>
                                                                                                                            <w:top w:val="none" w:sz="0" w:space="0" w:color="auto"/>
                                                                                                                            <w:left w:val="none" w:sz="0" w:space="0" w:color="auto"/>
                                                                                                                            <w:bottom w:val="none" w:sz="0" w:space="0" w:color="auto"/>
                                                                                                                            <w:right w:val="none" w:sz="0" w:space="0" w:color="auto"/>
                                                                                                                          </w:divBdr>
                                                                                                                        </w:div>
                                                                                                                        <w:div w:id="1574196455">
                                                                                                                          <w:marLeft w:val="0"/>
                                                                                                                          <w:marRight w:val="0"/>
                                                                                                                          <w:marTop w:val="0"/>
                                                                                                                          <w:marBottom w:val="0"/>
                                                                                                                          <w:divBdr>
                                                                                                                            <w:top w:val="none" w:sz="0" w:space="0" w:color="auto"/>
                                                                                                                            <w:left w:val="none" w:sz="0" w:space="0" w:color="auto"/>
                                                                                                                            <w:bottom w:val="none" w:sz="0" w:space="0" w:color="auto"/>
                                                                                                                            <w:right w:val="none" w:sz="0" w:space="0" w:color="auto"/>
                                                                                                                          </w:divBdr>
                                                                                                                        </w:div>
                                                                                                                      </w:divsChild>
                                                                                                                    </w:div>
                                                                                                                    <w:div w:id="1959754835">
                                                                                                                      <w:marLeft w:val="0"/>
                                                                                                                      <w:marRight w:val="0"/>
                                                                                                                      <w:marTop w:val="0"/>
                                                                                                                      <w:marBottom w:val="0"/>
                                                                                                                      <w:divBdr>
                                                                                                                        <w:top w:val="none" w:sz="0" w:space="0" w:color="auto"/>
                                                                                                                        <w:left w:val="none" w:sz="0" w:space="0" w:color="auto"/>
                                                                                                                        <w:bottom w:val="none" w:sz="0" w:space="0" w:color="auto"/>
                                                                                                                        <w:right w:val="none" w:sz="0" w:space="0" w:color="auto"/>
                                                                                                                      </w:divBdr>
                                                                                                                      <w:divsChild>
                                                                                                                        <w:div w:id="673727993">
                                                                                                                          <w:marLeft w:val="0"/>
                                                                                                                          <w:marRight w:val="0"/>
                                                                                                                          <w:marTop w:val="0"/>
                                                                                                                          <w:marBottom w:val="0"/>
                                                                                                                          <w:divBdr>
                                                                                                                            <w:top w:val="none" w:sz="0" w:space="0" w:color="auto"/>
                                                                                                                            <w:left w:val="none" w:sz="0" w:space="0" w:color="auto"/>
                                                                                                                            <w:bottom w:val="none" w:sz="0" w:space="0" w:color="auto"/>
                                                                                                                            <w:right w:val="none" w:sz="0" w:space="0" w:color="auto"/>
                                                                                                                          </w:divBdr>
                                                                                                                          <w:divsChild>
                                                                                                                            <w:div w:id="1345087046">
                                                                                                                              <w:marLeft w:val="0"/>
                                                                                                                              <w:marRight w:val="0"/>
                                                                                                                              <w:marTop w:val="0"/>
                                                                                                                              <w:marBottom w:val="0"/>
                                                                                                                              <w:divBdr>
                                                                                                                                <w:top w:val="none" w:sz="0" w:space="0" w:color="auto"/>
                                                                                                                                <w:left w:val="none" w:sz="0" w:space="0" w:color="auto"/>
                                                                                                                                <w:bottom w:val="none" w:sz="0" w:space="0" w:color="auto"/>
                                                                                                                                <w:right w:val="none" w:sz="0" w:space="0" w:color="auto"/>
                                                                                                                              </w:divBdr>
                                                                                                                            </w:div>
                                                                                                                            <w:div w:id="9876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5306">
                                                                                                                      <w:marLeft w:val="0"/>
                                                                                                                      <w:marRight w:val="0"/>
                                                                                                                      <w:marTop w:val="0"/>
                                                                                                                      <w:marBottom w:val="0"/>
                                                                                                                      <w:divBdr>
                                                                                                                        <w:top w:val="none" w:sz="0" w:space="0" w:color="auto"/>
                                                                                                                        <w:left w:val="none" w:sz="0" w:space="0" w:color="auto"/>
                                                                                                                        <w:bottom w:val="none" w:sz="0" w:space="0" w:color="auto"/>
                                                                                                                        <w:right w:val="none" w:sz="0" w:space="0" w:color="auto"/>
                                                                                                                      </w:divBdr>
                                                                                                                      <w:divsChild>
                                                                                                                        <w:div w:id="406535883">
                                                                                                                          <w:marLeft w:val="0"/>
                                                                                                                          <w:marRight w:val="0"/>
                                                                                                                          <w:marTop w:val="0"/>
                                                                                                                          <w:marBottom w:val="0"/>
                                                                                                                          <w:divBdr>
                                                                                                                            <w:top w:val="none" w:sz="0" w:space="0" w:color="auto"/>
                                                                                                                            <w:left w:val="none" w:sz="0" w:space="0" w:color="auto"/>
                                                                                                                            <w:bottom w:val="none" w:sz="0" w:space="0" w:color="auto"/>
                                                                                                                            <w:right w:val="none" w:sz="0" w:space="0" w:color="auto"/>
                                                                                                                          </w:divBdr>
                                                                                                                        </w:div>
                                                                                                                        <w:div w:id="383721292">
                                                                                                                          <w:marLeft w:val="0"/>
                                                                                                                          <w:marRight w:val="0"/>
                                                                                                                          <w:marTop w:val="0"/>
                                                                                                                          <w:marBottom w:val="0"/>
                                                                                                                          <w:divBdr>
                                                                                                                            <w:top w:val="none" w:sz="0" w:space="0" w:color="auto"/>
                                                                                                                            <w:left w:val="none" w:sz="0" w:space="0" w:color="auto"/>
                                                                                                                            <w:bottom w:val="none" w:sz="0" w:space="0" w:color="auto"/>
                                                                                                                            <w:right w:val="none" w:sz="0" w:space="0" w:color="auto"/>
                                                                                                                          </w:divBdr>
                                                                                                                        </w:div>
                                                                                                                      </w:divsChild>
                                                                                                                    </w:div>
                                                                                                                    <w:div w:id="2067946120">
                                                                                                                      <w:marLeft w:val="0"/>
                                                                                                                      <w:marRight w:val="0"/>
                                                                                                                      <w:marTop w:val="0"/>
                                                                                                                      <w:marBottom w:val="0"/>
                                                                                                                      <w:divBdr>
                                                                                                                        <w:top w:val="none" w:sz="0" w:space="0" w:color="auto"/>
                                                                                                                        <w:left w:val="none" w:sz="0" w:space="0" w:color="auto"/>
                                                                                                                        <w:bottom w:val="none" w:sz="0" w:space="0" w:color="auto"/>
                                                                                                                        <w:right w:val="none" w:sz="0" w:space="0" w:color="auto"/>
                                                                                                                      </w:divBdr>
                                                                                                                      <w:divsChild>
                                                                                                                        <w:div w:id="810555874">
                                                                                                                          <w:marLeft w:val="0"/>
                                                                                                                          <w:marRight w:val="0"/>
                                                                                                                          <w:marTop w:val="0"/>
                                                                                                                          <w:marBottom w:val="0"/>
                                                                                                                          <w:divBdr>
                                                                                                                            <w:top w:val="none" w:sz="0" w:space="0" w:color="auto"/>
                                                                                                                            <w:left w:val="none" w:sz="0" w:space="0" w:color="auto"/>
                                                                                                                            <w:bottom w:val="none" w:sz="0" w:space="0" w:color="auto"/>
                                                                                                                            <w:right w:val="none" w:sz="0" w:space="0" w:color="auto"/>
                                                                                                                          </w:divBdr>
                                                                                                                          <w:divsChild>
                                                                                                                            <w:div w:id="888761917">
                                                                                                                              <w:marLeft w:val="0"/>
                                                                                                                              <w:marRight w:val="0"/>
                                                                                                                              <w:marTop w:val="0"/>
                                                                                                                              <w:marBottom w:val="0"/>
                                                                                                                              <w:divBdr>
                                                                                                                                <w:top w:val="none" w:sz="0" w:space="0" w:color="auto"/>
                                                                                                                                <w:left w:val="none" w:sz="0" w:space="0" w:color="auto"/>
                                                                                                                                <w:bottom w:val="none" w:sz="0" w:space="0" w:color="auto"/>
                                                                                                                                <w:right w:val="none" w:sz="0" w:space="0" w:color="auto"/>
                                                                                                                              </w:divBdr>
                                                                                                                            </w:div>
                                                                                                                            <w:div w:id="9287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3887">
                                                                                                                      <w:marLeft w:val="0"/>
                                                                                                                      <w:marRight w:val="0"/>
                                                                                                                      <w:marTop w:val="0"/>
                                                                                                                      <w:marBottom w:val="0"/>
                                                                                                                      <w:divBdr>
                                                                                                                        <w:top w:val="none" w:sz="0" w:space="0" w:color="auto"/>
                                                                                                                        <w:left w:val="none" w:sz="0" w:space="0" w:color="auto"/>
                                                                                                                        <w:bottom w:val="none" w:sz="0" w:space="0" w:color="auto"/>
                                                                                                                        <w:right w:val="none" w:sz="0" w:space="0" w:color="auto"/>
                                                                                                                      </w:divBdr>
                                                                                                                      <w:divsChild>
                                                                                                                        <w:div w:id="859782758">
                                                                                                                          <w:marLeft w:val="0"/>
                                                                                                                          <w:marRight w:val="0"/>
                                                                                                                          <w:marTop w:val="0"/>
                                                                                                                          <w:marBottom w:val="0"/>
                                                                                                                          <w:divBdr>
                                                                                                                            <w:top w:val="none" w:sz="0" w:space="0" w:color="auto"/>
                                                                                                                            <w:left w:val="none" w:sz="0" w:space="0" w:color="auto"/>
                                                                                                                            <w:bottom w:val="none" w:sz="0" w:space="0" w:color="auto"/>
                                                                                                                            <w:right w:val="none" w:sz="0" w:space="0" w:color="auto"/>
                                                                                                                          </w:divBdr>
                                                                                                                        </w:div>
                                                                                                                        <w:div w:id="1836260470">
                                                                                                                          <w:marLeft w:val="0"/>
                                                                                                                          <w:marRight w:val="0"/>
                                                                                                                          <w:marTop w:val="0"/>
                                                                                                                          <w:marBottom w:val="0"/>
                                                                                                                          <w:divBdr>
                                                                                                                            <w:top w:val="none" w:sz="0" w:space="0" w:color="auto"/>
                                                                                                                            <w:left w:val="none" w:sz="0" w:space="0" w:color="auto"/>
                                                                                                                            <w:bottom w:val="none" w:sz="0" w:space="0" w:color="auto"/>
                                                                                                                            <w:right w:val="none" w:sz="0" w:space="0" w:color="auto"/>
                                                                                                                          </w:divBdr>
                                                                                                                        </w:div>
                                                                                                                      </w:divsChild>
                                                                                                                    </w:div>
                                                                                                                    <w:div w:id="1646742734">
                                                                                                                      <w:marLeft w:val="0"/>
                                                                                                                      <w:marRight w:val="0"/>
                                                                                                                      <w:marTop w:val="0"/>
                                                                                                                      <w:marBottom w:val="0"/>
                                                                                                                      <w:divBdr>
                                                                                                                        <w:top w:val="none" w:sz="0" w:space="0" w:color="auto"/>
                                                                                                                        <w:left w:val="none" w:sz="0" w:space="0" w:color="auto"/>
                                                                                                                        <w:bottom w:val="none" w:sz="0" w:space="0" w:color="auto"/>
                                                                                                                        <w:right w:val="none" w:sz="0" w:space="0" w:color="auto"/>
                                                                                                                      </w:divBdr>
                                                                                                                      <w:divsChild>
                                                                                                                        <w:div w:id="659580000">
                                                                                                                          <w:marLeft w:val="0"/>
                                                                                                                          <w:marRight w:val="0"/>
                                                                                                                          <w:marTop w:val="0"/>
                                                                                                                          <w:marBottom w:val="0"/>
                                                                                                                          <w:divBdr>
                                                                                                                            <w:top w:val="none" w:sz="0" w:space="0" w:color="auto"/>
                                                                                                                            <w:left w:val="none" w:sz="0" w:space="0" w:color="auto"/>
                                                                                                                            <w:bottom w:val="none" w:sz="0" w:space="0" w:color="auto"/>
                                                                                                                            <w:right w:val="none" w:sz="0" w:space="0" w:color="auto"/>
                                                                                                                          </w:divBdr>
                                                                                                                          <w:divsChild>
                                                                                                                            <w:div w:id="902834832">
                                                                                                                              <w:marLeft w:val="0"/>
                                                                                                                              <w:marRight w:val="0"/>
                                                                                                                              <w:marTop w:val="0"/>
                                                                                                                              <w:marBottom w:val="0"/>
                                                                                                                              <w:divBdr>
                                                                                                                                <w:top w:val="none" w:sz="0" w:space="0" w:color="auto"/>
                                                                                                                                <w:left w:val="none" w:sz="0" w:space="0" w:color="auto"/>
                                                                                                                                <w:bottom w:val="none" w:sz="0" w:space="0" w:color="auto"/>
                                                                                                                                <w:right w:val="none" w:sz="0" w:space="0" w:color="auto"/>
                                                                                                                              </w:divBdr>
                                                                                                                            </w:div>
                                                                                                                            <w:div w:id="18092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752">
                                                                                                                      <w:marLeft w:val="0"/>
                                                                                                                      <w:marRight w:val="0"/>
                                                                                                                      <w:marTop w:val="0"/>
                                                                                                                      <w:marBottom w:val="0"/>
                                                                                                                      <w:divBdr>
                                                                                                                        <w:top w:val="none" w:sz="0" w:space="0" w:color="auto"/>
                                                                                                                        <w:left w:val="none" w:sz="0" w:space="0" w:color="auto"/>
                                                                                                                        <w:bottom w:val="none" w:sz="0" w:space="0" w:color="auto"/>
                                                                                                                        <w:right w:val="none" w:sz="0" w:space="0" w:color="auto"/>
                                                                                                                      </w:divBdr>
                                                                                                                      <w:divsChild>
                                                                                                                        <w:div w:id="185411720">
                                                                                                                          <w:marLeft w:val="0"/>
                                                                                                                          <w:marRight w:val="0"/>
                                                                                                                          <w:marTop w:val="0"/>
                                                                                                                          <w:marBottom w:val="0"/>
                                                                                                                          <w:divBdr>
                                                                                                                            <w:top w:val="none" w:sz="0" w:space="0" w:color="auto"/>
                                                                                                                            <w:left w:val="none" w:sz="0" w:space="0" w:color="auto"/>
                                                                                                                            <w:bottom w:val="none" w:sz="0" w:space="0" w:color="auto"/>
                                                                                                                            <w:right w:val="none" w:sz="0" w:space="0" w:color="auto"/>
                                                                                                                          </w:divBdr>
                                                                                                                        </w:div>
                                                                                                                        <w:div w:id="2077431519">
                                                                                                                          <w:marLeft w:val="0"/>
                                                                                                                          <w:marRight w:val="0"/>
                                                                                                                          <w:marTop w:val="0"/>
                                                                                                                          <w:marBottom w:val="0"/>
                                                                                                                          <w:divBdr>
                                                                                                                            <w:top w:val="none" w:sz="0" w:space="0" w:color="auto"/>
                                                                                                                            <w:left w:val="none" w:sz="0" w:space="0" w:color="auto"/>
                                                                                                                            <w:bottom w:val="none" w:sz="0" w:space="0" w:color="auto"/>
                                                                                                                            <w:right w:val="none" w:sz="0" w:space="0" w:color="auto"/>
                                                                                                                          </w:divBdr>
                                                                                                                        </w:div>
                                                                                                                      </w:divsChild>
                                                                                                                    </w:div>
                                                                                                                    <w:div w:id="1202128573">
                                                                                                                      <w:marLeft w:val="0"/>
                                                                                                                      <w:marRight w:val="0"/>
                                                                                                                      <w:marTop w:val="0"/>
                                                                                                                      <w:marBottom w:val="0"/>
                                                                                                                      <w:divBdr>
                                                                                                                        <w:top w:val="none" w:sz="0" w:space="0" w:color="auto"/>
                                                                                                                        <w:left w:val="none" w:sz="0" w:space="0" w:color="auto"/>
                                                                                                                        <w:bottom w:val="none" w:sz="0" w:space="0" w:color="auto"/>
                                                                                                                        <w:right w:val="none" w:sz="0" w:space="0" w:color="auto"/>
                                                                                                                      </w:divBdr>
                                                                                                                      <w:divsChild>
                                                                                                                        <w:div w:id="1355688775">
                                                                                                                          <w:marLeft w:val="0"/>
                                                                                                                          <w:marRight w:val="0"/>
                                                                                                                          <w:marTop w:val="0"/>
                                                                                                                          <w:marBottom w:val="0"/>
                                                                                                                          <w:divBdr>
                                                                                                                            <w:top w:val="none" w:sz="0" w:space="0" w:color="auto"/>
                                                                                                                            <w:left w:val="none" w:sz="0" w:space="0" w:color="auto"/>
                                                                                                                            <w:bottom w:val="none" w:sz="0" w:space="0" w:color="auto"/>
                                                                                                                            <w:right w:val="none" w:sz="0" w:space="0" w:color="auto"/>
                                                                                                                          </w:divBdr>
                                                                                                                          <w:divsChild>
                                                                                                                            <w:div w:id="1209344285">
                                                                                                                              <w:marLeft w:val="0"/>
                                                                                                                              <w:marRight w:val="0"/>
                                                                                                                              <w:marTop w:val="0"/>
                                                                                                                              <w:marBottom w:val="0"/>
                                                                                                                              <w:divBdr>
                                                                                                                                <w:top w:val="none" w:sz="0" w:space="0" w:color="auto"/>
                                                                                                                                <w:left w:val="none" w:sz="0" w:space="0" w:color="auto"/>
                                                                                                                                <w:bottom w:val="none" w:sz="0" w:space="0" w:color="auto"/>
                                                                                                                                <w:right w:val="none" w:sz="0" w:space="0" w:color="auto"/>
                                                                                                                              </w:divBdr>
                                                                                                                            </w:div>
                                                                                                                            <w:div w:id="14951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64148">
                                                                                                                      <w:marLeft w:val="0"/>
                                                                                                                      <w:marRight w:val="0"/>
                                                                                                                      <w:marTop w:val="0"/>
                                                                                                                      <w:marBottom w:val="0"/>
                                                                                                                      <w:divBdr>
                                                                                                                        <w:top w:val="none" w:sz="0" w:space="0" w:color="auto"/>
                                                                                                                        <w:left w:val="none" w:sz="0" w:space="0" w:color="auto"/>
                                                                                                                        <w:bottom w:val="none" w:sz="0" w:space="0" w:color="auto"/>
                                                                                                                        <w:right w:val="none" w:sz="0" w:space="0" w:color="auto"/>
                                                                                                                      </w:divBdr>
                                                                                                                      <w:divsChild>
                                                                                                                        <w:div w:id="350109236">
                                                                                                                          <w:marLeft w:val="0"/>
                                                                                                                          <w:marRight w:val="0"/>
                                                                                                                          <w:marTop w:val="0"/>
                                                                                                                          <w:marBottom w:val="0"/>
                                                                                                                          <w:divBdr>
                                                                                                                            <w:top w:val="none" w:sz="0" w:space="0" w:color="auto"/>
                                                                                                                            <w:left w:val="none" w:sz="0" w:space="0" w:color="auto"/>
                                                                                                                            <w:bottom w:val="none" w:sz="0" w:space="0" w:color="auto"/>
                                                                                                                            <w:right w:val="none" w:sz="0" w:space="0" w:color="auto"/>
                                                                                                                          </w:divBdr>
                                                                                                                        </w:div>
                                                                                                                        <w:div w:id="1884436441">
                                                                                                                          <w:marLeft w:val="0"/>
                                                                                                                          <w:marRight w:val="0"/>
                                                                                                                          <w:marTop w:val="0"/>
                                                                                                                          <w:marBottom w:val="0"/>
                                                                                                                          <w:divBdr>
                                                                                                                            <w:top w:val="none" w:sz="0" w:space="0" w:color="auto"/>
                                                                                                                            <w:left w:val="none" w:sz="0" w:space="0" w:color="auto"/>
                                                                                                                            <w:bottom w:val="none" w:sz="0" w:space="0" w:color="auto"/>
                                                                                                                            <w:right w:val="none" w:sz="0" w:space="0" w:color="auto"/>
                                                                                                                          </w:divBdr>
                                                                                                                        </w:div>
                                                                                                                      </w:divsChild>
                                                                                                                    </w:div>
                                                                                                                    <w:div w:id="614604514">
                                                                                                                      <w:marLeft w:val="0"/>
                                                                                                                      <w:marRight w:val="0"/>
                                                                                                                      <w:marTop w:val="0"/>
                                                                                                                      <w:marBottom w:val="0"/>
                                                                                                                      <w:divBdr>
                                                                                                                        <w:top w:val="none" w:sz="0" w:space="0" w:color="auto"/>
                                                                                                                        <w:left w:val="none" w:sz="0" w:space="0" w:color="auto"/>
                                                                                                                        <w:bottom w:val="none" w:sz="0" w:space="0" w:color="auto"/>
                                                                                                                        <w:right w:val="none" w:sz="0" w:space="0" w:color="auto"/>
                                                                                                                      </w:divBdr>
                                                                                                                      <w:divsChild>
                                                                                                                        <w:div w:id="1452436959">
                                                                                                                          <w:marLeft w:val="0"/>
                                                                                                                          <w:marRight w:val="0"/>
                                                                                                                          <w:marTop w:val="0"/>
                                                                                                                          <w:marBottom w:val="0"/>
                                                                                                                          <w:divBdr>
                                                                                                                            <w:top w:val="none" w:sz="0" w:space="0" w:color="auto"/>
                                                                                                                            <w:left w:val="none" w:sz="0" w:space="0" w:color="auto"/>
                                                                                                                            <w:bottom w:val="none" w:sz="0" w:space="0" w:color="auto"/>
                                                                                                                            <w:right w:val="none" w:sz="0" w:space="0" w:color="auto"/>
                                                                                                                          </w:divBdr>
                                                                                                                          <w:divsChild>
                                                                                                                            <w:div w:id="1466198831">
                                                                                                                              <w:marLeft w:val="0"/>
                                                                                                                              <w:marRight w:val="0"/>
                                                                                                                              <w:marTop w:val="0"/>
                                                                                                                              <w:marBottom w:val="0"/>
                                                                                                                              <w:divBdr>
                                                                                                                                <w:top w:val="none" w:sz="0" w:space="0" w:color="auto"/>
                                                                                                                                <w:left w:val="none" w:sz="0" w:space="0" w:color="auto"/>
                                                                                                                                <w:bottom w:val="none" w:sz="0" w:space="0" w:color="auto"/>
                                                                                                                                <w:right w:val="none" w:sz="0" w:space="0" w:color="auto"/>
                                                                                                                              </w:divBdr>
                                                                                                                            </w:div>
                                                                                                                            <w:div w:id="4110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1042">
                                                                                                                      <w:marLeft w:val="0"/>
                                                                                                                      <w:marRight w:val="0"/>
                                                                                                                      <w:marTop w:val="0"/>
                                                                                                                      <w:marBottom w:val="0"/>
                                                                                                                      <w:divBdr>
                                                                                                                        <w:top w:val="none" w:sz="0" w:space="0" w:color="auto"/>
                                                                                                                        <w:left w:val="none" w:sz="0" w:space="0" w:color="auto"/>
                                                                                                                        <w:bottom w:val="none" w:sz="0" w:space="0" w:color="auto"/>
                                                                                                                        <w:right w:val="none" w:sz="0" w:space="0" w:color="auto"/>
                                                                                                                      </w:divBdr>
                                                                                                                      <w:divsChild>
                                                                                                                        <w:div w:id="1355301895">
                                                                                                                          <w:marLeft w:val="0"/>
                                                                                                                          <w:marRight w:val="0"/>
                                                                                                                          <w:marTop w:val="0"/>
                                                                                                                          <w:marBottom w:val="0"/>
                                                                                                                          <w:divBdr>
                                                                                                                            <w:top w:val="none" w:sz="0" w:space="0" w:color="auto"/>
                                                                                                                            <w:left w:val="none" w:sz="0" w:space="0" w:color="auto"/>
                                                                                                                            <w:bottom w:val="none" w:sz="0" w:space="0" w:color="auto"/>
                                                                                                                            <w:right w:val="none" w:sz="0" w:space="0" w:color="auto"/>
                                                                                                                          </w:divBdr>
                                                                                                                        </w:div>
                                                                                                                        <w:div w:id="1356806883">
                                                                                                                          <w:marLeft w:val="0"/>
                                                                                                                          <w:marRight w:val="0"/>
                                                                                                                          <w:marTop w:val="0"/>
                                                                                                                          <w:marBottom w:val="0"/>
                                                                                                                          <w:divBdr>
                                                                                                                            <w:top w:val="none" w:sz="0" w:space="0" w:color="auto"/>
                                                                                                                            <w:left w:val="none" w:sz="0" w:space="0" w:color="auto"/>
                                                                                                                            <w:bottom w:val="none" w:sz="0" w:space="0" w:color="auto"/>
                                                                                                                            <w:right w:val="none" w:sz="0" w:space="0" w:color="auto"/>
                                                                                                                          </w:divBdr>
                                                                                                                        </w:div>
                                                                                                                      </w:divsChild>
                                                                                                                    </w:div>
                                                                                                                    <w:div w:id="2070567630">
                                                                                                                      <w:marLeft w:val="0"/>
                                                                                                                      <w:marRight w:val="0"/>
                                                                                                                      <w:marTop w:val="0"/>
                                                                                                                      <w:marBottom w:val="0"/>
                                                                                                                      <w:divBdr>
                                                                                                                        <w:top w:val="none" w:sz="0" w:space="0" w:color="auto"/>
                                                                                                                        <w:left w:val="none" w:sz="0" w:space="0" w:color="auto"/>
                                                                                                                        <w:bottom w:val="none" w:sz="0" w:space="0" w:color="auto"/>
                                                                                                                        <w:right w:val="none" w:sz="0" w:space="0" w:color="auto"/>
                                                                                                                      </w:divBdr>
                                                                                                                      <w:divsChild>
                                                                                                                        <w:div w:id="102389105">
                                                                                                                          <w:marLeft w:val="0"/>
                                                                                                                          <w:marRight w:val="0"/>
                                                                                                                          <w:marTop w:val="0"/>
                                                                                                                          <w:marBottom w:val="0"/>
                                                                                                                          <w:divBdr>
                                                                                                                            <w:top w:val="none" w:sz="0" w:space="0" w:color="auto"/>
                                                                                                                            <w:left w:val="none" w:sz="0" w:space="0" w:color="auto"/>
                                                                                                                            <w:bottom w:val="none" w:sz="0" w:space="0" w:color="auto"/>
                                                                                                                            <w:right w:val="none" w:sz="0" w:space="0" w:color="auto"/>
                                                                                                                          </w:divBdr>
                                                                                                                          <w:divsChild>
                                                                                                                            <w:div w:id="1868790201">
                                                                                                                              <w:marLeft w:val="0"/>
                                                                                                                              <w:marRight w:val="0"/>
                                                                                                                              <w:marTop w:val="0"/>
                                                                                                                              <w:marBottom w:val="0"/>
                                                                                                                              <w:divBdr>
                                                                                                                                <w:top w:val="none" w:sz="0" w:space="0" w:color="auto"/>
                                                                                                                                <w:left w:val="none" w:sz="0" w:space="0" w:color="auto"/>
                                                                                                                                <w:bottom w:val="none" w:sz="0" w:space="0" w:color="auto"/>
                                                                                                                                <w:right w:val="none" w:sz="0" w:space="0" w:color="auto"/>
                                                                                                                              </w:divBdr>
                                                                                                                            </w:div>
                                                                                                                            <w:div w:id="13835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6316">
                                                                                                                      <w:marLeft w:val="0"/>
                                                                                                                      <w:marRight w:val="0"/>
                                                                                                                      <w:marTop w:val="0"/>
                                                                                                                      <w:marBottom w:val="0"/>
                                                                                                                      <w:divBdr>
                                                                                                                        <w:top w:val="none" w:sz="0" w:space="0" w:color="auto"/>
                                                                                                                        <w:left w:val="none" w:sz="0" w:space="0" w:color="auto"/>
                                                                                                                        <w:bottom w:val="none" w:sz="0" w:space="0" w:color="auto"/>
                                                                                                                        <w:right w:val="none" w:sz="0" w:space="0" w:color="auto"/>
                                                                                                                      </w:divBdr>
                                                                                                                      <w:divsChild>
                                                                                                                        <w:div w:id="672417728">
                                                                                                                          <w:marLeft w:val="0"/>
                                                                                                                          <w:marRight w:val="0"/>
                                                                                                                          <w:marTop w:val="0"/>
                                                                                                                          <w:marBottom w:val="0"/>
                                                                                                                          <w:divBdr>
                                                                                                                            <w:top w:val="none" w:sz="0" w:space="0" w:color="auto"/>
                                                                                                                            <w:left w:val="none" w:sz="0" w:space="0" w:color="auto"/>
                                                                                                                            <w:bottom w:val="none" w:sz="0" w:space="0" w:color="auto"/>
                                                                                                                            <w:right w:val="none" w:sz="0" w:space="0" w:color="auto"/>
                                                                                                                          </w:divBdr>
                                                                                                                        </w:div>
                                                                                                                        <w:div w:id="1072119131">
                                                                                                                          <w:marLeft w:val="0"/>
                                                                                                                          <w:marRight w:val="0"/>
                                                                                                                          <w:marTop w:val="0"/>
                                                                                                                          <w:marBottom w:val="0"/>
                                                                                                                          <w:divBdr>
                                                                                                                            <w:top w:val="none" w:sz="0" w:space="0" w:color="auto"/>
                                                                                                                            <w:left w:val="none" w:sz="0" w:space="0" w:color="auto"/>
                                                                                                                            <w:bottom w:val="none" w:sz="0" w:space="0" w:color="auto"/>
                                                                                                                            <w:right w:val="none" w:sz="0" w:space="0" w:color="auto"/>
                                                                                                                          </w:divBdr>
                                                                                                                        </w:div>
                                                                                                                      </w:divsChild>
                                                                                                                    </w:div>
                                                                                                                    <w:div w:id="960378406">
                                                                                                                      <w:marLeft w:val="0"/>
                                                                                                                      <w:marRight w:val="0"/>
                                                                                                                      <w:marTop w:val="0"/>
                                                                                                                      <w:marBottom w:val="0"/>
                                                                                                                      <w:divBdr>
                                                                                                                        <w:top w:val="none" w:sz="0" w:space="0" w:color="auto"/>
                                                                                                                        <w:left w:val="none" w:sz="0" w:space="0" w:color="auto"/>
                                                                                                                        <w:bottom w:val="none" w:sz="0" w:space="0" w:color="auto"/>
                                                                                                                        <w:right w:val="none" w:sz="0" w:space="0" w:color="auto"/>
                                                                                                                      </w:divBdr>
                                                                                                                      <w:divsChild>
                                                                                                                        <w:div w:id="2084525931">
                                                                                                                          <w:marLeft w:val="0"/>
                                                                                                                          <w:marRight w:val="0"/>
                                                                                                                          <w:marTop w:val="0"/>
                                                                                                                          <w:marBottom w:val="0"/>
                                                                                                                          <w:divBdr>
                                                                                                                            <w:top w:val="none" w:sz="0" w:space="0" w:color="auto"/>
                                                                                                                            <w:left w:val="none" w:sz="0" w:space="0" w:color="auto"/>
                                                                                                                            <w:bottom w:val="none" w:sz="0" w:space="0" w:color="auto"/>
                                                                                                                            <w:right w:val="none" w:sz="0" w:space="0" w:color="auto"/>
                                                                                                                          </w:divBdr>
                                                                                                                          <w:divsChild>
                                                                                                                            <w:div w:id="1680422992">
                                                                                                                              <w:marLeft w:val="0"/>
                                                                                                                              <w:marRight w:val="0"/>
                                                                                                                              <w:marTop w:val="0"/>
                                                                                                                              <w:marBottom w:val="0"/>
                                                                                                                              <w:divBdr>
                                                                                                                                <w:top w:val="none" w:sz="0" w:space="0" w:color="auto"/>
                                                                                                                                <w:left w:val="none" w:sz="0" w:space="0" w:color="auto"/>
                                                                                                                                <w:bottom w:val="none" w:sz="0" w:space="0" w:color="auto"/>
                                                                                                                                <w:right w:val="none" w:sz="0" w:space="0" w:color="auto"/>
                                                                                                                              </w:divBdr>
                                                                                                                            </w:div>
                                                                                                                            <w:div w:id="15705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4526">
                                                                                                                      <w:marLeft w:val="0"/>
                                                                                                                      <w:marRight w:val="0"/>
                                                                                                                      <w:marTop w:val="0"/>
                                                                                                                      <w:marBottom w:val="0"/>
                                                                                                                      <w:divBdr>
                                                                                                                        <w:top w:val="none" w:sz="0" w:space="0" w:color="auto"/>
                                                                                                                        <w:left w:val="none" w:sz="0" w:space="0" w:color="auto"/>
                                                                                                                        <w:bottom w:val="none" w:sz="0" w:space="0" w:color="auto"/>
                                                                                                                        <w:right w:val="none" w:sz="0" w:space="0" w:color="auto"/>
                                                                                                                      </w:divBdr>
                                                                                                                      <w:divsChild>
                                                                                                                        <w:div w:id="1451314846">
                                                                                                                          <w:marLeft w:val="0"/>
                                                                                                                          <w:marRight w:val="0"/>
                                                                                                                          <w:marTop w:val="0"/>
                                                                                                                          <w:marBottom w:val="0"/>
                                                                                                                          <w:divBdr>
                                                                                                                            <w:top w:val="none" w:sz="0" w:space="0" w:color="auto"/>
                                                                                                                            <w:left w:val="none" w:sz="0" w:space="0" w:color="auto"/>
                                                                                                                            <w:bottom w:val="none" w:sz="0" w:space="0" w:color="auto"/>
                                                                                                                            <w:right w:val="none" w:sz="0" w:space="0" w:color="auto"/>
                                                                                                                          </w:divBdr>
                                                                                                                        </w:div>
                                                                                                                        <w:div w:id="399598817">
                                                                                                                          <w:marLeft w:val="0"/>
                                                                                                                          <w:marRight w:val="0"/>
                                                                                                                          <w:marTop w:val="0"/>
                                                                                                                          <w:marBottom w:val="0"/>
                                                                                                                          <w:divBdr>
                                                                                                                            <w:top w:val="none" w:sz="0" w:space="0" w:color="auto"/>
                                                                                                                            <w:left w:val="none" w:sz="0" w:space="0" w:color="auto"/>
                                                                                                                            <w:bottom w:val="none" w:sz="0" w:space="0" w:color="auto"/>
                                                                                                                            <w:right w:val="none" w:sz="0" w:space="0" w:color="auto"/>
                                                                                                                          </w:divBdr>
                                                                                                                        </w:div>
                                                                                                                      </w:divsChild>
                                                                                                                    </w:div>
                                                                                                                    <w:div w:id="214314667">
                                                                                                                      <w:marLeft w:val="0"/>
                                                                                                                      <w:marRight w:val="0"/>
                                                                                                                      <w:marTop w:val="0"/>
                                                                                                                      <w:marBottom w:val="0"/>
                                                                                                                      <w:divBdr>
                                                                                                                        <w:top w:val="none" w:sz="0" w:space="0" w:color="auto"/>
                                                                                                                        <w:left w:val="none" w:sz="0" w:space="0" w:color="auto"/>
                                                                                                                        <w:bottom w:val="none" w:sz="0" w:space="0" w:color="auto"/>
                                                                                                                        <w:right w:val="none" w:sz="0" w:space="0" w:color="auto"/>
                                                                                                                      </w:divBdr>
                                                                                                                      <w:divsChild>
                                                                                                                        <w:div w:id="535966067">
                                                                                                                          <w:marLeft w:val="0"/>
                                                                                                                          <w:marRight w:val="0"/>
                                                                                                                          <w:marTop w:val="0"/>
                                                                                                                          <w:marBottom w:val="0"/>
                                                                                                                          <w:divBdr>
                                                                                                                            <w:top w:val="none" w:sz="0" w:space="0" w:color="auto"/>
                                                                                                                            <w:left w:val="none" w:sz="0" w:space="0" w:color="auto"/>
                                                                                                                            <w:bottom w:val="none" w:sz="0" w:space="0" w:color="auto"/>
                                                                                                                            <w:right w:val="none" w:sz="0" w:space="0" w:color="auto"/>
                                                                                                                          </w:divBdr>
                                                                                                                          <w:divsChild>
                                                                                                                            <w:div w:id="1297250173">
                                                                                                                              <w:marLeft w:val="0"/>
                                                                                                                              <w:marRight w:val="0"/>
                                                                                                                              <w:marTop w:val="0"/>
                                                                                                                              <w:marBottom w:val="0"/>
                                                                                                                              <w:divBdr>
                                                                                                                                <w:top w:val="none" w:sz="0" w:space="0" w:color="auto"/>
                                                                                                                                <w:left w:val="none" w:sz="0" w:space="0" w:color="auto"/>
                                                                                                                                <w:bottom w:val="none" w:sz="0" w:space="0" w:color="auto"/>
                                                                                                                                <w:right w:val="none" w:sz="0" w:space="0" w:color="auto"/>
                                                                                                                              </w:divBdr>
                                                                                                                            </w:div>
                                                                                                                            <w:div w:id="7608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7311">
                                                                                                                      <w:marLeft w:val="0"/>
                                                                                                                      <w:marRight w:val="0"/>
                                                                                                                      <w:marTop w:val="0"/>
                                                                                                                      <w:marBottom w:val="0"/>
                                                                                                                      <w:divBdr>
                                                                                                                        <w:top w:val="none" w:sz="0" w:space="0" w:color="auto"/>
                                                                                                                        <w:left w:val="none" w:sz="0" w:space="0" w:color="auto"/>
                                                                                                                        <w:bottom w:val="none" w:sz="0" w:space="0" w:color="auto"/>
                                                                                                                        <w:right w:val="none" w:sz="0" w:space="0" w:color="auto"/>
                                                                                                                      </w:divBdr>
                                                                                                                      <w:divsChild>
                                                                                                                        <w:div w:id="1922062231">
                                                                                                                          <w:marLeft w:val="0"/>
                                                                                                                          <w:marRight w:val="0"/>
                                                                                                                          <w:marTop w:val="0"/>
                                                                                                                          <w:marBottom w:val="0"/>
                                                                                                                          <w:divBdr>
                                                                                                                            <w:top w:val="none" w:sz="0" w:space="0" w:color="auto"/>
                                                                                                                            <w:left w:val="none" w:sz="0" w:space="0" w:color="auto"/>
                                                                                                                            <w:bottom w:val="none" w:sz="0" w:space="0" w:color="auto"/>
                                                                                                                            <w:right w:val="none" w:sz="0" w:space="0" w:color="auto"/>
                                                                                                                          </w:divBdr>
                                                                                                                        </w:div>
                                                                                                                        <w:div w:id="1608538568">
                                                                                                                          <w:marLeft w:val="0"/>
                                                                                                                          <w:marRight w:val="0"/>
                                                                                                                          <w:marTop w:val="0"/>
                                                                                                                          <w:marBottom w:val="0"/>
                                                                                                                          <w:divBdr>
                                                                                                                            <w:top w:val="none" w:sz="0" w:space="0" w:color="auto"/>
                                                                                                                            <w:left w:val="none" w:sz="0" w:space="0" w:color="auto"/>
                                                                                                                            <w:bottom w:val="none" w:sz="0" w:space="0" w:color="auto"/>
                                                                                                                            <w:right w:val="none" w:sz="0" w:space="0" w:color="auto"/>
                                                                                                                          </w:divBdr>
                                                                                                                        </w:div>
                                                                                                                      </w:divsChild>
                                                                                                                    </w:div>
                                                                                                                    <w:div w:id="824515099">
                                                                                                                      <w:marLeft w:val="0"/>
                                                                                                                      <w:marRight w:val="0"/>
                                                                                                                      <w:marTop w:val="0"/>
                                                                                                                      <w:marBottom w:val="0"/>
                                                                                                                      <w:divBdr>
                                                                                                                        <w:top w:val="none" w:sz="0" w:space="0" w:color="auto"/>
                                                                                                                        <w:left w:val="none" w:sz="0" w:space="0" w:color="auto"/>
                                                                                                                        <w:bottom w:val="none" w:sz="0" w:space="0" w:color="auto"/>
                                                                                                                        <w:right w:val="none" w:sz="0" w:space="0" w:color="auto"/>
                                                                                                                      </w:divBdr>
                                                                                                                      <w:divsChild>
                                                                                                                        <w:div w:id="1355038585">
                                                                                                                          <w:marLeft w:val="0"/>
                                                                                                                          <w:marRight w:val="0"/>
                                                                                                                          <w:marTop w:val="0"/>
                                                                                                                          <w:marBottom w:val="0"/>
                                                                                                                          <w:divBdr>
                                                                                                                            <w:top w:val="none" w:sz="0" w:space="0" w:color="auto"/>
                                                                                                                            <w:left w:val="none" w:sz="0" w:space="0" w:color="auto"/>
                                                                                                                            <w:bottom w:val="none" w:sz="0" w:space="0" w:color="auto"/>
                                                                                                                            <w:right w:val="none" w:sz="0" w:space="0" w:color="auto"/>
                                                                                                                          </w:divBdr>
                                                                                                                          <w:divsChild>
                                                                                                                            <w:div w:id="761610417">
                                                                                                                              <w:marLeft w:val="0"/>
                                                                                                                              <w:marRight w:val="0"/>
                                                                                                                              <w:marTop w:val="0"/>
                                                                                                                              <w:marBottom w:val="0"/>
                                                                                                                              <w:divBdr>
                                                                                                                                <w:top w:val="none" w:sz="0" w:space="0" w:color="auto"/>
                                                                                                                                <w:left w:val="none" w:sz="0" w:space="0" w:color="auto"/>
                                                                                                                                <w:bottom w:val="none" w:sz="0" w:space="0" w:color="auto"/>
                                                                                                                                <w:right w:val="none" w:sz="0" w:space="0" w:color="auto"/>
                                                                                                                              </w:divBdr>
                                                                                                                            </w:div>
                                                                                                                            <w:div w:id="17173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91696">
                                                                                                                      <w:marLeft w:val="0"/>
                                                                                                                      <w:marRight w:val="0"/>
                                                                                                                      <w:marTop w:val="0"/>
                                                                                                                      <w:marBottom w:val="0"/>
                                                                                                                      <w:divBdr>
                                                                                                                        <w:top w:val="none" w:sz="0" w:space="0" w:color="auto"/>
                                                                                                                        <w:left w:val="none" w:sz="0" w:space="0" w:color="auto"/>
                                                                                                                        <w:bottom w:val="none" w:sz="0" w:space="0" w:color="auto"/>
                                                                                                                        <w:right w:val="none" w:sz="0" w:space="0" w:color="auto"/>
                                                                                                                      </w:divBdr>
                                                                                                                      <w:divsChild>
                                                                                                                        <w:div w:id="535582434">
                                                                                                                          <w:marLeft w:val="0"/>
                                                                                                                          <w:marRight w:val="0"/>
                                                                                                                          <w:marTop w:val="0"/>
                                                                                                                          <w:marBottom w:val="0"/>
                                                                                                                          <w:divBdr>
                                                                                                                            <w:top w:val="none" w:sz="0" w:space="0" w:color="auto"/>
                                                                                                                            <w:left w:val="none" w:sz="0" w:space="0" w:color="auto"/>
                                                                                                                            <w:bottom w:val="none" w:sz="0" w:space="0" w:color="auto"/>
                                                                                                                            <w:right w:val="none" w:sz="0" w:space="0" w:color="auto"/>
                                                                                                                          </w:divBdr>
                                                                                                                        </w:div>
                                                                                                                        <w:div w:id="792797177">
                                                                                                                          <w:marLeft w:val="0"/>
                                                                                                                          <w:marRight w:val="0"/>
                                                                                                                          <w:marTop w:val="0"/>
                                                                                                                          <w:marBottom w:val="0"/>
                                                                                                                          <w:divBdr>
                                                                                                                            <w:top w:val="none" w:sz="0" w:space="0" w:color="auto"/>
                                                                                                                            <w:left w:val="none" w:sz="0" w:space="0" w:color="auto"/>
                                                                                                                            <w:bottom w:val="none" w:sz="0" w:space="0" w:color="auto"/>
                                                                                                                            <w:right w:val="none" w:sz="0" w:space="0" w:color="auto"/>
                                                                                                                          </w:divBdr>
                                                                                                                        </w:div>
                                                                                                                      </w:divsChild>
                                                                                                                    </w:div>
                                                                                                                    <w:div w:id="27924589">
                                                                                                                      <w:marLeft w:val="0"/>
                                                                                                                      <w:marRight w:val="0"/>
                                                                                                                      <w:marTop w:val="0"/>
                                                                                                                      <w:marBottom w:val="0"/>
                                                                                                                      <w:divBdr>
                                                                                                                        <w:top w:val="none" w:sz="0" w:space="0" w:color="auto"/>
                                                                                                                        <w:left w:val="none" w:sz="0" w:space="0" w:color="auto"/>
                                                                                                                        <w:bottom w:val="none" w:sz="0" w:space="0" w:color="auto"/>
                                                                                                                        <w:right w:val="none" w:sz="0" w:space="0" w:color="auto"/>
                                                                                                                      </w:divBdr>
                                                                                                                      <w:divsChild>
                                                                                                                        <w:div w:id="127750009">
                                                                                                                          <w:marLeft w:val="0"/>
                                                                                                                          <w:marRight w:val="0"/>
                                                                                                                          <w:marTop w:val="0"/>
                                                                                                                          <w:marBottom w:val="0"/>
                                                                                                                          <w:divBdr>
                                                                                                                            <w:top w:val="none" w:sz="0" w:space="0" w:color="auto"/>
                                                                                                                            <w:left w:val="none" w:sz="0" w:space="0" w:color="auto"/>
                                                                                                                            <w:bottom w:val="none" w:sz="0" w:space="0" w:color="auto"/>
                                                                                                                            <w:right w:val="none" w:sz="0" w:space="0" w:color="auto"/>
                                                                                                                          </w:divBdr>
                                                                                                                          <w:divsChild>
                                                                                                                            <w:div w:id="1116407534">
                                                                                                                              <w:marLeft w:val="0"/>
                                                                                                                              <w:marRight w:val="0"/>
                                                                                                                              <w:marTop w:val="0"/>
                                                                                                                              <w:marBottom w:val="0"/>
                                                                                                                              <w:divBdr>
                                                                                                                                <w:top w:val="none" w:sz="0" w:space="0" w:color="auto"/>
                                                                                                                                <w:left w:val="none" w:sz="0" w:space="0" w:color="auto"/>
                                                                                                                                <w:bottom w:val="none" w:sz="0" w:space="0" w:color="auto"/>
                                                                                                                                <w:right w:val="none" w:sz="0" w:space="0" w:color="auto"/>
                                                                                                                              </w:divBdr>
                                                                                                                            </w:div>
                                                                                                                            <w:div w:id="19710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4957">
                                                                                                                      <w:marLeft w:val="0"/>
                                                                                                                      <w:marRight w:val="0"/>
                                                                                                                      <w:marTop w:val="0"/>
                                                                                                                      <w:marBottom w:val="0"/>
                                                                                                                      <w:divBdr>
                                                                                                                        <w:top w:val="none" w:sz="0" w:space="0" w:color="auto"/>
                                                                                                                        <w:left w:val="none" w:sz="0" w:space="0" w:color="auto"/>
                                                                                                                        <w:bottom w:val="none" w:sz="0" w:space="0" w:color="auto"/>
                                                                                                                        <w:right w:val="none" w:sz="0" w:space="0" w:color="auto"/>
                                                                                                                      </w:divBdr>
                                                                                                                      <w:divsChild>
                                                                                                                        <w:div w:id="441655645">
                                                                                                                          <w:marLeft w:val="0"/>
                                                                                                                          <w:marRight w:val="0"/>
                                                                                                                          <w:marTop w:val="0"/>
                                                                                                                          <w:marBottom w:val="0"/>
                                                                                                                          <w:divBdr>
                                                                                                                            <w:top w:val="none" w:sz="0" w:space="0" w:color="auto"/>
                                                                                                                            <w:left w:val="none" w:sz="0" w:space="0" w:color="auto"/>
                                                                                                                            <w:bottom w:val="none" w:sz="0" w:space="0" w:color="auto"/>
                                                                                                                            <w:right w:val="none" w:sz="0" w:space="0" w:color="auto"/>
                                                                                                                          </w:divBdr>
                                                                                                                        </w:div>
                                                                                                                        <w:div w:id="1828862851">
                                                                                                                          <w:marLeft w:val="0"/>
                                                                                                                          <w:marRight w:val="0"/>
                                                                                                                          <w:marTop w:val="0"/>
                                                                                                                          <w:marBottom w:val="0"/>
                                                                                                                          <w:divBdr>
                                                                                                                            <w:top w:val="none" w:sz="0" w:space="0" w:color="auto"/>
                                                                                                                            <w:left w:val="none" w:sz="0" w:space="0" w:color="auto"/>
                                                                                                                            <w:bottom w:val="none" w:sz="0" w:space="0" w:color="auto"/>
                                                                                                                            <w:right w:val="none" w:sz="0" w:space="0" w:color="auto"/>
                                                                                                                          </w:divBdr>
                                                                                                                        </w:div>
                                                                                                                      </w:divsChild>
                                                                                                                    </w:div>
                                                                                                                    <w:div w:id="1438672613">
                                                                                                                      <w:marLeft w:val="0"/>
                                                                                                                      <w:marRight w:val="0"/>
                                                                                                                      <w:marTop w:val="0"/>
                                                                                                                      <w:marBottom w:val="0"/>
                                                                                                                      <w:divBdr>
                                                                                                                        <w:top w:val="none" w:sz="0" w:space="0" w:color="auto"/>
                                                                                                                        <w:left w:val="none" w:sz="0" w:space="0" w:color="auto"/>
                                                                                                                        <w:bottom w:val="none" w:sz="0" w:space="0" w:color="auto"/>
                                                                                                                        <w:right w:val="none" w:sz="0" w:space="0" w:color="auto"/>
                                                                                                                      </w:divBdr>
                                                                                                                      <w:divsChild>
                                                                                                                        <w:div w:id="882867825">
                                                                                                                          <w:marLeft w:val="0"/>
                                                                                                                          <w:marRight w:val="0"/>
                                                                                                                          <w:marTop w:val="0"/>
                                                                                                                          <w:marBottom w:val="0"/>
                                                                                                                          <w:divBdr>
                                                                                                                            <w:top w:val="none" w:sz="0" w:space="0" w:color="auto"/>
                                                                                                                            <w:left w:val="none" w:sz="0" w:space="0" w:color="auto"/>
                                                                                                                            <w:bottom w:val="none" w:sz="0" w:space="0" w:color="auto"/>
                                                                                                                            <w:right w:val="none" w:sz="0" w:space="0" w:color="auto"/>
                                                                                                                          </w:divBdr>
                                                                                                                          <w:divsChild>
                                                                                                                            <w:div w:id="867062203">
                                                                                                                              <w:marLeft w:val="0"/>
                                                                                                                              <w:marRight w:val="0"/>
                                                                                                                              <w:marTop w:val="0"/>
                                                                                                                              <w:marBottom w:val="0"/>
                                                                                                                              <w:divBdr>
                                                                                                                                <w:top w:val="none" w:sz="0" w:space="0" w:color="auto"/>
                                                                                                                                <w:left w:val="none" w:sz="0" w:space="0" w:color="auto"/>
                                                                                                                                <w:bottom w:val="none" w:sz="0" w:space="0" w:color="auto"/>
                                                                                                                                <w:right w:val="none" w:sz="0" w:space="0" w:color="auto"/>
                                                                                                                              </w:divBdr>
                                                                                                                            </w:div>
                                                                                                                            <w:div w:id="2625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4023">
                                                                                                                      <w:marLeft w:val="0"/>
                                                                                                                      <w:marRight w:val="0"/>
                                                                                                                      <w:marTop w:val="0"/>
                                                                                                                      <w:marBottom w:val="0"/>
                                                                                                                      <w:divBdr>
                                                                                                                        <w:top w:val="none" w:sz="0" w:space="0" w:color="auto"/>
                                                                                                                        <w:left w:val="none" w:sz="0" w:space="0" w:color="auto"/>
                                                                                                                        <w:bottom w:val="none" w:sz="0" w:space="0" w:color="auto"/>
                                                                                                                        <w:right w:val="none" w:sz="0" w:space="0" w:color="auto"/>
                                                                                                                      </w:divBdr>
                                                                                                                      <w:divsChild>
                                                                                                                        <w:div w:id="2069957944">
                                                                                                                          <w:marLeft w:val="0"/>
                                                                                                                          <w:marRight w:val="0"/>
                                                                                                                          <w:marTop w:val="0"/>
                                                                                                                          <w:marBottom w:val="0"/>
                                                                                                                          <w:divBdr>
                                                                                                                            <w:top w:val="none" w:sz="0" w:space="0" w:color="auto"/>
                                                                                                                            <w:left w:val="none" w:sz="0" w:space="0" w:color="auto"/>
                                                                                                                            <w:bottom w:val="none" w:sz="0" w:space="0" w:color="auto"/>
                                                                                                                            <w:right w:val="none" w:sz="0" w:space="0" w:color="auto"/>
                                                                                                                          </w:divBdr>
                                                                                                                        </w:div>
                                                                                                                        <w:div w:id="538710395">
                                                                                                                          <w:marLeft w:val="0"/>
                                                                                                                          <w:marRight w:val="0"/>
                                                                                                                          <w:marTop w:val="0"/>
                                                                                                                          <w:marBottom w:val="0"/>
                                                                                                                          <w:divBdr>
                                                                                                                            <w:top w:val="none" w:sz="0" w:space="0" w:color="auto"/>
                                                                                                                            <w:left w:val="none" w:sz="0" w:space="0" w:color="auto"/>
                                                                                                                            <w:bottom w:val="none" w:sz="0" w:space="0" w:color="auto"/>
                                                                                                                            <w:right w:val="none" w:sz="0" w:space="0" w:color="auto"/>
                                                                                                                          </w:divBdr>
                                                                                                                        </w:div>
                                                                                                                      </w:divsChild>
                                                                                                                    </w:div>
                                                                                                                    <w:div w:id="1398628572">
                                                                                                                      <w:marLeft w:val="0"/>
                                                                                                                      <w:marRight w:val="0"/>
                                                                                                                      <w:marTop w:val="0"/>
                                                                                                                      <w:marBottom w:val="0"/>
                                                                                                                      <w:divBdr>
                                                                                                                        <w:top w:val="none" w:sz="0" w:space="0" w:color="auto"/>
                                                                                                                        <w:left w:val="none" w:sz="0" w:space="0" w:color="auto"/>
                                                                                                                        <w:bottom w:val="none" w:sz="0" w:space="0" w:color="auto"/>
                                                                                                                        <w:right w:val="none" w:sz="0" w:space="0" w:color="auto"/>
                                                                                                                      </w:divBdr>
                                                                                                                      <w:divsChild>
                                                                                                                        <w:div w:id="599222054">
                                                                                                                          <w:marLeft w:val="0"/>
                                                                                                                          <w:marRight w:val="0"/>
                                                                                                                          <w:marTop w:val="0"/>
                                                                                                                          <w:marBottom w:val="0"/>
                                                                                                                          <w:divBdr>
                                                                                                                            <w:top w:val="none" w:sz="0" w:space="0" w:color="auto"/>
                                                                                                                            <w:left w:val="none" w:sz="0" w:space="0" w:color="auto"/>
                                                                                                                            <w:bottom w:val="none" w:sz="0" w:space="0" w:color="auto"/>
                                                                                                                            <w:right w:val="none" w:sz="0" w:space="0" w:color="auto"/>
                                                                                                                          </w:divBdr>
                                                                                                                          <w:divsChild>
                                                                                                                            <w:div w:id="906653004">
                                                                                                                              <w:marLeft w:val="0"/>
                                                                                                                              <w:marRight w:val="0"/>
                                                                                                                              <w:marTop w:val="0"/>
                                                                                                                              <w:marBottom w:val="0"/>
                                                                                                                              <w:divBdr>
                                                                                                                                <w:top w:val="none" w:sz="0" w:space="0" w:color="auto"/>
                                                                                                                                <w:left w:val="none" w:sz="0" w:space="0" w:color="auto"/>
                                                                                                                                <w:bottom w:val="none" w:sz="0" w:space="0" w:color="auto"/>
                                                                                                                                <w:right w:val="none" w:sz="0" w:space="0" w:color="auto"/>
                                                                                                                              </w:divBdr>
                                                                                                                            </w:div>
                                                                                                                            <w:div w:id="59332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97112">
                                                                                                                      <w:marLeft w:val="0"/>
                                                                                                                      <w:marRight w:val="0"/>
                                                                                                                      <w:marTop w:val="0"/>
                                                                                                                      <w:marBottom w:val="0"/>
                                                                                                                      <w:divBdr>
                                                                                                                        <w:top w:val="none" w:sz="0" w:space="0" w:color="auto"/>
                                                                                                                        <w:left w:val="none" w:sz="0" w:space="0" w:color="auto"/>
                                                                                                                        <w:bottom w:val="none" w:sz="0" w:space="0" w:color="auto"/>
                                                                                                                        <w:right w:val="none" w:sz="0" w:space="0" w:color="auto"/>
                                                                                                                      </w:divBdr>
                                                                                                                      <w:divsChild>
                                                                                                                        <w:div w:id="47345317">
                                                                                                                          <w:marLeft w:val="0"/>
                                                                                                                          <w:marRight w:val="0"/>
                                                                                                                          <w:marTop w:val="0"/>
                                                                                                                          <w:marBottom w:val="0"/>
                                                                                                                          <w:divBdr>
                                                                                                                            <w:top w:val="none" w:sz="0" w:space="0" w:color="auto"/>
                                                                                                                            <w:left w:val="none" w:sz="0" w:space="0" w:color="auto"/>
                                                                                                                            <w:bottom w:val="none" w:sz="0" w:space="0" w:color="auto"/>
                                                                                                                            <w:right w:val="none" w:sz="0" w:space="0" w:color="auto"/>
                                                                                                                          </w:divBdr>
                                                                                                                        </w:div>
                                                                                                                        <w:div w:id="1178619871">
                                                                                                                          <w:marLeft w:val="0"/>
                                                                                                                          <w:marRight w:val="0"/>
                                                                                                                          <w:marTop w:val="0"/>
                                                                                                                          <w:marBottom w:val="0"/>
                                                                                                                          <w:divBdr>
                                                                                                                            <w:top w:val="none" w:sz="0" w:space="0" w:color="auto"/>
                                                                                                                            <w:left w:val="none" w:sz="0" w:space="0" w:color="auto"/>
                                                                                                                            <w:bottom w:val="none" w:sz="0" w:space="0" w:color="auto"/>
                                                                                                                            <w:right w:val="none" w:sz="0" w:space="0" w:color="auto"/>
                                                                                                                          </w:divBdr>
                                                                                                                        </w:div>
                                                                                                                      </w:divsChild>
                                                                                                                    </w:div>
                                                                                                                    <w:div w:id="2144542061">
                                                                                                                      <w:marLeft w:val="0"/>
                                                                                                                      <w:marRight w:val="0"/>
                                                                                                                      <w:marTop w:val="0"/>
                                                                                                                      <w:marBottom w:val="0"/>
                                                                                                                      <w:divBdr>
                                                                                                                        <w:top w:val="none" w:sz="0" w:space="0" w:color="auto"/>
                                                                                                                        <w:left w:val="none" w:sz="0" w:space="0" w:color="auto"/>
                                                                                                                        <w:bottom w:val="none" w:sz="0" w:space="0" w:color="auto"/>
                                                                                                                        <w:right w:val="none" w:sz="0" w:space="0" w:color="auto"/>
                                                                                                                      </w:divBdr>
                                                                                                                      <w:divsChild>
                                                                                                                        <w:div w:id="919174610">
                                                                                                                          <w:marLeft w:val="0"/>
                                                                                                                          <w:marRight w:val="0"/>
                                                                                                                          <w:marTop w:val="0"/>
                                                                                                                          <w:marBottom w:val="0"/>
                                                                                                                          <w:divBdr>
                                                                                                                            <w:top w:val="none" w:sz="0" w:space="0" w:color="auto"/>
                                                                                                                            <w:left w:val="none" w:sz="0" w:space="0" w:color="auto"/>
                                                                                                                            <w:bottom w:val="none" w:sz="0" w:space="0" w:color="auto"/>
                                                                                                                            <w:right w:val="none" w:sz="0" w:space="0" w:color="auto"/>
                                                                                                                          </w:divBdr>
                                                                                                                          <w:divsChild>
                                                                                                                            <w:div w:id="368996351">
                                                                                                                              <w:marLeft w:val="0"/>
                                                                                                                              <w:marRight w:val="0"/>
                                                                                                                              <w:marTop w:val="0"/>
                                                                                                                              <w:marBottom w:val="0"/>
                                                                                                                              <w:divBdr>
                                                                                                                                <w:top w:val="none" w:sz="0" w:space="0" w:color="auto"/>
                                                                                                                                <w:left w:val="none" w:sz="0" w:space="0" w:color="auto"/>
                                                                                                                                <w:bottom w:val="none" w:sz="0" w:space="0" w:color="auto"/>
                                                                                                                                <w:right w:val="none" w:sz="0" w:space="0" w:color="auto"/>
                                                                                                                              </w:divBdr>
                                                                                                                            </w:div>
                                                                                                                            <w:div w:id="7119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62556">
                                                                                                                      <w:marLeft w:val="0"/>
                                                                                                                      <w:marRight w:val="0"/>
                                                                                                                      <w:marTop w:val="0"/>
                                                                                                                      <w:marBottom w:val="0"/>
                                                                                                                      <w:divBdr>
                                                                                                                        <w:top w:val="none" w:sz="0" w:space="0" w:color="auto"/>
                                                                                                                        <w:left w:val="none" w:sz="0" w:space="0" w:color="auto"/>
                                                                                                                        <w:bottom w:val="none" w:sz="0" w:space="0" w:color="auto"/>
                                                                                                                        <w:right w:val="none" w:sz="0" w:space="0" w:color="auto"/>
                                                                                                                      </w:divBdr>
                                                                                                                      <w:divsChild>
                                                                                                                        <w:div w:id="2033221511">
                                                                                                                          <w:marLeft w:val="0"/>
                                                                                                                          <w:marRight w:val="0"/>
                                                                                                                          <w:marTop w:val="0"/>
                                                                                                                          <w:marBottom w:val="0"/>
                                                                                                                          <w:divBdr>
                                                                                                                            <w:top w:val="none" w:sz="0" w:space="0" w:color="auto"/>
                                                                                                                            <w:left w:val="none" w:sz="0" w:space="0" w:color="auto"/>
                                                                                                                            <w:bottom w:val="none" w:sz="0" w:space="0" w:color="auto"/>
                                                                                                                            <w:right w:val="none" w:sz="0" w:space="0" w:color="auto"/>
                                                                                                                          </w:divBdr>
                                                                                                                        </w:div>
                                                                                                                        <w:div w:id="520629926">
                                                                                                                          <w:marLeft w:val="0"/>
                                                                                                                          <w:marRight w:val="0"/>
                                                                                                                          <w:marTop w:val="0"/>
                                                                                                                          <w:marBottom w:val="0"/>
                                                                                                                          <w:divBdr>
                                                                                                                            <w:top w:val="none" w:sz="0" w:space="0" w:color="auto"/>
                                                                                                                            <w:left w:val="none" w:sz="0" w:space="0" w:color="auto"/>
                                                                                                                            <w:bottom w:val="none" w:sz="0" w:space="0" w:color="auto"/>
                                                                                                                            <w:right w:val="none" w:sz="0" w:space="0" w:color="auto"/>
                                                                                                                          </w:divBdr>
                                                                                                                        </w:div>
                                                                                                                      </w:divsChild>
                                                                                                                    </w:div>
                                                                                                                    <w:div w:id="960771189">
                                                                                                                      <w:marLeft w:val="0"/>
                                                                                                                      <w:marRight w:val="0"/>
                                                                                                                      <w:marTop w:val="0"/>
                                                                                                                      <w:marBottom w:val="0"/>
                                                                                                                      <w:divBdr>
                                                                                                                        <w:top w:val="none" w:sz="0" w:space="0" w:color="auto"/>
                                                                                                                        <w:left w:val="none" w:sz="0" w:space="0" w:color="auto"/>
                                                                                                                        <w:bottom w:val="none" w:sz="0" w:space="0" w:color="auto"/>
                                                                                                                        <w:right w:val="none" w:sz="0" w:space="0" w:color="auto"/>
                                                                                                                      </w:divBdr>
                                                                                                                      <w:divsChild>
                                                                                                                        <w:div w:id="541359257">
                                                                                                                          <w:marLeft w:val="0"/>
                                                                                                                          <w:marRight w:val="0"/>
                                                                                                                          <w:marTop w:val="0"/>
                                                                                                                          <w:marBottom w:val="0"/>
                                                                                                                          <w:divBdr>
                                                                                                                            <w:top w:val="none" w:sz="0" w:space="0" w:color="auto"/>
                                                                                                                            <w:left w:val="none" w:sz="0" w:space="0" w:color="auto"/>
                                                                                                                            <w:bottom w:val="none" w:sz="0" w:space="0" w:color="auto"/>
                                                                                                                            <w:right w:val="none" w:sz="0" w:space="0" w:color="auto"/>
                                                                                                                          </w:divBdr>
                                                                                                                          <w:divsChild>
                                                                                                                            <w:div w:id="1972440029">
                                                                                                                              <w:marLeft w:val="0"/>
                                                                                                                              <w:marRight w:val="0"/>
                                                                                                                              <w:marTop w:val="0"/>
                                                                                                                              <w:marBottom w:val="0"/>
                                                                                                                              <w:divBdr>
                                                                                                                                <w:top w:val="none" w:sz="0" w:space="0" w:color="auto"/>
                                                                                                                                <w:left w:val="none" w:sz="0" w:space="0" w:color="auto"/>
                                                                                                                                <w:bottom w:val="none" w:sz="0" w:space="0" w:color="auto"/>
                                                                                                                                <w:right w:val="none" w:sz="0" w:space="0" w:color="auto"/>
                                                                                                                              </w:divBdr>
                                                                                                                            </w:div>
                                                                                                                            <w:div w:id="3611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0644">
                                                                                                                      <w:marLeft w:val="0"/>
                                                                                                                      <w:marRight w:val="0"/>
                                                                                                                      <w:marTop w:val="0"/>
                                                                                                                      <w:marBottom w:val="0"/>
                                                                                                                      <w:divBdr>
                                                                                                                        <w:top w:val="none" w:sz="0" w:space="0" w:color="auto"/>
                                                                                                                        <w:left w:val="none" w:sz="0" w:space="0" w:color="auto"/>
                                                                                                                        <w:bottom w:val="none" w:sz="0" w:space="0" w:color="auto"/>
                                                                                                                        <w:right w:val="none" w:sz="0" w:space="0" w:color="auto"/>
                                                                                                                      </w:divBdr>
                                                                                                                      <w:divsChild>
                                                                                                                        <w:div w:id="64232877">
                                                                                                                          <w:marLeft w:val="0"/>
                                                                                                                          <w:marRight w:val="0"/>
                                                                                                                          <w:marTop w:val="0"/>
                                                                                                                          <w:marBottom w:val="0"/>
                                                                                                                          <w:divBdr>
                                                                                                                            <w:top w:val="none" w:sz="0" w:space="0" w:color="auto"/>
                                                                                                                            <w:left w:val="none" w:sz="0" w:space="0" w:color="auto"/>
                                                                                                                            <w:bottom w:val="none" w:sz="0" w:space="0" w:color="auto"/>
                                                                                                                            <w:right w:val="none" w:sz="0" w:space="0" w:color="auto"/>
                                                                                                                          </w:divBdr>
                                                                                                                        </w:div>
                                                                                                                        <w:div w:id="26300924">
                                                                                                                          <w:marLeft w:val="0"/>
                                                                                                                          <w:marRight w:val="0"/>
                                                                                                                          <w:marTop w:val="0"/>
                                                                                                                          <w:marBottom w:val="0"/>
                                                                                                                          <w:divBdr>
                                                                                                                            <w:top w:val="none" w:sz="0" w:space="0" w:color="auto"/>
                                                                                                                            <w:left w:val="none" w:sz="0" w:space="0" w:color="auto"/>
                                                                                                                            <w:bottom w:val="none" w:sz="0" w:space="0" w:color="auto"/>
                                                                                                                            <w:right w:val="none" w:sz="0" w:space="0" w:color="auto"/>
                                                                                                                          </w:divBdr>
                                                                                                                        </w:div>
                                                                                                                      </w:divsChild>
                                                                                                                    </w:div>
                                                                                                                    <w:div w:id="1107577319">
                                                                                                                      <w:marLeft w:val="0"/>
                                                                                                                      <w:marRight w:val="0"/>
                                                                                                                      <w:marTop w:val="0"/>
                                                                                                                      <w:marBottom w:val="0"/>
                                                                                                                      <w:divBdr>
                                                                                                                        <w:top w:val="none" w:sz="0" w:space="0" w:color="auto"/>
                                                                                                                        <w:left w:val="none" w:sz="0" w:space="0" w:color="auto"/>
                                                                                                                        <w:bottom w:val="none" w:sz="0" w:space="0" w:color="auto"/>
                                                                                                                        <w:right w:val="none" w:sz="0" w:space="0" w:color="auto"/>
                                                                                                                      </w:divBdr>
                                                                                                                      <w:divsChild>
                                                                                                                        <w:div w:id="1384988725">
                                                                                                                          <w:marLeft w:val="0"/>
                                                                                                                          <w:marRight w:val="0"/>
                                                                                                                          <w:marTop w:val="0"/>
                                                                                                                          <w:marBottom w:val="0"/>
                                                                                                                          <w:divBdr>
                                                                                                                            <w:top w:val="none" w:sz="0" w:space="0" w:color="auto"/>
                                                                                                                            <w:left w:val="none" w:sz="0" w:space="0" w:color="auto"/>
                                                                                                                            <w:bottom w:val="none" w:sz="0" w:space="0" w:color="auto"/>
                                                                                                                            <w:right w:val="none" w:sz="0" w:space="0" w:color="auto"/>
                                                                                                                          </w:divBdr>
                                                                                                                          <w:divsChild>
                                                                                                                            <w:div w:id="684017958">
                                                                                                                              <w:marLeft w:val="0"/>
                                                                                                                              <w:marRight w:val="0"/>
                                                                                                                              <w:marTop w:val="0"/>
                                                                                                                              <w:marBottom w:val="0"/>
                                                                                                                              <w:divBdr>
                                                                                                                                <w:top w:val="none" w:sz="0" w:space="0" w:color="auto"/>
                                                                                                                                <w:left w:val="none" w:sz="0" w:space="0" w:color="auto"/>
                                                                                                                                <w:bottom w:val="none" w:sz="0" w:space="0" w:color="auto"/>
                                                                                                                                <w:right w:val="none" w:sz="0" w:space="0" w:color="auto"/>
                                                                                                                              </w:divBdr>
                                                                                                                            </w:div>
                                                                                                                            <w:div w:id="14576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5829">
                                                                                                                      <w:marLeft w:val="0"/>
                                                                                                                      <w:marRight w:val="0"/>
                                                                                                                      <w:marTop w:val="0"/>
                                                                                                                      <w:marBottom w:val="0"/>
                                                                                                                      <w:divBdr>
                                                                                                                        <w:top w:val="none" w:sz="0" w:space="0" w:color="auto"/>
                                                                                                                        <w:left w:val="none" w:sz="0" w:space="0" w:color="auto"/>
                                                                                                                        <w:bottom w:val="none" w:sz="0" w:space="0" w:color="auto"/>
                                                                                                                        <w:right w:val="none" w:sz="0" w:space="0" w:color="auto"/>
                                                                                                                      </w:divBdr>
                                                                                                                      <w:divsChild>
                                                                                                                        <w:div w:id="815607098">
                                                                                                                          <w:marLeft w:val="0"/>
                                                                                                                          <w:marRight w:val="0"/>
                                                                                                                          <w:marTop w:val="0"/>
                                                                                                                          <w:marBottom w:val="0"/>
                                                                                                                          <w:divBdr>
                                                                                                                            <w:top w:val="none" w:sz="0" w:space="0" w:color="auto"/>
                                                                                                                            <w:left w:val="none" w:sz="0" w:space="0" w:color="auto"/>
                                                                                                                            <w:bottom w:val="none" w:sz="0" w:space="0" w:color="auto"/>
                                                                                                                            <w:right w:val="none" w:sz="0" w:space="0" w:color="auto"/>
                                                                                                                          </w:divBdr>
                                                                                                                        </w:div>
                                                                                                                        <w:div w:id="828524154">
                                                                                                                          <w:marLeft w:val="0"/>
                                                                                                                          <w:marRight w:val="0"/>
                                                                                                                          <w:marTop w:val="0"/>
                                                                                                                          <w:marBottom w:val="0"/>
                                                                                                                          <w:divBdr>
                                                                                                                            <w:top w:val="none" w:sz="0" w:space="0" w:color="auto"/>
                                                                                                                            <w:left w:val="none" w:sz="0" w:space="0" w:color="auto"/>
                                                                                                                            <w:bottom w:val="none" w:sz="0" w:space="0" w:color="auto"/>
                                                                                                                            <w:right w:val="none" w:sz="0" w:space="0" w:color="auto"/>
                                                                                                                          </w:divBdr>
                                                                                                                        </w:div>
                                                                                                                      </w:divsChild>
                                                                                                                    </w:div>
                                                                                                                    <w:div w:id="517549284">
                                                                                                                      <w:marLeft w:val="0"/>
                                                                                                                      <w:marRight w:val="0"/>
                                                                                                                      <w:marTop w:val="0"/>
                                                                                                                      <w:marBottom w:val="0"/>
                                                                                                                      <w:divBdr>
                                                                                                                        <w:top w:val="none" w:sz="0" w:space="0" w:color="auto"/>
                                                                                                                        <w:left w:val="none" w:sz="0" w:space="0" w:color="auto"/>
                                                                                                                        <w:bottom w:val="none" w:sz="0" w:space="0" w:color="auto"/>
                                                                                                                        <w:right w:val="none" w:sz="0" w:space="0" w:color="auto"/>
                                                                                                                      </w:divBdr>
                                                                                                                      <w:divsChild>
                                                                                                                        <w:div w:id="716776538">
                                                                                                                          <w:marLeft w:val="0"/>
                                                                                                                          <w:marRight w:val="0"/>
                                                                                                                          <w:marTop w:val="0"/>
                                                                                                                          <w:marBottom w:val="0"/>
                                                                                                                          <w:divBdr>
                                                                                                                            <w:top w:val="none" w:sz="0" w:space="0" w:color="auto"/>
                                                                                                                            <w:left w:val="none" w:sz="0" w:space="0" w:color="auto"/>
                                                                                                                            <w:bottom w:val="none" w:sz="0" w:space="0" w:color="auto"/>
                                                                                                                            <w:right w:val="none" w:sz="0" w:space="0" w:color="auto"/>
                                                                                                                          </w:divBdr>
                                                                                                                          <w:divsChild>
                                                                                                                            <w:div w:id="900948560">
                                                                                                                              <w:marLeft w:val="0"/>
                                                                                                                              <w:marRight w:val="0"/>
                                                                                                                              <w:marTop w:val="0"/>
                                                                                                                              <w:marBottom w:val="0"/>
                                                                                                                              <w:divBdr>
                                                                                                                                <w:top w:val="none" w:sz="0" w:space="0" w:color="auto"/>
                                                                                                                                <w:left w:val="none" w:sz="0" w:space="0" w:color="auto"/>
                                                                                                                                <w:bottom w:val="none" w:sz="0" w:space="0" w:color="auto"/>
                                                                                                                                <w:right w:val="none" w:sz="0" w:space="0" w:color="auto"/>
                                                                                                                              </w:divBdr>
                                                                                                                            </w:div>
                                                                                                                            <w:div w:id="10403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94240">
                                                                                                                      <w:marLeft w:val="0"/>
                                                                                                                      <w:marRight w:val="0"/>
                                                                                                                      <w:marTop w:val="0"/>
                                                                                                                      <w:marBottom w:val="0"/>
                                                                                                                      <w:divBdr>
                                                                                                                        <w:top w:val="none" w:sz="0" w:space="0" w:color="auto"/>
                                                                                                                        <w:left w:val="none" w:sz="0" w:space="0" w:color="auto"/>
                                                                                                                        <w:bottom w:val="none" w:sz="0" w:space="0" w:color="auto"/>
                                                                                                                        <w:right w:val="none" w:sz="0" w:space="0" w:color="auto"/>
                                                                                                                      </w:divBdr>
                                                                                                                      <w:divsChild>
                                                                                                                        <w:div w:id="1085568528">
                                                                                                                          <w:marLeft w:val="0"/>
                                                                                                                          <w:marRight w:val="0"/>
                                                                                                                          <w:marTop w:val="0"/>
                                                                                                                          <w:marBottom w:val="0"/>
                                                                                                                          <w:divBdr>
                                                                                                                            <w:top w:val="none" w:sz="0" w:space="0" w:color="auto"/>
                                                                                                                            <w:left w:val="none" w:sz="0" w:space="0" w:color="auto"/>
                                                                                                                            <w:bottom w:val="none" w:sz="0" w:space="0" w:color="auto"/>
                                                                                                                            <w:right w:val="none" w:sz="0" w:space="0" w:color="auto"/>
                                                                                                                          </w:divBdr>
                                                                                                                        </w:div>
                                                                                                                        <w:div w:id="17522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7831">
                                                                                                          <w:marLeft w:val="0"/>
                                                                                                          <w:marRight w:val="0"/>
                                                                                                          <w:marTop w:val="0"/>
                                                                                                          <w:marBottom w:val="0"/>
                                                                                                          <w:divBdr>
                                                                                                            <w:top w:val="none" w:sz="0" w:space="0" w:color="auto"/>
                                                                                                            <w:left w:val="none" w:sz="0" w:space="0" w:color="auto"/>
                                                                                                            <w:bottom w:val="none" w:sz="0" w:space="0" w:color="auto"/>
                                                                                                            <w:right w:val="none" w:sz="0" w:space="0" w:color="auto"/>
                                                                                                          </w:divBdr>
                                                                                                        </w:div>
                                                                                                      </w:divsChild>
                                                                                                    </w:div>
                                                                                                    <w:div w:id="396512850">
                                                                                                      <w:marLeft w:val="0"/>
                                                                                                      <w:marRight w:val="0"/>
                                                                                                      <w:marTop w:val="0"/>
                                                                                                      <w:marBottom w:val="0"/>
                                                                                                      <w:divBdr>
                                                                                                        <w:top w:val="none" w:sz="0" w:space="0" w:color="auto"/>
                                                                                                        <w:left w:val="none" w:sz="0" w:space="0" w:color="auto"/>
                                                                                                        <w:bottom w:val="none" w:sz="0" w:space="0" w:color="auto"/>
                                                                                                        <w:right w:val="none" w:sz="0" w:space="0" w:color="auto"/>
                                                                                                      </w:divBdr>
                                                                                                    </w:div>
                                                                                                    <w:div w:id="1120882896">
                                                                                                      <w:marLeft w:val="0"/>
                                                                                                      <w:marRight w:val="0"/>
                                                                                                      <w:marTop w:val="0"/>
                                                                                                      <w:marBottom w:val="0"/>
                                                                                                      <w:divBdr>
                                                                                                        <w:top w:val="none" w:sz="0" w:space="0" w:color="auto"/>
                                                                                                        <w:left w:val="none" w:sz="0" w:space="0" w:color="auto"/>
                                                                                                        <w:bottom w:val="none" w:sz="0" w:space="0" w:color="auto"/>
                                                                                                        <w:right w:val="none" w:sz="0" w:space="0" w:color="auto"/>
                                                                                                      </w:divBdr>
                                                                                                      <w:divsChild>
                                                                                                        <w:div w:id="5984164">
                                                                                                          <w:marLeft w:val="-135"/>
                                                                                                          <w:marRight w:val="0"/>
                                                                                                          <w:marTop w:val="0"/>
                                                                                                          <w:marBottom w:val="0"/>
                                                                                                          <w:divBdr>
                                                                                                            <w:top w:val="none" w:sz="0" w:space="0" w:color="auto"/>
                                                                                                            <w:left w:val="none" w:sz="0" w:space="0" w:color="auto"/>
                                                                                                            <w:bottom w:val="none" w:sz="0" w:space="0" w:color="auto"/>
                                                                                                            <w:right w:val="none" w:sz="0" w:space="0" w:color="auto"/>
                                                                                                          </w:divBdr>
                                                                                                          <w:divsChild>
                                                                                                            <w:div w:id="879127790">
                                                                                                              <w:marLeft w:val="0"/>
                                                                                                              <w:marRight w:val="0"/>
                                                                                                              <w:marTop w:val="0"/>
                                                                                                              <w:marBottom w:val="0"/>
                                                                                                              <w:divBdr>
                                                                                                                <w:top w:val="none" w:sz="0" w:space="0" w:color="auto"/>
                                                                                                                <w:left w:val="none" w:sz="0" w:space="0" w:color="auto"/>
                                                                                                                <w:bottom w:val="none" w:sz="0" w:space="0" w:color="auto"/>
                                                                                                                <w:right w:val="none" w:sz="0" w:space="0" w:color="auto"/>
                                                                                                              </w:divBdr>
                                                                                                              <w:divsChild>
                                                                                                                <w:div w:id="1031608066">
                                                                                                                  <w:marLeft w:val="0"/>
                                                                                                                  <w:marRight w:val="0"/>
                                                                                                                  <w:marTop w:val="0"/>
                                                                                                                  <w:marBottom w:val="0"/>
                                                                                                                  <w:divBdr>
                                                                                                                    <w:top w:val="none" w:sz="0" w:space="0" w:color="auto"/>
                                                                                                                    <w:left w:val="none" w:sz="0" w:space="0" w:color="auto"/>
                                                                                                                    <w:bottom w:val="none" w:sz="0" w:space="0" w:color="auto"/>
                                                                                                                    <w:right w:val="none" w:sz="0" w:space="0" w:color="auto"/>
                                                                                                                  </w:divBdr>
                                                                                                                  <w:divsChild>
                                                                                                                    <w:div w:id="154759101">
                                                                                                                      <w:marLeft w:val="0"/>
                                                                                                                      <w:marRight w:val="0"/>
                                                                                                                      <w:marTop w:val="0"/>
                                                                                                                      <w:marBottom w:val="0"/>
                                                                                                                      <w:divBdr>
                                                                                                                        <w:top w:val="single" w:sz="6" w:space="0" w:color="999999"/>
                                                                                                                        <w:left w:val="single" w:sz="6" w:space="0" w:color="999999"/>
                                                                                                                        <w:bottom w:val="single" w:sz="6" w:space="0" w:color="999999"/>
                                                                                                                        <w:right w:val="single" w:sz="6" w:space="0" w:color="999999"/>
                                                                                                                      </w:divBdr>
                                                                                                                      <w:divsChild>
                                                                                                                        <w:div w:id="2010716036">
                                                                                                                          <w:marLeft w:val="0"/>
                                                                                                                          <w:marRight w:val="0"/>
                                                                                                                          <w:marTop w:val="0"/>
                                                                                                                          <w:marBottom w:val="0"/>
                                                                                                                          <w:divBdr>
                                                                                                                            <w:top w:val="none" w:sz="0" w:space="0" w:color="auto"/>
                                                                                                                            <w:left w:val="none" w:sz="0" w:space="0" w:color="auto"/>
                                                                                                                            <w:bottom w:val="none" w:sz="0" w:space="0" w:color="auto"/>
                                                                                                                            <w:right w:val="none" w:sz="0" w:space="0" w:color="auto"/>
                                                                                                                          </w:divBdr>
                                                                                                                        </w:div>
                                                                                                                        <w:div w:id="236092876">
                                                                                                                          <w:marLeft w:val="0"/>
                                                                                                                          <w:marRight w:val="0"/>
                                                                                                                          <w:marTop w:val="0"/>
                                                                                                                          <w:marBottom w:val="0"/>
                                                                                                                          <w:divBdr>
                                                                                                                            <w:top w:val="none" w:sz="0" w:space="0" w:color="auto"/>
                                                                                                                            <w:left w:val="none" w:sz="0" w:space="0" w:color="auto"/>
                                                                                                                            <w:bottom w:val="none" w:sz="0" w:space="0" w:color="auto"/>
                                                                                                                            <w:right w:val="none" w:sz="0" w:space="0" w:color="auto"/>
                                                                                                                          </w:divBdr>
                                                                                                                        </w:div>
                                                                                                                        <w:div w:id="7797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97760">
                                                                                                          <w:marLeft w:val="0"/>
                                                                                                          <w:marRight w:val="0"/>
                                                                                                          <w:marTop w:val="0"/>
                                                                                                          <w:marBottom w:val="0"/>
                                                                                                          <w:divBdr>
                                                                                                            <w:top w:val="none" w:sz="0" w:space="0" w:color="auto"/>
                                                                                                            <w:left w:val="none" w:sz="0" w:space="0" w:color="auto"/>
                                                                                                            <w:bottom w:val="none" w:sz="0" w:space="0" w:color="auto"/>
                                                                                                            <w:right w:val="none" w:sz="0" w:space="0" w:color="auto"/>
                                                                                                          </w:divBdr>
                                                                                                        </w:div>
                                                                                                      </w:divsChild>
                                                                                                    </w:div>
                                                                                                    <w:div w:id="923220652">
                                                                                                      <w:marLeft w:val="0"/>
                                                                                                      <w:marRight w:val="0"/>
                                                                                                      <w:marTop w:val="0"/>
                                                                                                      <w:marBottom w:val="0"/>
                                                                                                      <w:divBdr>
                                                                                                        <w:top w:val="none" w:sz="0" w:space="0" w:color="auto"/>
                                                                                                        <w:left w:val="none" w:sz="0" w:space="0" w:color="auto"/>
                                                                                                        <w:bottom w:val="none" w:sz="0" w:space="0" w:color="auto"/>
                                                                                                        <w:right w:val="none" w:sz="0" w:space="0" w:color="auto"/>
                                                                                                      </w:divBdr>
                                                                                                      <w:divsChild>
                                                                                                        <w:div w:id="14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89190">
      <w:bodyDiv w:val="1"/>
      <w:marLeft w:val="0"/>
      <w:marRight w:val="0"/>
      <w:marTop w:val="0"/>
      <w:marBottom w:val="0"/>
      <w:divBdr>
        <w:top w:val="none" w:sz="0" w:space="0" w:color="auto"/>
        <w:left w:val="none" w:sz="0" w:space="0" w:color="auto"/>
        <w:bottom w:val="none" w:sz="0" w:space="0" w:color="auto"/>
        <w:right w:val="none" w:sz="0" w:space="0" w:color="auto"/>
      </w:divBdr>
    </w:div>
    <w:div w:id="787504082">
      <w:bodyDiv w:val="1"/>
      <w:marLeft w:val="0"/>
      <w:marRight w:val="0"/>
      <w:marTop w:val="0"/>
      <w:marBottom w:val="0"/>
      <w:divBdr>
        <w:top w:val="none" w:sz="0" w:space="0" w:color="auto"/>
        <w:left w:val="none" w:sz="0" w:space="0" w:color="auto"/>
        <w:bottom w:val="none" w:sz="0" w:space="0" w:color="auto"/>
        <w:right w:val="none" w:sz="0" w:space="0" w:color="auto"/>
      </w:divBdr>
    </w:div>
    <w:div w:id="804468165">
      <w:bodyDiv w:val="1"/>
      <w:marLeft w:val="0"/>
      <w:marRight w:val="0"/>
      <w:marTop w:val="0"/>
      <w:marBottom w:val="0"/>
      <w:divBdr>
        <w:top w:val="none" w:sz="0" w:space="0" w:color="auto"/>
        <w:left w:val="none" w:sz="0" w:space="0" w:color="auto"/>
        <w:bottom w:val="none" w:sz="0" w:space="0" w:color="auto"/>
        <w:right w:val="none" w:sz="0" w:space="0" w:color="auto"/>
      </w:divBdr>
    </w:div>
    <w:div w:id="806314308">
      <w:bodyDiv w:val="1"/>
      <w:marLeft w:val="0"/>
      <w:marRight w:val="0"/>
      <w:marTop w:val="0"/>
      <w:marBottom w:val="0"/>
      <w:divBdr>
        <w:top w:val="none" w:sz="0" w:space="0" w:color="auto"/>
        <w:left w:val="none" w:sz="0" w:space="0" w:color="auto"/>
        <w:bottom w:val="none" w:sz="0" w:space="0" w:color="auto"/>
        <w:right w:val="none" w:sz="0" w:space="0" w:color="auto"/>
      </w:divBdr>
    </w:div>
    <w:div w:id="807160846">
      <w:bodyDiv w:val="1"/>
      <w:marLeft w:val="0"/>
      <w:marRight w:val="0"/>
      <w:marTop w:val="0"/>
      <w:marBottom w:val="0"/>
      <w:divBdr>
        <w:top w:val="none" w:sz="0" w:space="0" w:color="auto"/>
        <w:left w:val="none" w:sz="0" w:space="0" w:color="auto"/>
        <w:bottom w:val="none" w:sz="0" w:space="0" w:color="auto"/>
        <w:right w:val="none" w:sz="0" w:space="0" w:color="auto"/>
      </w:divBdr>
    </w:div>
    <w:div w:id="813566054">
      <w:bodyDiv w:val="1"/>
      <w:marLeft w:val="0"/>
      <w:marRight w:val="0"/>
      <w:marTop w:val="0"/>
      <w:marBottom w:val="0"/>
      <w:divBdr>
        <w:top w:val="none" w:sz="0" w:space="0" w:color="auto"/>
        <w:left w:val="none" w:sz="0" w:space="0" w:color="auto"/>
        <w:bottom w:val="none" w:sz="0" w:space="0" w:color="auto"/>
        <w:right w:val="none" w:sz="0" w:space="0" w:color="auto"/>
      </w:divBdr>
    </w:div>
    <w:div w:id="815688734">
      <w:bodyDiv w:val="1"/>
      <w:marLeft w:val="0"/>
      <w:marRight w:val="0"/>
      <w:marTop w:val="0"/>
      <w:marBottom w:val="0"/>
      <w:divBdr>
        <w:top w:val="none" w:sz="0" w:space="0" w:color="auto"/>
        <w:left w:val="none" w:sz="0" w:space="0" w:color="auto"/>
        <w:bottom w:val="none" w:sz="0" w:space="0" w:color="auto"/>
        <w:right w:val="none" w:sz="0" w:space="0" w:color="auto"/>
      </w:divBdr>
      <w:divsChild>
        <w:div w:id="414590192">
          <w:marLeft w:val="0"/>
          <w:marRight w:val="0"/>
          <w:marTop w:val="0"/>
          <w:marBottom w:val="0"/>
          <w:divBdr>
            <w:top w:val="none" w:sz="0" w:space="0" w:color="auto"/>
            <w:left w:val="none" w:sz="0" w:space="0" w:color="auto"/>
            <w:bottom w:val="none" w:sz="0" w:space="0" w:color="auto"/>
            <w:right w:val="none" w:sz="0" w:space="0" w:color="auto"/>
          </w:divBdr>
          <w:divsChild>
            <w:div w:id="822741767">
              <w:marLeft w:val="0"/>
              <w:marRight w:val="0"/>
              <w:marTop w:val="0"/>
              <w:marBottom w:val="0"/>
              <w:divBdr>
                <w:top w:val="none" w:sz="0" w:space="0" w:color="auto"/>
                <w:left w:val="none" w:sz="0" w:space="0" w:color="auto"/>
                <w:bottom w:val="none" w:sz="0" w:space="0" w:color="auto"/>
                <w:right w:val="none" w:sz="0" w:space="0" w:color="auto"/>
              </w:divBdr>
              <w:divsChild>
                <w:div w:id="1146166735">
                  <w:marLeft w:val="0"/>
                  <w:marRight w:val="0"/>
                  <w:marTop w:val="0"/>
                  <w:marBottom w:val="480"/>
                  <w:divBdr>
                    <w:top w:val="none" w:sz="0" w:space="0" w:color="auto"/>
                    <w:left w:val="none" w:sz="0" w:space="0" w:color="auto"/>
                    <w:bottom w:val="none" w:sz="0" w:space="0" w:color="auto"/>
                    <w:right w:val="none" w:sz="0" w:space="0" w:color="auto"/>
                  </w:divBdr>
                  <w:divsChild>
                    <w:div w:id="4830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46165">
      <w:bodyDiv w:val="1"/>
      <w:marLeft w:val="0"/>
      <w:marRight w:val="0"/>
      <w:marTop w:val="0"/>
      <w:marBottom w:val="0"/>
      <w:divBdr>
        <w:top w:val="none" w:sz="0" w:space="0" w:color="auto"/>
        <w:left w:val="none" w:sz="0" w:space="0" w:color="auto"/>
        <w:bottom w:val="none" w:sz="0" w:space="0" w:color="auto"/>
        <w:right w:val="none" w:sz="0" w:space="0" w:color="auto"/>
      </w:divBdr>
    </w:div>
    <w:div w:id="824398684">
      <w:bodyDiv w:val="1"/>
      <w:marLeft w:val="0"/>
      <w:marRight w:val="0"/>
      <w:marTop w:val="0"/>
      <w:marBottom w:val="0"/>
      <w:divBdr>
        <w:top w:val="none" w:sz="0" w:space="0" w:color="auto"/>
        <w:left w:val="none" w:sz="0" w:space="0" w:color="auto"/>
        <w:bottom w:val="none" w:sz="0" w:space="0" w:color="auto"/>
        <w:right w:val="none" w:sz="0" w:space="0" w:color="auto"/>
      </w:divBdr>
      <w:divsChild>
        <w:div w:id="517810577">
          <w:marLeft w:val="0"/>
          <w:marRight w:val="0"/>
          <w:marTop w:val="75"/>
          <w:marBottom w:val="0"/>
          <w:divBdr>
            <w:top w:val="none" w:sz="0" w:space="0" w:color="auto"/>
            <w:left w:val="none" w:sz="0" w:space="0" w:color="auto"/>
            <w:bottom w:val="none" w:sz="0" w:space="0" w:color="auto"/>
            <w:right w:val="none" w:sz="0" w:space="0" w:color="auto"/>
          </w:divBdr>
          <w:divsChild>
            <w:div w:id="3756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40266">
      <w:bodyDiv w:val="1"/>
      <w:marLeft w:val="0"/>
      <w:marRight w:val="0"/>
      <w:marTop w:val="0"/>
      <w:marBottom w:val="0"/>
      <w:divBdr>
        <w:top w:val="none" w:sz="0" w:space="0" w:color="auto"/>
        <w:left w:val="none" w:sz="0" w:space="0" w:color="auto"/>
        <w:bottom w:val="none" w:sz="0" w:space="0" w:color="auto"/>
        <w:right w:val="none" w:sz="0" w:space="0" w:color="auto"/>
      </w:divBdr>
    </w:div>
    <w:div w:id="837158117">
      <w:bodyDiv w:val="1"/>
      <w:marLeft w:val="0"/>
      <w:marRight w:val="0"/>
      <w:marTop w:val="0"/>
      <w:marBottom w:val="0"/>
      <w:divBdr>
        <w:top w:val="none" w:sz="0" w:space="0" w:color="auto"/>
        <w:left w:val="none" w:sz="0" w:space="0" w:color="auto"/>
        <w:bottom w:val="none" w:sz="0" w:space="0" w:color="auto"/>
        <w:right w:val="none" w:sz="0" w:space="0" w:color="auto"/>
      </w:divBdr>
    </w:div>
    <w:div w:id="857693750">
      <w:bodyDiv w:val="1"/>
      <w:marLeft w:val="0"/>
      <w:marRight w:val="0"/>
      <w:marTop w:val="0"/>
      <w:marBottom w:val="0"/>
      <w:divBdr>
        <w:top w:val="none" w:sz="0" w:space="0" w:color="auto"/>
        <w:left w:val="none" w:sz="0" w:space="0" w:color="auto"/>
        <w:bottom w:val="none" w:sz="0" w:space="0" w:color="auto"/>
        <w:right w:val="none" w:sz="0" w:space="0" w:color="auto"/>
      </w:divBdr>
    </w:div>
    <w:div w:id="870721946">
      <w:bodyDiv w:val="1"/>
      <w:marLeft w:val="0"/>
      <w:marRight w:val="0"/>
      <w:marTop w:val="0"/>
      <w:marBottom w:val="0"/>
      <w:divBdr>
        <w:top w:val="none" w:sz="0" w:space="0" w:color="auto"/>
        <w:left w:val="none" w:sz="0" w:space="0" w:color="auto"/>
        <w:bottom w:val="none" w:sz="0" w:space="0" w:color="auto"/>
        <w:right w:val="none" w:sz="0" w:space="0" w:color="auto"/>
      </w:divBdr>
      <w:divsChild>
        <w:div w:id="802231649">
          <w:marLeft w:val="0"/>
          <w:marRight w:val="0"/>
          <w:marTop w:val="0"/>
          <w:marBottom w:val="0"/>
          <w:divBdr>
            <w:top w:val="none" w:sz="0" w:space="0" w:color="auto"/>
            <w:left w:val="none" w:sz="0" w:space="0" w:color="auto"/>
            <w:bottom w:val="none" w:sz="0" w:space="0" w:color="auto"/>
            <w:right w:val="none" w:sz="0" w:space="0" w:color="auto"/>
          </w:divBdr>
          <w:divsChild>
            <w:div w:id="753477489">
              <w:marLeft w:val="0"/>
              <w:marRight w:val="0"/>
              <w:marTop w:val="0"/>
              <w:marBottom w:val="0"/>
              <w:divBdr>
                <w:top w:val="none" w:sz="0" w:space="0" w:color="auto"/>
                <w:left w:val="none" w:sz="0" w:space="0" w:color="auto"/>
                <w:bottom w:val="none" w:sz="0" w:space="0" w:color="auto"/>
                <w:right w:val="none" w:sz="0" w:space="0" w:color="auto"/>
              </w:divBdr>
              <w:divsChild>
                <w:div w:id="1581678575">
                  <w:marLeft w:val="0"/>
                  <w:marRight w:val="0"/>
                  <w:marTop w:val="0"/>
                  <w:marBottom w:val="480"/>
                  <w:divBdr>
                    <w:top w:val="none" w:sz="0" w:space="0" w:color="auto"/>
                    <w:left w:val="none" w:sz="0" w:space="0" w:color="auto"/>
                    <w:bottom w:val="none" w:sz="0" w:space="0" w:color="auto"/>
                    <w:right w:val="none" w:sz="0" w:space="0" w:color="auto"/>
                  </w:divBdr>
                  <w:divsChild>
                    <w:div w:id="17211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01668">
      <w:bodyDiv w:val="1"/>
      <w:marLeft w:val="0"/>
      <w:marRight w:val="0"/>
      <w:marTop w:val="0"/>
      <w:marBottom w:val="0"/>
      <w:divBdr>
        <w:top w:val="none" w:sz="0" w:space="0" w:color="auto"/>
        <w:left w:val="none" w:sz="0" w:space="0" w:color="auto"/>
        <w:bottom w:val="none" w:sz="0" w:space="0" w:color="auto"/>
        <w:right w:val="none" w:sz="0" w:space="0" w:color="auto"/>
      </w:divBdr>
    </w:div>
    <w:div w:id="877743237">
      <w:bodyDiv w:val="1"/>
      <w:marLeft w:val="0"/>
      <w:marRight w:val="0"/>
      <w:marTop w:val="0"/>
      <w:marBottom w:val="0"/>
      <w:divBdr>
        <w:top w:val="none" w:sz="0" w:space="0" w:color="auto"/>
        <w:left w:val="none" w:sz="0" w:space="0" w:color="auto"/>
        <w:bottom w:val="none" w:sz="0" w:space="0" w:color="auto"/>
        <w:right w:val="none" w:sz="0" w:space="0" w:color="auto"/>
      </w:divBdr>
    </w:div>
    <w:div w:id="901331548">
      <w:bodyDiv w:val="1"/>
      <w:marLeft w:val="0"/>
      <w:marRight w:val="0"/>
      <w:marTop w:val="0"/>
      <w:marBottom w:val="0"/>
      <w:divBdr>
        <w:top w:val="none" w:sz="0" w:space="0" w:color="auto"/>
        <w:left w:val="none" w:sz="0" w:space="0" w:color="auto"/>
        <w:bottom w:val="none" w:sz="0" w:space="0" w:color="auto"/>
        <w:right w:val="none" w:sz="0" w:space="0" w:color="auto"/>
      </w:divBdr>
    </w:div>
    <w:div w:id="919483153">
      <w:bodyDiv w:val="1"/>
      <w:marLeft w:val="0"/>
      <w:marRight w:val="0"/>
      <w:marTop w:val="0"/>
      <w:marBottom w:val="0"/>
      <w:divBdr>
        <w:top w:val="none" w:sz="0" w:space="0" w:color="auto"/>
        <w:left w:val="none" w:sz="0" w:space="0" w:color="auto"/>
        <w:bottom w:val="none" w:sz="0" w:space="0" w:color="auto"/>
        <w:right w:val="none" w:sz="0" w:space="0" w:color="auto"/>
      </w:divBdr>
    </w:div>
    <w:div w:id="927082574">
      <w:bodyDiv w:val="1"/>
      <w:marLeft w:val="0"/>
      <w:marRight w:val="0"/>
      <w:marTop w:val="0"/>
      <w:marBottom w:val="0"/>
      <w:divBdr>
        <w:top w:val="none" w:sz="0" w:space="0" w:color="auto"/>
        <w:left w:val="none" w:sz="0" w:space="0" w:color="auto"/>
        <w:bottom w:val="none" w:sz="0" w:space="0" w:color="auto"/>
        <w:right w:val="none" w:sz="0" w:space="0" w:color="auto"/>
      </w:divBdr>
    </w:div>
    <w:div w:id="939683016">
      <w:bodyDiv w:val="1"/>
      <w:marLeft w:val="0"/>
      <w:marRight w:val="0"/>
      <w:marTop w:val="0"/>
      <w:marBottom w:val="0"/>
      <w:divBdr>
        <w:top w:val="none" w:sz="0" w:space="0" w:color="auto"/>
        <w:left w:val="none" w:sz="0" w:space="0" w:color="auto"/>
        <w:bottom w:val="none" w:sz="0" w:space="0" w:color="auto"/>
        <w:right w:val="none" w:sz="0" w:space="0" w:color="auto"/>
      </w:divBdr>
    </w:div>
    <w:div w:id="948120146">
      <w:bodyDiv w:val="1"/>
      <w:marLeft w:val="0"/>
      <w:marRight w:val="0"/>
      <w:marTop w:val="0"/>
      <w:marBottom w:val="0"/>
      <w:divBdr>
        <w:top w:val="none" w:sz="0" w:space="0" w:color="auto"/>
        <w:left w:val="none" w:sz="0" w:space="0" w:color="auto"/>
        <w:bottom w:val="none" w:sz="0" w:space="0" w:color="auto"/>
        <w:right w:val="none" w:sz="0" w:space="0" w:color="auto"/>
      </w:divBdr>
    </w:div>
    <w:div w:id="952517290">
      <w:bodyDiv w:val="1"/>
      <w:marLeft w:val="0"/>
      <w:marRight w:val="0"/>
      <w:marTop w:val="0"/>
      <w:marBottom w:val="0"/>
      <w:divBdr>
        <w:top w:val="none" w:sz="0" w:space="0" w:color="auto"/>
        <w:left w:val="none" w:sz="0" w:space="0" w:color="auto"/>
        <w:bottom w:val="none" w:sz="0" w:space="0" w:color="auto"/>
        <w:right w:val="none" w:sz="0" w:space="0" w:color="auto"/>
      </w:divBdr>
    </w:div>
    <w:div w:id="952857193">
      <w:bodyDiv w:val="1"/>
      <w:marLeft w:val="0"/>
      <w:marRight w:val="0"/>
      <w:marTop w:val="0"/>
      <w:marBottom w:val="0"/>
      <w:divBdr>
        <w:top w:val="none" w:sz="0" w:space="0" w:color="auto"/>
        <w:left w:val="none" w:sz="0" w:space="0" w:color="auto"/>
        <w:bottom w:val="none" w:sz="0" w:space="0" w:color="auto"/>
        <w:right w:val="none" w:sz="0" w:space="0" w:color="auto"/>
      </w:divBdr>
    </w:div>
    <w:div w:id="963924889">
      <w:bodyDiv w:val="1"/>
      <w:marLeft w:val="0"/>
      <w:marRight w:val="0"/>
      <w:marTop w:val="0"/>
      <w:marBottom w:val="0"/>
      <w:divBdr>
        <w:top w:val="none" w:sz="0" w:space="0" w:color="auto"/>
        <w:left w:val="none" w:sz="0" w:space="0" w:color="auto"/>
        <w:bottom w:val="none" w:sz="0" w:space="0" w:color="auto"/>
        <w:right w:val="none" w:sz="0" w:space="0" w:color="auto"/>
      </w:divBdr>
    </w:div>
    <w:div w:id="967395678">
      <w:bodyDiv w:val="1"/>
      <w:marLeft w:val="0"/>
      <w:marRight w:val="0"/>
      <w:marTop w:val="0"/>
      <w:marBottom w:val="0"/>
      <w:divBdr>
        <w:top w:val="none" w:sz="0" w:space="0" w:color="auto"/>
        <w:left w:val="none" w:sz="0" w:space="0" w:color="auto"/>
        <w:bottom w:val="none" w:sz="0" w:space="0" w:color="auto"/>
        <w:right w:val="none" w:sz="0" w:space="0" w:color="auto"/>
      </w:divBdr>
    </w:div>
    <w:div w:id="974064821">
      <w:bodyDiv w:val="1"/>
      <w:marLeft w:val="0"/>
      <w:marRight w:val="0"/>
      <w:marTop w:val="0"/>
      <w:marBottom w:val="0"/>
      <w:divBdr>
        <w:top w:val="none" w:sz="0" w:space="0" w:color="auto"/>
        <w:left w:val="none" w:sz="0" w:space="0" w:color="auto"/>
        <w:bottom w:val="none" w:sz="0" w:space="0" w:color="auto"/>
        <w:right w:val="none" w:sz="0" w:space="0" w:color="auto"/>
      </w:divBdr>
    </w:div>
    <w:div w:id="976377405">
      <w:bodyDiv w:val="1"/>
      <w:marLeft w:val="0"/>
      <w:marRight w:val="0"/>
      <w:marTop w:val="0"/>
      <w:marBottom w:val="0"/>
      <w:divBdr>
        <w:top w:val="none" w:sz="0" w:space="0" w:color="auto"/>
        <w:left w:val="none" w:sz="0" w:space="0" w:color="auto"/>
        <w:bottom w:val="none" w:sz="0" w:space="0" w:color="auto"/>
        <w:right w:val="none" w:sz="0" w:space="0" w:color="auto"/>
      </w:divBdr>
    </w:div>
    <w:div w:id="981694634">
      <w:bodyDiv w:val="1"/>
      <w:marLeft w:val="0"/>
      <w:marRight w:val="0"/>
      <w:marTop w:val="0"/>
      <w:marBottom w:val="0"/>
      <w:divBdr>
        <w:top w:val="none" w:sz="0" w:space="0" w:color="auto"/>
        <w:left w:val="none" w:sz="0" w:space="0" w:color="auto"/>
        <w:bottom w:val="none" w:sz="0" w:space="0" w:color="auto"/>
        <w:right w:val="none" w:sz="0" w:space="0" w:color="auto"/>
      </w:divBdr>
      <w:divsChild>
        <w:div w:id="1301374701">
          <w:marLeft w:val="0"/>
          <w:marRight w:val="0"/>
          <w:marTop w:val="0"/>
          <w:marBottom w:val="0"/>
          <w:divBdr>
            <w:top w:val="none" w:sz="0" w:space="0" w:color="auto"/>
            <w:left w:val="none" w:sz="0" w:space="0" w:color="auto"/>
            <w:bottom w:val="none" w:sz="0" w:space="0" w:color="auto"/>
            <w:right w:val="none" w:sz="0" w:space="0" w:color="auto"/>
          </w:divBdr>
          <w:divsChild>
            <w:div w:id="115102037">
              <w:marLeft w:val="0"/>
              <w:marRight w:val="0"/>
              <w:marTop w:val="0"/>
              <w:marBottom w:val="0"/>
              <w:divBdr>
                <w:top w:val="none" w:sz="0" w:space="0" w:color="auto"/>
                <w:left w:val="none" w:sz="0" w:space="0" w:color="auto"/>
                <w:bottom w:val="none" w:sz="0" w:space="0" w:color="auto"/>
                <w:right w:val="none" w:sz="0" w:space="0" w:color="auto"/>
              </w:divBdr>
              <w:divsChild>
                <w:div w:id="445202126">
                  <w:marLeft w:val="0"/>
                  <w:marRight w:val="0"/>
                  <w:marTop w:val="0"/>
                  <w:marBottom w:val="0"/>
                  <w:divBdr>
                    <w:top w:val="none" w:sz="0" w:space="0" w:color="auto"/>
                    <w:left w:val="none" w:sz="0" w:space="0" w:color="auto"/>
                    <w:bottom w:val="none" w:sz="0" w:space="0" w:color="auto"/>
                    <w:right w:val="none" w:sz="0" w:space="0" w:color="auto"/>
                  </w:divBdr>
                  <w:divsChild>
                    <w:div w:id="1421220239">
                      <w:marLeft w:val="0"/>
                      <w:marRight w:val="0"/>
                      <w:marTop w:val="0"/>
                      <w:marBottom w:val="0"/>
                      <w:divBdr>
                        <w:top w:val="none" w:sz="0" w:space="0" w:color="auto"/>
                        <w:left w:val="none" w:sz="0" w:space="0" w:color="auto"/>
                        <w:bottom w:val="none" w:sz="0" w:space="0" w:color="auto"/>
                        <w:right w:val="none" w:sz="0" w:space="0" w:color="auto"/>
                      </w:divBdr>
                      <w:divsChild>
                        <w:div w:id="1525827785">
                          <w:marLeft w:val="0"/>
                          <w:marRight w:val="0"/>
                          <w:marTop w:val="0"/>
                          <w:marBottom w:val="0"/>
                          <w:divBdr>
                            <w:top w:val="none" w:sz="0" w:space="0" w:color="auto"/>
                            <w:left w:val="none" w:sz="0" w:space="0" w:color="auto"/>
                            <w:bottom w:val="none" w:sz="0" w:space="0" w:color="auto"/>
                            <w:right w:val="none" w:sz="0" w:space="0" w:color="auto"/>
                          </w:divBdr>
                          <w:divsChild>
                            <w:div w:id="1729186513">
                              <w:marLeft w:val="0"/>
                              <w:marRight w:val="0"/>
                              <w:marTop w:val="0"/>
                              <w:marBottom w:val="0"/>
                              <w:divBdr>
                                <w:top w:val="none" w:sz="0" w:space="0" w:color="auto"/>
                                <w:left w:val="none" w:sz="0" w:space="0" w:color="auto"/>
                                <w:bottom w:val="none" w:sz="0" w:space="0" w:color="auto"/>
                                <w:right w:val="none" w:sz="0" w:space="0" w:color="auto"/>
                              </w:divBdr>
                              <w:divsChild>
                                <w:div w:id="1621758439">
                                  <w:marLeft w:val="0"/>
                                  <w:marRight w:val="0"/>
                                  <w:marTop w:val="0"/>
                                  <w:marBottom w:val="0"/>
                                  <w:divBdr>
                                    <w:top w:val="none" w:sz="0" w:space="0" w:color="auto"/>
                                    <w:left w:val="none" w:sz="0" w:space="0" w:color="auto"/>
                                    <w:bottom w:val="none" w:sz="0" w:space="0" w:color="auto"/>
                                    <w:right w:val="none" w:sz="0" w:space="0" w:color="auto"/>
                                  </w:divBdr>
                                  <w:divsChild>
                                    <w:div w:id="1622105531">
                                      <w:marLeft w:val="0"/>
                                      <w:marRight w:val="0"/>
                                      <w:marTop w:val="0"/>
                                      <w:marBottom w:val="360"/>
                                      <w:divBdr>
                                        <w:top w:val="none" w:sz="0" w:space="0" w:color="auto"/>
                                        <w:left w:val="none" w:sz="0" w:space="0" w:color="auto"/>
                                        <w:bottom w:val="none" w:sz="0" w:space="0" w:color="auto"/>
                                        <w:right w:val="none" w:sz="0" w:space="0" w:color="auto"/>
                                      </w:divBdr>
                                      <w:divsChild>
                                        <w:div w:id="550848089">
                                          <w:marLeft w:val="0"/>
                                          <w:marRight w:val="0"/>
                                          <w:marTop w:val="0"/>
                                          <w:marBottom w:val="0"/>
                                          <w:divBdr>
                                            <w:top w:val="none" w:sz="0" w:space="0" w:color="auto"/>
                                            <w:left w:val="none" w:sz="0" w:space="0" w:color="auto"/>
                                            <w:bottom w:val="none" w:sz="0" w:space="0" w:color="auto"/>
                                            <w:right w:val="none" w:sz="0" w:space="0" w:color="auto"/>
                                          </w:divBdr>
                                          <w:divsChild>
                                            <w:div w:id="1567959157">
                                              <w:marLeft w:val="0"/>
                                              <w:marRight w:val="0"/>
                                              <w:marTop w:val="0"/>
                                              <w:marBottom w:val="0"/>
                                              <w:divBdr>
                                                <w:top w:val="none" w:sz="0" w:space="0" w:color="auto"/>
                                                <w:left w:val="none" w:sz="0" w:space="0" w:color="auto"/>
                                                <w:bottom w:val="none" w:sz="0" w:space="0" w:color="auto"/>
                                                <w:right w:val="none" w:sz="0" w:space="0" w:color="auto"/>
                                              </w:divBdr>
                                              <w:divsChild>
                                                <w:div w:id="1490709850">
                                                  <w:marLeft w:val="0"/>
                                                  <w:marRight w:val="0"/>
                                                  <w:marTop w:val="0"/>
                                                  <w:marBottom w:val="0"/>
                                                  <w:divBdr>
                                                    <w:top w:val="none" w:sz="0" w:space="0" w:color="auto"/>
                                                    <w:left w:val="none" w:sz="0" w:space="0" w:color="auto"/>
                                                    <w:bottom w:val="none" w:sz="0" w:space="0" w:color="auto"/>
                                                    <w:right w:val="none" w:sz="0" w:space="0" w:color="auto"/>
                                                  </w:divBdr>
                                                </w:div>
                                                <w:div w:id="1362779375">
                                                  <w:marLeft w:val="0"/>
                                                  <w:marRight w:val="0"/>
                                                  <w:marTop w:val="0"/>
                                                  <w:marBottom w:val="0"/>
                                                  <w:divBdr>
                                                    <w:top w:val="none" w:sz="0" w:space="0" w:color="auto"/>
                                                    <w:left w:val="none" w:sz="0" w:space="0" w:color="auto"/>
                                                    <w:bottom w:val="none" w:sz="0" w:space="0" w:color="auto"/>
                                                    <w:right w:val="none" w:sz="0" w:space="0" w:color="auto"/>
                                                  </w:divBdr>
                                                  <w:divsChild>
                                                    <w:div w:id="2044986340">
                                                      <w:marLeft w:val="0"/>
                                                      <w:marRight w:val="0"/>
                                                      <w:marTop w:val="0"/>
                                                      <w:marBottom w:val="0"/>
                                                      <w:divBdr>
                                                        <w:top w:val="single" w:sz="2" w:space="3" w:color="008000"/>
                                                        <w:left w:val="single" w:sz="2" w:space="0" w:color="008000"/>
                                                        <w:bottom w:val="single" w:sz="2" w:space="0" w:color="008000"/>
                                                        <w:right w:val="single" w:sz="2" w:space="0" w:color="008000"/>
                                                      </w:divBdr>
                                                      <w:divsChild>
                                                        <w:div w:id="28914300">
                                                          <w:marLeft w:val="0"/>
                                                          <w:marRight w:val="0"/>
                                                          <w:marTop w:val="0"/>
                                                          <w:marBottom w:val="0"/>
                                                          <w:divBdr>
                                                            <w:top w:val="none" w:sz="0" w:space="0" w:color="auto"/>
                                                            <w:left w:val="none" w:sz="0" w:space="0" w:color="auto"/>
                                                            <w:bottom w:val="none" w:sz="0" w:space="0" w:color="auto"/>
                                                            <w:right w:val="none" w:sz="0" w:space="0" w:color="auto"/>
                                                          </w:divBdr>
                                                          <w:divsChild>
                                                            <w:div w:id="819537933">
                                                              <w:marLeft w:val="0"/>
                                                              <w:marRight w:val="0"/>
                                                              <w:marTop w:val="0"/>
                                                              <w:marBottom w:val="0"/>
                                                              <w:divBdr>
                                                                <w:top w:val="none" w:sz="0" w:space="0" w:color="auto"/>
                                                                <w:left w:val="none" w:sz="0" w:space="0" w:color="auto"/>
                                                                <w:bottom w:val="none" w:sz="0" w:space="0" w:color="auto"/>
                                                                <w:right w:val="none" w:sz="0" w:space="0" w:color="auto"/>
                                                              </w:divBdr>
                                                              <w:divsChild>
                                                                <w:div w:id="13657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0962">
                                                          <w:marLeft w:val="0"/>
                                                          <w:marRight w:val="0"/>
                                                          <w:marTop w:val="0"/>
                                                          <w:marBottom w:val="0"/>
                                                          <w:divBdr>
                                                            <w:top w:val="none" w:sz="0" w:space="0" w:color="auto"/>
                                                            <w:left w:val="none" w:sz="0" w:space="0" w:color="auto"/>
                                                            <w:bottom w:val="none" w:sz="0" w:space="0" w:color="auto"/>
                                                            <w:right w:val="none" w:sz="0" w:space="0" w:color="auto"/>
                                                          </w:divBdr>
                                                          <w:divsChild>
                                                            <w:div w:id="1490092067">
                                                              <w:marLeft w:val="0"/>
                                                              <w:marRight w:val="0"/>
                                                              <w:marTop w:val="0"/>
                                                              <w:marBottom w:val="0"/>
                                                              <w:divBdr>
                                                                <w:top w:val="none" w:sz="0" w:space="0" w:color="auto"/>
                                                                <w:left w:val="none" w:sz="0" w:space="0" w:color="auto"/>
                                                                <w:bottom w:val="none" w:sz="0" w:space="0" w:color="auto"/>
                                                                <w:right w:val="none" w:sz="0" w:space="0" w:color="auto"/>
                                                              </w:divBdr>
                                                            </w:div>
                                                            <w:div w:id="1290283279">
                                                              <w:marLeft w:val="0"/>
                                                              <w:marRight w:val="0"/>
                                                              <w:marTop w:val="0"/>
                                                              <w:marBottom w:val="0"/>
                                                              <w:divBdr>
                                                                <w:top w:val="none" w:sz="0" w:space="0" w:color="auto"/>
                                                                <w:left w:val="none" w:sz="0" w:space="0" w:color="auto"/>
                                                                <w:bottom w:val="none" w:sz="0" w:space="0" w:color="auto"/>
                                                                <w:right w:val="none" w:sz="0" w:space="0" w:color="auto"/>
                                                              </w:divBdr>
                                                              <w:divsChild>
                                                                <w:div w:id="10118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9257069">
      <w:bodyDiv w:val="1"/>
      <w:marLeft w:val="0"/>
      <w:marRight w:val="0"/>
      <w:marTop w:val="0"/>
      <w:marBottom w:val="0"/>
      <w:divBdr>
        <w:top w:val="none" w:sz="0" w:space="0" w:color="auto"/>
        <w:left w:val="none" w:sz="0" w:space="0" w:color="auto"/>
        <w:bottom w:val="none" w:sz="0" w:space="0" w:color="auto"/>
        <w:right w:val="none" w:sz="0" w:space="0" w:color="auto"/>
      </w:divBdr>
    </w:div>
    <w:div w:id="1024986538">
      <w:bodyDiv w:val="1"/>
      <w:marLeft w:val="0"/>
      <w:marRight w:val="0"/>
      <w:marTop w:val="0"/>
      <w:marBottom w:val="0"/>
      <w:divBdr>
        <w:top w:val="none" w:sz="0" w:space="0" w:color="auto"/>
        <w:left w:val="none" w:sz="0" w:space="0" w:color="auto"/>
        <w:bottom w:val="none" w:sz="0" w:space="0" w:color="auto"/>
        <w:right w:val="none" w:sz="0" w:space="0" w:color="auto"/>
      </w:divBdr>
    </w:div>
    <w:div w:id="1030909789">
      <w:bodyDiv w:val="1"/>
      <w:marLeft w:val="0"/>
      <w:marRight w:val="0"/>
      <w:marTop w:val="0"/>
      <w:marBottom w:val="0"/>
      <w:divBdr>
        <w:top w:val="none" w:sz="0" w:space="0" w:color="auto"/>
        <w:left w:val="none" w:sz="0" w:space="0" w:color="auto"/>
        <w:bottom w:val="none" w:sz="0" w:space="0" w:color="auto"/>
        <w:right w:val="none" w:sz="0" w:space="0" w:color="auto"/>
      </w:divBdr>
    </w:div>
    <w:div w:id="1032653598">
      <w:bodyDiv w:val="1"/>
      <w:marLeft w:val="0"/>
      <w:marRight w:val="0"/>
      <w:marTop w:val="0"/>
      <w:marBottom w:val="0"/>
      <w:divBdr>
        <w:top w:val="none" w:sz="0" w:space="0" w:color="auto"/>
        <w:left w:val="none" w:sz="0" w:space="0" w:color="auto"/>
        <w:bottom w:val="none" w:sz="0" w:space="0" w:color="auto"/>
        <w:right w:val="none" w:sz="0" w:space="0" w:color="auto"/>
      </w:divBdr>
    </w:div>
    <w:div w:id="1038505935">
      <w:bodyDiv w:val="1"/>
      <w:marLeft w:val="0"/>
      <w:marRight w:val="0"/>
      <w:marTop w:val="0"/>
      <w:marBottom w:val="0"/>
      <w:divBdr>
        <w:top w:val="none" w:sz="0" w:space="0" w:color="auto"/>
        <w:left w:val="none" w:sz="0" w:space="0" w:color="auto"/>
        <w:bottom w:val="none" w:sz="0" w:space="0" w:color="auto"/>
        <w:right w:val="none" w:sz="0" w:space="0" w:color="auto"/>
      </w:divBdr>
    </w:div>
    <w:div w:id="1075277333">
      <w:bodyDiv w:val="1"/>
      <w:marLeft w:val="0"/>
      <w:marRight w:val="0"/>
      <w:marTop w:val="0"/>
      <w:marBottom w:val="0"/>
      <w:divBdr>
        <w:top w:val="none" w:sz="0" w:space="0" w:color="auto"/>
        <w:left w:val="none" w:sz="0" w:space="0" w:color="auto"/>
        <w:bottom w:val="none" w:sz="0" w:space="0" w:color="auto"/>
        <w:right w:val="none" w:sz="0" w:space="0" w:color="auto"/>
      </w:divBdr>
    </w:div>
    <w:div w:id="1076633532">
      <w:bodyDiv w:val="1"/>
      <w:marLeft w:val="0"/>
      <w:marRight w:val="0"/>
      <w:marTop w:val="0"/>
      <w:marBottom w:val="0"/>
      <w:divBdr>
        <w:top w:val="none" w:sz="0" w:space="0" w:color="auto"/>
        <w:left w:val="none" w:sz="0" w:space="0" w:color="auto"/>
        <w:bottom w:val="none" w:sz="0" w:space="0" w:color="auto"/>
        <w:right w:val="none" w:sz="0" w:space="0" w:color="auto"/>
      </w:divBdr>
    </w:div>
    <w:div w:id="1083993898">
      <w:bodyDiv w:val="1"/>
      <w:marLeft w:val="0"/>
      <w:marRight w:val="0"/>
      <w:marTop w:val="0"/>
      <w:marBottom w:val="0"/>
      <w:divBdr>
        <w:top w:val="none" w:sz="0" w:space="0" w:color="auto"/>
        <w:left w:val="none" w:sz="0" w:space="0" w:color="auto"/>
        <w:bottom w:val="none" w:sz="0" w:space="0" w:color="auto"/>
        <w:right w:val="none" w:sz="0" w:space="0" w:color="auto"/>
      </w:divBdr>
    </w:div>
    <w:div w:id="1099522687">
      <w:bodyDiv w:val="1"/>
      <w:marLeft w:val="0"/>
      <w:marRight w:val="0"/>
      <w:marTop w:val="0"/>
      <w:marBottom w:val="0"/>
      <w:divBdr>
        <w:top w:val="none" w:sz="0" w:space="0" w:color="auto"/>
        <w:left w:val="none" w:sz="0" w:space="0" w:color="auto"/>
        <w:bottom w:val="none" w:sz="0" w:space="0" w:color="auto"/>
        <w:right w:val="none" w:sz="0" w:space="0" w:color="auto"/>
      </w:divBdr>
    </w:div>
    <w:div w:id="1138112115">
      <w:bodyDiv w:val="1"/>
      <w:marLeft w:val="0"/>
      <w:marRight w:val="0"/>
      <w:marTop w:val="0"/>
      <w:marBottom w:val="0"/>
      <w:divBdr>
        <w:top w:val="none" w:sz="0" w:space="0" w:color="auto"/>
        <w:left w:val="none" w:sz="0" w:space="0" w:color="auto"/>
        <w:bottom w:val="none" w:sz="0" w:space="0" w:color="auto"/>
        <w:right w:val="none" w:sz="0" w:space="0" w:color="auto"/>
      </w:divBdr>
    </w:div>
    <w:div w:id="1149442962">
      <w:bodyDiv w:val="1"/>
      <w:marLeft w:val="0"/>
      <w:marRight w:val="0"/>
      <w:marTop w:val="0"/>
      <w:marBottom w:val="0"/>
      <w:divBdr>
        <w:top w:val="none" w:sz="0" w:space="0" w:color="auto"/>
        <w:left w:val="none" w:sz="0" w:space="0" w:color="auto"/>
        <w:bottom w:val="none" w:sz="0" w:space="0" w:color="auto"/>
        <w:right w:val="none" w:sz="0" w:space="0" w:color="auto"/>
      </w:divBdr>
    </w:div>
    <w:div w:id="1151949033">
      <w:bodyDiv w:val="1"/>
      <w:marLeft w:val="0"/>
      <w:marRight w:val="0"/>
      <w:marTop w:val="0"/>
      <w:marBottom w:val="0"/>
      <w:divBdr>
        <w:top w:val="none" w:sz="0" w:space="0" w:color="auto"/>
        <w:left w:val="none" w:sz="0" w:space="0" w:color="auto"/>
        <w:bottom w:val="none" w:sz="0" w:space="0" w:color="auto"/>
        <w:right w:val="none" w:sz="0" w:space="0" w:color="auto"/>
      </w:divBdr>
    </w:div>
    <w:div w:id="1169715776">
      <w:bodyDiv w:val="1"/>
      <w:marLeft w:val="0"/>
      <w:marRight w:val="0"/>
      <w:marTop w:val="0"/>
      <w:marBottom w:val="0"/>
      <w:divBdr>
        <w:top w:val="none" w:sz="0" w:space="0" w:color="auto"/>
        <w:left w:val="none" w:sz="0" w:space="0" w:color="auto"/>
        <w:bottom w:val="none" w:sz="0" w:space="0" w:color="auto"/>
        <w:right w:val="none" w:sz="0" w:space="0" w:color="auto"/>
      </w:divBdr>
    </w:div>
    <w:div w:id="1177504378">
      <w:bodyDiv w:val="1"/>
      <w:marLeft w:val="0"/>
      <w:marRight w:val="0"/>
      <w:marTop w:val="0"/>
      <w:marBottom w:val="0"/>
      <w:divBdr>
        <w:top w:val="none" w:sz="0" w:space="0" w:color="auto"/>
        <w:left w:val="none" w:sz="0" w:space="0" w:color="auto"/>
        <w:bottom w:val="none" w:sz="0" w:space="0" w:color="auto"/>
        <w:right w:val="none" w:sz="0" w:space="0" w:color="auto"/>
      </w:divBdr>
      <w:divsChild>
        <w:div w:id="1180048804">
          <w:marLeft w:val="0"/>
          <w:marRight w:val="0"/>
          <w:marTop w:val="450"/>
          <w:marBottom w:val="450"/>
          <w:divBdr>
            <w:top w:val="none" w:sz="0" w:space="0" w:color="auto"/>
            <w:left w:val="none" w:sz="0" w:space="0" w:color="auto"/>
            <w:bottom w:val="none" w:sz="0" w:space="0" w:color="auto"/>
            <w:right w:val="none" w:sz="0" w:space="0" w:color="auto"/>
          </w:divBdr>
        </w:div>
        <w:div w:id="168717712">
          <w:marLeft w:val="0"/>
          <w:marRight w:val="0"/>
          <w:marTop w:val="450"/>
          <w:marBottom w:val="450"/>
          <w:divBdr>
            <w:top w:val="none" w:sz="0" w:space="0" w:color="auto"/>
            <w:left w:val="none" w:sz="0" w:space="0" w:color="auto"/>
            <w:bottom w:val="none" w:sz="0" w:space="0" w:color="auto"/>
            <w:right w:val="none" w:sz="0" w:space="0" w:color="auto"/>
          </w:divBdr>
        </w:div>
      </w:divsChild>
    </w:div>
    <w:div w:id="1181162425">
      <w:bodyDiv w:val="1"/>
      <w:marLeft w:val="0"/>
      <w:marRight w:val="0"/>
      <w:marTop w:val="0"/>
      <w:marBottom w:val="0"/>
      <w:divBdr>
        <w:top w:val="none" w:sz="0" w:space="0" w:color="auto"/>
        <w:left w:val="none" w:sz="0" w:space="0" w:color="auto"/>
        <w:bottom w:val="none" w:sz="0" w:space="0" w:color="auto"/>
        <w:right w:val="none" w:sz="0" w:space="0" w:color="auto"/>
      </w:divBdr>
    </w:div>
    <w:div w:id="1188174905">
      <w:bodyDiv w:val="1"/>
      <w:marLeft w:val="0"/>
      <w:marRight w:val="0"/>
      <w:marTop w:val="0"/>
      <w:marBottom w:val="0"/>
      <w:divBdr>
        <w:top w:val="none" w:sz="0" w:space="0" w:color="auto"/>
        <w:left w:val="none" w:sz="0" w:space="0" w:color="auto"/>
        <w:bottom w:val="none" w:sz="0" w:space="0" w:color="auto"/>
        <w:right w:val="none" w:sz="0" w:space="0" w:color="auto"/>
      </w:divBdr>
      <w:divsChild>
        <w:div w:id="241257913">
          <w:marLeft w:val="0"/>
          <w:marRight w:val="0"/>
          <w:marTop w:val="0"/>
          <w:marBottom w:val="0"/>
          <w:divBdr>
            <w:top w:val="none" w:sz="0" w:space="0" w:color="auto"/>
            <w:left w:val="none" w:sz="0" w:space="0" w:color="auto"/>
            <w:bottom w:val="none" w:sz="0" w:space="0" w:color="auto"/>
            <w:right w:val="none" w:sz="0" w:space="0" w:color="auto"/>
          </w:divBdr>
          <w:divsChild>
            <w:div w:id="1890146257">
              <w:marLeft w:val="0"/>
              <w:marRight w:val="0"/>
              <w:marTop w:val="0"/>
              <w:marBottom w:val="0"/>
              <w:divBdr>
                <w:top w:val="none" w:sz="0" w:space="0" w:color="auto"/>
                <w:left w:val="none" w:sz="0" w:space="0" w:color="auto"/>
                <w:bottom w:val="none" w:sz="0" w:space="0" w:color="auto"/>
                <w:right w:val="none" w:sz="0" w:space="0" w:color="auto"/>
              </w:divBdr>
              <w:divsChild>
                <w:div w:id="138497332">
                  <w:marLeft w:val="0"/>
                  <w:marRight w:val="0"/>
                  <w:marTop w:val="0"/>
                  <w:marBottom w:val="0"/>
                  <w:divBdr>
                    <w:top w:val="none" w:sz="0" w:space="0" w:color="auto"/>
                    <w:left w:val="none" w:sz="0" w:space="0" w:color="auto"/>
                    <w:bottom w:val="none" w:sz="0" w:space="0" w:color="auto"/>
                    <w:right w:val="none" w:sz="0" w:space="0" w:color="auto"/>
                  </w:divBdr>
                  <w:divsChild>
                    <w:div w:id="1988700163">
                      <w:marLeft w:val="0"/>
                      <w:marRight w:val="0"/>
                      <w:marTop w:val="0"/>
                      <w:marBottom w:val="0"/>
                      <w:divBdr>
                        <w:top w:val="none" w:sz="0" w:space="0" w:color="auto"/>
                        <w:left w:val="none" w:sz="0" w:space="0" w:color="auto"/>
                        <w:bottom w:val="none" w:sz="0" w:space="0" w:color="auto"/>
                        <w:right w:val="none" w:sz="0" w:space="0" w:color="auto"/>
                      </w:divBdr>
                      <w:divsChild>
                        <w:div w:id="1703243623">
                          <w:marLeft w:val="0"/>
                          <w:marRight w:val="0"/>
                          <w:marTop w:val="0"/>
                          <w:marBottom w:val="0"/>
                          <w:divBdr>
                            <w:top w:val="none" w:sz="0" w:space="0" w:color="auto"/>
                            <w:left w:val="none" w:sz="0" w:space="0" w:color="auto"/>
                            <w:bottom w:val="none" w:sz="0" w:space="0" w:color="auto"/>
                            <w:right w:val="none" w:sz="0" w:space="0" w:color="auto"/>
                          </w:divBdr>
                          <w:divsChild>
                            <w:div w:id="1930236164">
                              <w:marLeft w:val="0"/>
                              <w:marRight w:val="0"/>
                              <w:marTop w:val="0"/>
                              <w:marBottom w:val="0"/>
                              <w:divBdr>
                                <w:top w:val="none" w:sz="0" w:space="0" w:color="auto"/>
                                <w:left w:val="none" w:sz="0" w:space="0" w:color="auto"/>
                                <w:bottom w:val="none" w:sz="0" w:space="0" w:color="auto"/>
                                <w:right w:val="none" w:sz="0" w:space="0" w:color="auto"/>
                              </w:divBdr>
                              <w:divsChild>
                                <w:div w:id="167950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132790">
      <w:bodyDiv w:val="1"/>
      <w:marLeft w:val="0"/>
      <w:marRight w:val="0"/>
      <w:marTop w:val="0"/>
      <w:marBottom w:val="0"/>
      <w:divBdr>
        <w:top w:val="none" w:sz="0" w:space="0" w:color="auto"/>
        <w:left w:val="none" w:sz="0" w:space="0" w:color="auto"/>
        <w:bottom w:val="none" w:sz="0" w:space="0" w:color="auto"/>
        <w:right w:val="none" w:sz="0" w:space="0" w:color="auto"/>
      </w:divBdr>
    </w:div>
    <w:div w:id="1202206791">
      <w:bodyDiv w:val="1"/>
      <w:marLeft w:val="0"/>
      <w:marRight w:val="0"/>
      <w:marTop w:val="0"/>
      <w:marBottom w:val="0"/>
      <w:divBdr>
        <w:top w:val="none" w:sz="0" w:space="0" w:color="auto"/>
        <w:left w:val="none" w:sz="0" w:space="0" w:color="auto"/>
        <w:bottom w:val="none" w:sz="0" w:space="0" w:color="auto"/>
        <w:right w:val="none" w:sz="0" w:space="0" w:color="auto"/>
      </w:divBdr>
    </w:div>
    <w:div w:id="1208881499">
      <w:bodyDiv w:val="1"/>
      <w:marLeft w:val="0"/>
      <w:marRight w:val="0"/>
      <w:marTop w:val="0"/>
      <w:marBottom w:val="0"/>
      <w:divBdr>
        <w:top w:val="none" w:sz="0" w:space="0" w:color="auto"/>
        <w:left w:val="none" w:sz="0" w:space="0" w:color="auto"/>
        <w:bottom w:val="none" w:sz="0" w:space="0" w:color="auto"/>
        <w:right w:val="none" w:sz="0" w:space="0" w:color="auto"/>
      </w:divBdr>
    </w:div>
    <w:div w:id="1211040183">
      <w:bodyDiv w:val="1"/>
      <w:marLeft w:val="0"/>
      <w:marRight w:val="0"/>
      <w:marTop w:val="0"/>
      <w:marBottom w:val="0"/>
      <w:divBdr>
        <w:top w:val="none" w:sz="0" w:space="0" w:color="auto"/>
        <w:left w:val="none" w:sz="0" w:space="0" w:color="auto"/>
        <w:bottom w:val="none" w:sz="0" w:space="0" w:color="auto"/>
        <w:right w:val="none" w:sz="0" w:space="0" w:color="auto"/>
      </w:divBdr>
    </w:div>
    <w:div w:id="1243947588">
      <w:bodyDiv w:val="1"/>
      <w:marLeft w:val="0"/>
      <w:marRight w:val="0"/>
      <w:marTop w:val="0"/>
      <w:marBottom w:val="0"/>
      <w:divBdr>
        <w:top w:val="none" w:sz="0" w:space="0" w:color="auto"/>
        <w:left w:val="none" w:sz="0" w:space="0" w:color="auto"/>
        <w:bottom w:val="none" w:sz="0" w:space="0" w:color="auto"/>
        <w:right w:val="none" w:sz="0" w:space="0" w:color="auto"/>
      </w:divBdr>
    </w:div>
    <w:div w:id="1246458014">
      <w:bodyDiv w:val="1"/>
      <w:marLeft w:val="0"/>
      <w:marRight w:val="0"/>
      <w:marTop w:val="0"/>
      <w:marBottom w:val="0"/>
      <w:divBdr>
        <w:top w:val="none" w:sz="0" w:space="0" w:color="auto"/>
        <w:left w:val="none" w:sz="0" w:space="0" w:color="auto"/>
        <w:bottom w:val="none" w:sz="0" w:space="0" w:color="auto"/>
        <w:right w:val="none" w:sz="0" w:space="0" w:color="auto"/>
      </w:divBdr>
    </w:div>
    <w:div w:id="1279676672">
      <w:bodyDiv w:val="1"/>
      <w:marLeft w:val="0"/>
      <w:marRight w:val="0"/>
      <w:marTop w:val="0"/>
      <w:marBottom w:val="0"/>
      <w:divBdr>
        <w:top w:val="none" w:sz="0" w:space="0" w:color="auto"/>
        <w:left w:val="none" w:sz="0" w:space="0" w:color="auto"/>
        <w:bottom w:val="none" w:sz="0" w:space="0" w:color="auto"/>
        <w:right w:val="none" w:sz="0" w:space="0" w:color="auto"/>
      </w:divBdr>
    </w:div>
    <w:div w:id="1281185022">
      <w:bodyDiv w:val="1"/>
      <w:marLeft w:val="0"/>
      <w:marRight w:val="0"/>
      <w:marTop w:val="0"/>
      <w:marBottom w:val="0"/>
      <w:divBdr>
        <w:top w:val="none" w:sz="0" w:space="0" w:color="auto"/>
        <w:left w:val="none" w:sz="0" w:space="0" w:color="auto"/>
        <w:bottom w:val="none" w:sz="0" w:space="0" w:color="auto"/>
        <w:right w:val="none" w:sz="0" w:space="0" w:color="auto"/>
      </w:divBdr>
    </w:div>
    <w:div w:id="1291474569">
      <w:bodyDiv w:val="1"/>
      <w:marLeft w:val="0"/>
      <w:marRight w:val="0"/>
      <w:marTop w:val="0"/>
      <w:marBottom w:val="0"/>
      <w:divBdr>
        <w:top w:val="none" w:sz="0" w:space="0" w:color="auto"/>
        <w:left w:val="none" w:sz="0" w:space="0" w:color="auto"/>
        <w:bottom w:val="none" w:sz="0" w:space="0" w:color="auto"/>
        <w:right w:val="none" w:sz="0" w:space="0" w:color="auto"/>
      </w:divBdr>
    </w:div>
    <w:div w:id="1301493448">
      <w:bodyDiv w:val="1"/>
      <w:marLeft w:val="0"/>
      <w:marRight w:val="0"/>
      <w:marTop w:val="0"/>
      <w:marBottom w:val="0"/>
      <w:divBdr>
        <w:top w:val="none" w:sz="0" w:space="0" w:color="auto"/>
        <w:left w:val="none" w:sz="0" w:space="0" w:color="auto"/>
        <w:bottom w:val="none" w:sz="0" w:space="0" w:color="auto"/>
        <w:right w:val="none" w:sz="0" w:space="0" w:color="auto"/>
      </w:divBdr>
    </w:div>
    <w:div w:id="1331450235">
      <w:bodyDiv w:val="1"/>
      <w:marLeft w:val="0"/>
      <w:marRight w:val="0"/>
      <w:marTop w:val="0"/>
      <w:marBottom w:val="0"/>
      <w:divBdr>
        <w:top w:val="none" w:sz="0" w:space="0" w:color="auto"/>
        <w:left w:val="none" w:sz="0" w:space="0" w:color="auto"/>
        <w:bottom w:val="none" w:sz="0" w:space="0" w:color="auto"/>
        <w:right w:val="none" w:sz="0" w:space="0" w:color="auto"/>
      </w:divBdr>
    </w:div>
    <w:div w:id="1377005062">
      <w:bodyDiv w:val="1"/>
      <w:marLeft w:val="0"/>
      <w:marRight w:val="0"/>
      <w:marTop w:val="0"/>
      <w:marBottom w:val="0"/>
      <w:divBdr>
        <w:top w:val="none" w:sz="0" w:space="0" w:color="auto"/>
        <w:left w:val="none" w:sz="0" w:space="0" w:color="auto"/>
        <w:bottom w:val="none" w:sz="0" w:space="0" w:color="auto"/>
        <w:right w:val="none" w:sz="0" w:space="0" w:color="auto"/>
      </w:divBdr>
    </w:div>
    <w:div w:id="1395156731">
      <w:bodyDiv w:val="1"/>
      <w:marLeft w:val="0"/>
      <w:marRight w:val="0"/>
      <w:marTop w:val="0"/>
      <w:marBottom w:val="0"/>
      <w:divBdr>
        <w:top w:val="none" w:sz="0" w:space="0" w:color="auto"/>
        <w:left w:val="none" w:sz="0" w:space="0" w:color="auto"/>
        <w:bottom w:val="none" w:sz="0" w:space="0" w:color="auto"/>
        <w:right w:val="none" w:sz="0" w:space="0" w:color="auto"/>
      </w:divBdr>
    </w:div>
    <w:div w:id="1400905757">
      <w:bodyDiv w:val="1"/>
      <w:marLeft w:val="0"/>
      <w:marRight w:val="0"/>
      <w:marTop w:val="0"/>
      <w:marBottom w:val="0"/>
      <w:divBdr>
        <w:top w:val="none" w:sz="0" w:space="0" w:color="auto"/>
        <w:left w:val="none" w:sz="0" w:space="0" w:color="auto"/>
        <w:bottom w:val="none" w:sz="0" w:space="0" w:color="auto"/>
        <w:right w:val="none" w:sz="0" w:space="0" w:color="auto"/>
      </w:divBdr>
    </w:div>
    <w:div w:id="1436363227">
      <w:bodyDiv w:val="1"/>
      <w:marLeft w:val="0"/>
      <w:marRight w:val="0"/>
      <w:marTop w:val="0"/>
      <w:marBottom w:val="0"/>
      <w:divBdr>
        <w:top w:val="none" w:sz="0" w:space="0" w:color="auto"/>
        <w:left w:val="none" w:sz="0" w:space="0" w:color="auto"/>
        <w:bottom w:val="none" w:sz="0" w:space="0" w:color="auto"/>
        <w:right w:val="none" w:sz="0" w:space="0" w:color="auto"/>
      </w:divBdr>
    </w:div>
    <w:div w:id="1452167310">
      <w:bodyDiv w:val="1"/>
      <w:marLeft w:val="0"/>
      <w:marRight w:val="0"/>
      <w:marTop w:val="0"/>
      <w:marBottom w:val="0"/>
      <w:divBdr>
        <w:top w:val="none" w:sz="0" w:space="0" w:color="auto"/>
        <w:left w:val="none" w:sz="0" w:space="0" w:color="auto"/>
        <w:bottom w:val="none" w:sz="0" w:space="0" w:color="auto"/>
        <w:right w:val="none" w:sz="0" w:space="0" w:color="auto"/>
      </w:divBdr>
    </w:div>
    <w:div w:id="1464926330">
      <w:bodyDiv w:val="1"/>
      <w:marLeft w:val="0"/>
      <w:marRight w:val="0"/>
      <w:marTop w:val="0"/>
      <w:marBottom w:val="0"/>
      <w:divBdr>
        <w:top w:val="none" w:sz="0" w:space="0" w:color="auto"/>
        <w:left w:val="none" w:sz="0" w:space="0" w:color="auto"/>
        <w:bottom w:val="none" w:sz="0" w:space="0" w:color="auto"/>
        <w:right w:val="none" w:sz="0" w:space="0" w:color="auto"/>
      </w:divBdr>
    </w:div>
    <w:div w:id="1466778942">
      <w:bodyDiv w:val="1"/>
      <w:marLeft w:val="0"/>
      <w:marRight w:val="0"/>
      <w:marTop w:val="0"/>
      <w:marBottom w:val="0"/>
      <w:divBdr>
        <w:top w:val="none" w:sz="0" w:space="0" w:color="auto"/>
        <w:left w:val="none" w:sz="0" w:space="0" w:color="auto"/>
        <w:bottom w:val="none" w:sz="0" w:space="0" w:color="auto"/>
        <w:right w:val="none" w:sz="0" w:space="0" w:color="auto"/>
      </w:divBdr>
    </w:div>
    <w:div w:id="1470899659">
      <w:bodyDiv w:val="1"/>
      <w:marLeft w:val="0"/>
      <w:marRight w:val="0"/>
      <w:marTop w:val="0"/>
      <w:marBottom w:val="0"/>
      <w:divBdr>
        <w:top w:val="none" w:sz="0" w:space="0" w:color="auto"/>
        <w:left w:val="none" w:sz="0" w:space="0" w:color="auto"/>
        <w:bottom w:val="none" w:sz="0" w:space="0" w:color="auto"/>
        <w:right w:val="none" w:sz="0" w:space="0" w:color="auto"/>
      </w:divBdr>
    </w:div>
    <w:div w:id="1481995266">
      <w:bodyDiv w:val="1"/>
      <w:marLeft w:val="0"/>
      <w:marRight w:val="0"/>
      <w:marTop w:val="0"/>
      <w:marBottom w:val="0"/>
      <w:divBdr>
        <w:top w:val="none" w:sz="0" w:space="0" w:color="auto"/>
        <w:left w:val="none" w:sz="0" w:space="0" w:color="auto"/>
        <w:bottom w:val="none" w:sz="0" w:space="0" w:color="auto"/>
        <w:right w:val="none" w:sz="0" w:space="0" w:color="auto"/>
      </w:divBdr>
    </w:div>
    <w:div w:id="1482842853">
      <w:bodyDiv w:val="1"/>
      <w:marLeft w:val="0"/>
      <w:marRight w:val="0"/>
      <w:marTop w:val="0"/>
      <w:marBottom w:val="0"/>
      <w:divBdr>
        <w:top w:val="none" w:sz="0" w:space="0" w:color="auto"/>
        <w:left w:val="none" w:sz="0" w:space="0" w:color="auto"/>
        <w:bottom w:val="none" w:sz="0" w:space="0" w:color="auto"/>
        <w:right w:val="none" w:sz="0" w:space="0" w:color="auto"/>
      </w:divBdr>
    </w:div>
    <w:div w:id="1534810160">
      <w:bodyDiv w:val="1"/>
      <w:marLeft w:val="0"/>
      <w:marRight w:val="0"/>
      <w:marTop w:val="0"/>
      <w:marBottom w:val="0"/>
      <w:divBdr>
        <w:top w:val="none" w:sz="0" w:space="0" w:color="auto"/>
        <w:left w:val="none" w:sz="0" w:space="0" w:color="auto"/>
        <w:bottom w:val="none" w:sz="0" w:space="0" w:color="auto"/>
        <w:right w:val="none" w:sz="0" w:space="0" w:color="auto"/>
      </w:divBdr>
    </w:div>
    <w:div w:id="1561362196">
      <w:bodyDiv w:val="1"/>
      <w:marLeft w:val="0"/>
      <w:marRight w:val="0"/>
      <w:marTop w:val="0"/>
      <w:marBottom w:val="0"/>
      <w:divBdr>
        <w:top w:val="none" w:sz="0" w:space="0" w:color="auto"/>
        <w:left w:val="none" w:sz="0" w:space="0" w:color="auto"/>
        <w:bottom w:val="none" w:sz="0" w:space="0" w:color="auto"/>
        <w:right w:val="none" w:sz="0" w:space="0" w:color="auto"/>
      </w:divBdr>
    </w:div>
    <w:div w:id="1563826759">
      <w:bodyDiv w:val="1"/>
      <w:marLeft w:val="0"/>
      <w:marRight w:val="0"/>
      <w:marTop w:val="0"/>
      <w:marBottom w:val="0"/>
      <w:divBdr>
        <w:top w:val="none" w:sz="0" w:space="0" w:color="auto"/>
        <w:left w:val="none" w:sz="0" w:space="0" w:color="auto"/>
        <w:bottom w:val="none" w:sz="0" w:space="0" w:color="auto"/>
        <w:right w:val="none" w:sz="0" w:space="0" w:color="auto"/>
      </w:divBdr>
    </w:div>
    <w:div w:id="1566913269">
      <w:bodyDiv w:val="1"/>
      <w:marLeft w:val="0"/>
      <w:marRight w:val="0"/>
      <w:marTop w:val="0"/>
      <w:marBottom w:val="0"/>
      <w:divBdr>
        <w:top w:val="none" w:sz="0" w:space="0" w:color="auto"/>
        <w:left w:val="none" w:sz="0" w:space="0" w:color="auto"/>
        <w:bottom w:val="none" w:sz="0" w:space="0" w:color="auto"/>
        <w:right w:val="none" w:sz="0" w:space="0" w:color="auto"/>
      </w:divBdr>
      <w:divsChild>
        <w:div w:id="1952743252">
          <w:marLeft w:val="0"/>
          <w:marRight w:val="0"/>
          <w:marTop w:val="100"/>
          <w:marBottom w:val="100"/>
          <w:divBdr>
            <w:top w:val="none" w:sz="0" w:space="0" w:color="auto"/>
            <w:left w:val="none" w:sz="0" w:space="0" w:color="auto"/>
            <w:bottom w:val="none" w:sz="0" w:space="0" w:color="auto"/>
            <w:right w:val="none" w:sz="0" w:space="0" w:color="auto"/>
          </w:divBdr>
          <w:divsChild>
            <w:div w:id="1843004426">
              <w:marLeft w:val="0"/>
              <w:marRight w:val="0"/>
              <w:marTop w:val="0"/>
              <w:marBottom w:val="0"/>
              <w:divBdr>
                <w:top w:val="none" w:sz="0" w:space="0" w:color="auto"/>
                <w:left w:val="none" w:sz="0" w:space="0" w:color="auto"/>
                <w:bottom w:val="none" w:sz="0" w:space="0" w:color="auto"/>
                <w:right w:val="none" w:sz="0" w:space="0" w:color="auto"/>
              </w:divBdr>
              <w:divsChild>
                <w:div w:id="2125029716">
                  <w:marLeft w:val="105"/>
                  <w:marRight w:val="105"/>
                  <w:marTop w:val="150"/>
                  <w:marBottom w:val="150"/>
                  <w:divBdr>
                    <w:top w:val="none" w:sz="0" w:space="0" w:color="auto"/>
                    <w:left w:val="none" w:sz="0" w:space="0" w:color="auto"/>
                    <w:bottom w:val="none" w:sz="0" w:space="0" w:color="auto"/>
                    <w:right w:val="none" w:sz="0" w:space="0" w:color="auto"/>
                  </w:divBdr>
                  <w:divsChild>
                    <w:div w:id="792987121">
                      <w:marLeft w:val="0"/>
                      <w:marRight w:val="0"/>
                      <w:marTop w:val="0"/>
                      <w:marBottom w:val="0"/>
                      <w:divBdr>
                        <w:top w:val="none" w:sz="0" w:space="0" w:color="auto"/>
                        <w:left w:val="none" w:sz="0" w:space="0" w:color="auto"/>
                        <w:bottom w:val="none" w:sz="0" w:space="0" w:color="auto"/>
                        <w:right w:val="none" w:sz="0" w:space="0" w:color="auto"/>
                      </w:divBdr>
                      <w:divsChild>
                        <w:div w:id="526675620">
                          <w:marLeft w:val="0"/>
                          <w:marRight w:val="0"/>
                          <w:marTop w:val="0"/>
                          <w:marBottom w:val="0"/>
                          <w:divBdr>
                            <w:top w:val="none" w:sz="0" w:space="0" w:color="auto"/>
                            <w:left w:val="none" w:sz="0" w:space="0" w:color="auto"/>
                            <w:bottom w:val="none" w:sz="0" w:space="0" w:color="auto"/>
                            <w:right w:val="none" w:sz="0" w:space="0" w:color="auto"/>
                          </w:divBdr>
                          <w:divsChild>
                            <w:div w:id="1438984946">
                              <w:marLeft w:val="0"/>
                              <w:marRight w:val="0"/>
                              <w:marTop w:val="0"/>
                              <w:marBottom w:val="0"/>
                              <w:divBdr>
                                <w:top w:val="none" w:sz="0" w:space="0" w:color="auto"/>
                                <w:left w:val="none" w:sz="0" w:space="0" w:color="auto"/>
                                <w:bottom w:val="none" w:sz="0" w:space="0" w:color="auto"/>
                                <w:right w:val="none" w:sz="0" w:space="0" w:color="auto"/>
                              </w:divBdr>
                              <w:divsChild>
                                <w:div w:id="1088039217">
                                  <w:marLeft w:val="105"/>
                                  <w:marRight w:val="105"/>
                                  <w:marTop w:val="150"/>
                                  <w:marBottom w:val="150"/>
                                  <w:divBdr>
                                    <w:top w:val="none" w:sz="0" w:space="0" w:color="auto"/>
                                    <w:left w:val="none" w:sz="0" w:space="0" w:color="auto"/>
                                    <w:bottom w:val="none" w:sz="0" w:space="0" w:color="auto"/>
                                    <w:right w:val="none" w:sz="0" w:space="0" w:color="auto"/>
                                  </w:divBdr>
                                  <w:divsChild>
                                    <w:div w:id="89399180">
                                      <w:marLeft w:val="0"/>
                                      <w:marRight w:val="0"/>
                                      <w:marTop w:val="0"/>
                                      <w:marBottom w:val="0"/>
                                      <w:divBdr>
                                        <w:top w:val="none" w:sz="0" w:space="0" w:color="auto"/>
                                        <w:left w:val="none" w:sz="0" w:space="0" w:color="auto"/>
                                        <w:bottom w:val="none" w:sz="0" w:space="0" w:color="auto"/>
                                        <w:right w:val="none" w:sz="0" w:space="0" w:color="auto"/>
                                      </w:divBdr>
                                      <w:divsChild>
                                        <w:div w:id="1879851156">
                                          <w:marLeft w:val="0"/>
                                          <w:marRight w:val="0"/>
                                          <w:marTop w:val="0"/>
                                          <w:marBottom w:val="0"/>
                                          <w:divBdr>
                                            <w:top w:val="none" w:sz="0" w:space="0" w:color="auto"/>
                                            <w:left w:val="none" w:sz="0" w:space="0" w:color="auto"/>
                                            <w:bottom w:val="none" w:sz="0" w:space="0" w:color="auto"/>
                                            <w:right w:val="none" w:sz="0" w:space="0" w:color="auto"/>
                                          </w:divBdr>
                                          <w:divsChild>
                                            <w:div w:id="201090932">
                                              <w:marLeft w:val="0"/>
                                              <w:marRight w:val="0"/>
                                              <w:marTop w:val="0"/>
                                              <w:marBottom w:val="0"/>
                                              <w:divBdr>
                                                <w:top w:val="none" w:sz="0" w:space="0" w:color="auto"/>
                                                <w:left w:val="none" w:sz="0" w:space="0" w:color="auto"/>
                                                <w:bottom w:val="none" w:sz="0" w:space="0" w:color="auto"/>
                                                <w:right w:val="none" w:sz="0" w:space="0" w:color="auto"/>
                                              </w:divBdr>
                                              <w:divsChild>
                                                <w:div w:id="485587820">
                                                  <w:marLeft w:val="0"/>
                                                  <w:marRight w:val="0"/>
                                                  <w:marTop w:val="0"/>
                                                  <w:marBottom w:val="0"/>
                                                  <w:divBdr>
                                                    <w:top w:val="none" w:sz="0" w:space="0" w:color="auto"/>
                                                    <w:left w:val="none" w:sz="0" w:space="0" w:color="auto"/>
                                                    <w:bottom w:val="none" w:sz="0" w:space="0" w:color="auto"/>
                                                    <w:right w:val="none" w:sz="0" w:space="0" w:color="auto"/>
                                                  </w:divBdr>
                                                  <w:divsChild>
                                                    <w:div w:id="446434069">
                                                      <w:marLeft w:val="105"/>
                                                      <w:marRight w:val="105"/>
                                                      <w:marTop w:val="150"/>
                                                      <w:marBottom w:val="150"/>
                                                      <w:divBdr>
                                                        <w:top w:val="none" w:sz="0" w:space="0" w:color="auto"/>
                                                        <w:left w:val="none" w:sz="0" w:space="0" w:color="auto"/>
                                                        <w:bottom w:val="none" w:sz="0" w:space="0" w:color="auto"/>
                                                        <w:right w:val="none" w:sz="0" w:space="0" w:color="auto"/>
                                                      </w:divBdr>
                                                      <w:divsChild>
                                                        <w:div w:id="104739697">
                                                          <w:marLeft w:val="0"/>
                                                          <w:marRight w:val="0"/>
                                                          <w:marTop w:val="0"/>
                                                          <w:marBottom w:val="0"/>
                                                          <w:divBdr>
                                                            <w:top w:val="none" w:sz="0" w:space="0" w:color="auto"/>
                                                            <w:left w:val="none" w:sz="0" w:space="0" w:color="auto"/>
                                                            <w:bottom w:val="none" w:sz="0" w:space="0" w:color="auto"/>
                                                            <w:right w:val="none" w:sz="0" w:space="0" w:color="auto"/>
                                                          </w:divBdr>
                                                          <w:divsChild>
                                                            <w:div w:id="1140610795">
                                                              <w:marLeft w:val="0"/>
                                                              <w:marRight w:val="0"/>
                                                              <w:marTop w:val="0"/>
                                                              <w:marBottom w:val="0"/>
                                                              <w:divBdr>
                                                                <w:top w:val="none" w:sz="0" w:space="0" w:color="auto"/>
                                                                <w:left w:val="none" w:sz="0" w:space="0" w:color="auto"/>
                                                                <w:bottom w:val="none" w:sz="0" w:space="0" w:color="auto"/>
                                                                <w:right w:val="none" w:sz="0" w:space="0" w:color="auto"/>
                                                              </w:divBdr>
                                                              <w:divsChild>
                                                                <w:div w:id="778447283">
                                                                  <w:marLeft w:val="0"/>
                                                                  <w:marRight w:val="0"/>
                                                                  <w:marTop w:val="0"/>
                                                                  <w:marBottom w:val="0"/>
                                                                  <w:divBdr>
                                                                    <w:top w:val="none" w:sz="0" w:space="0" w:color="auto"/>
                                                                    <w:left w:val="none" w:sz="0" w:space="0" w:color="auto"/>
                                                                    <w:bottom w:val="none" w:sz="0" w:space="0" w:color="auto"/>
                                                                    <w:right w:val="none" w:sz="0" w:space="0" w:color="auto"/>
                                                                  </w:divBdr>
                                                                  <w:divsChild>
                                                                    <w:div w:id="1742023050">
                                                                      <w:marLeft w:val="0"/>
                                                                      <w:marRight w:val="0"/>
                                                                      <w:marTop w:val="0"/>
                                                                      <w:marBottom w:val="0"/>
                                                                      <w:divBdr>
                                                                        <w:top w:val="none" w:sz="0" w:space="0" w:color="auto"/>
                                                                        <w:left w:val="none" w:sz="0" w:space="0" w:color="auto"/>
                                                                        <w:bottom w:val="none" w:sz="0" w:space="0" w:color="auto"/>
                                                                        <w:right w:val="none" w:sz="0" w:space="0" w:color="auto"/>
                                                                      </w:divBdr>
                                                                      <w:divsChild>
                                                                        <w:div w:id="529877403">
                                                                          <w:marLeft w:val="0"/>
                                                                          <w:marRight w:val="0"/>
                                                                          <w:marTop w:val="0"/>
                                                                          <w:marBottom w:val="0"/>
                                                                          <w:divBdr>
                                                                            <w:top w:val="none" w:sz="0" w:space="0" w:color="auto"/>
                                                                            <w:left w:val="none" w:sz="0" w:space="0" w:color="auto"/>
                                                                            <w:bottom w:val="none" w:sz="0" w:space="0" w:color="auto"/>
                                                                            <w:right w:val="none" w:sz="0" w:space="0" w:color="auto"/>
                                                                          </w:divBdr>
                                                                          <w:divsChild>
                                                                            <w:div w:id="674578220">
                                                                              <w:marLeft w:val="105"/>
                                                                              <w:marRight w:val="105"/>
                                                                              <w:marTop w:val="150"/>
                                                                              <w:marBottom w:val="150"/>
                                                                              <w:divBdr>
                                                                                <w:top w:val="none" w:sz="0" w:space="0" w:color="auto"/>
                                                                                <w:left w:val="none" w:sz="0" w:space="0" w:color="auto"/>
                                                                                <w:bottom w:val="none" w:sz="0" w:space="0" w:color="auto"/>
                                                                                <w:right w:val="none" w:sz="0" w:space="0" w:color="auto"/>
                                                                              </w:divBdr>
                                                                              <w:divsChild>
                                                                                <w:div w:id="1550872411">
                                                                                  <w:marLeft w:val="0"/>
                                                                                  <w:marRight w:val="0"/>
                                                                                  <w:marTop w:val="0"/>
                                                                                  <w:marBottom w:val="0"/>
                                                                                  <w:divBdr>
                                                                                    <w:top w:val="none" w:sz="0" w:space="0" w:color="auto"/>
                                                                                    <w:left w:val="none" w:sz="0" w:space="0" w:color="auto"/>
                                                                                    <w:bottom w:val="none" w:sz="0" w:space="0" w:color="auto"/>
                                                                                    <w:right w:val="none" w:sz="0" w:space="0" w:color="auto"/>
                                                                                  </w:divBdr>
                                                                                  <w:divsChild>
                                                                                    <w:div w:id="1810591200">
                                                                                      <w:marLeft w:val="0"/>
                                                                                      <w:marRight w:val="0"/>
                                                                                      <w:marTop w:val="0"/>
                                                                                      <w:marBottom w:val="0"/>
                                                                                      <w:divBdr>
                                                                                        <w:top w:val="none" w:sz="0" w:space="0" w:color="auto"/>
                                                                                        <w:left w:val="none" w:sz="0" w:space="0" w:color="auto"/>
                                                                                        <w:bottom w:val="none" w:sz="0" w:space="0" w:color="auto"/>
                                                                                        <w:right w:val="none" w:sz="0" w:space="0" w:color="auto"/>
                                                                                      </w:divBdr>
                                                                                      <w:divsChild>
                                                                                        <w:div w:id="559023591">
                                                                                          <w:marLeft w:val="0"/>
                                                                                          <w:marRight w:val="0"/>
                                                                                          <w:marTop w:val="0"/>
                                                                                          <w:marBottom w:val="0"/>
                                                                                          <w:divBdr>
                                                                                            <w:top w:val="none" w:sz="0" w:space="0" w:color="auto"/>
                                                                                            <w:left w:val="none" w:sz="0" w:space="0" w:color="auto"/>
                                                                                            <w:bottom w:val="none" w:sz="0" w:space="0" w:color="auto"/>
                                                                                            <w:right w:val="none" w:sz="0" w:space="0" w:color="auto"/>
                                                                                          </w:divBdr>
                                                                                          <w:divsChild>
                                                                                            <w:div w:id="1677995516">
                                                                                              <w:marLeft w:val="0"/>
                                                                                              <w:marRight w:val="0"/>
                                                                                              <w:marTop w:val="0"/>
                                                                                              <w:marBottom w:val="0"/>
                                                                                              <w:divBdr>
                                                                                                <w:top w:val="none" w:sz="0" w:space="0" w:color="auto"/>
                                                                                                <w:left w:val="none" w:sz="0" w:space="0" w:color="auto"/>
                                                                                                <w:bottom w:val="none" w:sz="0" w:space="0" w:color="auto"/>
                                                                                                <w:right w:val="none" w:sz="0" w:space="0" w:color="auto"/>
                                                                                              </w:divBdr>
                                                                                              <w:divsChild>
                                                                                                <w:div w:id="385422633">
                                                                                                  <w:marLeft w:val="0"/>
                                                                                                  <w:marRight w:val="0"/>
                                                                                                  <w:marTop w:val="0"/>
                                                                                                  <w:marBottom w:val="0"/>
                                                                                                  <w:divBdr>
                                                                                                    <w:top w:val="none" w:sz="0" w:space="0" w:color="auto"/>
                                                                                                    <w:left w:val="none" w:sz="0" w:space="0" w:color="auto"/>
                                                                                                    <w:bottom w:val="none" w:sz="0" w:space="0" w:color="auto"/>
                                                                                                    <w:right w:val="none" w:sz="0" w:space="0" w:color="auto"/>
                                                                                                  </w:divBdr>
                                                                                                  <w:divsChild>
                                                                                                    <w:div w:id="1870727387">
                                                                                                      <w:marLeft w:val="0"/>
                                                                                                      <w:marRight w:val="0"/>
                                                                                                      <w:marTop w:val="0"/>
                                                                                                      <w:marBottom w:val="0"/>
                                                                                                      <w:divBdr>
                                                                                                        <w:top w:val="none" w:sz="0" w:space="0" w:color="auto"/>
                                                                                                        <w:left w:val="none" w:sz="0" w:space="0" w:color="auto"/>
                                                                                                        <w:bottom w:val="none" w:sz="0" w:space="0" w:color="auto"/>
                                                                                                        <w:right w:val="none" w:sz="0" w:space="0" w:color="auto"/>
                                                                                                      </w:divBdr>
                                                                                                      <w:divsChild>
                                                                                                        <w:div w:id="2110421455">
                                                                                                          <w:marLeft w:val="0"/>
                                                                                                          <w:marRight w:val="0"/>
                                                                                                          <w:marTop w:val="0"/>
                                                                                                          <w:marBottom w:val="0"/>
                                                                                                          <w:divBdr>
                                                                                                            <w:top w:val="none" w:sz="0" w:space="0" w:color="auto"/>
                                                                                                            <w:left w:val="none" w:sz="0" w:space="0" w:color="auto"/>
                                                                                                            <w:bottom w:val="none" w:sz="0" w:space="0" w:color="auto"/>
                                                                                                            <w:right w:val="none" w:sz="0" w:space="0" w:color="auto"/>
                                                                                                          </w:divBdr>
                                                                                                          <w:divsChild>
                                                                                                            <w:div w:id="54940420">
                                                                                                              <w:marLeft w:val="0"/>
                                                                                                              <w:marRight w:val="0"/>
                                                                                                              <w:marTop w:val="0"/>
                                                                                                              <w:marBottom w:val="0"/>
                                                                                                              <w:divBdr>
                                                                                                                <w:top w:val="none" w:sz="0" w:space="0" w:color="auto"/>
                                                                                                                <w:left w:val="none" w:sz="0" w:space="0" w:color="auto"/>
                                                                                                                <w:bottom w:val="none" w:sz="0" w:space="0" w:color="auto"/>
                                                                                                                <w:right w:val="none" w:sz="0" w:space="0" w:color="auto"/>
                                                                                                              </w:divBdr>
                                                                                                              <w:divsChild>
                                                                                                                <w:div w:id="554466451">
                                                                                                                  <w:marLeft w:val="0"/>
                                                                                                                  <w:marRight w:val="0"/>
                                                                                                                  <w:marTop w:val="0"/>
                                                                                                                  <w:marBottom w:val="0"/>
                                                                                                                  <w:divBdr>
                                                                                                                    <w:top w:val="none" w:sz="0" w:space="0" w:color="auto"/>
                                                                                                                    <w:left w:val="none" w:sz="0" w:space="0" w:color="auto"/>
                                                                                                                    <w:bottom w:val="none" w:sz="0" w:space="0" w:color="auto"/>
                                                                                                                    <w:right w:val="none" w:sz="0" w:space="0" w:color="auto"/>
                                                                                                                  </w:divBdr>
                                                                                                                </w:div>
                                                                                                                <w:div w:id="1049456227">
                                                                                                                  <w:marLeft w:val="0"/>
                                                                                                                  <w:marRight w:val="0"/>
                                                                                                                  <w:marTop w:val="0"/>
                                                                                                                  <w:marBottom w:val="0"/>
                                                                                                                  <w:divBdr>
                                                                                                                    <w:top w:val="none" w:sz="0" w:space="0" w:color="auto"/>
                                                                                                                    <w:left w:val="none" w:sz="0" w:space="0" w:color="auto"/>
                                                                                                                    <w:bottom w:val="none" w:sz="0" w:space="0" w:color="auto"/>
                                                                                                                    <w:right w:val="none" w:sz="0" w:space="0" w:color="auto"/>
                                                                                                                  </w:divBdr>
                                                                                                                </w:div>
                                                                                                              </w:divsChild>
                                                                                                            </w:div>
                                                                                                            <w:div w:id="2004965232">
                                                                                                              <w:marLeft w:val="0"/>
                                                                                                              <w:marRight w:val="0"/>
                                                                                                              <w:marTop w:val="0"/>
                                                                                                              <w:marBottom w:val="0"/>
                                                                                                              <w:divBdr>
                                                                                                                <w:top w:val="none" w:sz="0" w:space="0" w:color="auto"/>
                                                                                                                <w:left w:val="none" w:sz="0" w:space="0" w:color="auto"/>
                                                                                                                <w:bottom w:val="none" w:sz="0" w:space="0" w:color="auto"/>
                                                                                                                <w:right w:val="none" w:sz="0" w:space="0" w:color="auto"/>
                                                                                                              </w:divBdr>
                                                                                                              <w:divsChild>
                                                                                                                <w:div w:id="1560242797">
                                                                                                                  <w:marLeft w:val="0"/>
                                                                                                                  <w:marRight w:val="0"/>
                                                                                                                  <w:marTop w:val="0"/>
                                                                                                                  <w:marBottom w:val="0"/>
                                                                                                                  <w:divBdr>
                                                                                                                    <w:top w:val="none" w:sz="0" w:space="0" w:color="auto"/>
                                                                                                                    <w:left w:val="none" w:sz="0" w:space="0" w:color="auto"/>
                                                                                                                    <w:bottom w:val="none" w:sz="0" w:space="0" w:color="auto"/>
                                                                                                                    <w:right w:val="none" w:sz="0" w:space="0" w:color="auto"/>
                                                                                                                  </w:divBdr>
                                                                                                                </w:div>
                                                                                                                <w:div w:id="12509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37">
                                                                                                          <w:marLeft w:val="0"/>
                                                                                                          <w:marRight w:val="0"/>
                                                                                                          <w:marTop w:val="0"/>
                                                                                                          <w:marBottom w:val="0"/>
                                                                                                          <w:divBdr>
                                                                                                            <w:top w:val="none" w:sz="0" w:space="0" w:color="auto"/>
                                                                                                            <w:left w:val="none" w:sz="0" w:space="0" w:color="auto"/>
                                                                                                            <w:bottom w:val="none" w:sz="0" w:space="0" w:color="auto"/>
                                                                                                            <w:right w:val="none" w:sz="0" w:space="0" w:color="auto"/>
                                                                                                          </w:divBdr>
                                                                                                          <w:divsChild>
                                                                                                            <w:div w:id="12583593">
                                                                                                              <w:marLeft w:val="0"/>
                                                                                                              <w:marRight w:val="0"/>
                                                                                                              <w:marTop w:val="0"/>
                                                                                                              <w:marBottom w:val="0"/>
                                                                                                              <w:divBdr>
                                                                                                                <w:top w:val="none" w:sz="0" w:space="0" w:color="auto"/>
                                                                                                                <w:left w:val="none" w:sz="0" w:space="0" w:color="auto"/>
                                                                                                                <w:bottom w:val="none" w:sz="0" w:space="0" w:color="auto"/>
                                                                                                                <w:right w:val="none" w:sz="0" w:space="0" w:color="auto"/>
                                                                                                              </w:divBdr>
                                                                                                              <w:divsChild>
                                                                                                                <w:div w:id="905607875">
                                                                                                                  <w:marLeft w:val="0"/>
                                                                                                                  <w:marRight w:val="0"/>
                                                                                                                  <w:marTop w:val="0"/>
                                                                                                                  <w:marBottom w:val="0"/>
                                                                                                                  <w:divBdr>
                                                                                                                    <w:top w:val="none" w:sz="0" w:space="0" w:color="auto"/>
                                                                                                                    <w:left w:val="none" w:sz="0" w:space="0" w:color="auto"/>
                                                                                                                    <w:bottom w:val="none" w:sz="0" w:space="0" w:color="auto"/>
                                                                                                                    <w:right w:val="none" w:sz="0" w:space="0" w:color="auto"/>
                                                                                                                  </w:divBdr>
                                                                                                                </w:div>
                                                                                                                <w:div w:id="101287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11086">
                                                                                                          <w:marLeft w:val="0"/>
                                                                                                          <w:marRight w:val="0"/>
                                                                                                          <w:marTop w:val="0"/>
                                                                                                          <w:marBottom w:val="0"/>
                                                                                                          <w:divBdr>
                                                                                                            <w:top w:val="none" w:sz="0" w:space="0" w:color="auto"/>
                                                                                                            <w:left w:val="none" w:sz="0" w:space="0" w:color="auto"/>
                                                                                                            <w:bottom w:val="none" w:sz="0" w:space="0" w:color="auto"/>
                                                                                                            <w:right w:val="none" w:sz="0" w:space="0" w:color="auto"/>
                                                                                                          </w:divBdr>
                                                                                                          <w:divsChild>
                                                                                                            <w:div w:id="1212614789">
                                                                                                              <w:marLeft w:val="0"/>
                                                                                                              <w:marRight w:val="0"/>
                                                                                                              <w:marTop w:val="0"/>
                                                                                                              <w:marBottom w:val="0"/>
                                                                                                              <w:divBdr>
                                                                                                                <w:top w:val="none" w:sz="0" w:space="0" w:color="auto"/>
                                                                                                                <w:left w:val="none" w:sz="0" w:space="0" w:color="auto"/>
                                                                                                                <w:bottom w:val="none" w:sz="0" w:space="0" w:color="auto"/>
                                                                                                                <w:right w:val="none" w:sz="0" w:space="0" w:color="auto"/>
                                                                                                              </w:divBdr>
                                                                                                              <w:divsChild>
                                                                                                                <w:div w:id="751393581">
                                                                                                                  <w:marLeft w:val="0"/>
                                                                                                                  <w:marRight w:val="0"/>
                                                                                                                  <w:marTop w:val="0"/>
                                                                                                                  <w:marBottom w:val="0"/>
                                                                                                                  <w:divBdr>
                                                                                                                    <w:top w:val="none" w:sz="0" w:space="0" w:color="auto"/>
                                                                                                                    <w:left w:val="none" w:sz="0" w:space="0" w:color="auto"/>
                                                                                                                    <w:bottom w:val="none" w:sz="0" w:space="0" w:color="auto"/>
                                                                                                                    <w:right w:val="none" w:sz="0" w:space="0" w:color="auto"/>
                                                                                                                  </w:divBdr>
                                                                                                                </w:div>
                                                                                                                <w:div w:id="20474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1170">
                                                                                                          <w:marLeft w:val="0"/>
                                                                                                          <w:marRight w:val="0"/>
                                                                                                          <w:marTop w:val="0"/>
                                                                                                          <w:marBottom w:val="0"/>
                                                                                                          <w:divBdr>
                                                                                                            <w:top w:val="none" w:sz="0" w:space="0" w:color="auto"/>
                                                                                                            <w:left w:val="none" w:sz="0" w:space="0" w:color="auto"/>
                                                                                                            <w:bottom w:val="none" w:sz="0" w:space="0" w:color="auto"/>
                                                                                                            <w:right w:val="none" w:sz="0" w:space="0" w:color="auto"/>
                                                                                                          </w:divBdr>
                                                                                                          <w:divsChild>
                                                                                                            <w:div w:id="1207525505">
                                                                                                              <w:marLeft w:val="0"/>
                                                                                                              <w:marRight w:val="0"/>
                                                                                                              <w:marTop w:val="0"/>
                                                                                                              <w:marBottom w:val="0"/>
                                                                                                              <w:divBdr>
                                                                                                                <w:top w:val="none" w:sz="0" w:space="0" w:color="auto"/>
                                                                                                                <w:left w:val="none" w:sz="0" w:space="0" w:color="auto"/>
                                                                                                                <w:bottom w:val="none" w:sz="0" w:space="0" w:color="auto"/>
                                                                                                                <w:right w:val="none" w:sz="0" w:space="0" w:color="auto"/>
                                                                                                              </w:divBdr>
                                                                                                              <w:divsChild>
                                                                                                                <w:div w:id="503907736">
                                                                                                                  <w:marLeft w:val="0"/>
                                                                                                                  <w:marRight w:val="0"/>
                                                                                                                  <w:marTop w:val="0"/>
                                                                                                                  <w:marBottom w:val="0"/>
                                                                                                                  <w:divBdr>
                                                                                                                    <w:top w:val="none" w:sz="0" w:space="0" w:color="auto"/>
                                                                                                                    <w:left w:val="none" w:sz="0" w:space="0" w:color="auto"/>
                                                                                                                    <w:bottom w:val="none" w:sz="0" w:space="0" w:color="auto"/>
                                                                                                                    <w:right w:val="none" w:sz="0" w:space="0" w:color="auto"/>
                                                                                                                  </w:divBdr>
                                                                                                                </w:div>
                                                                                                                <w:div w:id="5309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6912">
                                                                                                          <w:marLeft w:val="0"/>
                                                                                                          <w:marRight w:val="0"/>
                                                                                                          <w:marTop w:val="0"/>
                                                                                                          <w:marBottom w:val="0"/>
                                                                                                          <w:divBdr>
                                                                                                            <w:top w:val="none" w:sz="0" w:space="0" w:color="auto"/>
                                                                                                            <w:left w:val="none" w:sz="0" w:space="0" w:color="auto"/>
                                                                                                            <w:bottom w:val="none" w:sz="0" w:space="0" w:color="auto"/>
                                                                                                            <w:right w:val="none" w:sz="0" w:space="0" w:color="auto"/>
                                                                                                          </w:divBdr>
                                                                                                          <w:divsChild>
                                                                                                            <w:div w:id="2121992193">
                                                                                                              <w:marLeft w:val="0"/>
                                                                                                              <w:marRight w:val="0"/>
                                                                                                              <w:marTop w:val="0"/>
                                                                                                              <w:marBottom w:val="0"/>
                                                                                                              <w:divBdr>
                                                                                                                <w:top w:val="none" w:sz="0" w:space="0" w:color="auto"/>
                                                                                                                <w:left w:val="none" w:sz="0" w:space="0" w:color="auto"/>
                                                                                                                <w:bottom w:val="none" w:sz="0" w:space="0" w:color="auto"/>
                                                                                                                <w:right w:val="none" w:sz="0" w:space="0" w:color="auto"/>
                                                                                                              </w:divBdr>
                                                                                                              <w:divsChild>
                                                                                                                <w:div w:id="773481328">
                                                                                                                  <w:marLeft w:val="0"/>
                                                                                                                  <w:marRight w:val="0"/>
                                                                                                                  <w:marTop w:val="0"/>
                                                                                                                  <w:marBottom w:val="0"/>
                                                                                                                  <w:divBdr>
                                                                                                                    <w:top w:val="none" w:sz="0" w:space="0" w:color="auto"/>
                                                                                                                    <w:left w:val="none" w:sz="0" w:space="0" w:color="auto"/>
                                                                                                                    <w:bottom w:val="none" w:sz="0" w:space="0" w:color="auto"/>
                                                                                                                    <w:right w:val="none" w:sz="0" w:space="0" w:color="auto"/>
                                                                                                                  </w:divBdr>
                                                                                                                </w:div>
                                                                                                                <w:div w:id="18460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09232">
                                                                                                          <w:marLeft w:val="0"/>
                                                                                                          <w:marRight w:val="0"/>
                                                                                                          <w:marTop w:val="0"/>
                                                                                                          <w:marBottom w:val="0"/>
                                                                                                          <w:divBdr>
                                                                                                            <w:top w:val="none" w:sz="0" w:space="0" w:color="auto"/>
                                                                                                            <w:left w:val="none" w:sz="0" w:space="0" w:color="auto"/>
                                                                                                            <w:bottom w:val="none" w:sz="0" w:space="0" w:color="auto"/>
                                                                                                            <w:right w:val="none" w:sz="0" w:space="0" w:color="auto"/>
                                                                                                          </w:divBdr>
                                                                                                          <w:divsChild>
                                                                                                            <w:div w:id="1902978305">
                                                                                                              <w:marLeft w:val="0"/>
                                                                                                              <w:marRight w:val="0"/>
                                                                                                              <w:marTop w:val="0"/>
                                                                                                              <w:marBottom w:val="0"/>
                                                                                                              <w:divBdr>
                                                                                                                <w:top w:val="none" w:sz="0" w:space="0" w:color="auto"/>
                                                                                                                <w:left w:val="none" w:sz="0" w:space="0" w:color="auto"/>
                                                                                                                <w:bottom w:val="none" w:sz="0" w:space="0" w:color="auto"/>
                                                                                                                <w:right w:val="none" w:sz="0" w:space="0" w:color="auto"/>
                                                                                                              </w:divBdr>
                                                                                                              <w:divsChild>
                                                                                                                <w:div w:id="1828010223">
                                                                                                                  <w:marLeft w:val="0"/>
                                                                                                                  <w:marRight w:val="0"/>
                                                                                                                  <w:marTop w:val="0"/>
                                                                                                                  <w:marBottom w:val="0"/>
                                                                                                                  <w:divBdr>
                                                                                                                    <w:top w:val="none" w:sz="0" w:space="0" w:color="auto"/>
                                                                                                                    <w:left w:val="none" w:sz="0" w:space="0" w:color="auto"/>
                                                                                                                    <w:bottom w:val="none" w:sz="0" w:space="0" w:color="auto"/>
                                                                                                                    <w:right w:val="none" w:sz="0" w:space="0" w:color="auto"/>
                                                                                                                  </w:divBdr>
                                                                                                                </w:div>
                                                                                                                <w:div w:id="115510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44064">
                                                                                                          <w:marLeft w:val="0"/>
                                                                                                          <w:marRight w:val="0"/>
                                                                                                          <w:marTop w:val="0"/>
                                                                                                          <w:marBottom w:val="0"/>
                                                                                                          <w:divBdr>
                                                                                                            <w:top w:val="none" w:sz="0" w:space="0" w:color="auto"/>
                                                                                                            <w:left w:val="none" w:sz="0" w:space="0" w:color="auto"/>
                                                                                                            <w:bottom w:val="none" w:sz="0" w:space="0" w:color="auto"/>
                                                                                                            <w:right w:val="none" w:sz="0" w:space="0" w:color="auto"/>
                                                                                                          </w:divBdr>
                                                                                                          <w:divsChild>
                                                                                                            <w:div w:id="1905408185">
                                                                                                              <w:marLeft w:val="0"/>
                                                                                                              <w:marRight w:val="0"/>
                                                                                                              <w:marTop w:val="0"/>
                                                                                                              <w:marBottom w:val="0"/>
                                                                                                              <w:divBdr>
                                                                                                                <w:top w:val="none" w:sz="0" w:space="0" w:color="auto"/>
                                                                                                                <w:left w:val="none" w:sz="0" w:space="0" w:color="auto"/>
                                                                                                                <w:bottom w:val="none" w:sz="0" w:space="0" w:color="auto"/>
                                                                                                                <w:right w:val="none" w:sz="0" w:space="0" w:color="auto"/>
                                                                                                              </w:divBdr>
                                                                                                              <w:divsChild>
                                                                                                                <w:div w:id="1951819586">
                                                                                                                  <w:marLeft w:val="0"/>
                                                                                                                  <w:marRight w:val="0"/>
                                                                                                                  <w:marTop w:val="0"/>
                                                                                                                  <w:marBottom w:val="0"/>
                                                                                                                  <w:divBdr>
                                                                                                                    <w:top w:val="none" w:sz="0" w:space="0" w:color="auto"/>
                                                                                                                    <w:left w:val="none" w:sz="0" w:space="0" w:color="auto"/>
                                                                                                                    <w:bottom w:val="none" w:sz="0" w:space="0" w:color="auto"/>
                                                                                                                    <w:right w:val="none" w:sz="0" w:space="0" w:color="auto"/>
                                                                                                                  </w:divBdr>
                                                                                                                </w:div>
                                                                                                                <w:div w:id="10160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4321">
                                                                                                          <w:marLeft w:val="0"/>
                                                                                                          <w:marRight w:val="0"/>
                                                                                                          <w:marTop w:val="0"/>
                                                                                                          <w:marBottom w:val="0"/>
                                                                                                          <w:divBdr>
                                                                                                            <w:top w:val="none" w:sz="0" w:space="0" w:color="auto"/>
                                                                                                            <w:left w:val="none" w:sz="0" w:space="0" w:color="auto"/>
                                                                                                            <w:bottom w:val="none" w:sz="0" w:space="0" w:color="auto"/>
                                                                                                            <w:right w:val="none" w:sz="0" w:space="0" w:color="auto"/>
                                                                                                          </w:divBdr>
                                                                                                          <w:divsChild>
                                                                                                            <w:div w:id="212618606">
                                                                                                              <w:marLeft w:val="0"/>
                                                                                                              <w:marRight w:val="0"/>
                                                                                                              <w:marTop w:val="0"/>
                                                                                                              <w:marBottom w:val="0"/>
                                                                                                              <w:divBdr>
                                                                                                                <w:top w:val="none" w:sz="0" w:space="0" w:color="auto"/>
                                                                                                                <w:left w:val="none" w:sz="0" w:space="0" w:color="auto"/>
                                                                                                                <w:bottom w:val="none" w:sz="0" w:space="0" w:color="auto"/>
                                                                                                                <w:right w:val="none" w:sz="0" w:space="0" w:color="auto"/>
                                                                                                              </w:divBdr>
                                                                                                              <w:divsChild>
                                                                                                                <w:div w:id="1467310362">
                                                                                                                  <w:marLeft w:val="0"/>
                                                                                                                  <w:marRight w:val="0"/>
                                                                                                                  <w:marTop w:val="0"/>
                                                                                                                  <w:marBottom w:val="0"/>
                                                                                                                  <w:divBdr>
                                                                                                                    <w:top w:val="none" w:sz="0" w:space="0" w:color="auto"/>
                                                                                                                    <w:left w:val="none" w:sz="0" w:space="0" w:color="auto"/>
                                                                                                                    <w:bottom w:val="none" w:sz="0" w:space="0" w:color="auto"/>
                                                                                                                    <w:right w:val="none" w:sz="0" w:space="0" w:color="auto"/>
                                                                                                                  </w:divBdr>
                                                                                                                </w:div>
                                                                                                                <w:div w:id="11571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2356">
                                                                                                          <w:marLeft w:val="0"/>
                                                                                                          <w:marRight w:val="0"/>
                                                                                                          <w:marTop w:val="0"/>
                                                                                                          <w:marBottom w:val="0"/>
                                                                                                          <w:divBdr>
                                                                                                            <w:top w:val="none" w:sz="0" w:space="0" w:color="auto"/>
                                                                                                            <w:left w:val="none" w:sz="0" w:space="0" w:color="auto"/>
                                                                                                            <w:bottom w:val="none" w:sz="0" w:space="0" w:color="auto"/>
                                                                                                            <w:right w:val="none" w:sz="0" w:space="0" w:color="auto"/>
                                                                                                          </w:divBdr>
                                                                                                          <w:divsChild>
                                                                                                            <w:div w:id="2123838129">
                                                                                                              <w:marLeft w:val="0"/>
                                                                                                              <w:marRight w:val="0"/>
                                                                                                              <w:marTop w:val="0"/>
                                                                                                              <w:marBottom w:val="0"/>
                                                                                                              <w:divBdr>
                                                                                                                <w:top w:val="none" w:sz="0" w:space="0" w:color="auto"/>
                                                                                                                <w:left w:val="none" w:sz="0" w:space="0" w:color="auto"/>
                                                                                                                <w:bottom w:val="none" w:sz="0" w:space="0" w:color="auto"/>
                                                                                                                <w:right w:val="none" w:sz="0" w:space="0" w:color="auto"/>
                                                                                                              </w:divBdr>
                                                                                                              <w:divsChild>
                                                                                                                <w:div w:id="1486047595">
                                                                                                                  <w:marLeft w:val="0"/>
                                                                                                                  <w:marRight w:val="0"/>
                                                                                                                  <w:marTop w:val="0"/>
                                                                                                                  <w:marBottom w:val="0"/>
                                                                                                                  <w:divBdr>
                                                                                                                    <w:top w:val="none" w:sz="0" w:space="0" w:color="auto"/>
                                                                                                                    <w:left w:val="none" w:sz="0" w:space="0" w:color="auto"/>
                                                                                                                    <w:bottom w:val="none" w:sz="0" w:space="0" w:color="auto"/>
                                                                                                                    <w:right w:val="none" w:sz="0" w:space="0" w:color="auto"/>
                                                                                                                  </w:divBdr>
                                                                                                                </w:div>
                                                                                                                <w:div w:id="3717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121">
                                                                                                          <w:marLeft w:val="0"/>
                                                                                                          <w:marRight w:val="0"/>
                                                                                                          <w:marTop w:val="0"/>
                                                                                                          <w:marBottom w:val="0"/>
                                                                                                          <w:divBdr>
                                                                                                            <w:top w:val="none" w:sz="0" w:space="0" w:color="auto"/>
                                                                                                            <w:left w:val="none" w:sz="0" w:space="0" w:color="auto"/>
                                                                                                            <w:bottom w:val="none" w:sz="0" w:space="0" w:color="auto"/>
                                                                                                            <w:right w:val="none" w:sz="0" w:space="0" w:color="auto"/>
                                                                                                          </w:divBdr>
                                                                                                          <w:divsChild>
                                                                                                            <w:div w:id="1865749757">
                                                                                                              <w:marLeft w:val="0"/>
                                                                                                              <w:marRight w:val="0"/>
                                                                                                              <w:marTop w:val="0"/>
                                                                                                              <w:marBottom w:val="0"/>
                                                                                                              <w:divBdr>
                                                                                                                <w:top w:val="none" w:sz="0" w:space="0" w:color="auto"/>
                                                                                                                <w:left w:val="none" w:sz="0" w:space="0" w:color="auto"/>
                                                                                                                <w:bottom w:val="none" w:sz="0" w:space="0" w:color="auto"/>
                                                                                                                <w:right w:val="none" w:sz="0" w:space="0" w:color="auto"/>
                                                                                                              </w:divBdr>
                                                                                                              <w:divsChild>
                                                                                                                <w:div w:id="1900358067">
                                                                                                                  <w:marLeft w:val="0"/>
                                                                                                                  <w:marRight w:val="0"/>
                                                                                                                  <w:marTop w:val="0"/>
                                                                                                                  <w:marBottom w:val="0"/>
                                                                                                                  <w:divBdr>
                                                                                                                    <w:top w:val="none" w:sz="0" w:space="0" w:color="auto"/>
                                                                                                                    <w:left w:val="none" w:sz="0" w:space="0" w:color="auto"/>
                                                                                                                    <w:bottom w:val="none" w:sz="0" w:space="0" w:color="auto"/>
                                                                                                                    <w:right w:val="none" w:sz="0" w:space="0" w:color="auto"/>
                                                                                                                  </w:divBdr>
                                                                                                                </w:div>
                                                                                                                <w:div w:id="1619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7788">
                                                                                                          <w:marLeft w:val="0"/>
                                                                                                          <w:marRight w:val="0"/>
                                                                                                          <w:marTop w:val="0"/>
                                                                                                          <w:marBottom w:val="0"/>
                                                                                                          <w:divBdr>
                                                                                                            <w:top w:val="none" w:sz="0" w:space="0" w:color="auto"/>
                                                                                                            <w:left w:val="none" w:sz="0" w:space="0" w:color="auto"/>
                                                                                                            <w:bottom w:val="none" w:sz="0" w:space="0" w:color="auto"/>
                                                                                                            <w:right w:val="none" w:sz="0" w:space="0" w:color="auto"/>
                                                                                                          </w:divBdr>
                                                                                                          <w:divsChild>
                                                                                                            <w:div w:id="315575267">
                                                                                                              <w:marLeft w:val="0"/>
                                                                                                              <w:marRight w:val="0"/>
                                                                                                              <w:marTop w:val="0"/>
                                                                                                              <w:marBottom w:val="0"/>
                                                                                                              <w:divBdr>
                                                                                                                <w:top w:val="none" w:sz="0" w:space="0" w:color="auto"/>
                                                                                                                <w:left w:val="none" w:sz="0" w:space="0" w:color="auto"/>
                                                                                                                <w:bottom w:val="none" w:sz="0" w:space="0" w:color="auto"/>
                                                                                                                <w:right w:val="none" w:sz="0" w:space="0" w:color="auto"/>
                                                                                                              </w:divBdr>
                                                                                                              <w:divsChild>
                                                                                                                <w:div w:id="750660165">
                                                                                                                  <w:marLeft w:val="0"/>
                                                                                                                  <w:marRight w:val="0"/>
                                                                                                                  <w:marTop w:val="0"/>
                                                                                                                  <w:marBottom w:val="0"/>
                                                                                                                  <w:divBdr>
                                                                                                                    <w:top w:val="none" w:sz="0" w:space="0" w:color="auto"/>
                                                                                                                    <w:left w:val="none" w:sz="0" w:space="0" w:color="auto"/>
                                                                                                                    <w:bottom w:val="none" w:sz="0" w:space="0" w:color="auto"/>
                                                                                                                    <w:right w:val="none" w:sz="0" w:space="0" w:color="auto"/>
                                                                                                                  </w:divBdr>
                                                                                                                </w:div>
                                                                                                                <w:div w:id="436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1346">
                                                                                                          <w:marLeft w:val="0"/>
                                                                                                          <w:marRight w:val="0"/>
                                                                                                          <w:marTop w:val="0"/>
                                                                                                          <w:marBottom w:val="0"/>
                                                                                                          <w:divBdr>
                                                                                                            <w:top w:val="none" w:sz="0" w:space="0" w:color="auto"/>
                                                                                                            <w:left w:val="none" w:sz="0" w:space="0" w:color="auto"/>
                                                                                                            <w:bottom w:val="none" w:sz="0" w:space="0" w:color="auto"/>
                                                                                                            <w:right w:val="none" w:sz="0" w:space="0" w:color="auto"/>
                                                                                                          </w:divBdr>
                                                                                                          <w:divsChild>
                                                                                                            <w:div w:id="726300982">
                                                                                                              <w:marLeft w:val="0"/>
                                                                                                              <w:marRight w:val="0"/>
                                                                                                              <w:marTop w:val="0"/>
                                                                                                              <w:marBottom w:val="0"/>
                                                                                                              <w:divBdr>
                                                                                                                <w:top w:val="none" w:sz="0" w:space="0" w:color="auto"/>
                                                                                                                <w:left w:val="none" w:sz="0" w:space="0" w:color="auto"/>
                                                                                                                <w:bottom w:val="none" w:sz="0" w:space="0" w:color="auto"/>
                                                                                                                <w:right w:val="none" w:sz="0" w:space="0" w:color="auto"/>
                                                                                                              </w:divBdr>
                                                                                                              <w:divsChild>
                                                                                                                <w:div w:id="263075561">
                                                                                                                  <w:marLeft w:val="0"/>
                                                                                                                  <w:marRight w:val="0"/>
                                                                                                                  <w:marTop w:val="0"/>
                                                                                                                  <w:marBottom w:val="0"/>
                                                                                                                  <w:divBdr>
                                                                                                                    <w:top w:val="none" w:sz="0" w:space="0" w:color="auto"/>
                                                                                                                    <w:left w:val="none" w:sz="0" w:space="0" w:color="auto"/>
                                                                                                                    <w:bottom w:val="none" w:sz="0" w:space="0" w:color="auto"/>
                                                                                                                    <w:right w:val="none" w:sz="0" w:space="0" w:color="auto"/>
                                                                                                                  </w:divBdr>
                                                                                                                </w:div>
                                                                                                                <w:div w:id="11294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674">
                                                                                                          <w:marLeft w:val="0"/>
                                                                                                          <w:marRight w:val="0"/>
                                                                                                          <w:marTop w:val="0"/>
                                                                                                          <w:marBottom w:val="0"/>
                                                                                                          <w:divBdr>
                                                                                                            <w:top w:val="none" w:sz="0" w:space="0" w:color="auto"/>
                                                                                                            <w:left w:val="none" w:sz="0" w:space="0" w:color="auto"/>
                                                                                                            <w:bottom w:val="none" w:sz="0" w:space="0" w:color="auto"/>
                                                                                                            <w:right w:val="none" w:sz="0" w:space="0" w:color="auto"/>
                                                                                                          </w:divBdr>
                                                                                                          <w:divsChild>
                                                                                                            <w:div w:id="1416971766">
                                                                                                              <w:marLeft w:val="0"/>
                                                                                                              <w:marRight w:val="0"/>
                                                                                                              <w:marTop w:val="0"/>
                                                                                                              <w:marBottom w:val="0"/>
                                                                                                              <w:divBdr>
                                                                                                                <w:top w:val="none" w:sz="0" w:space="0" w:color="auto"/>
                                                                                                                <w:left w:val="none" w:sz="0" w:space="0" w:color="auto"/>
                                                                                                                <w:bottom w:val="none" w:sz="0" w:space="0" w:color="auto"/>
                                                                                                                <w:right w:val="none" w:sz="0" w:space="0" w:color="auto"/>
                                                                                                              </w:divBdr>
                                                                                                              <w:divsChild>
                                                                                                                <w:div w:id="1648699808">
                                                                                                                  <w:marLeft w:val="0"/>
                                                                                                                  <w:marRight w:val="0"/>
                                                                                                                  <w:marTop w:val="0"/>
                                                                                                                  <w:marBottom w:val="0"/>
                                                                                                                  <w:divBdr>
                                                                                                                    <w:top w:val="none" w:sz="0" w:space="0" w:color="auto"/>
                                                                                                                    <w:left w:val="none" w:sz="0" w:space="0" w:color="auto"/>
                                                                                                                    <w:bottom w:val="none" w:sz="0" w:space="0" w:color="auto"/>
                                                                                                                    <w:right w:val="none" w:sz="0" w:space="0" w:color="auto"/>
                                                                                                                  </w:divBdr>
                                                                                                                </w:div>
                                                                                                                <w:div w:id="53565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2101">
                                                                                                          <w:marLeft w:val="0"/>
                                                                                                          <w:marRight w:val="0"/>
                                                                                                          <w:marTop w:val="0"/>
                                                                                                          <w:marBottom w:val="0"/>
                                                                                                          <w:divBdr>
                                                                                                            <w:top w:val="none" w:sz="0" w:space="0" w:color="auto"/>
                                                                                                            <w:left w:val="none" w:sz="0" w:space="0" w:color="auto"/>
                                                                                                            <w:bottom w:val="none" w:sz="0" w:space="0" w:color="auto"/>
                                                                                                            <w:right w:val="none" w:sz="0" w:space="0" w:color="auto"/>
                                                                                                          </w:divBdr>
                                                                                                          <w:divsChild>
                                                                                                            <w:div w:id="629894508">
                                                                                                              <w:marLeft w:val="0"/>
                                                                                                              <w:marRight w:val="0"/>
                                                                                                              <w:marTop w:val="0"/>
                                                                                                              <w:marBottom w:val="0"/>
                                                                                                              <w:divBdr>
                                                                                                                <w:top w:val="none" w:sz="0" w:space="0" w:color="auto"/>
                                                                                                                <w:left w:val="none" w:sz="0" w:space="0" w:color="auto"/>
                                                                                                                <w:bottom w:val="none" w:sz="0" w:space="0" w:color="auto"/>
                                                                                                                <w:right w:val="none" w:sz="0" w:space="0" w:color="auto"/>
                                                                                                              </w:divBdr>
                                                                                                              <w:divsChild>
                                                                                                                <w:div w:id="1703093241">
                                                                                                                  <w:marLeft w:val="0"/>
                                                                                                                  <w:marRight w:val="0"/>
                                                                                                                  <w:marTop w:val="0"/>
                                                                                                                  <w:marBottom w:val="0"/>
                                                                                                                  <w:divBdr>
                                                                                                                    <w:top w:val="none" w:sz="0" w:space="0" w:color="auto"/>
                                                                                                                    <w:left w:val="none" w:sz="0" w:space="0" w:color="auto"/>
                                                                                                                    <w:bottom w:val="none" w:sz="0" w:space="0" w:color="auto"/>
                                                                                                                    <w:right w:val="none" w:sz="0" w:space="0" w:color="auto"/>
                                                                                                                  </w:divBdr>
                                                                                                                </w:div>
                                                                                                                <w:div w:id="18955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2332">
                                                                                                          <w:marLeft w:val="0"/>
                                                                                                          <w:marRight w:val="0"/>
                                                                                                          <w:marTop w:val="0"/>
                                                                                                          <w:marBottom w:val="0"/>
                                                                                                          <w:divBdr>
                                                                                                            <w:top w:val="none" w:sz="0" w:space="0" w:color="auto"/>
                                                                                                            <w:left w:val="none" w:sz="0" w:space="0" w:color="auto"/>
                                                                                                            <w:bottom w:val="none" w:sz="0" w:space="0" w:color="auto"/>
                                                                                                            <w:right w:val="none" w:sz="0" w:space="0" w:color="auto"/>
                                                                                                          </w:divBdr>
                                                                                                          <w:divsChild>
                                                                                                            <w:div w:id="1679379521">
                                                                                                              <w:marLeft w:val="0"/>
                                                                                                              <w:marRight w:val="0"/>
                                                                                                              <w:marTop w:val="0"/>
                                                                                                              <w:marBottom w:val="0"/>
                                                                                                              <w:divBdr>
                                                                                                                <w:top w:val="none" w:sz="0" w:space="0" w:color="auto"/>
                                                                                                                <w:left w:val="none" w:sz="0" w:space="0" w:color="auto"/>
                                                                                                                <w:bottom w:val="none" w:sz="0" w:space="0" w:color="auto"/>
                                                                                                                <w:right w:val="none" w:sz="0" w:space="0" w:color="auto"/>
                                                                                                              </w:divBdr>
                                                                                                              <w:divsChild>
                                                                                                                <w:div w:id="173419002">
                                                                                                                  <w:marLeft w:val="0"/>
                                                                                                                  <w:marRight w:val="0"/>
                                                                                                                  <w:marTop w:val="0"/>
                                                                                                                  <w:marBottom w:val="0"/>
                                                                                                                  <w:divBdr>
                                                                                                                    <w:top w:val="none" w:sz="0" w:space="0" w:color="auto"/>
                                                                                                                    <w:left w:val="none" w:sz="0" w:space="0" w:color="auto"/>
                                                                                                                    <w:bottom w:val="none" w:sz="0" w:space="0" w:color="auto"/>
                                                                                                                    <w:right w:val="none" w:sz="0" w:space="0" w:color="auto"/>
                                                                                                                  </w:divBdr>
                                                                                                                </w:div>
                                                                                                                <w:div w:id="15349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4388">
                                                                                                          <w:marLeft w:val="0"/>
                                                                                                          <w:marRight w:val="0"/>
                                                                                                          <w:marTop w:val="0"/>
                                                                                                          <w:marBottom w:val="0"/>
                                                                                                          <w:divBdr>
                                                                                                            <w:top w:val="none" w:sz="0" w:space="0" w:color="auto"/>
                                                                                                            <w:left w:val="none" w:sz="0" w:space="0" w:color="auto"/>
                                                                                                            <w:bottom w:val="none" w:sz="0" w:space="0" w:color="auto"/>
                                                                                                            <w:right w:val="none" w:sz="0" w:space="0" w:color="auto"/>
                                                                                                          </w:divBdr>
                                                                                                          <w:divsChild>
                                                                                                            <w:div w:id="532350356">
                                                                                                              <w:marLeft w:val="0"/>
                                                                                                              <w:marRight w:val="0"/>
                                                                                                              <w:marTop w:val="0"/>
                                                                                                              <w:marBottom w:val="0"/>
                                                                                                              <w:divBdr>
                                                                                                                <w:top w:val="none" w:sz="0" w:space="0" w:color="auto"/>
                                                                                                                <w:left w:val="none" w:sz="0" w:space="0" w:color="auto"/>
                                                                                                                <w:bottom w:val="none" w:sz="0" w:space="0" w:color="auto"/>
                                                                                                                <w:right w:val="none" w:sz="0" w:space="0" w:color="auto"/>
                                                                                                              </w:divBdr>
                                                                                                              <w:divsChild>
                                                                                                                <w:div w:id="924220869">
                                                                                                                  <w:marLeft w:val="0"/>
                                                                                                                  <w:marRight w:val="0"/>
                                                                                                                  <w:marTop w:val="0"/>
                                                                                                                  <w:marBottom w:val="0"/>
                                                                                                                  <w:divBdr>
                                                                                                                    <w:top w:val="none" w:sz="0" w:space="0" w:color="auto"/>
                                                                                                                    <w:left w:val="none" w:sz="0" w:space="0" w:color="auto"/>
                                                                                                                    <w:bottom w:val="none" w:sz="0" w:space="0" w:color="auto"/>
                                                                                                                    <w:right w:val="none" w:sz="0" w:space="0" w:color="auto"/>
                                                                                                                  </w:divBdr>
                                                                                                                </w:div>
                                                                                                                <w:div w:id="2966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82580">
                                                                                                          <w:marLeft w:val="0"/>
                                                                                                          <w:marRight w:val="0"/>
                                                                                                          <w:marTop w:val="0"/>
                                                                                                          <w:marBottom w:val="0"/>
                                                                                                          <w:divBdr>
                                                                                                            <w:top w:val="none" w:sz="0" w:space="0" w:color="auto"/>
                                                                                                            <w:left w:val="none" w:sz="0" w:space="0" w:color="auto"/>
                                                                                                            <w:bottom w:val="none" w:sz="0" w:space="0" w:color="auto"/>
                                                                                                            <w:right w:val="none" w:sz="0" w:space="0" w:color="auto"/>
                                                                                                          </w:divBdr>
                                                                                                          <w:divsChild>
                                                                                                            <w:div w:id="1620600046">
                                                                                                              <w:marLeft w:val="0"/>
                                                                                                              <w:marRight w:val="0"/>
                                                                                                              <w:marTop w:val="0"/>
                                                                                                              <w:marBottom w:val="0"/>
                                                                                                              <w:divBdr>
                                                                                                                <w:top w:val="none" w:sz="0" w:space="0" w:color="auto"/>
                                                                                                                <w:left w:val="none" w:sz="0" w:space="0" w:color="auto"/>
                                                                                                                <w:bottom w:val="none" w:sz="0" w:space="0" w:color="auto"/>
                                                                                                                <w:right w:val="none" w:sz="0" w:space="0" w:color="auto"/>
                                                                                                              </w:divBdr>
                                                                                                              <w:divsChild>
                                                                                                                <w:div w:id="332342715">
                                                                                                                  <w:marLeft w:val="0"/>
                                                                                                                  <w:marRight w:val="0"/>
                                                                                                                  <w:marTop w:val="0"/>
                                                                                                                  <w:marBottom w:val="0"/>
                                                                                                                  <w:divBdr>
                                                                                                                    <w:top w:val="none" w:sz="0" w:space="0" w:color="auto"/>
                                                                                                                    <w:left w:val="none" w:sz="0" w:space="0" w:color="auto"/>
                                                                                                                    <w:bottom w:val="none" w:sz="0" w:space="0" w:color="auto"/>
                                                                                                                    <w:right w:val="none" w:sz="0" w:space="0" w:color="auto"/>
                                                                                                                  </w:divBdr>
                                                                                                                </w:div>
                                                                                                                <w:div w:id="12930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4315">
                                                                                                          <w:marLeft w:val="0"/>
                                                                                                          <w:marRight w:val="0"/>
                                                                                                          <w:marTop w:val="0"/>
                                                                                                          <w:marBottom w:val="0"/>
                                                                                                          <w:divBdr>
                                                                                                            <w:top w:val="none" w:sz="0" w:space="0" w:color="auto"/>
                                                                                                            <w:left w:val="none" w:sz="0" w:space="0" w:color="auto"/>
                                                                                                            <w:bottom w:val="none" w:sz="0" w:space="0" w:color="auto"/>
                                                                                                            <w:right w:val="none" w:sz="0" w:space="0" w:color="auto"/>
                                                                                                          </w:divBdr>
                                                                                                          <w:divsChild>
                                                                                                            <w:div w:id="822237994">
                                                                                                              <w:marLeft w:val="0"/>
                                                                                                              <w:marRight w:val="0"/>
                                                                                                              <w:marTop w:val="0"/>
                                                                                                              <w:marBottom w:val="0"/>
                                                                                                              <w:divBdr>
                                                                                                                <w:top w:val="none" w:sz="0" w:space="0" w:color="auto"/>
                                                                                                                <w:left w:val="none" w:sz="0" w:space="0" w:color="auto"/>
                                                                                                                <w:bottom w:val="none" w:sz="0" w:space="0" w:color="auto"/>
                                                                                                                <w:right w:val="none" w:sz="0" w:space="0" w:color="auto"/>
                                                                                                              </w:divBdr>
                                                                                                              <w:divsChild>
                                                                                                                <w:div w:id="839001269">
                                                                                                                  <w:marLeft w:val="0"/>
                                                                                                                  <w:marRight w:val="0"/>
                                                                                                                  <w:marTop w:val="0"/>
                                                                                                                  <w:marBottom w:val="0"/>
                                                                                                                  <w:divBdr>
                                                                                                                    <w:top w:val="none" w:sz="0" w:space="0" w:color="auto"/>
                                                                                                                    <w:left w:val="none" w:sz="0" w:space="0" w:color="auto"/>
                                                                                                                    <w:bottom w:val="none" w:sz="0" w:space="0" w:color="auto"/>
                                                                                                                    <w:right w:val="none" w:sz="0" w:space="0" w:color="auto"/>
                                                                                                                  </w:divBdr>
                                                                                                                </w:div>
                                                                                                                <w:div w:id="3967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92662">
                                                                                                          <w:marLeft w:val="0"/>
                                                                                                          <w:marRight w:val="0"/>
                                                                                                          <w:marTop w:val="0"/>
                                                                                                          <w:marBottom w:val="0"/>
                                                                                                          <w:divBdr>
                                                                                                            <w:top w:val="none" w:sz="0" w:space="0" w:color="auto"/>
                                                                                                            <w:left w:val="none" w:sz="0" w:space="0" w:color="auto"/>
                                                                                                            <w:bottom w:val="none" w:sz="0" w:space="0" w:color="auto"/>
                                                                                                            <w:right w:val="none" w:sz="0" w:space="0" w:color="auto"/>
                                                                                                          </w:divBdr>
                                                                                                          <w:divsChild>
                                                                                                            <w:div w:id="752967277">
                                                                                                              <w:marLeft w:val="0"/>
                                                                                                              <w:marRight w:val="0"/>
                                                                                                              <w:marTop w:val="0"/>
                                                                                                              <w:marBottom w:val="0"/>
                                                                                                              <w:divBdr>
                                                                                                                <w:top w:val="none" w:sz="0" w:space="0" w:color="auto"/>
                                                                                                                <w:left w:val="none" w:sz="0" w:space="0" w:color="auto"/>
                                                                                                                <w:bottom w:val="none" w:sz="0" w:space="0" w:color="auto"/>
                                                                                                                <w:right w:val="none" w:sz="0" w:space="0" w:color="auto"/>
                                                                                                              </w:divBdr>
                                                                                                              <w:divsChild>
                                                                                                                <w:div w:id="229539767">
                                                                                                                  <w:marLeft w:val="0"/>
                                                                                                                  <w:marRight w:val="0"/>
                                                                                                                  <w:marTop w:val="0"/>
                                                                                                                  <w:marBottom w:val="0"/>
                                                                                                                  <w:divBdr>
                                                                                                                    <w:top w:val="none" w:sz="0" w:space="0" w:color="auto"/>
                                                                                                                    <w:left w:val="none" w:sz="0" w:space="0" w:color="auto"/>
                                                                                                                    <w:bottom w:val="none" w:sz="0" w:space="0" w:color="auto"/>
                                                                                                                    <w:right w:val="none" w:sz="0" w:space="0" w:color="auto"/>
                                                                                                                  </w:divBdr>
                                                                                                                </w:div>
                                                                                                                <w:div w:id="179451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6558">
                                                                                                          <w:marLeft w:val="0"/>
                                                                                                          <w:marRight w:val="0"/>
                                                                                                          <w:marTop w:val="0"/>
                                                                                                          <w:marBottom w:val="0"/>
                                                                                                          <w:divBdr>
                                                                                                            <w:top w:val="none" w:sz="0" w:space="0" w:color="auto"/>
                                                                                                            <w:left w:val="none" w:sz="0" w:space="0" w:color="auto"/>
                                                                                                            <w:bottom w:val="none" w:sz="0" w:space="0" w:color="auto"/>
                                                                                                            <w:right w:val="none" w:sz="0" w:space="0" w:color="auto"/>
                                                                                                          </w:divBdr>
                                                                                                          <w:divsChild>
                                                                                                            <w:div w:id="1329094134">
                                                                                                              <w:marLeft w:val="0"/>
                                                                                                              <w:marRight w:val="0"/>
                                                                                                              <w:marTop w:val="0"/>
                                                                                                              <w:marBottom w:val="0"/>
                                                                                                              <w:divBdr>
                                                                                                                <w:top w:val="none" w:sz="0" w:space="0" w:color="auto"/>
                                                                                                                <w:left w:val="none" w:sz="0" w:space="0" w:color="auto"/>
                                                                                                                <w:bottom w:val="none" w:sz="0" w:space="0" w:color="auto"/>
                                                                                                                <w:right w:val="none" w:sz="0" w:space="0" w:color="auto"/>
                                                                                                              </w:divBdr>
                                                                                                              <w:divsChild>
                                                                                                                <w:div w:id="119541235">
                                                                                                                  <w:marLeft w:val="0"/>
                                                                                                                  <w:marRight w:val="0"/>
                                                                                                                  <w:marTop w:val="0"/>
                                                                                                                  <w:marBottom w:val="0"/>
                                                                                                                  <w:divBdr>
                                                                                                                    <w:top w:val="none" w:sz="0" w:space="0" w:color="auto"/>
                                                                                                                    <w:left w:val="none" w:sz="0" w:space="0" w:color="auto"/>
                                                                                                                    <w:bottom w:val="none" w:sz="0" w:space="0" w:color="auto"/>
                                                                                                                    <w:right w:val="none" w:sz="0" w:space="0" w:color="auto"/>
                                                                                                                  </w:divBdr>
                                                                                                                </w:div>
                                                                                                                <w:div w:id="345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6062">
                                                                                                          <w:marLeft w:val="0"/>
                                                                                                          <w:marRight w:val="0"/>
                                                                                                          <w:marTop w:val="0"/>
                                                                                                          <w:marBottom w:val="0"/>
                                                                                                          <w:divBdr>
                                                                                                            <w:top w:val="none" w:sz="0" w:space="0" w:color="auto"/>
                                                                                                            <w:left w:val="none" w:sz="0" w:space="0" w:color="auto"/>
                                                                                                            <w:bottom w:val="none" w:sz="0" w:space="0" w:color="auto"/>
                                                                                                            <w:right w:val="none" w:sz="0" w:space="0" w:color="auto"/>
                                                                                                          </w:divBdr>
                                                                                                          <w:divsChild>
                                                                                                            <w:div w:id="1991054235">
                                                                                                              <w:marLeft w:val="0"/>
                                                                                                              <w:marRight w:val="0"/>
                                                                                                              <w:marTop w:val="0"/>
                                                                                                              <w:marBottom w:val="0"/>
                                                                                                              <w:divBdr>
                                                                                                                <w:top w:val="none" w:sz="0" w:space="0" w:color="auto"/>
                                                                                                                <w:left w:val="none" w:sz="0" w:space="0" w:color="auto"/>
                                                                                                                <w:bottom w:val="none" w:sz="0" w:space="0" w:color="auto"/>
                                                                                                                <w:right w:val="none" w:sz="0" w:space="0" w:color="auto"/>
                                                                                                              </w:divBdr>
                                                                                                              <w:divsChild>
                                                                                                                <w:div w:id="1038357982">
                                                                                                                  <w:marLeft w:val="0"/>
                                                                                                                  <w:marRight w:val="0"/>
                                                                                                                  <w:marTop w:val="0"/>
                                                                                                                  <w:marBottom w:val="0"/>
                                                                                                                  <w:divBdr>
                                                                                                                    <w:top w:val="none" w:sz="0" w:space="0" w:color="auto"/>
                                                                                                                    <w:left w:val="none" w:sz="0" w:space="0" w:color="auto"/>
                                                                                                                    <w:bottom w:val="none" w:sz="0" w:space="0" w:color="auto"/>
                                                                                                                    <w:right w:val="none" w:sz="0" w:space="0" w:color="auto"/>
                                                                                                                  </w:divBdr>
                                                                                                                </w:div>
                                                                                                                <w:div w:id="13975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0952">
                                                                                                          <w:marLeft w:val="0"/>
                                                                                                          <w:marRight w:val="0"/>
                                                                                                          <w:marTop w:val="0"/>
                                                                                                          <w:marBottom w:val="0"/>
                                                                                                          <w:divBdr>
                                                                                                            <w:top w:val="none" w:sz="0" w:space="0" w:color="auto"/>
                                                                                                            <w:left w:val="none" w:sz="0" w:space="0" w:color="auto"/>
                                                                                                            <w:bottom w:val="none" w:sz="0" w:space="0" w:color="auto"/>
                                                                                                            <w:right w:val="none" w:sz="0" w:space="0" w:color="auto"/>
                                                                                                          </w:divBdr>
                                                                                                          <w:divsChild>
                                                                                                            <w:div w:id="679158317">
                                                                                                              <w:marLeft w:val="0"/>
                                                                                                              <w:marRight w:val="0"/>
                                                                                                              <w:marTop w:val="0"/>
                                                                                                              <w:marBottom w:val="0"/>
                                                                                                              <w:divBdr>
                                                                                                                <w:top w:val="none" w:sz="0" w:space="0" w:color="auto"/>
                                                                                                                <w:left w:val="none" w:sz="0" w:space="0" w:color="auto"/>
                                                                                                                <w:bottom w:val="none" w:sz="0" w:space="0" w:color="auto"/>
                                                                                                                <w:right w:val="none" w:sz="0" w:space="0" w:color="auto"/>
                                                                                                              </w:divBdr>
                                                                                                              <w:divsChild>
                                                                                                                <w:div w:id="1878541397">
                                                                                                                  <w:marLeft w:val="0"/>
                                                                                                                  <w:marRight w:val="0"/>
                                                                                                                  <w:marTop w:val="0"/>
                                                                                                                  <w:marBottom w:val="0"/>
                                                                                                                  <w:divBdr>
                                                                                                                    <w:top w:val="none" w:sz="0" w:space="0" w:color="auto"/>
                                                                                                                    <w:left w:val="none" w:sz="0" w:space="0" w:color="auto"/>
                                                                                                                    <w:bottom w:val="none" w:sz="0" w:space="0" w:color="auto"/>
                                                                                                                    <w:right w:val="none" w:sz="0" w:space="0" w:color="auto"/>
                                                                                                                  </w:divBdr>
                                                                                                                </w:div>
                                                                                                                <w:div w:id="18738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00235">
                                                                                                          <w:marLeft w:val="0"/>
                                                                                                          <w:marRight w:val="0"/>
                                                                                                          <w:marTop w:val="0"/>
                                                                                                          <w:marBottom w:val="0"/>
                                                                                                          <w:divBdr>
                                                                                                            <w:top w:val="none" w:sz="0" w:space="0" w:color="auto"/>
                                                                                                            <w:left w:val="none" w:sz="0" w:space="0" w:color="auto"/>
                                                                                                            <w:bottom w:val="none" w:sz="0" w:space="0" w:color="auto"/>
                                                                                                            <w:right w:val="none" w:sz="0" w:space="0" w:color="auto"/>
                                                                                                          </w:divBdr>
                                                                                                          <w:divsChild>
                                                                                                            <w:div w:id="782068520">
                                                                                                              <w:marLeft w:val="0"/>
                                                                                                              <w:marRight w:val="0"/>
                                                                                                              <w:marTop w:val="0"/>
                                                                                                              <w:marBottom w:val="0"/>
                                                                                                              <w:divBdr>
                                                                                                                <w:top w:val="none" w:sz="0" w:space="0" w:color="auto"/>
                                                                                                                <w:left w:val="none" w:sz="0" w:space="0" w:color="auto"/>
                                                                                                                <w:bottom w:val="none" w:sz="0" w:space="0" w:color="auto"/>
                                                                                                                <w:right w:val="none" w:sz="0" w:space="0" w:color="auto"/>
                                                                                                              </w:divBdr>
                                                                                                              <w:divsChild>
                                                                                                                <w:div w:id="1900702399">
                                                                                                                  <w:marLeft w:val="0"/>
                                                                                                                  <w:marRight w:val="0"/>
                                                                                                                  <w:marTop w:val="0"/>
                                                                                                                  <w:marBottom w:val="0"/>
                                                                                                                  <w:divBdr>
                                                                                                                    <w:top w:val="none" w:sz="0" w:space="0" w:color="auto"/>
                                                                                                                    <w:left w:val="none" w:sz="0" w:space="0" w:color="auto"/>
                                                                                                                    <w:bottom w:val="none" w:sz="0" w:space="0" w:color="auto"/>
                                                                                                                    <w:right w:val="none" w:sz="0" w:space="0" w:color="auto"/>
                                                                                                                  </w:divBdr>
                                                                                                                </w:div>
                                                                                                                <w:div w:id="19715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5970">
                                                                                                      <w:marLeft w:val="0"/>
                                                                                                      <w:marRight w:val="0"/>
                                                                                                      <w:marTop w:val="0"/>
                                                                                                      <w:marBottom w:val="0"/>
                                                                                                      <w:divBdr>
                                                                                                        <w:top w:val="none" w:sz="0" w:space="0" w:color="auto"/>
                                                                                                        <w:left w:val="none" w:sz="0" w:space="0" w:color="auto"/>
                                                                                                        <w:bottom w:val="none" w:sz="0" w:space="0" w:color="auto"/>
                                                                                                        <w:right w:val="none" w:sz="0" w:space="0" w:color="auto"/>
                                                                                                      </w:divBdr>
                                                                                                    </w:div>
                                                                                                    <w:div w:id="781417152">
                                                                                                      <w:marLeft w:val="0"/>
                                                                                                      <w:marRight w:val="0"/>
                                                                                                      <w:marTop w:val="0"/>
                                                                                                      <w:marBottom w:val="0"/>
                                                                                                      <w:divBdr>
                                                                                                        <w:top w:val="none" w:sz="0" w:space="0" w:color="auto"/>
                                                                                                        <w:left w:val="none" w:sz="0" w:space="0" w:color="auto"/>
                                                                                                        <w:bottom w:val="none" w:sz="0" w:space="0" w:color="auto"/>
                                                                                                        <w:right w:val="none" w:sz="0" w:space="0" w:color="auto"/>
                                                                                                      </w:divBdr>
                                                                                                    </w:div>
                                                                                                    <w:div w:id="1115363478">
                                                                                                      <w:marLeft w:val="0"/>
                                                                                                      <w:marRight w:val="0"/>
                                                                                                      <w:marTop w:val="0"/>
                                                                                                      <w:marBottom w:val="0"/>
                                                                                                      <w:divBdr>
                                                                                                        <w:top w:val="none" w:sz="0" w:space="0" w:color="auto"/>
                                                                                                        <w:left w:val="none" w:sz="0" w:space="0" w:color="auto"/>
                                                                                                        <w:bottom w:val="none" w:sz="0" w:space="0" w:color="auto"/>
                                                                                                        <w:right w:val="none" w:sz="0" w:space="0" w:color="auto"/>
                                                                                                      </w:divBdr>
                                                                                                    </w:div>
                                                                                                    <w:div w:id="106393084">
                                                                                                      <w:marLeft w:val="0"/>
                                                                                                      <w:marRight w:val="0"/>
                                                                                                      <w:marTop w:val="0"/>
                                                                                                      <w:marBottom w:val="0"/>
                                                                                                      <w:divBdr>
                                                                                                        <w:top w:val="none" w:sz="0" w:space="0" w:color="auto"/>
                                                                                                        <w:left w:val="none" w:sz="0" w:space="0" w:color="auto"/>
                                                                                                        <w:bottom w:val="none" w:sz="0" w:space="0" w:color="auto"/>
                                                                                                        <w:right w:val="none" w:sz="0" w:space="0" w:color="auto"/>
                                                                                                      </w:divBdr>
                                                                                                      <w:divsChild>
                                                                                                        <w:div w:id="9983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155951">
      <w:bodyDiv w:val="1"/>
      <w:marLeft w:val="0"/>
      <w:marRight w:val="0"/>
      <w:marTop w:val="0"/>
      <w:marBottom w:val="0"/>
      <w:divBdr>
        <w:top w:val="none" w:sz="0" w:space="0" w:color="auto"/>
        <w:left w:val="none" w:sz="0" w:space="0" w:color="auto"/>
        <w:bottom w:val="none" w:sz="0" w:space="0" w:color="auto"/>
        <w:right w:val="none" w:sz="0" w:space="0" w:color="auto"/>
      </w:divBdr>
    </w:div>
    <w:div w:id="1602833440">
      <w:bodyDiv w:val="1"/>
      <w:marLeft w:val="0"/>
      <w:marRight w:val="0"/>
      <w:marTop w:val="0"/>
      <w:marBottom w:val="0"/>
      <w:divBdr>
        <w:top w:val="none" w:sz="0" w:space="0" w:color="auto"/>
        <w:left w:val="none" w:sz="0" w:space="0" w:color="auto"/>
        <w:bottom w:val="none" w:sz="0" w:space="0" w:color="auto"/>
        <w:right w:val="none" w:sz="0" w:space="0" w:color="auto"/>
      </w:divBdr>
    </w:div>
    <w:div w:id="1614090418">
      <w:bodyDiv w:val="1"/>
      <w:marLeft w:val="0"/>
      <w:marRight w:val="0"/>
      <w:marTop w:val="0"/>
      <w:marBottom w:val="0"/>
      <w:divBdr>
        <w:top w:val="none" w:sz="0" w:space="0" w:color="auto"/>
        <w:left w:val="none" w:sz="0" w:space="0" w:color="auto"/>
        <w:bottom w:val="none" w:sz="0" w:space="0" w:color="auto"/>
        <w:right w:val="none" w:sz="0" w:space="0" w:color="auto"/>
      </w:divBdr>
    </w:div>
    <w:div w:id="1622031501">
      <w:bodyDiv w:val="1"/>
      <w:marLeft w:val="0"/>
      <w:marRight w:val="0"/>
      <w:marTop w:val="0"/>
      <w:marBottom w:val="0"/>
      <w:divBdr>
        <w:top w:val="none" w:sz="0" w:space="0" w:color="auto"/>
        <w:left w:val="none" w:sz="0" w:space="0" w:color="auto"/>
        <w:bottom w:val="none" w:sz="0" w:space="0" w:color="auto"/>
        <w:right w:val="none" w:sz="0" w:space="0" w:color="auto"/>
      </w:divBdr>
    </w:div>
    <w:div w:id="1635482057">
      <w:bodyDiv w:val="1"/>
      <w:marLeft w:val="0"/>
      <w:marRight w:val="0"/>
      <w:marTop w:val="0"/>
      <w:marBottom w:val="0"/>
      <w:divBdr>
        <w:top w:val="none" w:sz="0" w:space="0" w:color="auto"/>
        <w:left w:val="none" w:sz="0" w:space="0" w:color="auto"/>
        <w:bottom w:val="none" w:sz="0" w:space="0" w:color="auto"/>
        <w:right w:val="none" w:sz="0" w:space="0" w:color="auto"/>
      </w:divBdr>
    </w:div>
    <w:div w:id="1663893637">
      <w:bodyDiv w:val="1"/>
      <w:marLeft w:val="0"/>
      <w:marRight w:val="0"/>
      <w:marTop w:val="0"/>
      <w:marBottom w:val="0"/>
      <w:divBdr>
        <w:top w:val="none" w:sz="0" w:space="0" w:color="auto"/>
        <w:left w:val="none" w:sz="0" w:space="0" w:color="auto"/>
        <w:bottom w:val="none" w:sz="0" w:space="0" w:color="auto"/>
        <w:right w:val="none" w:sz="0" w:space="0" w:color="auto"/>
      </w:divBdr>
    </w:div>
    <w:div w:id="1666739442">
      <w:bodyDiv w:val="1"/>
      <w:marLeft w:val="0"/>
      <w:marRight w:val="0"/>
      <w:marTop w:val="0"/>
      <w:marBottom w:val="0"/>
      <w:divBdr>
        <w:top w:val="none" w:sz="0" w:space="0" w:color="auto"/>
        <w:left w:val="none" w:sz="0" w:space="0" w:color="auto"/>
        <w:bottom w:val="none" w:sz="0" w:space="0" w:color="auto"/>
        <w:right w:val="none" w:sz="0" w:space="0" w:color="auto"/>
      </w:divBdr>
    </w:div>
    <w:div w:id="1690259985">
      <w:bodyDiv w:val="1"/>
      <w:marLeft w:val="0"/>
      <w:marRight w:val="0"/>
      <w:marTop w:val="0"/>
      <w:marBottom w:val="0"/>
      <w:divBdr>
        <w:top w:val="none" w:sz="0" w:space="0" w:color="auto"/>
        <w:left w:val="none" w:sz="0" w:space="0" w:color="auto"/>
        <w:bottom w:val="none" w:sz="0" w:space="0" w:color="auto"/>
        <w:right w:val="none" w:sz="0" w:space="0" w:color="auto"/>
      </w:divBdr>
    </w:div>
    <w:div w:id="1690644069">
      <w:bodyDiv w:val="1"/>
      <w:marLeft w:val="0"/>
      <w:marRight w:val="0"/>
      <w:marTop w:val="0"/>
      <w:marBottom w:val="0"/>
      <w:divBdr>
        <w:top w:val="none" w:sz="0" w:space="0" w:color="auto"/>
        <w:left w:val="none" w:sz="0" w:space="0" w:color="auto"/>
        <w:bottom w:val="none" w:sz="0" w:space="0" w:color="auto"/>
        <w:right w:val="none" w:sz="0" w:space="0" w:color="auto"/>
      </w:divBdr>
    </w:div>
    <w:div w:id="1699623635">
      <w:bodyDiv w:val="1"/>
      <w:marLeft w:val="0"/>
      <w:marRight w:val="0"/>
      <w:marTop w:val="0"/>
      <w:marBottom w:val="0"/>
      <w:divBdr>
        <w:top w:val="none" w:sz="0" w:space="0" w:color="auto"/>
        <w:left w:val="none" w:sz="0" w:space="0" w:color="auto"/>
        <w:bottom w:val="none" w:sz="0" w:space="0" w:color="auto"/>
        <w:right w:val="none" w:sz="0" w:space="0" w:color="auto"/>
      </w:divBdr>
    </w:div>
    <w:div w:id="1708410285">
      <w:bodyDiv w:val="1"/>
      <w:marLeft w:val="0"/>
      <w:marRight w:val="0"/>
      <w:marTop w:val="0"/>
      <w:marBottom w:val="0"/>
      <w:divBdr>
        <w:top w:val="none" w:sz="0" w:space="0" w:color="auto"/>
        <w:left w:val="none" w:sz="0" w:space="0" w:color="auto"/>
        <w:bottom w:val="none" w:sz="0" w:space="0" w:color="auto"/>
        <w:right w:val="none" w:sz="0" w:space="0" w:color="auto"/>
      </w:divBdr>
    </w:div>
    <w:div w:id="1708748928">
      <w:bodyDiv w:val="1"/>
      <w:marLeft w:val="0"/>
      <w:marRight w:val="0"/>
      <w:marTop w:val="0"/>
      <w:marBottom w:val="0"/>
      <w:divBdr>
        <w:top w:val="none" w:sz="0" w:space="0" w:color="auto"/>
        <w:left w:val="none" w:sz="0" w:space="0" w:color="auto"/>
        <w:bottom w:val="none" w:sz="0" w:space="0" w:color="auto"/>
        <w:right w:val="none" w:sz="0" w:space="0" w:color="auto"/>
      </w:divBdr>
    </w:div>
    <w:div w:id="1710915272">
      <w:bodyDiv w:val="1"/>
      <w:marLeft w:val="0"/>
      <w:marRight w:val="0"/>
      <w:marTop w:val="0"/>
      <w:marBottom w:val="0"/>
      <w:divBdr>
        <w:top w:val="none" w:sz="0" w:space="0" w:color="auto"/>
        <w:left w:val="none" w:sz="0" w:space="0" w:color="auto"/>
        <w:bottom w:val="none" w:sz="0" w:space="0" w:color="auto"/>
        <w:right w:val="none" w:sz="0" w:space="0" w:color="auto"/>
      </w:divBdr>
    </w:div>
    <w:div w:id="1711222630">
      <w:bodyDiv w:val="1"/>
      <w:marLeft w:val="0"/>
      <w:marRight w:val="0"/>
      <w:marTop w:val="0"/>
      <w:marBottom w:val="0"/>
      <w:divBdr>
        <w:top w:val="none" w:sz="0" w:space="0" w:color="auto"/>
        <w:left w:val="none" w:sz="0" w:space="0" w:color="auto"/>
        <w:bottom w:val="none" w:sz="0" w:space="0" w:color="auto"/>
        <w:right w:val="none" w:sz="0" w:space="0" w:color="auto"/>
      </w:divBdr>
    </w:div>
    <w:div w:id="1720859232">
      <w:bodyDiv w:val="1"/>
      <w:marLeft w:val="0"/>
      <w:marRight w:val="0"/>
      <w:marTop w:val="0"/>
      <w:marBottom w:val="0"/>
      <w:divBdr>
        <w:top w:val="none" w:sz="0" w:space="0" w:color="auto"/>
        <w:left w:val="none" w:sz="0" w:space="0" w:color="auto"/>
        <w:bottom w:val="none" w:sz="0" w:space="0" w:color="auto"/>
        <w:right w:val="none" w:sz="0" w:space="0" w:color="auto"/>
      </w:divBdr>
      <w:divsChild>
        <w:div w:id="1044520498">
          <w:marLeft w:val="0"/>
          <w:marRight w:val="0"/>
          <w:marTop w:val="0"/>
          <w:marBottom w:val="0"/>
          <w:divBdr>
            <w:top w:val="none" w:sz="0" w:space="0" w:color="auto"/>
            <w:left w:val="none" w:sz="0" w:space="0" w:color="auto"/>
            <w:bottom w:val="none" w:sz="0" w:space="0" w:color="auto"/>
            <w:right w:val="none" w:sz="0" w:space="0" w:color="auto"/>
          </w:divBdr>
          <w:divsChild>
            <w:div w:id="1834443598">
              <w:marLeft w:val="0"/>
              <w:marRight w:val="0"/>
              <w:marTop w:val="0"/>
              <w:marBottom w:val="0"/>
              <w:divBdr>
                <w:top w:val="none" w:sz="0" w:space="0" w:color="auto"/>
                <w:left w:val="none" w:sz="0" w:space="0" w:color="auto"/>
                <w:bottom w:val="none" w:sz="0" w:space="0" w:color="auto"/>
                <w:right w:val="none" w:sz="0" w:space="0" w:color="auto"/>
              </w:divBdr>
              <w:divsChild>
                <w:div w:id="1394936999">
                  <w:marLeft w:val="0"/>
                  <w:marRight w:val="0"/>
                  <w:marTop w:val="0"/>
                  <w:marBottom w:val="480"/>
                  <w:divBdr>
                    <w:top w:val="none" w:sz="0" w:space="0" w:color="auto"/>
                    <w:left w:val="none" w:sz="0" w:space="0" w:color="auto"/>
                    <w:bottom w:val="none" w:sz="0" w:space="0" w:color="auto"/>
                    <w:right w:val="none" w:sz="0" w:space="0" w:color="auto"/>
                  </w:divBdr>
                  <w:divsChild>
                    <w:div w:id="883641930">
                      <w:marLeft w:val="0"/>
                      <w:marRight w:val="0"/>
                      <w:marTop w:val="0"/>
                      <w:marBottom w:val="120"/>
                      <w:divBdr>
                        <w:top w:val="none" w:sz="0" w:space="0" w:color="auto"/>
                        <w:left w:val="none" w:sz="0" w:space="0" w:color="auto"/>
                        <w:bottom w:val="none" w:sz="0" w:space="0" w:color="auto"/>
                        <w:right w:val="none" w:sz="0" w:space="0" w:color="auto"/>
                      </w:divBdr>
                      <w:divsChild>
                        <w:div w:id="377969445">
                          <w:marLeft w:val="0"/>
                          <w:marRight w:val="0"/>
                          <w:marTop w:val="0"/>
                          <w:marBottom w:val="72"/>
                          <w:divBdr>
                            <w:top w:val="none" w:sz="0" w:space="0" w:color="auto"/>
                            <w:left w:val="none" w:sz="0" w:space="0" w:color="auto"/>
                            <w:bottom w:val="none" w:sz="0" w:space="0" w:color="auto"/>
                            <w:right w:val="none" w:sz="0" w:space="0" w:color="auto"/>
                          </w:divBdr>
                        </w:div>
                      </w:divsChild>
                    </w:div>
                    <w:div w:id="328100752">
                      <w:marLeft w:val="0"/>
                      <w:marRight w:val="0"/>
                      <w:marTop w:val="0"/>
                      <w:marBottom w:val="48"/>
                      <w:divBdr>
                        <w:top w:val="none" w:sz="0" w:space="0" w:color="auto"/>
                        <w:left w:val="none" w:sz="0" w:space="0" w:color="auto"/>
                        <w:bottom w:val="none" w:sz="0" w:space="0" w:color="auto"/>
                        <w:right w:val="none" w:sz="0" w:space="0" w:color="auto"/>
                      </w:divBdr>
                    </w:div>
                    <w:div w:id="643433233">
                      <w:marLeft w:val="0"/>
                      <w:marRight w:val="0"/>
                      <w:marTop w:val="0"/>
                      <w:marBottom w:val="0"/>
                      <w:divBdr>
                        <w:top w:val="none" w:sz="0" w:space="0" w:color="auto"/>
                        <w:left w:val="none" w:sz="0" w:space="0" w:color="auto"/>
                        <w:bottom w:val="none" w:sz="0" w:space="0" w:color="auto"/>
                        <w:right w:val="none" w:sz="0" w:space="0" w:color="auto"/>
                      </w:divBdr>
                    </w:div>
                    <w:div w:id="453256477">
                      <w:marLeft w:val="0"/>
                      <w:marRight w:val="0"/>
                      <w:marTop w:val="0"/>
                      <w:marBottom w:val="180"/>
                      <w:divBdr>
                        <w:top w:val="none" w:sz="0" w:space="0" w:color="auto"/>
                        <w:left w:val="none" w:sz="0" w:space="0" w:color="auto"/>
                        <w:bottom w:val="none" w:sz="0" w:space="0" w:color="auto"/>
                        <w:right w:val="none" w:sz="0" w:space="0" w:color="auto"/>
                      </w:divBdr>
                    </w:div>
                    <w:div w:id="126239025">
                      <w:marLeft w:val="0"/>
                      <w:marRight w:val="0"/>
                      <w:marTop w:val="0"/>
                      <w:marBottom w:val="120"/>
                      <w:divBdr>
                        <w:top w:val="none" w:sz="0" w:space="0" w:color="auto"/>
                        <w:left w:val="none" w:sz="0" w:space="0" w:color="auto"/>
                        <w:bottom w:val="none" w:sz="0" w:space="0" w:color="auto"/>
                        <w:right w:val="none" w:sz="0" w:space="0" w:color="auto"/>
                      </w:divBdr>
                      <w:divsChild>
                        <w:div w:id="548108166">
                          <w:marLeft w:val="0"/>
                          <w:marRight w:val="0"/>
                          <w:marTop w:val="0"/>
                          <w:marBottom w:val="0"/>
                          <w:divBdr>
                            <w:top w:val="none" w:sz="0" w:space="0" w:color="auto"/>
                            <w:left w:val="none" w:sz="0" w:space="0" w:color="auto"/>
                            <w:bottom w:val="none" w:sz="0" w:space="0" w:color="auto"/>
                            <w:right w:val="none" w:sz="0" w:space="0" w:color="auto"/>
                          </w:divBdr>
                          <w:divsChild>
                            <w:div w:id="470876286">
                              <w:marLeft w:val="0"/>
                              <w:marRight w:val="0"/>
                              <w:marTop w:val="0"/>
                              <w:marBottom w:val="0"/>
                              <w:divBdr>
                                <w:top w:val="none" w:sz="0" w:space="0" w:color="auto"/>
                                <w:left w:val="none" w:sz="0" w:space="0" w:color="auto"/>
                                <w:bottom w:val="none" w:sz="0" w:space="0" w:color="auto"/>
                                <w:right w:val="none" w:sz="0" w:space="0" w:color="auto"/>
                              </w:divBdr>
                            </w:div>
                            <w:div w:id="2093508817">
                              <w:marLeft w:val="0"/>
                              <w:marRight w:val="0"/>
                              <w:marTop w:val="0"/>
                              <w:marBottom w:val="0"/>
                              <w:divBdr>
                                <w:top w:val="none" w:sz="0" w:space="0" w:color="auto"/>
                                <w:left w:val="none" w:sz="0" w:space="0" w:color="auto"/>
                                <w:bottom w:val="none" w:sz="0" w:space="0" w:color="auto"/>
                                <w:right w:val="none" w:sz="0" w:space="0" w:color="auto"/>
                              </w:divBdr>
                            </w:div>
                            <w:div w:id="1248880108">
                              <w:marLeft w:val="0"/>
                              <w:marRight w:val="0"/>
                              <w:marTop w:val="0"/>
                              <w:marBottom w:val="0"/>
                              <w:divBdr>
                                <w:top w:val="none" w:sz="0" w:space="0" w:color="auto"/>
                                <w:left w:val="none" w:sz="0" w:space="0" w:color="auto"/>
                                <w:bottom w:val="none" w:sz="0" w:space="0" w:color="auto"/>
                                <w:right w:val="none" w:sz="0" w:space="0" w:color="auto"/>
                              </w:divBdr>
                            </w:div>
                            <w:div w:id="891889492">
                              <w:marLeft w:val="0"/>
                              <w:marRight w:val="0"/>
                              <w:marTop w:val="0"/>
                              <w:marBottom w:val="0"/>
                              <w:divBdr>
                                <w:top w:val="none" w:sz="0" w:space="0" w:color="auto"/>
                                <w:left w:val="none" w:sz="0" w:space="0" w:color="auto"/>
                                <w:bottom w:val="none" w:sz="0" w:space="0" w:color="auto"/>
                                <w:right w:val="none" w:sz="0" w:space="0" w:color="auto"/>
                              </w:divBdr>
                            </w:div>
                            <w:div w:id="1738017560">
                              <w:marLeft w:val="0"/>
                              <w:marRight w:val="0"/>
                              <w:marTop w:val="0"/>
                              <w:marBottom w:val="0"/>
                              <w:divBdr>
                                <w:top w:val="none" w:sz="0" w:space="0" w:color="auto"/>
                                <w:left w:val="none" w:sz="0" w:space="0" w:color="auto"/>
                                <w:bottom w:val="none" w:sz="0" w:space="0" w:color="auto"/>
                                <w:right w:val="none" w:sz="0" w:space="0" w:color="auto"/>
                              </w:divBdr>
                            </w:div>
                            <w:div w:id="592130085">
                              <w:marLeft w:val="0"/>
                              <w:marRight w:val="0"/>
                              <w:marTop w:val="0"/>
                              <w:marBottom w:val="0"/>
                              <w:divBdr>
                                <w:top w:val="none" w:sz="0" w:space="0" w:color="auto"/>
                                <w:left w:val="none" w:sz="0" w:space="0" w:color="auto"/>
                                <w:bottom w:val="none" w:sz="0" w:space="0" w:color="auto"/>
                                <w:right w:val="none" w:sz="0" w:space="0" w:color="auto"/>
                              </w:divBdr>
                            </w:div>
                            <w:div w:id="73935579">
                              <w:marLeft w:val="0"/>
                              <w:marRight w:val="0"/>
                              <w:marTop w:val="0"/>
                              <w:marBottom w:val="0"/>
                              <w:divBdr>
                                <w:top w:val="none" w:sz="0" w:space="0" w:color="auto"/>
                                <w:left w:val="none" w:sz="0" w:space="0" w:color="auto"/>
                                <w:bottom w:val="none" w:sz="0" w:space="0" w:color="auto"/>
                                <w:right w:val="none" w:sz="0" w:space="0" w:color="auto"/>
                              </w:divBdr>
                            </w:div>
                            <w:div w:id="428158900">
                              <w:marLeft w:val="0"/>
                              <w:marRight w:val="0"/>
                              <w:marTop w:val="0"/>
                              <w:marBottom w:val="0"/>
                              <w:divBdr>
                                <w:top w:val="none" w:sz="0" w:space="0" w:color="auto"/>
                                <w:left w:val="none" w:sz="0" w:space="0" w:color="auto"/>
                                <w:bottom w:val="none" w:sz="0" w:space="0" w:color="auto"/>
                                <w:right w:val="none" w:sz="0" w:space="0" w:color="auto"/>
                              </w:divBdr>
                            </w:div>
                            <w:div w:id="649868321">
                              <w:marLeft w:val="0"/>
                              <w:marRight w:val="0"/>
                              <w:marTop w:val="0"/>
                              <w:marBottom w:val="0"/>
                              <w:divBdr>
                                <w:top w:val="none" w:sz="0" w:space="0" w:color="auto"/>
                                <w:left w:val="none" w:sz="0" w:space="0" w:color="auto"/>
                                <w:bottom w:val="none" w:sz="0" w:space="0" w:color="auto"/>
                                <w:right w:val="none" w:sz="0" w:space="0" w:color="auto"/>
                              </w:divBdr>
                            </w:div>
                            <w:div w:id="18211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363800">
      <w:bodyDiv w:val="1"/>
      <w:marLeft w:val="0"/>
      <w:marRight w:val="0"/>
      <w:marTop w:val="0"/>
      <w:marBottom w:val="0"/>
      <w:divBdr>
        <w:top w:val="none" w:sz="0" w:space="0" w:color="auto"/>
        <w:left w:val="none" w:sz="0" w:space="0" w:color="auto"/>
        <w:bottom w:val="none" w:sz="0" w:space="0" w:color="auto"/>
        <w:right w:val="none" w:sz="0" w:space="0" w:color="auto"/>
      </w:divBdr>
    </w:div>
    <w:div w:id="1722514950">
      <w:bodyDiv w:val="1"/>
      <w:marLeft w:val="0"/>
      <w:marRight w:val="0"/>
      <w:marTop w:val="0"/>
      <w:marBottom w:val="0"/>
      <w:divBdr>
        <w:top w:val="none" w:sz="0" w:space="0" w:color="auto"/>
        <w:left w:val="none" w:sz="0" w:space="0" w:color="auto"/>
        <w:bottom w:val="none" w:sz="0" w:space="0" w:color="auto"/>
        <w:right w:val="none" w:sz="0" w:space="0" w:color="auto"/>
      </w:divBdr>
      <w:divsChild>
        <w:div w:id="1797942999">
          <w:marLeft w:val="0"/>
          <w:marRight w:val="0"/>
          <w:marTop w:val="0"/>
          <w:marBottom w:val="0"/>
          <w:divBdr>
            <w:top w:val="none" w:sz="0" w:space="0" w:color="auto"/>
            <w:left w:val="none" w:sz="0" w:space="0" w:color="auto"/>
            <w:bottom w:val="none" w:sz="0" w:space="0" w:color="auto"/>
            <w:right w:val="none" w:sz="0" w:space="0" w:color="auto"/>
          </w:divBdr>
          <w:divsChild>
            <w:div w:id="1681079423">
              <w:marLeft w:val="0"/>
              <w:marRight w:val="0"/>
              <w:marTop w:val="0"/>
              <w:marBottom w:val="0"/>
              <w:divBdr>
                <w:top w:val="none" w:sz="0" w:space="0" w:color="auto"/>
                <w:left w:val="none" w:sz="0" w:space="0" w:color="auto"/>
                <w:bottom w:val="none" w:sz="0" w:space="0" w:color="auto"/>
                <w:right w:val="none" w:sz="0" w:space="0" w:color="auto"/>
              </w:divBdr>
              <w:divsChild>
                <w:div w:id="454099444">
                  <w:marLeft w:val="0"/>
                  <w:marRight w:val="0"/>
                  <w:marTop w:val="0"/>
                  <w:marBottom w:val="0"/>
                  <w:divBdr>
                    <w:top w:val="none" w:sz="0" w:space="0" w:color="auto"/>
                    <w:left w:val="none" w:sz="0" w:space="0" w:color="auto"/>
                    <w:bottom w:val="none" w:sz="0" w:space="0" w:color="auto"/>
                    <w:right w:val="none" w:sz="0" w:space="0" w:color="auto"/>
                  </w:divBdr>
                  <w:divsChild>
                    <w:div w:id="196356853">
                      <w:marLeft w:val="0"/>
                      <w:marRight w:val="0"/>
                      <w:marTop w:val="0"/>
                      <w:marBottom w:val="0"/>
                      <w:divBdr>
                        <w:top w:val="none" w:sz="0" w:space="0" w:color="auto"/>
                        <w:left w:val="none" w:sz="0" w:space="0" w:color="auto"/>
                        <w:bottom w:val="none" w:sz="0" w:space="0" w:color="auto"/>
                        <w:right w:val="none" w:sz="0" w:space="0" w:color="auto"/>
                      </w:divBdr>
                      <w:divsChild>
                        <w:div w:id="423503093">
                          <w:marLeft w:val="0"/>
                          <w:marRight w:val="0"/>
                          <w:marTop w:val="0"/>
                          <w:marBottom w:val="0"/>
                          <w:divBdr>
                            <w:top w:val="none" w:sz="0" w:space="0" w:color="auto"/>
                            <w:left w:val="none" w:sz="0" w:space="0" w:color="auto"/>
                            <w:bottom w:val="none" w:sz="0" w:space="0" w:color="auto"/>
                            <w:right w:val="none" w:sz="0" w:space="0" w:color="auto"/>
                          </w:divBdr>
                        </w:div>
                        <w:div w:id="17049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218720">
      <w:bodyDiv w:val="1"/>
      <w:marLeft w:val="0"/>
      <w:marRight w:val="0"/>
      <w:marTop w:val="0"/>
      <w:marBottom w:val="0"/>
      <w:divBdr>
        <w:top w:val="none" w:sz="0" w:space="0" w:color="auto"/>
        <w:left w:val="none" w:sz="0" w:space="0" w:color="auto"/>
        <w:bottom w:val="none" w:sz="0" w:space="0" w:color="auto"/>
        <w:right w:val="none" w:sz="0" w:space="0" w:color="auto"/>
      </w:divBdr>
    </w:div>
    <w:div w:id="1727341855">
      <w:bodyDiv w:val="1"/>
      <w:marLeft w:val="0"/>
      <w:marRight w:val="0"/>
      <w:marTop w:val="0"/>
      <w:marBottom w:val="0"/>
      <w:divBdr>
        <w:top w:val="none" w:sz="0" w:space="0" w:color="auto"/>
        <w:left w:val="none" w:sz="0" w:space="0" w:color="auto"/>
        <w:bottom w:val="none" w:sz="0" w:space="0" w:color="auto"/>
        <w:right w:val="none" w:sz="0" w:space="0" w:color="auto"/>
      </w:divBdr>
      <w:divsChild>
        <w:div w:id="2027630291">
          <w:marLeft w:val="0"/>
          <w:marRight w:val="0"/>
          <w:marTop w:val="100"/>
          <w:marBottom w:val="100"/>
          <w:divBdr>
            <w:top w:val="none" w:sz="0" w:space="0" w:color="auto"/>
            <w:left w:val="none" w:sz="0" w:space="0" w:color="auto"/>
            <w:bottom w:val="none" w:sz="0" w:space="0" w:color="auto"/>
            <w:right w:val="none" w:sz="0" w:space="0" w:color="auto"/>
          </w:divBdr>
          <w:divsChild>
            <w:div w:id="1995186188">
              <w:marLeft w:val="0"/>
              <w:marRight w:val="0"/>
              <w:marTop w:val="0"/>
              <w:marBottom w:val="0"/>
              <w:divBdr>
                <w:top w:val="none" w:sz="0" w:space="0" w:color="auto"/>
                <w:left w:val="none" w:sz="0" w:space="0" w:color="auto"/>
                <w:bottom w:val="none" w:sz="0" w:space="0" w:color="auto"/>
                <w:right w:val="none" w:sz="0" w:space="0" w:color="auto"/>
              </w:divBdr>
              <w:divsChild>
                <w:div w:id="1353652669">
                  <w:marLeft w:val="105"/>
                  <w:marRight w:val="105"/>
                  <w:marTop w:val="150"/>
                  <w:marBottom w:val="150"/>
                  <w:divBdr>
                    <w:top w:val="none" w:sz="0" w:space="0" w:color="auto"/>
                    <w:left w:val="none" w:sz="0" w:space="0" w:color="auto"/>
                    <w:bottom w:val="none" w:sz="0" w:space="0" w:color="auto"/>
                    <w:right w:val="none" w:sz="0" w:space="0" w:color="auto"/>
                  </w:divBdr>
                  <w:divsChild>
                    <w:div w:id="1865748870">
                      <w:marLeft w:val="0"/>
                      <w:marRight w:val="0"/>
                      <w:marTop w:val="0"/>
                      <w:marBottom w:val="0"/>
                      <w:divBdr>
                        <w:top w:val="none" w:sz="0" w:space="0" w:color="auto"/>
                        <w:left w:val="none" w:sz="0" w:space="0" w:color="auto"/>
                        <w:bottom w:val="none" w:sz="0" w:space="0" w:color="auto"/>
                        <w:right w:val="none" w:sz="0" w:space="0" w:color="auto"/>
                      </w:divBdr>
                      <w:divsChild>
                        <w:div w:id="1922373333">
                          <w:marLeft w:val="0"/>
                          <w:marRight w:val="0"/>
                          <w:marTop w:val="0"/>
                          <w:marBottom w:val="0"/>
                          <w:divBdr>
                            <w:top w:val="none" w:sz="0" w:space="0" w:color="auto"/>
                            <w:left w:val="none" w:sz="0" w:space="0" w:color="auto"/>
                            <w:bottom w:val="none" w:sz="0" w:space="0" w:color="auto"/>
                            <w:right w:val="none" w:sz="0" w:space="0" w:color="auto"/>
                          </w:divBdr>
                          <w:divsChild>
                            <w:div w:id="1821187487">
                              <w:marLeft w:val="0"/>
                              <w:marRight w:val="0"/>
                              <w:marTop w:val="0"/>
                              <w:marBottom w:val="0"/>
                              <w:divBdr>
                                <w:top w:val="none" w:sz="0" w:space="0" w:color="auto"/>
                                <w:left w:val="none" w:sz="0" w:space="0" w:color="auto"/>
                                <w:bottom w:val="none" w:sz="0" w:space="0" w:color="auto"/>
                                <w:right w:val="none" w:sz="0" w:space="0" w:color="auto"/>
                              </w:divBdr>
                              <w:divsChild>
                                <w:div w:id="880895109">
                                  <w:marLeft w:val="105"/>
                                  <w:marRight w:val="105"/>
                                  <w:marTop w:val="150"/>
                                  <w:marBottom w:val="150"/>
                                  <w:divBdr>
                                    <w:top w:val="none" w:sz="0" w:space="0" w:color="auto"/>
                                    <w:left w:val="none" w:sz="0" w:space="0" w:color="auto"/>
                                    <w:bottom w:val="none" w:sz="0" w:space="0" w:color="auto"/>
                                    <w:right w:val="none" w:sz="0" w:space="0" w:color="auto"/>
                                  </w:divBdr>
                                  <w:divsChild>
                                    <w:div w:id="478502283">
                                      <w:marLeft w:val="0"/>
                                      <w:marRight w:val="0"/>
                                      <w:marTop w:val="0"/>
                                      <w:marBottom w:val="0"/>
                                      <w:divBdr>
                                        <w:top w:val="none" w:sz="0" w:space="0" w:color="auto"/>
                                        <w:left w:val="none" w:sz="0" w:space="0" w:color="auto"/>
                                        <w:bottom w:val="none" w:sz="0" w:space="0" w:color="auto"/>
                                        <w:right w:val="none" w:sz="0" w:space="0" w:color="auto"/>
                                      </w:divBdr>
                                      <w:divsChild>
                                        <w:div w:id="1473017218">
                                          <w:marLeft w:val="0"/>
                                          <w:marRight w:val="0"/>
                                          <w:marTop w:val="0"/>
                                          <w:marBottom w:val="0"/>
                                          <w:divBdr>
                                            <w:top w:val="none" w:sz="0" w:space="0" w:color="auto"/>
                                            <w:left w:val="none" w:sz="0" w:space="0" w:color="auto"/>
                                            <w:bottom w:val="none" w:sz="0" w:space="0" w:color="auto"/>
                                            <w:right w:val="none" w:sz="0" w:space="0" w:color="auto"/>
                                          </w:divBdr>
                                          <w:divsChild>
                                            <w:div w:id="789977772">
                                              <w:marLeft w:val="0"/>
                                              <w:marRight w:val="0"/>
                                              <w:marTop w:val="0"/>
                                              <w:marBottom w:val="0"/>
                                              <w:divBdr>
                                                <w:top w:val="none" w:sz="0" w:space="0" w:color="auto"/>
                                                <w:left w:val="none" w:sz="0" w:space="0" w:color="auto"/>
                                                <w:bottom w:val="none" w:sz="0" w:space="0" w:color="auto"/>
                                                <w:right w:val="none" w:sz="0" w:space="0" w:color="auto"/>
                                              </w:divBdr>
                                              <w:divsChild>
                                                <w:div w:id="1210150948">
                                                  <w:marLeft w:val="0"/>
                                                  <w:marRight w:val="0"/>
                                                  <w:marTop w:val="0"/>
                                                  <w:marBottom w:val="0"/>
                                                  <w:divBdr>
                                                    <w:top w:val="none" w:sz="0" w:space="0" w:color="auto"/>
                                                    <w:left w:val="none" w:sz="0" w:space="0" w:color="auto"/>
                                                    <w:bottom w:val="none" w:sz="0" w:space="0" w:color="auto"/>
                                                    <w:right w:val="none" w:sz="0" w:space="0" w:color="auto"/>
                                                  </w:divBdr>
                                                  <w:divsChild>
                                                    <w:div w:id="820732139">
                                                      <w:marLeft w:val="105"/>
                                                      <w:marRight w:val="105"/>
                                                      <w:marTop w:val="150"/>
                                                      <w:marBottom w:val="150"/>
                                                      <w:divBdr>
                                                        <w:top w:val="none" w:sz="0" w:space="0" w:color="auto"/>
                                                        <w:left w:val="none" w:sz="0" w:space="0" w:color="auto"/>
                                                        <w:bottom w:val="none" w:sz="0" w:space="0" w:color="auto"/>
                                                        <w:right w:val="none" w:sz="0" w:space="0" w:color="auto"/>
                                                      </w:divBdr>
                                                      <w:divsChild>
                                                        <w:div w:id="1112673559">
                                                          <w:marLeft w:val="0"/>
                                                          <w:marRight w:val="0"/>
                                                          <w:marTop w:val="0"/>
                                                          <w:marBottom w:val="0"/>
                                                          <w:divBdr>
                                                            <w:top w:val="none" w:sz="0" w:space="0" w:color="auto"/>
                                                            <w:left w:val="none" w:sz="0" w:space="0" w:color="auto"/>
                                                            <w:bottom w:val="none" w:sz="0" w:space="0" w:color="auto"/>
                                                            <w:right w:val="none" w:sz="0" w:space="0" w:color="auto"/>
                                                          </w:divBdr>
                                                          <w:divsChild>
                                                            <w:div w:id="1712487745">
                                                              <w:marLeft w:val="0"/>
                                                              <w:marRight w:val="0"/>
                                                              <w:marTop w:val="0"/>
                                                              <w:marBottom w:val="0"/>
                                                              <w:divBdr>
                                                                <w:top w:val="none" w:sz="0" w:space="0" w:color="auto"/>
                                                                <w:left w:val="none" w:sz="0" w:space="0" w:color="auto"/>
                                                                <w:bottom w:val="none" w:sz="0" w:space="0" w:color="auto"/>
                                                                <w:right w:val="none" w:sz="0" w:space="0" w:color="auto"/>
                                                              </w:divBdr>
                                                              <w:divsChild>
                                                                <w:div w:id="843857133">
                                                                  <w:marLeft w:val="0"/>
                                                                  <w:marRight w:val="0"/>
                                                                  <w:marTop w:val="0"/>
                                                                  <w:marBottom w:val="0"/>
                                                                  <w:divBdr>
                                                                    <w:top w:val="none" w:sz="0" w:space="0" w:color="auto"/>
                                                                    <w:left w:val="none" w:sz="0" w:space="0" w:color="auto"/>
                                                                    <w:bottom w:val="none" w:sz="0" w:space="0" w:color="auto"/>
                                                                    <w:right w:val="none" w:sz="0" w:space="0" w:color="auto"/>
                                                                  </w:divBdr>
                                                                  <w:divsChild>
                                                                    <w:div w:id="1305155694">
                                                                      <w:marLeft w:val="0"/>
                                                                      <w:marRight w:val="0"/>
                                                                      <w:marTop w:val="0"/>
                                                                      <w:marBottom w:val="0"/>
                                                                      <w:divBdr>
                                                                        <w:top w:val="none" w:sz="0" w:space="0" w:color="auto"/>
                                                                        <w:left w:val="none" w:sz="0" w:space="0" w:color="auto"/>
                                                                        <w:bottom w:val="none" w:sz="0" w:space="0" w:color="auto"/>
                                                                        <w:right w:val="none" w:sz="0" w:space="0" w:color="auto"/>
                                                                      </w:divBdr>
                                                                      <w:divsChild>
                                                                        <w:div w:id="1815247616">
                                                                          <w:marLeft w:val="0"/>
                                                                          <w:marRight w:val="0"/>
                                                                          <w:marTop w:val="0"/>
                                                                          <w:marBottom w:val="0"/>
                                                                          <w:divBdr>
                                                                            <w:top w:val="none" w:sz="0" w:space="0" w:color="auto"/>
                                                                            <w:left w:val="none" w:sz="0" w:space="0" w:color="auto"/>
                                                                            <w:bottom w:val="none" w:sz="0" w:space="0" w:color="auto"/>
                                                                            <w:right w:val="none" w:sz="0" w:space="0" w:color="auto"/>
                                                                          </w:divBdr>
                                                                          <w:divsChild>
                                                                            <w:div w:id="1402555226">
                                                                              <w:marLeft w:val="105"/>
                                                                              <w:marRight w:val="105"/>
                                                                              <w:marTop w:val="150"/>
                                                                              <w:marBottom w:val="150"/>
                                                                              <w:divBdr>
                                                                                <w:top w:val="none" w:sz="0" w:space="0" w:color="auto"/>
                                                                                <w:left w:val="none" w:sz="0" w:space="0" w:color="auto"/>
                                                                                <w:bottom w:val="none" w:sz="0" w:space="0" w:color="auto"/>
                                                                                <w:right w:val="none" w:sz="0" w:space="0" w:color="auto"/>
                                                                              </w:divBdr>
                                                                              <w:divsChild>
                                                                                <w:div w:id="1007710215">
                                                                                  <w:marLeft w:val="0"/>
                                                                                  <w:marRight w:val="0"/>
                                                                                  <w:marTop w:val="0"/>
                                                                                  <w:marBottom w:val="0"/>
                                                                                  <w:divBdr>
                                                                                    <w:top w:val="none" w:sz="0" w:space="0" w:color="auto"/>
                                                                                    <w:left w:val="none" w:sz="0" w:space="0" w:color="auto"/>
                                                                                    <w:bottom w:val="none" w:sz="0" w:space="0" w:color="auto"/>
                                                                                    <w:right w:val="none" w:sz="0" w:space="0" w:color="auto"/>
                                                                                  </w:divBdr>
                                                                                  <w:divsChild>
                                                                                    <w:div w:id="322896717">
                                                                                      <w:marLeft w:val="0"/>
                                                                                      <w:marRight w:val="0"/>
                                                                                      <w:marTop w:val="0"/>
                                                                                      <w:marBottom w:val="0"/>
                                                                                      <w:divBdr>
                                                                                        <w:top w:val="none" w:sz="0" w:space="0" w:color="auto"/>
                                                                                        <w:left w:val="none" w:sz="0" w:space="0" w:color="auto"/>
                                                                                        <w:bottom w:val="none" w:sz="0" w:space="0" w:color="auto"/>
                                                                                        <w:right w:val="none" w:sz="0" w:space="0" w:color="auto"/>
                                                                                      </w:divBdr>
                                                                                      <w:divsChild>
                                                                                        <w:div w:id="393702795">
                                                                                          <w:marLeft w:val="0"/>
                                                                                          <w:marRight w:val="0"/>
                                                                                          <w:marTop w:val="0"/>
                                                                                          <w:marBottom w:val="0"/>
                                                                                          <w:divBdr>
                                                                                            <w:top w:val="none" w:sz="0" w:space="0" w:color="auto"/>
                                                                                            <w:left w:val="none" w:sz="0" w:space="0" w:color="auto"/>
                                                                                            <w:bottom w:val="none" w:sz="0" w:space="0" w:color="auto"/>
                                                                                            <w:right w:val="none" w:sz="0" w:space="0" w:color="auto"/>
                                                                                          </w:divBdr>
                                                                                          <w:divsChild>
                                                                                            <w:div w:id="1693607400">
                                                                                              <w:marLeft w:val="0"/>
                                                                                              <w:marRight w:val="0"/>
                                                                                              <w:marTop w:val="0"/>
                                                                                              <w:marBottom w:val="0"/>
                                                                                              <w:divBdr>
                                                                                                <w:top w:val="none" w:sz="0" w:space="0" w:color="auto"/>
                                                                                                <w:left w:val="none" w:sz="0" w:space="0" w:color="auto"/>
                                                                                                <w:bottom w:val="none" w:sz="0" w:space="0" w:color="auto"/>
                                                                                                <w:right w:val="none" w:sz="0" w:space="0" w:color="auto"/>
                                                                                              </w:divBdr>
                                                                                              <w:divsChild>
                                                                                                <w:div w:id="562102368">
                                                                                                  <w:marLeft w:val="0"/>
                                                                                                  <w:marRight w:val="0"/>
                                                                                                  <w:marTop w:val="0"/>
                                                                                                  <w:marBottom w:val="0"/>
                                                                                                  <w:divBdr>
                                                                                                    <w:top w:val="none" w:sz="0" w:space="0" w:color="auto"/>
                                                                                                    <w:left w:val="none" w:sz="0" w:space="0" w:color="auto"/>
                                                                                                    <w:bottom w:val="none" w:sz="0" w:space="0" w:color="auto"/>
                                                                                                    <w:right w:val="none" w:sz="0" w:space="0" w:color="auto"/>
                                                                                                  </w:divBdr>
                                                                                                  <w:divsChild>
                                                                                                    <w:div w:id="2140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90141">
      <w:bodyDiv w:val="1"/>
      <w:marLeft w:val="0"/>
      <w:marRight w:val="0"/>
      <w:marTop w:val="0"/>
      <w:marBottom w:val="0"/>
      <w:divBdr>
        <w:top w:val="none" w:sz="0" w:space="0" w:color="auto"/>
        <w:left w:val="none" w:sz="0" w:space="0" w:color="auto"/>
        <w:bottom w:val="none" w:sz="0" w:space="0" w:color="auto"/>
        <w:right w:val="none" w:sz="0" w:space="0" w:color="auto"/>
      </w:divBdr>
    </w:div>
    <w:div w:id="1736539214">
      <w:bodyDiv w:val="1"/>
      <w:marLeft w:val="0"/>
      <w:marRight w:val="0"/>
      <w:marTop w:val="0"/>
      <w:marBottom w:val="0"/>
      <w:divBdr>
        <w:top w:val="none" w:sz="0" w:space="0" w:color="auto"/>
        <w:left w:val="none" w:sz="0" w:space="0" w:color="auto"/>
        <w:bottom w:val="none" w:sz="0" w:space="0" w:color="auto"/>
        <w:right w:val="none" w:sz="0" w:space="0" w:color="auto"/>
      </w:divBdr>
    </w:div>
    <w:div w:id="1748071456">
      <w:bodyDiv w:val="1"/>
      <w:marLeft w:val="0"/>
      <w:marRight w:val="0"/>
      <w:marTop w:val="0"/>
      <w:marBottom w:val="0"/>
      <w:divBdr>
        <w:top w:val="none" w:sz="0" w:space="0" w:color="auto"/>
        <w:left w:val="none" w:sz="0" w:space="0" w:color="auto"/>
        <w:bottom w:val="none" w:sz="0" w:space="0" w:color="auto"/>
        <w:right w:val="none" w:sz="0" w:space="0" w:color="auto"/>
      </w:divBdr>
    </w:div>
    <w:div w:id="1772553307">
      <w:bodyDiv w:val="1"/>
      <w:marLeft w:val="0"/>
      <w:marRight w:val="0"/>
      <w:marTop w:val="0"/>
      <w:marBottom w:val="0"/>
      <w:divBdr>
        <w:top w:val="none" w:sz="0" w:space="0" w:color="auto"/>
        <w:left w:val="none" w:sz="0" w:space="0" w:color="auto"/>
        <w:bottom w:val="none" w:sz="0" w:space="0" w:color="auto"/>
        <w:right w:val="none" w:sz="0" w:space="0" w:color="auto"/>
      </w:divBdr>
    </w:div>
    <w:div w:id="1795522502">
      <w:bodyDiv w:val="1"/>
      <w:marLeft w:val="0"/>
      <w:marRight w:val="0"/>
      <w:marTop w:val="0"/>
      <w:marBottom w:val="0"/>
      <w:divBdr>
        <w:top w:val="none" w:sz="0" w:space="0" w:color="auto"/>
        <w:left w:val="none" w:sz="0" w:space="0" w:color="auto"/>
        <w:bottom w:val="none" w:sz="0" w:space="0" w:color="auto"/>
        <w:right w:val="none" w:sz="0" w:space="0" w:color="auto"/>
      </w:divBdr>
    </w:div>
    <w:div w:id="1808039239">
      <w:bodyDiv w:val="1"/>
      <w:marLeft w:val="0"/>
      <w:marRight w:val="0"/>
      <w:marTop w:val="0"/>
      <w:marBottom w:val="0"/>
      <w:divBdr>
        <w:top w:val="none" w:sz="0" w:space="0" w:color="auto"/>
        <w:left w:val="none" w:sz="0" w:space="0" w:color="auto"/>
        <w:bottom w:val="none" w:sz="0" w:space="0" w:color="auto"/>
        <w:right w:val="none" w:sz="0" w:space="0" w:color="auto"/>
      </w:divBdr>
    </w:div>
    <w:div w:id="1836796905">
      <w:bodyDiv w:val="1"/>
      <w:marLeft w:val="0"/>
      <w:marRight w:val="0"/>
      <w:marTop w:val="0"/>
      <w:marBottom w:val="0"/>
      <w:divBdr>
        <w:top w:val="none" w:sz="0" w:space="0" w:color="auto"/>
        <w:left w:val="none" w:sz="0" w:space="0" w:color="auto"/>
        <w:bottom w:val="none" w:sz="0" w:space="0" w:color="auto"/>
        <w:right w:val="none" w:sz="0" w:space="0" w:color="auto"/>
      </w:divBdr>
    </w:div>
    <w:div w:id="1837572303">
      <w:bodyDiv w:val="1"/>
      <w:marLeft w:val="0"/>
      <w:marRight w:val="0"/>
      <w:marTop w:val="0"/>
      <w:marBottom w:val="0"/>
      <w:divBdr>
        <w:top w:val="none" w:sz="0" w:space="0" w:color="auto"/>
        <w:left w:val="none" w:sz="0" w:space="0" w:color="auto"/>
        <w:bottom w:val="none" w:sz="0" w:space="0" w:color="auto"/>
        <w:right w:val="none" w:sz="0" w:space="0" w:color="auto"/>
      </w:divBdr>
    </w:div>
    <w:div w:id="1845824360">
      <w:bodyDiv w:val="1"/>
      <w:marLeft w:val="0"/>
      <w:marRight w:val="0"/>
      <w:marTop w:val="0"/>
      <w:marBottom w:val="0"/>
      <w:divBdr>
        <w:top w:val="none" w:sz="0" w:space="0" w:color="auto"/>
        <w:left w:val="none" w:sz="0" w:space="0" w:color="auto"/>
        <w:bottom w:val="none" w:sz="0" w:space="0" w:color="auto"/>
        <w:right w:val="none" w:sz="0" w:space="0" w:color="auto"/>
      </w:divBdr>
    </w:div>
    <w:div w:id="1872449563">
      <w:bodyDiv w:val="1"/>
      <w:marLeft w:val="0"/>
      <w:marRight w:val="0"/>
      <w:marTop w:val="0"/>
      <w:marBottom w:val="0"/>
      <w:divBdr>
        <w:top w:val="none" w:sz="0" w:space="0" w:color="auto"/>
        <w:left w:val="none" w:sz="0" w:space="0" w:color="auto"/>
        <w:bottom w:val="none" w:sz="0" w:space="0" w:color="auto"/>
        <w:right w:val="none" w:sz="0" w:space="0" w:color="auto"/>
      </w:divBdr>
    </w:div>
    <w:div w:id="1881278359">
      <w:bodyDiv w:val="1"/>
      <w:marLeft w:val="0"/>
      <w:marRight w:val="0"/>
      <w:marTop w:val="0"/>
      <w:marBottom w:val="0"/>
      <w:divBdr>
        <w:top w:val="none" w:sz="0" w:space="0" w:color="auto"/>
        <w:left w:val="none" w:sz="0" w:space="0" w:color="auto"/>
        <w:bottom w:val="none" w:sz="0" w:space="0" w:color="auto"/>
        <w:right w:val="none" w:sz="0" w:space="0" w:color="auto"/>
      </w:divBdr>
    </w:div>
    <w:div w:id="1895264958">
      <w:bodyDiv w:val="1"/>
      <w:marLeft w:val="0"/>
      <w:marRight w:val="0"/>
      <w:marTop w:val="0"/>
      <w:marBottom w:val="0"/>
      <w:divBdr>
        <w:top w:val="none" w:sz="0" w:space="0" w:color="auto"/>
        <w:left w:val="none" w:sz="0" w:space="0" w:color="auto"/>
        <w:bottom w:val="none" w:sz="0" w:space="0" w:color="auto"/>
        <w:right w:val="none" w:sz="0" w:space="0" w:color="auto"/>
      </w:divBdr>
      <w:divsChild>
        <w:div w:id="813763014">
          <w:marLeft w:val="0"/>
          <w:marRight w:val="0"/>
          <w:marTop w:val="100"/>
          <w:marBottom w:val="100"/>
          <w:divBdr>
            <w:top w:val="none" w:sz="0" w:space="0" w:color="auto"/>
            <w:left w:val="none" w:sz="0" w:space="0" w:color="auto"/>
            <w:bottom w:val="none" w:sz="0" w:space="0" w:color="auto"/>
            <w:right w:val="none" w:sz="0" w:space="0" w:color="auto"/>
          </w:divBdr>
          <w:divsChild>
            <w:div w:id="1984650751">
              <w:marLeft w:val="0"/>
              <w:marRight w:val="0"/>
              <w:marTop w:val="0"/>
              <w:marBottom w:val="0"/>
              <w:divBdr>
                <w:top w:val="none" w:sz="0" w:space="0" w:color="auto"/>
                <w:left w:val="none" w:sz="0" w:space="0" w:color="auto"/>
                <w:bottom w:val="none" w:sz="0" w:space="0" w:color="auto"/>
                <w:right w:val="none" w:sz="0" w:space="0" w:color="auto"/>
              </w:divBdr>
              <w:divsChild>
                <w:div w:id="808589257">
                  <w:marLeft w:val="105"/>
                  <w:marRight w:val="105"/>
                  <w:marTop w:val="150"/>
                  <w:marBottom w:val="150"/>
                  <w:divBdr>
                    <w:top w:val="none" w:sz="0" w:space="0" w:color="auto"/>
                    <w:left w:val="none" w:sz="0" w:space="0" w:color="auto"/>
                    <w:bottom w:val="none" w:sz="0" w:space="0" w:color="auto"/>
                    <w:right w:val="none" w:sz="0" w:space="0" w:color="auto"/>
                  </w:divBdr>
                  <w:divsChild>
                    <w:div w:id="2136174885">
                      <w:marLeft w:val="0"/>
                      <w:marRight w:val="0"/>
                      <w:marTop w:val="0"/>
                      <w:marBottom w:val="0"/>
                      <w:divBdr>
                        <w:top w:val="none" w:sz="0" w:space="0" w:color="auto"/>
                        <w:left w:val="none" w:sz="0" w:space="0" w:color="auto"/>
                        <w:bottom w:val="none" w:sz="0" w:space="0" w:color="auto"/>
                        <w:right w:val="none" w:sz="0" w:space="0" w:color="auto"/>
                      </w:divBdr>
                      <w:divsChild>
                        <w:div w:id="705523970">
                          <w:marLeft w:val="0"/>
                          <w:marRight w:val="0"/>
                          <w:marTop w:val="0"/>
                          <w:marBottom w:val="0"/>
                          <w:divBdr>
                            <w:top w:val="none" w:sz="0" w:space="0" w:color="auto"/>
                            <w:left w:val="none" w:sz="0" w:space="0" w:color="auto"/>
                            <w:bottom w:val="none" w:sz="0" w:space="0" w:color="auto"/>
                            <w:right w:val="none" w:sz="0" w:space="0" w:color="auto"/>
                          </w:divBdr>
                          <w:divsChild>
                            <w:div w:id="1831601133">
                              <w:marLeft w:val="0"/>
                              <w:marRight w:val="0"/>
                              <w:marTop w:val="0"/>
                              <w:marBottom w:val="0"/>
                              <w:divBdr>
                                <w:top w:val="none" w:sz="0" w:space="0" w:color="auto"/>
                                <w:left w:val="none" w:sz="0" w:space="0" w:color="auto"/>
                                <w:bottom w:val="none" w:sz="0" w:space="0" w:color="auto"/>
                                <w:right w:val="none" w:sz="0" w:space="0" w:color="auto"/>
                              </w:divBdr>
                              <w:divsChild>
                                <w:div w:id="463084856">
                                  <w:marLeft w:val="105"/>
                                  <w:marRight w:val="105"/>
                                  <w:marTop w:val="150"/>
                                  <w:marBottom w:val="150"/>
                                  <w:divBdr>
                                    <w:top w:val="none" w:sz="0" w:space="0" w:color="auto"/>
                                    <w:left w:val="none" w:sz="0" w:space="0" w:color="auto"/>
                                    <w:bottom w:val="none" w:sz="0" w:space="0" w:color="auto"/>
                                    <w:right w:val="none" w:sz="0" w:space="0" w:color="auto"/>
                                  </w:divBdr>
                                  <w:divsChild>
                                    <w:div w:id="724135741">
                                      <w:marLeft w:val="0"/>
                                      <w:marRight w:val="0"/>
                                      <w:marTop w:val="0"/>
                                      <w:marBottom w:val="0"/>
                                      <w:divBdr>
                                        <w:top w:val="none" w:sz="0" w:space="0" w:color="auto"/>
                                        <w:left w:val="none" w:sz="0" w:space="0" w:color="auto"/>
                                        <w:bottom w:val="none" w:sz="0" w:space="0" w:color="auto"/>
                                        <w:right w:val="none" w:sz="0" w:space="0" w:color="auto"/>
                                      </w:divBdr>
                                      <w:divsChild>
                                        <w:div w:id="2057925781">
                                          <w:marLeft w:val="0"/>
                                          <w:marRight w:val="0"/>
                                          <w:marTop w:val="0"/>
                                          <w:marBottom w:val="0"/>
                                          <w:divBdr>
                                            <w:top w:val="none" w:sz="0" w:space="0" w:color="auto"/>
                                            <w:left w:val="none" w:sz="0" w:space="0" w:color="auto"/>
                                            <w:bottom w:val="none" w:sz="0" w:space="0" w:color="auto"/>
                                            <w:right w:val="none" w:sz="0" w:space="0" w:color="auto"/>
                                          </w:divBdr>
                                          <w:divsChild>
                                            <w:div w:id="1673337080">
                                              <w:marLeft w:val="0"/>
                                              <w:marRight w:val="0"/>
                                              <w:marTop w:val="0"/>
                                              <w:marBottom w:val="0"/>
                                              <w:divBdr>
                                                <w:top w:val="none" w:sz="0" w:space="0" w:color="auto"/>
                                                <w:left w:val="none" w:sz="0" w:space="0" w:color="auto"/>
                                                <w:bottom w:val="none" w:sz="0" w:space="0" w:color="auto"/>
                                                <w:right w:val="none" w:sz="0" w:space="0" w:color="auto"/>
                                              </w:divBdr>
                                              <w:divsChild>
                                                <w:div w:id="1569457482">
                                                  <w:marLeft w:val="0"/>
                                                  <w:marRight w:val="0"/>
                                                  <w:marTop w:val="0"/>
                                                  <w:marBottom w:val="0"/>
                                                  <w:divBdr>
                                                    <w:top w:val="none" w:sz="0" w:space="0" w:color="auto"/>
                                                    <w:left w:val="none" w:sz="0" w:space="0" w:color="auto"/>
                                                    <w:bottom w:val="none" w:sz="0" w:space="0" w:color="auto"/>
                                                    <w:right w:val="none" w:sz="0" w:space="0" w:color="auto"/>
                                                  </w:divBdr>
                                                  <w:divsChild>
                                                    <w:div w:id="1715613912">
                                                      <w:marLeft w:val="105"/>
                                                      <w:marRight w:val="105"/>
                                                      <w:marTop w:val="150"/>
                                                      <w:marBottom w:val="150"/>
                                                      <w:divBdr>
                                                        <w:top w:val="none" w:sz="0" w:space="0" w:color="auto"/>
                                                        <w:left w:val="none" w:sz="0" w:space="0" w:color="auto"/>
                                                        <w:bottom w:val="none" w:sz="0" w:space="0" w:color="auto"/>
                                                        <w:right w:val="none" w:sz="0" w:space="0" w:color="auto"/>
                                                      </w:divBdr>
                                                      <w:divsChild>
                                                        <w:div w:id="1955360758">
                                                          <w:marLeft w:val="0"/>
                                                          <w:marRight w:val="0"/>
                                                          <w:marTop w:val="0"/>
                                                          <w:marBottom w:val="0"/>
                                                          <w:divBdr>
                                                            <w:top w:val="none" w:sz="0" w:space="0" w:color="auto"/>
                                                            <w:left w:val="none" w:sz="0" w:space="0" w:color="auto"/>
                                                            <w:bottom w:val="none" w:sz="0" w:space="0" w:color="auto"/>
                                                            <w:right w:val="none" w:sz="0" w:space="0" w:color="auto"/>
                                                          </w:divBdr>
                                                          <w:divsChild>
                                                            <w:div w:id="937567418">
                                                              <w:marLeft w:val="0"/>
                                                              <w:marRight w:val="0"/>
                                                              <w:marTop w:val="0"/>
                                                              <w:marBottom w:val="0"/>
                                                              <w:divBdr>
                                                                <w:top w:val="none" w:sz="0" w:space="0" w:color="auto"/>
                                                                <w:left w:val="none" w:sz="0" w:space="0" w:color="auto"/>
                                                                <w:bottom w:val="none" w:sz="0" w:space="0" w:color="auto"/>
                                                                <w:right w:val="none" w:sz="0" w:space="0" w:color="auto"/>
                                                              </w:divBdr>
                                                              <w:divsChild>
                                                                <w:div w:id="472524737">
                                                                  <w:marLeft w:val="0"/>
                                                                  <w:marRight w:val="0"/>
                                                                  <w:marTop w:val="0"/>
                                                                  <w:marBottom w:val="0"/>
                                                                  <w:divBdr>
                                                                    <w:top w:val="none" w:sz="0" w:space="0" w:color="auto"/>
                                                                    <w:left w:val="none" w:sz="0" w:space="0" w:color="auto"/>
                                                                    <w:bottom w:val="none" w:sz="0" w:space="0" w:color="auto"/>
                                                                    <w:right w:val="none" w:sz="0" w:space="0" w:color="auto"/>
                                                                  </w:divBdr>
                                                                  <w:divsChild>
                                                                    <w:div w:id="2121676571">
                                                                      <w:marLeft w:val="0"/>
                                                                      <w:marRight w:val="0"/>
                                                                      <w:marTop w:val="0"/>
                                                                      <w:marBottom w:val="0"/>
                                                                      <w:divBdr>
                                                                        <w:top w:val="none" w:sz="0" w:space="0" w:color="auto"/>
                                                                        <w:left w:val="none" w:sz="0" w:space="0" w:color="auto"/>
                                                                        <w:bottom w:val="none" w:sz="0" w:space="0" w:color="auto"/>
                                                                        <w:right w:val="none" w:sz="0" w:space="0" w:color="auto"/>
                                                                      </w:divBdr>
                                                                      <w:divsChild>
                                                                        <w:div w:id="1006906411">
                                                                          <w:marLeft w:val="0"/>
                                                                          <w:marRight w:val="0"/>
                                                                          <w:marTop w:val="0"/>
                                                                          <w:marBottom w:val="0"/>
                                                                          <w:divBdr>
                                                                            <w:top w:val="none" w:sz="0" w:space="0" w:color="auto"/>
                                                                            <w:left w:val="none" w:sz="0" w:space="0" w:color="auto"/>
                                                                            <w:bottom w:val="none" w:sz="0" w:space="0" w:color="auto"/>
                                                                            <w:right w:val="none" w:sz="0" w:space="0" w:color="auto"/>
                                                                          </w:divBdr>
                                                                          <w:divsChild>
                                                                            <w:div w:id="725882192">
                                                                              <w:marLeft w:val="105"/>
                                                                              <w:marRight w:val="105"/>
                                                                              <w:marTop w:val="150"/>
                                                                              <w:marBottom w:val="150"/>
                                                                              <w:divBdr>
                                                                                <w:top w:val="none" w:sz="0" w:space="0" w:color="auto"/>
                                                                                <w:left w:val="none" w:sz="0" w:space="0" w:color="auto"/>
                                                                                <w:bottom w:val="none" w:sz="0" w:space="0" w:color="auto"/>
                                                                                <w:right w:val="none" w:sz="0" w:space="0" w:color="auto"/>
                                                                              </w:divBdr>
                                                                              <w:divsChild>
                                                                                <w:div w:id="302931328">
                                                                                  <w:marLeft w:val="0"/>
                                                                                  <w:marRight w:val="0"/>
                                                                                  <w:marTop w:val="0"/>
                                                                                  <w:marBottom w:val="0"/>
                                                                                  <w:divBdr>
                                                                                    <w:top w:val="none" w:sz="0" w:space="0" w:color="auto"/>
                                                                                    <w:left w:val="none" w:sz="0" w:space="0" w:color="auto"/>
                                                                                    <w:bottom w:val="none" w:sz="0" w:space="0" w:color="auto"/>
                                                                                    <w:right w:val="none" w:sz="0" w:space="0" w:color="auto"/>
                                                                                  </w:divBdr>
                                                                                  <w:divsChild>
                                                                                    <w:div w:id="497816081">
                                                                                      <w:marLeft w:val="0"/>
                                                                                      <w:marRight w:val="0"/>
                                                                                      <w:marTop w:val="0"/>
                                                                                      <w:marBottom w:val="0"/>
                                                                                      <w:divBdr>
                                                                                        <w:top w:val="none" w:sz="0" w:space="0" w:color="auto"/>
                                                                                        <w:left w:val="none" w:sz="0" w:space="0" w:color="auto"/>
                                                                                        <w:bottom w:val="none" w:sz="0" w:space="0" w:color="auto"/>
                                                                                        <w:right w:val="none" w:sz="0" w:space="0" w:color="auto"/>
                                                                                      </w:divBdr>
                                                                                      <w:divsChild>
                                                                                        <w:div w:id="124842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927485">
      <w:bodyDiv w:val="1"/>
      <w:marLeft w:val="0"/>
      <w:marRight w:val="0"/>
      <w:marTop w:val="0"/>
      <w:marBottom w:val="0"/>
      <w:divBdr>
        <w:top w:val="none" w:sz="0" w:space="0" w:color="auto"/>
        <w:left w:val="none" w:sz="0" w:space="0" w:color="auto"/>
        <w:bottom w:val="none" w:sz="0" w:space="0" w:color="auto"/>
        <w:right w:val="none" w:sz="0" w:space="0" w:color="auto"/>
      </w:divBdr>
    </w:div>
    <w:div w:id="1914781373">
      <w:bodyDiv w:val="1"/>
      <w:marLeft w:val="0"/>
      <w:marRight w:val="0"/>
      <w:marTop w:val="0"/>
      <w:marBottom w:val="0"/>
      <w:divBdr>
        <w:top w:val="none" w:sz="0" w:space="0" w:color="auto"/>
        <w:left w:val="none" w:sz="0" w:space="0" w:color="auto"/>
        <w:bottom w:val="none" w:sz="0" w:space="0" w:color="auto"/>
        <w:right w:val="none" w:sz="0" w:space="0" w:color="auto"/>
      </w:divBdr>
    </w:div>
    <w:div w:id="1934434881">
      <w:bodyDiv w:val="1"/>
      <w:marLeft w:val="0"/>
      <w:marRight w:val="0"/>
      <w:marTop w:val="0"/>
      <w:marBottom w:val="0"/>
      <w:divBdr>
        <w:top w:val="none" w:sz="0" w:space="0" w:color="auto"/>
        <w:left w:val="none" w:sz="0" w:space="0" w:color="auto"/>
        <w:bottom w:val="none" w:sz="0" w:space="0" w:color="auto"/>
        <w:right w:val="none" w:sz="0" w:space="0" w:color="auto"/>
      </w:divBdr>
    </w:div>
    <w:div w:id="1943294419">
      <w:bodyDiv w:val="1"/>
      <w:marLeft w:val="0"/>
      <w:marRight w:val="0"/>
      <w:marTop w:val="0"/>
      <w:marBottom w:val="0"/>
      <w:divBdr>
        <w:top w:val="none" w:sz="0" w:space="0" w:color="auto"/>
        <w:left w:val="none" w:sz="0" w:space="0" w:color="auto"/>
        <w:bottom w:val="none" w:sz="0" w:space="0" w:color="auto"/>
        <w:right w:val="none" w:sz="0" w:space="0" w:color="auto"/>
      </w:divBdr>
    </w:div>
    <w:div w:id="1962374365">
      <w:bodyDiv w:val="1"/>
      <w:marLeft w:val="0"/>
      <w:marRight w:val="0"/>
      <w:marTop w:val="0"/>
      <w:marBottom w:val="0"/>
      <w:divBdr>
        <w:top w:val="none" w:sz="0" w:space="0" w:color="auto"/>
        <w:left w:val="none" w:sz="0" w:space="0" w:color="auto"/>
        <w:bottom w:val="none" w:sz="0" w:space="0" w:color="auto"/>
        <w:right w:val="none" w:sz="0" w:space="0" w:color="auto"/>
      </w:divBdr>
    </w:div>
    <w:div w:id="1966546657">
      <w:bodyDiv w:val="1"/>
      <w:marLeft w:val="0"/>
      <w:marRight w:val="0"/>
      <w:marTop w:val="0"/>
      <w:marBottom w:val="0"/>
      <w:divBdr>
        <w:top w:val="none" w:sz="0" w:space="0" w:color="auto"/>
        <w:left w:val="none" w:sz="0" w:space="0" w:color="auto"/>
        <w:bottom w:val="none" w:sz="0" w:space="0" w:color="auto"/>
        <w:right w:val="none" w:sz="0" w:space="0" w:color="auto"/>
      </w:divBdr>
    </w:div>
    <w:div w:id="1969968848">
      <w:bodyDiv w:val="1"/>
      <w:marLeft w:val="0"/>
      <w:marRight w:val="0"/>
      <w:marTop w:val="0"/>
      <w:marBottom w:val="0"/>
      <w:divBdr>
        <w:top w:val="none" w:sz="0" w:space="0" w:color="auto"/>
        <w:left w:val="none" w:sz="0" w:space="0" w:color="auto"/>
        <w:bottom w:val="none" w:sz="0" w:space="0" w:color="auto"/>
        <w:right w:val="none" w:sz="0" w:space="0" w:color="auto"/>
      </w:divBdr>
    </w:div>
    <w:div w:id="1979338014">
      <w:bodyDiv w:val="1"/>
      <w:marLeft w:val="0"/>
      <w:marRight w:val="0"/>
      <w:marTop w:val="0"/>
      <w:marBottom w:val="0"/>
      <w:divBdr>
        <w:top w:val="none" w:sz="0" w:space="0" w:color="auto"/>
        <w:left w:val="none" w:sz="0" w:space="0" w:color="auto"/>
        <w:bottom w:val="none" w:sz="0" w:space="0" w:color="auto"/>
        <w:right w:val="none" w:sz="0" w:space="0" w:color="auto"/>
      </w:divBdr>
      <w:divsChild>
        <w:div w:id="1199319816">
          <w:marLeft w:val="0"/>
          <w:marRight w:val="0"/>
          <w:marTop w:val="0"/>
          <w:marBottom w:val="0"/>
          <w:divBdr>
            <w:top w:val="none" w:sz="0" w:space="0" w:color="auto"/>
            <w:left w:val="none" w:sz="0" w:space="0" w:color="auto"/>
            <w:bottom w:val="none" w:sz="0" w:space="0" w:color="auto"/>
            <w:right w:val="none" w:sz="0" w:space="0" w:color="auto"/>
          </w:divBdr>
          <w:divsChild>
            <w:div w:id="1387342362">
              <w:marLeft w:val="0"/>
              <w:marRight w:val="0"/>
              <w:marTop w:val="0"/>
              <w:marBottom w:val="0"/>
              <w:divBdr>
                <w:top w:val="none" w:sz="0" w:space="0" w:color="auto"/>
                <w:left w:val="none" w:sz="0" w:space="0" w:color="auto"/>
                <w:bottom w:val="none" w:sz="0" w:space="0" w:color="auto"/>
                <w:right w:val="none" w:sz="0" w:space="0" w:color="auto"/>
              </w:divBdr>
              <w:divsChild>
                <w:div w:id="605039041">
                  <w:marLeft w:val="0"/>
                  <w:marRight w:val="0"/>
                  <w:marTop w:val="0"/>
                  <w:marBottom w:val="0"/>
                  <w:divBdr>
                    <w:top w:val="none" w:sz="0" w:space="0" w:color="auto"/>
                    <w:left w:val="none" w:sz="0" w:space="0" w:color="auto"/>
                    <w:bottom w:val="none" w:sz="0" w:space="0" w:color="auto"/>
                    <w:right w:val="none" w:sz="0" w:space="0" w:color="auto"/>
                  </w:divBdr>
                  <w:divsChild>
                    <w:div w:id="659895184">
                      <w:marLeft w:val="0"/>
                      <w:marRight w:val="0"/>
                      <w:marTop w:val="0"/>
                      <w:marBottom w:val="0"/>
                      <w:divBdr>
                        <w:top w:val="none" w:sz="0" w:space="0" w:color="auto"/>
                        <w:left w:val="none" w:sz="0" w:space="0" w:color="auto"/>
                        <w:bottom w:val="none" w:sz="0" w:space="0" w:color="auto"/>
                        <w:right w:val="none" w:sz="0" w:space="0" w:color="auto"/>
                      </w:divBdr>
                      <w:divsChild>
                        <w:div w:id="741483633">
                          <w:marLeft w:val="0"/>
                          <w:marRight w:val="0"/>
                          <w:marTop w:val="0"/>
                          <w:marBottom w:val="0"/>
                          <w:divBdr>
                            <w:top w:val="single" w:sz="12" w:space="0" w:color="CCCCCC"/>
                            <w:left w:val="single" w:sz="12" w:space="0" w:color="CCCCCC"/>
                            <w:bottom w:val="single" w:sz="12" w:space="0" w:color="CCCCCC"/>
                            <w:right w:val="single" w:sz="12" w:space="0" w:color="CCCCCC"/>
                          </w:divBdr>
                          <w:divsChild>
                            <w:div w:id="1882090238">
                              <w:marLeft w:val="0"/>
                              <w:marRight w:val="0"/>
                              <w:marTop w:val="0"/>
                              <w:marBottom w:val="0"/>
                              <w:divBdr>
                                <w:top w:val="none" w:sz="0" w:space="0" w:color="auto"/>
                                <w:left w:val="none" w:sz="0" w:space="0" w:color="auto"/>
                                <w:bottom w:val="none" w:sz="0" w:space="0" w:color="auto"/>
                                <w:right w:val="none" w:sz="0" w:space="0" w:color="auto"/>
                              </w:divBdr>
                              <w:divsChild>
                                <w:div w:id="1024868569">
                                  <w:marLeft w:val="0"/>
                                  <w:marRight w:val="0"/>
                                  <w:marTop w:val="0"/>
                                  <w:marBottom w:val="0"/>
                                  <w:divBdr>
                                    <w:top w:val="none" w:sz="0" w:space="0" w:color="auto"/>
                                    <w:left w:val="none" w:sz="0" w:space="0" w:color="auto"/>
                                    <w:bottom w:val="none" w:sz="0" w:space="0" w:color="auto"/>
                                    <w:right w:val="none" w:sz="0" w:space="0" w:color="auto"/>
                                  </w:divBdr>
                                  <w:divsChild>
                                    <w:div w:id="3288469">
                                      <w:marLeft w:val="0"/>
                                      <w:marRight w:val="0"/>
                                      <w:marTop w:val="0"/>
                                      <w:marBottom w:val="0"/>
                                      <w:divBdr>
                                        <w:top w:val="none" w:sz="0" w:space="0" w:color="auto"/>
                                        <w:left w:val="none" w:sz="0" w:space="0" w:color="auto"/>
                                        <w:bottom w:val="none" w:sz="0" w:space="0" w:color="auto"/>
                                        <w:right w:val="none" w:sz="0" w:space="0" w:color="auto"/>
                                      </w:divBdr>
                                      <w:divsChild>
                                        <w:div w:id="131099982">
                                          <w:marLeft w:val="0"/>
                                          <w:marRight w:val="0"/>
                                          <w:marTop w:val="0"/>
                                          <w:marBottom w:val="330"/>
                                          <w:divBdr>
                                            <w:top w:val="none" w:sz="0" w:space="0" w:color="auto"/>
                                            <w:left w:val="none" w:sz="0" w:space="0" w:color="auto"/>
                                            <w:bottom w:val="none" w:sz="0" w:space="0" w:color="auto"/>
                                            <w:right w:val="none" w:sz="0" w:space="0" w:color="auto"/>
                                          </w:divBdr>
                                          <w:divsChild>
                                            <w:div w:id="15008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639994">
      <w:bodyDiv w:val="1"/>
      <w:marLeft w:val="0"/>
      <w:marRight w:val="0"/>
      <w:marTop w:val="0"/>
      <w:marBottom w:val="0"/>
      <w:divBdr>
        <w:top w:val="none" w:sz="0" w:space="0" w:color="auto"/>
        <w:left w:val="none" w:sz="0" w:space="0" w:color="auto"/>
        <w:bottom w:val="none" w:sz="0" w:space="0" w:color="auto"/>
        <w:right w:val="none" w:sz="0" w:space="0" w:color="auto"/>
      </w:divBdr>
    </w:div>
    <w:div w:id="1999533992">
      <w:bodyDiv w:val="1"/>
      <w:marLeft w:val="0"/>
      <w:marRight w:val="0"/>
      <w:marTop w:val="0"/>
      <w:marBottom w:val="0"/>
      <w:divBdr>
        <w:top w:val="none" w:sz="0" w:space="0" w:color="auto"/>
        <w:left w:val="none" w:sz="0" w:space="0" w:color="auto"/>
        <w:bottom w:val="none" w:sz="0" w:space="0" w:color="auto"/>
        <w:right w:val="none" w:sz="0" w:space="0" w:color="auto"/>
      </w:divBdr>
    </w:div>
    <w:div w:id="2002657604">
      <w:bodyDiv w:val="1"/>
      <w:marLeft w:val="0"/>
      <w:marRight w:val="0"/>
      <w:marTop w:val="0"/>
      <w:marBottom w:val="0"/>
      <w:divBdr>
        <w:top w:val="none" w:sz="0" w:space="0" w:color="auto"/>
        <w:left w:val="none" w:sz="0" w:space="0" w:color="auto"/>
        <w:bottom w:val="none" w:sz="0" w:space="0" w:color="auto"/>
        <w:right w:val="none" w:sz="0" w:space="0" w:color="auto"/>
      </w:divBdr>
    </w:div>
    <w:div w:id="2024279500">
      <w:bodyDiv w:val="1"/>
      <w:marLeft w:val="0"/>
      <w:marRight w:val="0"/>
      <w:marTop w:val="0"/>
      <w:marBottom w:val="0"/>
      <w:divBdr>
        <w:top w:val="none" w:sz="0" w:space="0" w:color="auto"/>
        <w:left w:val="none" w:sz="0" w:space="0" w:color="auto"/>
        <w:bottom w:val="none" w:sz="0" w:space="0" w:color="auto"/>
        <w:right w:val="none" w:sz="0" w:space="0" w:color="auto"/>
      </w:divBdr>
    </w:div>
    <w:div w:id="2038045098">
      <w:bodyDiv w:val="1"/>
      <w:marLeft w:val="0"/>
      <w:marRight w:val="0"/>
      <w:marTop w:val="0"/>
      <w:marBottom w:val="0"/>
      <w:divBdr>
        <w:top w:val="none" w:sz="0" w:space="0" w:color="auto"/>
        <w:left w:val="none" w:sz="0" w:space="0" w:color="auto"/>
        <w:bottom w:val="none" w:sz="0" w:space="0" w:color="auto"/>
        <w:right w:val="none" w:sz="0" w:space="0" w:color="auto"/>
      </w:divBdr>
    </w:div>
    <w:div w:id="2040619436">
      <w:bodyDiv w:val="1"/>
      <w:marLeft w:val="0"/>
      <w:marRight w:val="0"/>
      <w:marTop w:val="0"/>
      <w:marBottom w:val="0"/>
      <w:divBdr>
        <w:top w:val="none" w:sz="0" w:space="0" w:color="auto"/>
        <w:left w:val="none" w:sz="0" w:space="0" w:color="auto"/>
        <w:bottom w:val="none" w:sz="0" w:space="0" w:color="auto"/>
        <w:right w:val="none" w:sz="0" w:space="0" w:color="auto"/>
      </w:divBdr>
    </w:div>
    <w:div w:id="2043284706">
      <w:bodyDiv w:val="1"/>
      <w:marLeft w:val="0"/>
      <w:marRight w:val="0"/>
      <w:marTop w:val="0"/>
      <w:marBottom w:val="0"/>
      <w:divBdr>
        <w:top w:val="none" w:sz="0" w:space="0" w:color="auto"/>
        <w:left w:val="none" w:sz="0" w:space="0" w:color="auto"/>
        <w:bottom w:val="none" w:sz="0" w:space="0" w:color="auto"/>
        <w:right w:val="none" w:sz="0" w:space="0" w:color="auto"/>
      </w:divBdr>
    </w:div>
    <w:div w:id="2044942843">
      <w:bodyDiv w:val="1"/>
      <w:marLeft w:val="0"/>
      <w:marRight w:val="0"/>
      <w:marTop w:val="0"/>
      <w:marBottom w:val="0"/>
      <w:divBdr>
        <w:top w:val="none" w:sz="0" w:space="0" w:color="auto"/>
        <w:left w:val="none" w:sz="0" w:space="0" w:color="auto"/>
        <w:bottom w:val="none" w:sz="0" w:space="0" w:color="auto"/>
        <w:right w:val="none" w:sz="0" w:space="0" w:color="auto"/>
      </w:divBdr>
    </w:div>
    <w:div w:id="2052917724">
      <w:bodyDiv w:val="1"/>
      <w:marLeft w:val="0"/>
      <w:marRight w:val="0"/>
      <w:marTop w:val="0"/>
      <w:marBottom w:val="0"/>
      <w:divBdr>
        <w:top w:val="none" w:sz="0" w:space="0" w:color="auto"/>
        <w:left w:val="none" w:sz="0" w:space="0" w:color="auto"/>
        <w:bottom w:val="none" w:sz="0" w:space="0" w:color="auto"/>
        <w:right w:val="none" w:sz="0" w:space="0" w:color="auto"/>
      </w:divBdr>
    </w:div>
    <w:div w:id="2055352592">
      <w:bodyDiv w:val="1"/>
      <w:marLeft w:val="0"/>
      <w:marRight w:val="0"/>
      <w:marTop w:val="0"/>
      <w:marBottom w:val="0"/>
      <w:divBdr>
        <w:top w:val="none" w:sz="0" w:space="0" w:color="auto"/>
        <w:left w:val="none" w:sz="0" w:space="0" w:color="auto"/>
        <w:bottom w:val="none" w:sz="0" w:space="0" w:color="auto"/>
        <w:right w:val="none" w:sz="0" w:space="0" w:color="auto"/>
      </w:divBdr>
    </w:div>
    <w:div w:id="2057731082">
      <w:bodyDiv w:val="1"/>
      <w:marLeft w:val="0"/>
      <w:marRight w:val="0"/>
      <w:marTop w:val="0"/>
      <w:marBottom w:val="0"/>
      <w:divBdr>
        <w:top w:val="none" w:sz="0" w:space="0" w:color="auto"/>
        <w:left w:val="none" w:sz="0" w:space="0" w:color="auto"/>
        <w:bottom w:val="none" w:sz="0" w:space="0" w:color="auto"/>
        <w:right w:val="none" w:sz="0" w:space="0" w:color="auto"/>
      </w:divBdr>
    </w:div>
    <w:div w:id="2060743483">
      <w:bodyDiv w:val="1"/>
      <w:marLeft w:val="0"/>
      <w:marRight w:val="0"/>
      <w:marTop w:val="0"/>
      <w:marBottom w:val="0"/>
      <w:divBdr>
        <w:top w:val="none" w:sz="0" w:space="0" w:color="auto"/>
        <w:left w:val="none" w:sz="0" w:space="0" w:color="auto"/>
        <w:bottom w:val="none" w:sz="0" w:space="0" w:color="auto"/>
        <w:right w:val="none" w:sz="0" w:space="0" w:color="auto"/>
      </w:divBdr>
    </w:div>
    <w:div w:id="2066565443">
      <w:bodyDiv w:val="1"/>
      <w:marLeft w:val="0"/>
      <w:marRight w:val="0"/>
      <w:marTop w:val="0"/>
      <w:marBottom w:val="0"/>
      <w:divBdr>
        <w:top w:val="none" w:sz="0" w:space="0" w:color="auto"/>
        <w:left w:val="none" w:sz="0" w:space="0" w:color="auto"/>
        <w:bottom w:val="none" w:sz="0" w:space="0" w:color="auto"/>
        <w:right w:val="none" w:sz="0" w:space="0" w:color="auto"/>
      </w:divBdr>
    </w:div>
    <w:div w:id="2080397673">
      <w:bodyDiv w:val="1"/>
      <w:marLeft w:val="0"/>
      <w:marRight w:val="0"/>
      <w:marTop w:val="0"/>
      <w:marBottom w:val="0"/>
      <w:divBdr>
        <w:top w:val="none" w:sz="0" w:space="0" w:color="auto"/>
        <w:left w:val="none" w:sz="0" w:space="0" w:color="auto"/>
        <w:bottom w:val="none" w:sz="0" w:space="0" w:color="auto"/>
        <w:right w:val="none" w:sz="0" w:space="0" w:color="auto"/>
      </w:divBdr>
    </w:div>
    <w:div w:id="2089574494">
      <w:bodyDiv w:val="1"/>
      <w:marLeft w:val="0"/>
      <w:marRight w:val="0"/>
      <w:marTop w:val="0"/>
      <w:marBottom w:val="0"/>
      <w:divBdr>
        <w:top w:val="none" w:sz="0" w:space="0" w:color="auto"/>
        <w:left w:val="none" w:sz="0" w:space="0" w:color="auto"/>
        <w:bottom w:val="none" w:sz="0" w:space="0" w:color="auto"/>
        <w:right w:val="none" w:sz="0" w:space="0" w:color="auto"/>
      </w:divBdr>
    </w:div>
    <w:div w:id="2097625715">
      <w:bodyDiv w:val="1"/>
      <w:marLeft w:val="0"/>
      <w:marRight w:val="0"/>
      <w:marTop w:val="0"/>
      <w:marBottom w:val="0"/>
      <w:divBdr>
        <w:top w:val="none" w:sz="0" w:space="0" w:color="auto"/>
        <w:left w:val="none" w:sz="0" w:space="0" w:color="auto"/>
        <w:bottom w:val="none" w:sz="0" w:space="0" w:color="auto"/>
        <w:right w:val="none" w:sz="0" w:space="0" w:color="auto"/>
      </w:divBdr>
    </w:div>
    <w:div w:id="2116559023">
      <w:bodyDiv w:val="1"/>
      <w:marLeft w:val="0"/>
      <w:marRight w:val="0"/>
      <w:marTop w:val="0"/>
      <w:marBottom w:val="0"/>
      <w:divBdr>
        <w:top w:val="none" w:sz="0" w:space="0" w:color="auto"/>
        <w:left w:val="none" w:sz="0" w:space="0" w:color="auto"/>
        <w:bottom w:val="none" w:sz="0" w:space="0" w:color="auto"/>
        <w:right w:val="none" w:sz="0" w:space="0" w:color="auto"/>
      </w:divBdr>
    </w:div>
    <w:div w:id="2125493752">
      <w:bodyDiv w:val="1"/>
      <w:marLeft w:val="0"/>
      <w:marRight w:val="0"/>
      <w:marTop w:val="0"/>
      <w:marBottom w:val="0"/>
      <w:divBdr>
        <w:top w:val="none" w:sz="0" w:space="0" w:color="auto"/>
        <w:left w:val="none" w:sz="0" w:space="0" w:color="auto"/>
        <w:bottom w:val="none" w:sz="0" w:space="0" w:color="auto"/>
        <w:right w:val="none" w:sz="0" w:space="0" w:color="auto"/>
      </w:divBdr>
      <w:divsChild>
        <w:div w:id="2116753855">
          <w:marLeft w:val="72"/>
          <w:marRight w:val="72"/>
          <w:marTop w:val="0"/>
          <w:marBottom w:val="0"/>
          <w:divBdr>
            <w:top w:val="none" w:sz="0" w:space="0" w:color="auto"/>
            <w:left w:val="none" w:sz="0" w:space="0" w:color="auto"/>
            <w:bottom w:val="none" w:sz="0" w:space="0" w:color="auto"/>
            <w:right w:val="none" w:sz="0" w:space="0" w:color="auto"/>
          </w:divBdr>
          <w:divsChild>
            <w:div w:id="1753971761">
              <w:marLeft w:val="0"/>
              <w:marRight w:val="0"/>
              <w:marTop w:val="0"/>
              <w:marBottom w:val="0"/>
              <w:divBdr>
                <w:top w:val="none" w:sz="0" w:space="0" w:color="auto"/>
                <w:left w:val="none" w:sz="0" w:space="0" w:color="auto"/>
                <w:bottom w:val="none" w:sz="0" w:space="0" w:color="auto"/>
                <w:right w:val="none" w:sz="0" w:space="0" w:color="auto"/>
              </w:divBdr>
              <w:divsChild>
                <w:div w:id="921068854">
                  <w:marLeft w:val="0"/>
                  <w:marRight w:val="0"/>
                  <w:marTop w:val="0"/>
                  <w:marBottom w:val="0"/>
                  <w:divBdr>
                    <w:top w:val="none" w:sz="0" w:space="0" w:color="auto"/>
                    <w:left w:val="none" w:sz="0" w:space="0" w:color="auto"/>
                    <w:bottom w:val="none" w:sz="0" w:space="0" w:color="auto"/>
                    <w:right w:val="none" w:sz="0" w:space="0" w:color="auto"/>
                  </w:divBdr>
                  <w:divsChild>
                    <w:div w:id="397098170">
                      <w:marLeft w:val="0"/>
                      <w:marRight w:val="0"/>
                      <w:marTop w:val="0"/>
                      <w:marBottom w:val="300"/>
                      <w:divBdr>
                        <w:top w:val="none" w:sz="0" w:space="0" w:color="auto"/>
                        <w:left w:val="none" w:sz="0" w:space="0" w:color="auto"/>
                        <w:bottom w:val="none" w:sz="0" w:space="0" w:color="auto"/>
                        <w:right w:val="none" w:sz="0" w:space="0" w:color="auto"/>
                      </w:divBdr>
                      <w:divsChild>
                        <w:div w:id="260069643">
                          <w:marLeft w:val="0"/>
                          <w:marRight w:val="0"/>
                          <w:marTop w:val="0"/>
                          <w:marBottom w:val="0"/>
                          <w:divBdr>
                            <w:top w:val="none" w:sz="0" w:space="0" w:color="auto"/>
                            <w:left w:val="none" w:sz="0" w:space="0" w:color="auto"/>
                            <w:bottom w:val="none" w:sz="0" w:space="0" w:color="auto"/>
                            <w:right w:val="none" w:sz="0" w:space="0" w:color="auto"/>
                          </w:divBdr>
                          <w:divsChild>
                            <w:div w:id="519779796">
                              <w:marLeft w:val="0"/>
                              <w:marRight w:val="0"/>
                              <w:marTop w:val="0"/>
                              <w:marBottom w:val="0"/>
                              <w:divBdr>
                                <w:top w:val="none" w:sz="0" w:space="0" w:color="auto"/>
                                <w:left w:val="none" w:sz="0" w:space="0" w:color="auto"/>
                                <w:bottom w:val="none" w:sz="0" w:space="0" w:color="auto"/>
                                <w:right w:val="none" w:sz="0" w:space="0" w:color="auto"/>
                              </w:divBdr>
                              <w:divsChild>
                                <w:div w:id="1704016891">
                                  <w:marLeft w:val="0"/>
                                  <w:marRight w:val="0"/>
                                  <w:marTop w:val="0"/>
                                  <w:marBottom w:val="0"/>
                                  <w:divBdr>
                                    <w:top w:val="none" w:sz="0" w:space="0" w:color="auto"/>
                                    <w:left w:val="none" w:sz="0" w:space="0" w:color="auto"/>
                                    <w:bottom w:val="none" w:sz="0" w:space="0" w:color="auto"/>
                                    <w:right w:val="none" w:sz="0" w:space="0" w:color="auto"/>
                                  </w:divBdr>
                                  <w:divsChild>
                                    <w:div w:id="1033380439">
                                      <w:marLeft w:val="0"/>
                                      <w:marRight w:val="0"/>
                                      <w:marTop w:val="0"/>
                                      <w:marBottom w:val="0"/>
                                      <w:divBdr>
                                        <w:top w:val="none" w:sz="0" w:space="0" w:color="auto"/>
                                        <w:left w:val="none" w:sz="0" w:space="0" w:color="auto"/>
                                        <w:bottom w:val="none" w:sz="0" w:space="0" w:color="auto"/>
                                        <w:right w:val="none" w:sz="0" w:space="0" w:color="auto"/>
                                      </w:divBdr>
                                      <w:divsChild>
                                        <w:div w:id="4380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4038">
                              <w:marLeft w:val="0"/>
                              <w:marRight w:val="0"/>
                              <w:marTop w:val="375"/>
                              <w:marBottom w:val="375"/>
                              <w:divBdr>
                                <w:top w:val="none" w:sz="0" w:space="0" w:color="auto"/>
                                <w:left w:val="none" w:sz="0" w:space="0" w:color="auto"/>
                                <w:bottom w:val="none" w:sz="0" w:space="0" w:color="auto"/>
                                <w:right w:val="none" w:sz="0" w:space="0" w:color="auto"/>
                              </w:divBdr>
                              <w:divsChild>
                                <w:div w:id="582951213">
                                  <w:marLeft w:val="0"/>
                                  <w:marRight w:val="0"/>
                                  <w:marTop w:val="0"/>
                                  <w:marBottom w:val="0"/>
                                  <w:divBdr>
                                    <w:top w:val="none" w:sz="0" w:space="0" w:color="auto"/>
                                    <w:left w:val="none" w:sz="0" w:space="0" w:color="auto"/>
                                    <w:bottom w:val="none" w:sz="0" w:space="0" w:color="auto"/>
                                    <w:right w:val="none" w:sz="0" w:space="0" w:color="auto"/>
                                  </w:divBdr>
                                </w:div>
                                <w:div w:id="1159346584">
                                  <w:marLeft w:val="0"/>
                                  <w:marRight w:val="0"/>
                                  <w:marTop w:val="0"/>
                                  <w:marBottom w:val="0"/>
                                  <w:divBdr>
                                    <w:top w:val="none" w:sz="0" w:space="0" w:color="auto"/>
                                    <w:left w:val="none" w:sz="0" w:space="0" w:color="auto"/>
                                    <w:bottom w:val="none" w:sz="0" w:space="0" w:color="auto"/>
                                    <w:right w:val="none" w:sz="0" w:space="0" w:color="auto"/>
                                  </w:divBdr>
                                </w:div>
                                <w:div w:id="239872446">
                                  <w:marLeft w:val="0"/>
                                  <w:marRight w:val="0"/>
                                  <w:marTop w:val="0"/>
                                  <w:marBottom w:val="0"/>
                                  <w:divBdr>
                                    <w:top w:val="none" w:sz="0" w:space="0" w:color="auto"/>
                                    <w:left w:val="none" w:sz="0" w:space="0" w:color="auto"/>
                                    <w:bottom w:val="none" w:sz="0" w:space="0" w:color="auto"/>
                                    <w:right w:val="none" w:sz="0" w:space="0" w:color="auto"/>
                                  </w:divBdr>
                                </w:div>
                                <w:div w:id="731124357">
                                  <w:marLeft w:val="0"/>
                                  <w:marRight w:val="0"/>
                                  <w:marTop w:val="0"/>
                                  <w:marBottom w:val="0"/>
                                  <w:divBdr>
                                    <w:top w:val="none" w:sz="0" w:space="0" w:color="auto"/>
                                    <w:left w:val="single" w:sz="6" w:space="11" w:color="CCCCCC"/>
                                    <w:bottom w:val="single" w:sz="6" w:space="4" w:color="CCCCCC"/>
                                    <w:right w:val="single" w:sz="6" w:space="11" w:color="CCCCCC"/>
                                  </w:divBdr>
                                  <w:divsChild>
                                    <w:div w:id="1910843970">
                                      <w:marLeft w:val="0"/>
                                      <w:marRight w:val="0"/>
                                      <w:marTop w:val="375"/>
                                      <w:marBottom w:val="375"/>
                                      <w:divBdr>
                                        <w:top w:val="none" w:sz="0" w:space="0" w:color="auto"/>
                                        <w:left w:val="none" w:sz="0" w:space="0" w:color="auto"/>
                                        <w:bottom w:val="none" w:sz="0" w:space="0" w:color="auto"/>
                                        <w:right w:val="none" w:sz="0" w:space="0" w:color="auto"/>
                                      </w:divBdr>
                                      <w:divsChild>
                                        <w:div w:id="595401636">
                                          <w:marLeft w:val="0"/>
                                          <w:marRight w:val="0"/>
                                          <w:marTop w:val="0"/>
                                          <w:marBottom w:val="0"/>
                                          <w:divBdr>
                                            <w:top w:val="none" w:sz="0" w:space="0" w:color="auto"/>
                                            <w:left w:val="single" w:sz="6" w:space="11" w:color="CCCCCC"/>
                                            <w:bottom w:val="single" w:sz="6" w:space="4" w:color="CCCCCC"/>
                                            <w:right w:val="single" w:sz="6" w:space="11" w:color="CCCCCC"/>
                                          </w:divBdr>
                                          <w:divsChild>
                                            <w:div w:id="1359815910">
                                              <w:marLeft w:val="0"/>
                                              <w:marRight w:val="0"/>
                                              <w:marTop w:val="0"/>
                                              <w:marBottom w:val="0"/>
                                              <w:divBdr>
                                                <w:top w:val="none" w:sz="0" w:space="0" w:color="auto"/>
                                                <w:left w:val="none" w:sz="0" w:space="0" w:color="auto"/>
                                                <w:bottom w:val="none" w:sz="0" w:space="0" w:color="auto"/>
                                                <w:right w:val="none" w:sz="0" w:space="0" w:color="auto"/>
                                              </w:divBdr>
                                              <w:divsChild>
                                                <w:div w:id="17839479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04943956">
                                      <w:marLeft w:val="0"/>
                                      <w:marRight w:val="0"/>
                                      <w:marTop w:val="0"/>
                                      <w:marBottom w:val="0"/>
                                      <w:divBdr>
                                        <w:top w:val="single" w:sz="6" w:space="0" w:color="EEEEEE"/>
                                        <w:left w:val="single" w:sz="6" w:space="0" w:color="EEEEEE"/>
                                        <w:bottom w:val="single" w:sz="6" w:space="0" w:color="EEEEEE"/>
                                        <w:right w:val="single" w:sz="6" w:space="0" w:color="EEEEEE"/>
                                      </w:divBdr>
                                      <w:divsChild>
                                        <w:div w:id="1238324331">
                                          <w:marLeft w:val="0"/>
                                          <w:marRight w:val="0"/>
                                          <w:marTop w:val="0"/>
                                          <w:marBottom w:val="0"/>
                                          <w:divBdr>
                                            <w:top w:val="none" w:sz="0" w:space="0" w:color="auto"/>
                                            <w:left w:val="none" w:sz="0" w:space="0" w:color="auto"/>
                                            <w:bottom w:val="none" w:sz="0" w:space="0" w:color="auto"/>
                                            <w:right w:val="none" w:sz="0" w:space="0" w:color="auto"/>
                                          </w:divBdr>
                                          <w:divsChild>
                                            <w:div w:id="719329150">
                                              <w:marLeft w:val="0"/>
                                              <w:marRight w:val="0"/>
                                              <w:marTop w:val="0"/>
                                              <w:marBottom w:val="0"/>
                                              <w:divBdr>
                                                <w:top w:val="none" w:sz="0" w:space="0" w:color="auto"/>
                                                <w:left w:val="none" w:sz="0" w:space="0" w:color="auto"/>
                                                <w:bottom w:val="none" w:sz="0" w:space="0" w:color="auto"/>
                                                <w:right w:val="none" w:sz="0" w:space="0" w:color="auto"/>
                                              </w:divBdr>
                                            </w:div>
                                          </w:divsChild>
                                        </w:div>
                                        <w:div w:id="853344903">
                                          <w:marLeft w:val="0"/>
                                          <w:marRight w:val="0"/>
                                          <w:marTop w:val="0"/>
                                          <w:marBottom w:val="0"/>
                                          <w:divBdr>
                                            <w:top w:val="none" w:sz="0" w:space="0" w:color="auto"/>
                                            <w:left w:val="none" w:sz="0" w:space="0" w:color="auto"/>
                                            <w:bottom w:val="none" w:sz="0" w:space="0" w:color="auto"/>
                                            <w:right w:val="none" w:sz="0" w:space="0" w:color="auto"/>
                                          </w:divBdr>
                                          <w:divsChild>
                                            <w:div w:id="580912520">
                                              <w:marLeft w:val="0"/>
                                              <w:marRight w:val="0"/>
                                              <w:marTop w:val="0"/>
                                              <w:marBottom w:val="0"/>
                                              <w:divBdr>
                                                <w:top w:val="none" w:sz="0" w:space="0" w:color="auto"/>
                                                <w:left w:val="none" w:sz="0" w:space="0" w:color="auto"/>
                                                <w:bottom w:val="none" w:sz="0" w:space="0" w:color="auto"/>
                                                <w:right w:val="none" w:sz="0" w:space="0" w:color="auto"/>
                                              </w:divBdr>
                                            </w:div>
                                          </w:divsChild>
                                        </w:div>
                                        <w:div w:id="1177767317">
                                          <w:marLeft w:val="0"/>
                                          <w:marRight w:val="0"/>
                                          <w:marTop w:val="0"/>
                                          <w:marBottom w:val="0"/>
                                          <w:divBdr>
                                            <w:top w:val="none" w:sz="0" w:space="0" w:color="auto"/>
                                            <w:left w:val="none" w:sz="0" w:space="0" w:color="auto"/>
                                            <w:bottom w:val="none" w:sz="0" w:space="0" w:color="auto"/>
                                            <w:right w:val="none" w:sz="0" w:space="0" w:color="auto"/>
                                          </w:divBdr>
                                          <w:divsChild>
                                            <w:div w:id="132064664">
                                              <w:marLeft w:val="0"/>
                                              <w:marRight w:val="0"/>
                                              <w:marTop w:val="0"/>
                                              <w:marBottom w:val="0"/>
                                              <w:divBdr>
                                                <w:top w:val="none" w:sz="0" w:space="0" w:color="auto"/>
                                                <w:left w:val="none" w:sz="0" w:space="0" w:color="auto"/>
                                                <w:bottom w:val="none" w:sz="0" w:space="0" w:color="auto"/>
                                                <w:right w:val="none" w:sz="0" w:space="0" w:color="auto"/>
                                              </w:divBdr>
                                            </w:div>
                                          </w:divsChild>
                                        </w:div>
                                        <w:div w:id="1492524274">
                                          <w:marLeft w:val="0"/>
                                          <w:marRight w:val="0"/>
                                          <w:marTop w:val="0"/>
                                          <w:marBottom w:val="0"/>
                                          <w:divBdr>
                                            <w:top w:val="none" w:sz="0" w:space="0" w:color="auto"/>
                                            <w:left w:val="none" w:sz="0" w:space="0" w:color="auto"/>
                                            <w:bottom w:val="none" w:sz="0" w:space="0" w:color="auto"/>
                                            <w:right w:val="none" w:sz="0" w:space="0" w:color="auto"/>
                                          </w:divBdr>
                                          <w:divsChild>
                                            <w:div w:id="182435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11578">
                                      <w:marLeft w:val="0"/>
                                      <w:marRight w:val="0"/>
                                      <w:marTop w:val="375"/>
                                      <w:marBottom w:val="375"/>
                                      <w:divBdr>
                                        <w:top w:val="none" w:sz="0" w:space="0" w:color="auto"/>
                                        <w:left w:val="none" w:sz="0" w:space="0" w:color="auto"/>
                                        <w:bottom w:val="single" w:sz="6" w:space="11" w:color="CCCCCC"/>
                                        <w:right w:val="none" w:sz="0" w:space="0" w:color="auto"/>
                                      </w:divBdr>
                                    </w:div>
                                    <w:div w:id="1843743810">
                                      <w:marLeft w:val="0"/>
                                      <w:marRight w:val="0"/>
                                      <w:marTop w:val="180"/>
                                      <w:marBottom w:val="0"/>
                                      <w:divBdr>
                                        <w:top w:val="single" w:sz="6" w:space="5" w:color="CCCCCC"/>
                                        <w:left w:val="single" w:sz="6" w:space="5" w:color="CCCCCC"/>
                                        <w:bottom w:val="single" w:sz="6" w:space="5" w:color="CCCCCC"/>
                                        <w:right w:val="single" w:sz="6" w:space="5" w:color="CCCCCC"/>
                                      </w:divBdr>
                                      <w:divsChild>
                                        <w:div w:id="1080370994">
                                          <w:marLeft w:val="30"/>
                                          <w:marRight w:val="0"/>
                                          <w:marTop w:val="0"/>
                                          <w:marBottom w:val="0"/>
                                          <w:divBdr>
                                            <w:top w:val="none" w:sz="0" w:space="0" w:color="auto"/>
                                            <w:left w:val="none" w:sz="0" w:space="0" w:color="auto"/>
                                            <w:bottom w:val="none" w:sz="0" w:space="0" w:color="auto"/>
                                            <w:right w:val="none" w:sz="0" w:space="0" w:color="auto"/>
                                          </w:divBdr>
                                          <w:divsChild>
                                            <w:div w:id="571700100">
                                              <w:marLeft w:val="-75"/>
                                              <w:marRight w:val="0"/>
                                              <w:marTop w:val="0"/>
                                              <w:marBottom w:val="630"/>
                                              <w:divBdr>
                                                <w:top w:val="none" w:sz="0" w:space="0" w:color="auto"/>
                                                <w:left w:val="none" w:sz="0" w:space="0" w:color="auto"/>
                                                <w:bottom w:val="none" w:sz="0" w:space="0" w:color="auto"/>
                                                <w:right w:val="none" w:sz="0" w:space="0" w:color="auto"/>
                                              </w:divBdr>
                                              <w:divsChild>
                                                <w:div w:id="762799360">
                                                  <w:marLeft w:val="0"/>
                                                  <w:marRight w:val="0"/>
                                                  <w:marTop w:val="0"/>
                                                  <w:marBottom w:val="0"/>
                                                  <w:divBdr>
                                                    <w:top w:val="none" w:sz="0" w:space="0" w:color="auto"/>
                                                    <w:left w:val="none" w:sz="0" w:space="0" w:color="auto"/>
                                                    <w:bottom w:val="none" w:sz="0" w:space="0" w:color="auto"/>
                                                    <w:right w:val="none" w:sz="0" w:space="0" w:color="auto"/>
                                                  </w:divBdr>
                                                </w:div>
                                                <w:div w:id="1403873215">
                                                  <w:marLeft w:val="0"/>
                                                  <w:marRight w:val="0"/>
                                                  <w:marTop w:val="0"/>
                                                  <w:marBottom w:val="0"/>
                                                  <w:divBdr>
                                                    <w:top w:val="none" w:sz="0" w:space="0" w:color="auto"/>
                                                    <w:left w:val="none" w:sz="0" w:space="0" w:color="auto"/>
                                                    <w:bottom w:val="none" w:sz="0" w:space="0" w:color="auto"/>
                                                    <w:right w:val="none" w:sz="0" w:space="0" w:color="auto"/>
                                                  </w:divBdr>
                                                </w:div>
                                              </w:divsChild>
                                            </w:div>
                                            <w:div w:id="1190417352">
                                              <w:marLeft w:val="0"/>
                                              <w:marRight w:val="0"/>
                                              <w:marTop w:val="0"/>
                                              <w:marBottom w:val="0"/>
                                              <w:divBdr>
                                                <w:top w:val="none" w:sz="0" w:space="0" w:color="auto"/>
                                                <w:left w:val="none" w:sz="0" w:space="0" w:color="auto"/>
                                                <w:bottom w:val="none" w:sz="0" w:space="0" w:color="auto"/>
                                                <w:right w:val="none" w:sz="0" w:space="0" w:color="auto"/>
                                              </w:divBdr>
                                            </w:div>
                                          </w:divsChild>
                                        </w:div>
                                        <w:div w:id="648217429">
                                          <w:marLeft w:val="150"/>
                                          <w:marRight w:val="0"/>
                                          <w:marTop w:val="0"/>
                                          <w:marBottom w:val="0"/>
                                          <w:divBdr>
                                            <w:top w:val="none" w:sz="0" w:space="0" w:color="auto"/>
                                            <w:left w:val="single" w:sz="12" w:space="8" w:color="CCCCCC"/>
                                            <w:bottom w:val="none" w:sz="0" w:space="0" w:color="auto"/>
                                            <w:right w:val="none" w:sz="0" w:space="0" w:color="auto"/>
                                          </w:divBdr>
                                        </w:div>
                                      </w:divsChild>
                                    </w:div>
                                  </w:divsChild>
                                </w:div>
                              </w:divsChild>
                            </w:div>
                            <w:div w:id="126839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1976">
          <w:marLeft w:val="72"/>
          <w:marRight w:val="72"/>
          <w:marTop w:val="0"/>
          <w:marBottom w:val="0"/>
          <w:divBdr>
            <w:top w:val="none" w:sz="0" w:space="0" w:color="auto"/>
            <w:left w:val="none" w:sz="0" w:space="0" w:color="auto"/>
            <w:bottom w:val="none" w:sz="0" w:space="0" w:color="auto"/>
            <w:right w:val="none" w:sz="0" w:space="0" w:color="auto"/>
          </w:divBdr>
          <w:divsChild>
            <w:div w:id="1388411597">
              <w:marLeft w:val="0"/>
              <w:marRight w:val="0"/>
              <w:marTop w:val="0"/>
              <w:marBottom w:val="0"/>
              <w:divBdr>
                <w:top w:val="none" w:sz="0" w:space="0" w:color="auto"/>
                <w:left w:val="none" w:sz="0" w:space="0" w:color="auto"/>
                <w:bottom w:val="none" w:sz="0" w:space="0" w:color="auto"/>
                <w:right w:val="none" w:sz="0" w:space="0" w:color="auto"/>
              </w:divBdr>
              <w:divsChild>
                <w:div w:id="578365508">
                  <w:marLeft w:val="0"/>
                  <w:marRight w:val="0"/>
                  <w:marTop w:val="0"/>
                  <w:marBottom w:val="0"/>
                  <w:divBdr>
                    <w:top w:val="none" w:sz="0" w:space="0" w:color="auto"/>
                    <w:left w:val="none" w:sz="0" w:space="0" w:color="auto"/>
                    <w:bottom w:val="none" w:sz="0" w:space="0" w:color="auto"/>
                    <w:right w:val="none" w:sz="0" w:space="0" w:color="auto"/>
                  </w:divBdr>
                  <w:divsChild>
                    <w:div w:id="1222332185">
                      <w:marLeft w:val="0"/>
                      <w:marRight w:val="0"/>
                      <w:marTop w:val="0"/>
                      <w:marBottom w:val="300"/>
                      <w:divBdr>
                        <w:top w:val="none" w:sz="0" w:space="0" w:color="auto"/>
                        <w:left w:val="none" w:sz="0" w:space="0" w:color="auto"/>
                        <w:bottom w:val="none" w:sz="0" w:space="0" w:color="auto"/>
                        <w:right w:val="none" w:sz="0" w:space="0" w:color="auto"/>
                      </w:divBdr>
                      <w:divsChild>
                        <w:div w:id="2076269479">
                          <w:marLeft w:val="0"/>
                          <w:marRight w:val="0"/>
                          <w:marTop w:val="0"/>
                          <w:marBottom w:val="0"/>
                          <w:divBdr>
                            <w:top w:val="single" w:sz="6" w:space="5" w:color="E6E6E6"/>
                            <w:left w:val="single" w:sz="6" w:space="5" w:color="E6E6E6"/>
                            <w:bottom w:val="single" w:sz="6" w:space="5" w:color="E6E6E6"/>
                            <w:right w:val="single" w:sz="6" w:space="5" w:color="E6E6E6"/>
                          </w:divBdr>
                          <w:divsChild>
                            <w:div w:id="1149058828">
                              <w:marLeft w:val="0"/>
                              <w:marRight w:val="0"/>
                              <w:marTop w:val="0"/>
                              <w:marBottom w:val="0"/>
                              <w:divBdr>
                                <w:top w:val="none" w:sz="0" w:space="0" w:color="auto"/>
                                <w:left w:val="none" w:sz="0" w:space="0" w:color="auto"/>
                                <w:bottom w:val="none" w:sz="0" w:space="0" w:color="auto"/>
                                <w:right w:val="none" w:sz="0" w:space="0" w:color="auto"/>
                              </w:divBdr>
                            </w:div>
                            <w:div w:id="15455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09984">
              <w:marLeft w:val="0"/>
              <w:marRight w:val="0"/>
              <w:marTop w:val="0"/>
              <w:marBottom w:val="0"/>
              <w:divBdr>
                <w:top w:val="none" w:sz="0" w:space="0" w:color="auto"/>
                <w:left w:val="none" w:sz="0" w:space="0" w:color="auto"/>
                <w:bottom w:val="none" w:sz="0" w:space="0" w:color="auto"/>
                <w:right w:val="none" w:sz="0" w:space="0" w:color="auto"/>
              </w:divBdr>
              <w:divsChild>
                <w:div w:id="1289555684">
                  <w:marLeft w:val="0"/>
                  <w:marRight w:val="0"/>
                  <w:marTop w:val="0"/>
                  <w:marBottom w:val="300"/>
                  <w:divBdr>
                    <w:top w:val="none" w:sz="0" w:space="0" w:color="auto"/>
                    <w:left w:val="none" w:sz="0" w:space="0" w:color="auto"/>
                    <w:bottom w:val="none" w:sz="0" w:space="0" w:color="auto"/>
                    <w:right w:val="none" w:sz="0" w:space="0" w:color="auto"/>
                  </w:divBdr>
                  <w:divsChild>
                    <w:div w:id="101831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20723">
      <w:bodyDiv w:val="1"/>
      <w:marLeft w:val="0"/>
      <w:marRight w:val="0"/>
      <w:marTop w:val="0"/>
      <w:marBottom w:val="0"/>
      <w:divBdr>
        <w:top w:val="none" w:sz="0" w:space="0" w:color="auto"/>
        <w:left w:val="none" w:sz="0" w:space="0" w:color="auto"/>
        <w:bottom w:val="none" w:sz="0" w:space="0" w:color="auto"/>
        <w:right w:val="none" w:sz="0" w:space="0" w:color="auto"/>
      </w:divBdr>
    </w:div>
    <w:div w:id="2139564191">
      <w:bodyDiv w:val="1"/>
      <w:marLeft w:val="0"/>
      <w:marRight w:val="0"/>
      <w:marTop w:val="0"/>
      <w:marBottom w:val="0"/>
      <w:divBdr>
        <w:top w:val="none" w:sz="0" w:space="0" w:color="auto"/>
        <w:left w:val="none" w:sz="0" w:space="0" w:color="auto"/>
        <w:bottom w:val="none" w:sz="0" w:space="0" w:color="auto"/>
        <w:right w:val="none" w:sz="0" w:space="0" w:color="auto"/>
      </w:divBdr>
    </w:div>
    <w:div w:id="2139882607">
      <w:bodyDiv w:val="1"/>
      <w:marLeft w:val="0"/>
      <w:marRight w:val="0"/>
      <w:marTop w:val="0"/>
      <w:marBottom w:val="0"/>
      <w:divBdr>
        <w:top w:val="none" w:sz="0" w:space="0" w:color="auto"/>
        <w:left w:val="none" w:sz="0" w:space="0" w:color="auto"/>
        <w:bottom w:val="none" w:sz="0" w:space="0" w:color="auto"/>
        <w:right w:val="none" w:sz="0" w:space="0" w:color="auto"/>
      </w:divBdr>
    </w:div>
    <w:div w:id="2140687267">
      <w:bodyDiv w:val="1"/>
      <w:marLeft w:val="0"/>
      <w:marRight w:val="0"/>
      <w:marTop w:val="0"/>
      <w:marBottom w:val="0"/>
      <w:divBdr>
        <w:top w:val="none" w:sz="0" w:space="0" w:color="auto"/>
        <w:left w:val="none" w:sz="0" w:space="0" w:color="auto"/>
        <w:bottom w:val="none" w:sz="0" w:space="0" w:color="auto"/>
        <w:right w:val="none" w:sz="0" w:space="0" w:color="auto"/>
      </w:divBdr>
    </w:div>
    <w:div w:id="214619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jude.org/treatment/disease/sickle-cell-disease/transition-clinic.html" TargetMode="External"/><Relationship Id="rId18" Type="http://schemas.openxmlformats.org/officeDocument/2006/relationships/hyperlink" Target="https://cts.businesswire.com/ct/CT?id=smartlink&amp;url=http%3A%2F%2Fwww.alexion.com%2F&amp;esheet=52123689&amp;newsitemid=20191106005676&amp;lan=en-US&amp;anchor=Alexion+Pharmaceuticals%2C+Inc.&amp;index=1&amp;md5=8334670af5491c8c9c5d5a6e2b9efa35" TargetMode="External"/><Relationship Id="rId26" Type="http://schemas.openxmlformats.org/officeDocument/2006/relationships/hyperlink" Target="https://nam02.safelinks.protection.outlook.com/?url=https%3A%2F%2Fclinicaltrials.gov%2Fct2%2Fshow%2FNCT03370913&amp;data=02%7C01%7C%7C775450a373ed43bebaae08d7738c6f8b%7C84df9e7fe9f640afb435aaaaaaaaaaaa%7C1%7C0%7C637104919320269684&amp;sdata=woIY12VUtrICr6rQOh2q3VYYxGJoJZRNCG3Zd4Nkzhk%3D&amp;reserved=0" TargetMode="External"/><Relationship Id="rId39" Type="http://schemas.openxmlformats.org/officeDocument/2006/relationships/hyperlink" Target="https://www.annallergy.org/article/S1081-1206(19)30849-X/fulltext" TargetMode="External"/><Relationship Id="rId21" Type="http://schemas.openxmlformats.org/officeDocument/2006/relationships/hyperlink" Target="https://nam02.safelinks.protection.outlook.com/?url=https%3A%2F%2Fwww.biomarin.com%2Fproducts%2Fpipeline%2Fbmn-270%2F&amp;data=02%7C01%7C%7C775450a373ed43bebaae08d7738c6f8b%7C84df9e7fe9f640afb435aaaaaaaaaaaa%7C1%7C0%7C637104919320109561&amp;sdata=XUe%2F5genZzliz54DgIqCM53mqdE3aD%2BZcwZ890Qi6%2Fk%3D&amp;reserved=0" TargetMode="External"/><Relationship Id="rId34" Type="http://schemas.openxmlformats.org/officeDocument/2006/relationships/hyperlink" Target="https://angioedemanews.com/hereditary-angioedema/" TargetMode="External"/><Relationship Id="rId42" Type="http://schemas.openxmlformats.org/officeDocument/2006/relationships/hyperlink" Target="https://annualmeeting.acaai.org/" TargetMode="External"/><Relationship Id="rId47" Type="http://schemas.openxmlformats.org/officeDocument/2006/relationships/hyperlink" Target="https://www.who.int/csr/don/01-november-2019-zika-virus-disease-france/en/" TargetMode="External"/><Relationship Id="rId50" Type="http://schemas.openxmlformats.org/officeDocument/2006/relationships/hyperlink" Target="https://journals.plos.org/plospathogens/article?id=10.1371/journal.ppat.1006290"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lobenewswire.com/Tracker?data=4ND7casDryXKb3k5A8Q-i9ZwbUwss0UWZxxLmz9Nn_B35O3TQmX4tsvLnlzvVit66owvVy1O8hQmfJTwRExX_-c2_VHnccGl97mWSK6gq3M4KaGlA3yEZWgZAxsKzrLBwoBsPCzWG6Ns3gVF20WHRuZ5CM7ybmVw51XDW__Yb2M=" TargetMode="External"/><Relationship Id="rId17" Type="http://schemas.openxmlformats.org/officeDocument/2006/relationships/hyperlink" Target="https://cts.businesswire.com/ct/CT?id=smartlink&amp;url=https%3A%2F%2Fwww.bms.com%2F&amp;esheet=52142627&amp;newsitemid=20191209005754&amp;lan=en-US&amp;anchor=Bristol-Myers+Squibb&amp;index=2&amp;md5=9332b1d4d5d2f49fdd0f7dfa23c2d3a9" TargetMode="External"/><Relationship Id="rId25" Type="http://schemas.openxmlformats.org/officeDocument/2006/relationships/hyperlink" Target="https://nam02.safelinks.protection.outlook.com/?url=https%3A%2F%2Fwww.clinicaltrials.gov%2Fct2%2Fshow%2FNCT02576795&amp;data=02%7C01%7C%7C775450a373ed43bebaae08d7738c6f8b%7C84df9e7fe9f640afb435aaaaaaaaaaaa%7C1%7C0%7C637104919320259679&amp;sdata=RDzIFkEME5sUU5ekW1rJbADOvV84b6hZXB9w4vyc8Mo%3D&amp;reserved=0" TargetMode="External"/><Relationship Id="rId33" Type="http://schemas.openxmlformats.org/officeDocument/2006/relationships/hyperlink" Target="https://angioedemanews.com/herditary-angioedema-therapy-lanadelumab-prevents-swelling-attacks/" TargetMode="External"/><Relationship Id="rId38" Type="http://schemas.openxmlformats.org/officeDocument/2006/relationships/hyperlink" Target="https://clinicaltrials.gov/ct2/show/NCT02741596" TargetMode="External"/><Relationship Id="rId46" Type="http://schemas.openxmlformats.org/officeDocument/2006/relationships/hyperlink" Target="https://www.cochrane.org/MR000033/METHOD_industry-sponsorship-and-research-outcome" TargetMode="External"/><Relationship Id="rId2" Type="http://schemas.openxmlformats.org/officeDocument/2006/relationships/numbering" Target="numbering.xml"/><Relationship Id="rId16" Type="http://schemas.openxmlformats.org/officeDocument/2006/relationships/hyperlink" Target="https://cts.businesswire.com/ct/CT?id=smartlink&amp;url=https%3A%2F%2Fwww.bluebirdbio.com%2F&amp;esheet=52142627&amp;newsitemid=20191209005754&amp;lan=en-US&amp;anchor=bluebird+bio%2C+Inc.&amp;index=1&amp;md5=23c9978b7f966b17082ad1f066c20c79" TargetMode="External"/><Relationship Id="rId20" Type="http://schemas.openxmlformats.org/officeDocument/2006/relationships/hyperlink" Target="https://nam02.safelinks.protection.outlook.com/?url=https%3A%2F%2Fwww.biomarin.com%2F&amp;data=02%7C01%7C%7C775450a373ed43bebaae08d7738c6f8b%7C84df9e7fe9f640afb435aaaaaaaaaaaa%7C1%7C0%7C637104919320099556&amp;sdata=tgXsLZAIucqEmcpEL2%2BSL0%2FIMizQPfvDZeGdhAtT9JI%3D&amp;reserved=0" TargetMode="External"/><Relationship Id="rId29" Type="http://schemas.openxmlformats.org/officeDocument/2006/relationships/hyperlink" Target="https://nam02.safelinks.protection.outlook.com/?url=https%3A%2F%2Fwww.fda.gov%2FForPatients%2FApprovals%2FFast%2Fucm405397.htm&amp;data=02%7C01%7C%7C775450a373ed43bebaae08d7738c6f8b%7C84df9e7fe9f640afb435aaaaaaaaaaaa%7C1%7C0%7C637104919320359766&amp;sdata=6aTwGDClOD67JAvvq8xXpK%2Btj9%2BgHowpRrwpxT7DxH0%3D&amp;reserved=0" TargetMode="External"/><Relationship Id="rId41" Type="http://schemas.openxmlformats.org/officeDocument/2006/relationships/hyperlink" Target="https://www.annallergy.org/article/S1081-1206(19)30852-X/fulltext"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ts.businesswire.com/ct/CT?id=smartlink&amp;url=https%3A%2F%2Fwww.formatherapeutics.com%2F&amp;esheet=52142252&amp;newsitemid=20191209005585&amp;lan=en-US&amp;anchor=FORMA+Therapeutics%2C+Inc.&amp;index=1&amp;md5=ea7cfe975864b4becf8b734c9fe8b07e" TargetMode="External"/><Relationship Id="rId24" Type="http://schemas.openxmlformats.org/officeDocument/2006/relationships/hyperlink" Target="https://nam02.safelinks.protection.outlook.com/?url=https%3A%2F%2Fclinicaltrials.gov%2Fct2%2Fshow%2FNCT03370913&amp;data=02%7C01%7C%7C775450a373ed43bebaae08d7738c6f8b%7C84df9e7fe9f640afb435aaaaaaaaaaaa%7C1%7C0%7C637104919320199649&amp;sdata=LoUXZdualO4xW6Z3nrUgeGNeDvfapYCyhCgYN7mKkNs%3D&amp;reserved=0" TargetMode="External"/><Relationship Id="rId32" Type="http://schemas.openxmlformats.org/officeDocument/2006/relationships/hyperlink" Target="https://www.int.takhzyro.com/" TargetMode="External"/><Relationship Id="rId37" Type="http://schemas.openxmlformats.org/officeDocument/2006/relationships/hyperlink" Target="https://clinicaltrials.gov/ct2/show/NCT02586805" TargetMode="External"/><Relationship Id="rId40" Type="http://schemas.openxmlformats.org/officeDocument/2006/relationships/hyperlink" Target="https://www.annallergy.org/article/S1081-1206(19)30851-8/fulltext" TargetMode="External"/><Relationship Id="rId45" Type="http://schemas.openxmlformats.org/officeDocument/2006/relationships/hyperlink" Target="https://www.bmj.com/content/367/bmj.l6576"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iospace.com/employer/550761/ucb-inc-/" TargetMode="External"/><Relationship Id="rId23" Type="http://schemas.openxmlformats.org/officeDocument/2006/relationships/hyperlink" Target="https://nam02.safelinks.protection.outlook.com/?url=https%3A%2F%2Fwww.ncbi.nlm.nih.gov%2Fpubmed%2F6424437&amp;data=02%7C01%7C%7C775450a373ed43bebaae08d7738c6f8b%7C84df9e7fe9f640afb435aaaaaaaaaaaa%7C1%7C0%7C637104919320179614&amp;sdata=hibh%2FJK4TNQ7kWVxZdPKQJRx4FdIDRVmn%2BXJXvK4DSA%3D&amp;reserved=0" TargetMode="External"/><Relationship Id="rId28" Type="http://schemas.openxmlformats.org/officeDocument/2006/relationships/hyperlink" Target="https://nam02.safelinks.protection.outlook.com/?url=https%3A%2F%2Fwww.fda.gov%2F&amp;data=02%7C01%7C%7C775450a373ed43bebaae08d7738c6f8b%7C84df9e7fe9f640afb435aaaaaaaaaaaa%7C1%7C0%7C637104919320349755&amp;sdata=1zqTDaCEogg8OOHalO9WtF7u7AbiTo4goK2N3Qn14eA%3D&amp;reserved=0" TargetMode="External"/><Relationship Id="rId36" Type="http://schemas.openxmlformats.org/officeDocument/2006/relationships/hyperlink" Target="https://www.globenewswire.com/news-release/2018/09/20/1573574/0/en/Health-Canada-has-authorized-TAKHZYRO-TM-lanadelumab-injection-a-first-of-its-kind-monoclonal-antibody-treatment-for-the-prevention-of-hereditary-angioedema-HAE-attacks.html" TargetMode="External"/><Relationship Id="rId49" Type="http://schemas.openxmlformats.org/officeDocument/2006/relationships/hyperlink" Target="https://theconversation.com/explainer-what-is-candida-auris-and-who-is-at-risk-115293" TargetMode="External"/><Relationship Id="rId10" Type="http://schemas.openxmlformats.org/officeDocument/2006/relationships/hyperlink" Target="https://nam02.safelinks.protection.outlook.com/?url=http%3A%2F%2Fwww.hematology.org&amp;data=02%7C01%7C%7Cd472745b699749412bb108d766743fec%7C84df9e7fe9f640afb435aaaaaaaaaaaa%7C1%7C0%7C637090521790360796&amp;sdata=IGirkFTWQNt7Ptc9AwqoS7o8aQnUXUzwBX3N6bMbpik%3D&amp;reserved=0" TargetMode="External"/><Relationship Id="rId19" Type="http://schemas.openxmlformats.org/officeDocument/2006/relationships/hyperlink" Target="https://www.globenewswire.com/Tracker?data=hRahe5MG5Xs-F8112xQohgIlJOfkaMn39VysXpjfmQWfBw5B7SnWDLrdpj7ThAZ_kZftgY3Y-vGYEswG4MOqjQqgSWAMHVwjzhCGfontLkg=" TargetMode="External"/><Relationship Id="rId31" Type="http://schemas.openxmlformats.org/officeDocument/2006/relationships/hyperlink" Target="https://www.cadth.ca/collaboration-and-outreach/advisory-bodies/canadian-drug-expert-committee-cdec" TargetMode="External"/><Relationship Id="rId44" Type="http://schemas.openxmlformats.org/officeDocument/2006/relationships/hyperlink" Target="https://www.gov.uk/government/news/pharmaceutical-merger-cleared-by-cma" TargetMode="External"/><Relationship Id="rId52" Type="http://schemas.openxmlformats.org/officeDocument/2006/relationships/hyperlink" Target="https://www.safetyandquality.gov.au/our-work/antimicrobial-resistance/antimicrobial-use-and-resistance-australia-surveillance-system-aura/national-alert-system-critical-antimicrobial-resistances-caralert" TargetMode="External"/><Relationship Id="rId4" Type="http://schemas.openxmlformats.org/officeDocument/2006/relationships/settings" Target="settings.xml"/><Relationship Id="rId9" Type="http://schemas.openxmlformats.org/officeDocument/2006/relationships/hyperlink" Target="https://www.hematology.org/Annual-Meeting/" TargetMode="External"/><Relationship Id="rId14" Type="http://schemas.openxmlformats.org/officeDocument/2006/relationships/hyperlink" Target="https://www.sciencedirect.com/topics/neuroscience/aminolevulinic-acid" TargetMode="External"/><Relationship Id="rId22" Type="http://schemas.openxmlformats.org/officeDocument/2006/relationships/hyperlink" Target="https://nam02.safelinks.protection.outlook.com/?url=https%3A%2F%2Fwww.ncbi.nlm.nih.gov%2Fpmc%2Farticles%2FPMC2570152%2F&amp;data=02%7C01%7C%7C775450a373ed43bebaae08d7738c6f8b%7C84df9e7fe9f640afb435aaaaaaaaaaaa%7C1%7C0%7C637104919320169609&amp;sdata=DsbzN2iz9Yehu%2FFG17DAKQO9Tb40zbeYzuKn5W7fq8Y%3D&amp;reserved=0" TargetMode="External"/><Relationship Id="rId27" Type="http://schemas.openxmlformats.org/officeDocument/2006/relationships/hyperlink" Target="https://nam02.safelinks.protection.outlook.com/?url=https%3A%2F%2Fwww.fda.gov%2Fvaccines-blood-biologics%2Fdevelopment-approval-process-cber%2Fbiologics-license-applications-bla-process-cber&amp;data=02%7C01%7C%7C775450a373ed43bebaae08d7738c6f8b%7C84df9e7fe9f640afb435aaaaaaaaaaaa%7C1%7C0%7C637104919320339744&amp;sdata=y%2FVcD1nIT%2FvHYEwuj%2FgUd9uvHn%2FdrnOo%2BZCTLiwCxmE%3D&amp;reserved=0" TargetMode="External"/><Relationship Id="rId30" Type="http://schemas.openxmlformats.org/officeDocument/2006/relationships/hyperlink" Target="https://nam02.safelinks.protection.outlook.com/?url=https%3A%2F%2Fwww.fda.gov%2Findustry%2Fdeveloping-products-rare-diseases-conditions%2Fdesignating-orphan-product-drugs-and-biological-products&amp;data=02%7C01%7C%7C775450a373ed43bebaae08d7738c6f8b%7C84df9e7fe9f640afb435aaaaaaaaaaaa%7C1%7C0%7C637104919320369771&amp;sdata=MFhW76ei%2B6ksnV0p5dQwamqS5nf85718eJJXdB%2FJ0d0%3D&amp;reserved=0" TargetMode="External"/><Relationship Id="rId35" Type="http://schemas.openxmlformats.org/officeDocument/2006/relationships/hyperlink" Target="https://www.canada.ca/en/health-canada.html" TargetMode="External"/><Relationship Id="rId43" Type="http://schemas.openxmlformats.org/officeDocument/2006/relationships/hyperlink" Target="https://www.annallergy.org/" TargetMode="External"/><Relationship Id="rId48" Type="http://schemas.openxmlformats.org/officeDocument/2006/relationships/hyperlink" Target="http://www.vaccitech.co.uk" TargetMode="External"/><Relationship Id="rId8" Type="http://schemas.openxmlformats.org/officeDocument/2006/relationships/hyperlink" Target="https://www.hematology.org/Annual-Meeting/" TargetMode="External"/><Relationship Id="rId51" Type="http://schemas.openxmlformats.org/officeDocument/2006/relationships/hyperlink" Target="https://www.abc.net.au/radionational/programs/healthreport/the-deadly-fungal-infection-spreading-worldwide/11755876"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3" Type="http://schemas.openxmlformats.org/officeDocument/2006/relationships/hyperlink" Target="https://ash.confex.com/ash/2019/webprogram/Paper128490.html" TargetMode="External"/><Relationship Id="rId18" Type="http://schemas.openxmlformats.org/officeDocument/2006/relationships/hyperlink" Target="https://doi.org/10.1111/hae.13894" TargetMode="External"/><Relationship Id="rId26" Type="http://schemas.openxmlformats.org/officeDocument/2006/relationships/hyperlink" Target="https://pipelinereview.com/index.php/2019120973161/Small-Molecules/FORMA-Therapeutics-Announces-Clinical-Data-for-Sickle-Cell-Disease-Candidate-FT-4202-Demonstrating-Multi-modal-Activity-of-PKR-Activation-Increases-Oxygen-Affinity-and-De.html" TargetMode="External"/><Relationship Id="rId39" Type="http://schemas.openxmlformats.org/officeDocument/2006/relationships/hyperlink" Target="https://doi.org/10.1182/blood-2019-127443" TargetMode="External"/><Relationship Id="rId21" Type="http://schemas.openxmlformats.org/officeDocument/2006/relationships/hyperlink" Target="https://www.ptcommunity.com/wire/ash-and-fda-unveil-new-recommendations-guide-clinical-development-sickle-cell-disease-therapies" TargetMode="External"/><Relationship Id="rId34" Type="http://schemas.openxmlformats.org/officeDocument/2006/relationships/hyperlink" Target="https://pipelinereview.com/index.php/2019121073163/Antibodies/UCB-Presents-Final-Results-from-Phase-II-Study-of-Rozanolixizumab-in-Primary-Immune-Thrombocytopenia-ITP-at-2019-ASH-Annual-Meeting.html" TargetMode="External"/><Relationship Id="rId42" Type="http://schemas.openxmlformats.org/officeDocument/2006/relationships/hyperlink" Target="https://nam02.safelinks.protection.outlook.com/?url=https%3A%2F%2Fwww.ema.europa.eu%2Fen%2Fhuman-regulatory%2Fmarketing-authorisation&amp;data=02%7C01%7C%7C775450a373ed43bebaae08d7738c6f8b%7C84df9e7fe9f640afb435aaaaaaaaaaaa%7C1%7C0%7C637104919320129577&amp;sdata=h5zGvipIiS7w0LLLiwFPa2J1MTeRJNxvhz%2FwlgayuF8%3D&amp;reserved=0" TargetMode="External"/><Relationship Id="rId47" Type="http://schemas.openxmlformats.org/officeDocument/2006/relationships/hyperlink" Target="https://nam02.safelinks.protection.outlook.com/?url=https%3A%2F%2Fwww.ema.europa.eu%2Fen%2Fhuman-regulatory%2Fmarketing-authorisation%2Faccelerated-assessment&amp;data=02%7C01%7C%7C775450a373ed43bebaae08d7738c6f8b%7C84df9e7fe9f640afb435aaaaaaaaaaaa%7C1%7C0%7C637104919320239663&amp;sdata=BOPz7IsAx0EcmM2Vm1qoUNj3KAzDWL%2BQIMZicnrjTKI%3D&amp;reserved=0" TargetMode="External"/><Relationship Id="rId50" Type="http://schemas.openxmlformats.org/officeDocument/2006/relationships/hyperlink" Target="https://www.cadth.ca/" TargetMode="External"/><Relationship Id="rId55" Type="http://schemas.openxmlformats.org/officeDocument/2006/relationships/hyperlink" Target="http://ClinicalTrials.gov" TargetMode="External"/><Relationship Id="rId63" Type="http://schemas.openxmlformats.org/officeDocument/2006/relationships/hyperlink" Target="https://www.ncbi.nlm.nih.gov/pubmed/31706889" TargetMode="External"/><Relationship Id="rId68" Type="http://schemas.openxmlformats.org/officeDocument/2006/relationships/hyperlink" Target="https://www.who.int/csr/don/05-december-2019-mers-saudi-arabia/en/" TargetMode="External"/><Relationship Id="rId7" Type="http://schemas.openxmlformats.org/officeDocument/2006/relationships/hyperlink" Target="https://cts.businesswire.com/ct/CT?id=smartlink&amp;url=https%3A%2F%2Fash.confex.com%2Fash%2F2019%2Fwebprogram%2FPaper122164.html&amp;esheet=52141664&amp;newsitemid=20191209005481&amp;lan=en-US&amp;anchor=abstract+2117&amp;index=5&amp;md5=9ac740d80ec652f04126fbb71fdb8d56" TargetMode="External"/><Relationship Id="rId71" Type="http://schemas.openxmlformats.org/officeDocument/2006/relationships/hyperlink" Target="https://www.healio.com/infectious-disease/emerging-diseases/news/online/%7Bc98ab711-c5f0-4b80-a3e5-549bc03f3c9c%7D/global-warming-may-have-contributed-to-emergence-of-c-auris" TargetMode="External"/><Relationship Id="rId2" Type="http://schemas.openxmlformats.org/officeDocument/2006/relationships/hyperlink" Target="http://ClinicalTrials.gov" TargetMode="External"/><Relationship Id="rId16" Type="http://schemas.openxmlformats.org/officeDocument/2006/relationships/hyperlink" Target="https://onlinelibrary.wiley.com/doi/abs/10.1111/hae.13894" TargetMode="External"/><Relationship Id="rId29" Type="http://schemas.openxmlformats.org/officeDocument/2006/relationships/hyperlink" Target="https://pipelinereview.com/index.php/2019120973147/Small-Molecules/Agios-Establishes-Proof-of-Concept-for-Mitapivat-in-Non-transfusion-dependent-Thalassemia-Based-on-Preliminary-Phase-2-Results.html" TargetMode="External"/><Relationship Id="rId1" Type="http://schemas.openxmlformats.org/officeDocument/2006/relationships/hyperlink" Target="https://jamanetwork.com/journals/jama/fullarticle/10.1001/jama.2019.17478?utm_campaign=articlePDF%26utm_medium=articlePDFlink%26utm_source=articlePDF%26utm_content=jama.2019.17478" TargetMode="External"/><Relationship Id="rId6" Type="http://schemas.openxmlformats.org/officeDocument/2006/relationships/hyperlink" Target="https://cts.businesswire.com/ct/CT?id=smartlink&amp;url=https%3A%2F%2Fash.confex.com%2Fash%2F2019%2Fwebprogram%2FPaper124324.html&amp;esheet=52141664&amp;newsitemid=20191209005481&amp;lan=en-US&amp;anchor=abstract+2418&amp;index=4&amp;md5=8b0255107fe4cb0fb286945553c876b6" TargetMode="External"/><Relationship Id="rId11" Type="http://schemas.openxmlformats.org/officeDocument/2006/relationships/hyperlink" Target="https://cts.businesswire.com/ct/CT?id=smartlink&amp;url=https%3A%2F%2Fash.confex.com%2Fash%2F2019%2Fwebprogram%2FPaper126730.html&amp;esheet=52141664&amp;newsitemid=20191209005481&amp;lan=en-US&amp;anchor=abstract+5922&amp;index=8&amp;md5=3c398f7e37383213dd33d1078a88c725" TargetMode="External"/><Relationship Id="rId24" Type="http://schemas.openxmlformats.org/officeDocument/2006/relationships/hyperlink" Target="https://investor.sangamo.com/static-files/a6756cea-677f-4b64-ba70-e8b9eb74cc14" TargetMode="External"/><Relationship Id="rId32" Type="http://schemas.openxmlformats.org/officeDocument/2006/relationships/hyperlink" Target="https://doi.org/10.1177%2F1535370219872995" TargetMode="External"/><Relationship Id="rId37" Type="http://schemas.openxmlformats.org/officeDocument/2006/relationships/hyperlink" Target="https://cts.businesswire.com/ct/CT?id=smartlink&amp;url=https%3A%2F%2Fash.confex.com%2Fash%2F2019%2Fwebprogram%2FPaper128929.html&amp;esheet=52123689&amp;newsitemid=20191106005676&amp;lan=en-US&amp;anchor=Breakthrough+Hemolysis+in+Adult+Patients+with+Paroxysmal+Nocturnal+Hemoglobinuria+Treated+with+Ravulizumab%3A+Results+of+a+52-Week+Extension+from+Two+Phase+3+Studies.&amp;index=2&amp;md5=99b82aea3c98ff38abd6f9f45644da31" TargetMode="External"/><Relationship Id="rId40" Type="http://schemas.openxmlformats.org/officeDocument/2006/relationships/hyperlink" Target="https://cts.businesswire.com/ct/CT?id=smartlink&amp;url=https%3A%2F%2Fash.confex.com%2Fash%2F2019%2Fwebprogram%2FPaper122421.html&amp;esheet=52123689&amp;newsitemid=20191106005676&amp;lan=en-US&amp;anchor=Discordance+between+Free+C5+and+CH50+Complement+Assays+in+Measuring+Complement+C5+Inhibition+in+Patients+with+aHUS+Treated+with+Ravulizumab.&amp;index=4&amp;md5=14e95164ffbcc5f1301ad5a019880a05" TargetMode="External"/><Relationship Id="rId45" Type="http://schemas.openxmlformats.org/officeDocument/2006/relationships/hyperlink" Target="https://nam02.safelinks.protection.outlook.com/?url=http%3A%2F%2Fwww.biomarin.com%2Fproducts%2Fpipeline%2Fbmn-270%2F&amp;data=02%7C01%7C%7C775450a373ed43bebaae08d7738c6f8b%7C84df9e7fe9f640afb435aaaaaaaaaaaa%7C1%7C0%7C637104919320159604&amp;sdata=qezMtBav13iAcY9euic2M%2BN%2BJBBF8r%2FLHix7NIrlNOQ%3D&amp;reserved=0" TargetMode="External"/><Relationship Id="rId53" Type="http://schemas.openxmlformats.org/officeDocument/2006/relationships/hyperlink" Target="https://pipelinereview.com/index.php/2019111672920/Antibodies/New-Novartis-medicine-Adakveo-crizanlizumab-approved-by-FDA-to-reduce-frequency-of-pain-crises-in-individuals-living-with-sickle-cell-disease.html" TargetMode="External"/><Relationship Id="rId58" Type="http://schemas.openxmlformats.org/officeDocument/2006/relationships/hyperlink" Target="https://www.grifols.com/en/the-ambar-study" TargetMode="External"/><Relationship Id="rId66" Type="http://schemas.openxmlformats.org/officeDocument/2006/relationships/hyperlink" Target="https://stm.sciencemag.org/content/11/515/eaax5866.full" TargetMode="External"/><Relationship Id="rId5" Type="http://schemas.openxmlformats.org/officeDocument/2006/relationships/hyperlink" Target="https://cts.businesswire.com/ct/CT?id=smartlink&amp;url=https%3A%2F%2Fash.confex.com%2Fash%2F2019%2Fwebprogram%2FPaper124421.html&amp;esheet=52141664&amp;newsitemid=20191209005481&amp;lan=en-US&amp;anchor=abstract+2102&amp;index=3&amp;md5=f434afd12e9543b25a646df9aa033a8c" TargetMode="External"/><Relationship Id="rId15" Type="http://schemas.openxmlformats.org/officeDocument/2006/relationships/hyperlink" Target="https://onlinelibrary.wiley.com/action/doSearch?ContribAuthorStored=Songnuy%2C+Ratchaneekorn" TargetMode="External"/><Relationship Id="rId23" Type="http://schemas.openxmlformats.org/officeDocument/2006/relationships/hyperlink" Target="https://cts.businesswire.com/ct/CT?id=smartlink&amp;url=https%3A%2F%2Finvestor.sangamo.com%2Fevents-and-presentations&amp;esheet=52141981&amp;newsitemid=20191209005213&amp;lan=en-US&amp;anchor=Events+and+Presentations&amp;index=1&amp;md5=0304b488399f8dcf255713c694baf610" TargetMode="External"/><Relationship Id="rId28" Type="http://schemas.openxmlformats.org/officeDocument/2006/relationships/hyperlink" Target="https://ash.confex.com/ash/2019/webprogram/Paper121617.html" TargetMode="External"/><Relationship Id="rId36" Type="http://schemas.openxmlformats.org/officeDocument/2006/relationships/hyperlink" Target="https://pipelinereview.com/index.php/2019121073169/DNA-RNA-and-Cells/bluebird-bio-and-Bristol-Myers-Squibb-Present-Updated-Data-from-Ongoing-Phase-1-Study-of-BCMA-Targeted-CAR-T-Cell-Therapy-bb21217-in-Relapsed/Refractory-Multiple-Myelom.html" TargetMode="External"/><Relationship Id="rId49" Type="http://schemas.openxmlformats.org/officeDocument/2006/relationships/hyperlink" Target="https://www.nejm.org/toc/nejm/381/6?query=article_issue_link" TargetMode="External"/><Relationship Id="rId57" Type="http://schemas.openxmlformats.org/officeDocument/2006/relationships/hyperlink" Target="https://onlinelibrary.wiley.com/doi/full/10.1111/bjh.16291" TargetMode="External"/><Relationship Id="rId61" Type="http://schemas.openxmlformats.org/officeDocument/2006/relationships/hyperlink" Target="https://www1.racgp.org.au/newsgp/professional/company-sponsored-trials-tainting-medical-research" TargetMode="External"/><Relationship Id="rId10" Type="http://schemas.openxmlformats.org/officeDocument/2006/relationships/hyperlink" Target="https://cts.businesswire.com/ct/CT?id=smartlink&amp;url=https%3A%2F%2Fash.confex.com%2Fash%2F2019%2Fwebprogram%2FPaper123666.html&amp;esheet=52141664&amp;newsitemid=20191209005481&amp;lan=en-US&amp;anchor=abstract+3349&amp;index=7&amp;md5=8cb489a03f7ce9051dfa9a42457c21dd" TargetMode="External"/><Relationship Id="rId19" Type="http://schemas.openxmlformats.org/officeDocument/2006/relationships/hyperlink" Target="https://c212.net/c/link/?t=0&amp;l=en&amp;o=2663681-1&amp;h=2981434605&amp;u=https%3A%2F%2Fashpublications.org%2Fbloodadvances%2Farticle%2F3%2F23%2F3982%2F429244&amp;a=End+points+for+sickle+cell+disease+clinical+trials%3A+patient-reported+outcomes%2C+pain%2C+and+the+brain" TargetMode="External"/><Relationship Id="rId31" Type="http://schemas.openxmlformats.org/officeDocument/2006/relationships/hyperlink" Target="https://journals.sagepub.com/home/ebm" TargetMode="External"/><Relationship Id="rId44" Type="http://schemas.openxmlformats.org/officeDocument/2006/relationships/hyperlink" Target="https://nam02.safelinks.protection.outlook.com/?url=https%3A%2F%2Fhemophilianewstoday.com%2Fgene-therapy%2F&amp;data=02%7C01%7C%7C775450a373ed43bebaae08d7738c6f8b%7C84df9e7fe9f640afb435aaaaaaaaaaaa%7C1%7C0%7C637104919320149593&amp;sdata=O3gyBDb6sm3vqELXRglU4lOAFg%2BO3s4vDA%2BA9QoZ22Q%3D&amp;reserved=0" TargetMode="External"/><Relationship Id="rId52" Type="http://schemas.openxmlformats.org/officeDocument/2006/relationships/hyperlink" Target="https://www.sciencedirect.com/topics/neuroscience/bradykinin" TargetMode="External"/><Relationship Id="rId60" Type="http://schemas.openxmlformats.org/officeDocument/2006/relationships/hyperlink" Target="https://clinicaltrials.gov/ct2/show/NCT01561053" TargetMode="External"/><Relationship Id="rId65" Type="http://schemas.openxmlformats.org/officeDocument/2006/relationships/hyperlink" Target="http://doi.org/10.7554/eLife.48309" TargetMode="External"/><Relationship Id="rId4" Type="http://schemas.openxmlformats.org/officeDocument/2006/relationships/hyperlink" Target="https://cts.businesswire.com/ct/CT?id=smartlink&amp;url=https%3A%2F%2Fash.confex.com%2Fash%2F2019%2Fwebprogram%2FPaper124101.html&amp;esheet=52141664&amp;newsitemid=20191209005481&amp;lan=en-US&amp;anchor=abstract+2411&amp;index=2&amp;md5=eae97424609f850c5247396dd4c012a1" TargetMode="External"/><Relationship Id="rId9" Type="http://schemas.openxmlformats.org/officeDocument/2006/relationships/hyperlink" Target="https://cts.businesswire.com/ct/CT?id=smartlink&amp;url=https%3A%2F%2Fash.confex.com%2Fash%2F2019%2Fwebprogram%2FPaper124734.html&amp;esheet=52122896&amp;newsitemid=20191106005716&amp;lan=en-US&amp;anchor=Evaluation+of+the+Human+Factor+IX+Gene+Therapy+Vector+TAK-748+in+Hemophilia%3A+Results+from+Non-Clinical+Studies+in+Factor+IX+Knockout+Mice+and+Rhesus+Monkeys.&amp;index=28&amp;md5=f768b0ff5ca91ccb5828640edee6c785" TargetMode="External"/><Relationship Id="rId14" Type="http://schemas.openxmlformats.org/officeDocument/2006/relationships/hyperlink" Target="http://www.enzyre.com/" TargetMode="External"/><Relationship Id="rId22" Type="http://schemas.openxmlformats.org/officeDocument/2006/relationships/hyperlink" Target="https://www.mdmag.com/conference-coverage/ash-2019/sickle-cell-disease-therapies-ash" TargetMode="External"/><Relationship Id="rId27" Type="http://schemas.openxmlformats.org/officeDocument/2006/relationships/hyperlink" Target="https://pipelinereview.com/index.php/2019121073183/DNA-RNA-and-Cells/Editas-Medicine-Announces-In-Vivo-Proof-of-Concept-Data-for-EDIT-301-in-Development-for-the-Treatment-of-Sickle-Cell-Disease-and-Beta-Thalassemia.html" TargetMode="External"/><Relationship Id="rId30" Type="http://schemas.openxmlformats.org/officeDocument/2006/relationships/hyperlink" Target="https://journals.sagepub.com/doi/full/10.1177/1535370219872995" TargetMode="External"/><Relationship Id="rId35" Type="http://schemas.openxmlformats.org/officeDocument/2006/relationships/hyperlink" Target="https://pipelinereview.com/index.php/2019121073185/Small-Molecules/Achillion-Reports-Positive-Data-from-Phase-2-Study-of-Danicopan-ACH-4471-in-Combination-with-Eculizumab-in-PNH-Patients-who-Have-an-Inadequate-Response-to-Eculizumab-Mono.html" TargetMode="External"/><Relationship Id="rId43" Type="http://schemas.openxmlformats.org/officeDocument/2006/relationships/hyperlink" Target="https://nam02.safelinks.protection.outlook.com/?url=https%3A%2F%2Fwww.ema.europa.eu%2Fen&amp;data=02%7C01%7C%7C775450a373ed43bebaae08d7738c6f8b%7C84df9e7fe9f640afb435aaaaaaaaaaaa%7C1%7C0%7C637104919320139582&amp;sdata=XqlhUlFOZO%2F6AkOQu3B3DkePMpBBkkwIVTc3%2FhdcfoA%3D&amp;reserved=0" TargetMode="External"/><Relationship Id="rId48" Type="http://schemas.openxmlformats.org/officeDocument/2006/relationships/hyperlink" Target="https://www.globenewswire.com/Tracker?data=MVKkATprJ2uAEQuQXCFpDFQKMCW6erq3IiDQuHHT4_nTwdD7xkjFxhGSJE4d6JSSYyGPAOS-0em3iZkwv4-FLI-AjbPJokT3bjLSriiiTxOJBjDvo0V5uBVbk1_DjAFIsSCKackgA7oDV0a1wHR5og==" TargetMode="External"/><Relationship Id="rId56" Type="http://schemas.openxmlformats.org/officeDocument/2006/relationships/hyperlink" Target="https://clinicaltrials.gov/ct2/show/NCT02783313" TargetMode="External"/><Relationship Id="rId64" Type="http://schemas.openxmlformats.org/officeDocument/2006/relationships/hyperlink" Target="https://www.annualreviews.org/doi/abs/10.1146/annurev.immunol.20.100301.064819" TargetMode="External"/><Relationship Id="rId69" Type="http://schemas.openxmlformats.org/officeDocument/2006/relationships/hyperlink" Target="https://www.telegraph.co.uk/news/2016/07/08/intensive-care-unit-closed-as-three-people-die-from-new-superbug/" TargetMode="External"/><Relationship Id="rId8" Type="http://schemas.openxmlformats.org/officeDocument/2006/relationships/hyperlink" Target="https://cts.businesswire.com/ct/CT?id=smartlink&amp;url=https%3A%2F%2Fash.confex.com%2Fash%2F2019%2Fwebprogram%2FPaper122749.html&amp;esheet=52141664&amp;newsitemid=20191209005481&amp;lan=en-US&amp;anchor=abstract+4692&amp;index=6&amp;md5=fb3f8c1ac5fb22f06c2ecb036ae1d1fd" TargetMode="External"/><Relationship Id="rId51" Type="http://schemas.openxmlformats.org/officeDocument/2006/relationships/hyperlink" Target="https://www.sciencedirect.com/topics/neuroscience/kallikrein" TargetMode="External"/><Relationship Id="rId3" Type="http://schemas.openxmlformats.org/officeDocument/2006/relationships/hyperlink" Target="https://clinicaltrials.gov/ct2/show/NCT01977547" TargetMode="External"/><Relationship Id="rId12" Type="http://schemas.openxmlformats.org/officeDocument/2006/relationships/hyperlink" Target="https://cts.businesswire.com/ct/CT?id=smartlink&amp;url=https%3A%2F%2Fash.confex.com%2Fash%2F2019%2Fwebprogram%2FPaper126489.html&amp;esheet=52122896&amp;newsitemid=20191106005716&amp;lan=en-US&amp;anchor=The+Factor+VIII+Variant+X5+Enhances+Hemophilia+A+Gene+Therapy+Efficiency+by+Its+Improved+Secretion.&amp;index=30&amp;md5=98f1191f9b3ab5098b88c6479122b0d1" TargetMode="External"/><Relationship Id="rId17" Type="http://schemas.openxmlformats.org/officeDocument/2006/relationships/hyperlink" Target="https://onlinelibrary.wiley.com/loi/13652516" TargetMode="External"/><Relationship Id="rId25" Type="http://schemas.openxmlformats.org/officeDocument/2006/relationships/hyperlink" Target="https://pipelinereview.com/index.php/2019120973151/DNA-RNA-and-Cells/Sangamo-Announces-Preliminary-Results-From-the-First-Three-Patients-in-a-Phase-1/2-Study-Evaluating-ST-400-Ex-Vivo-Gene-edited-Cell-Therapy-in-Beta-Thalassemia.html" TargetMode="External"/><Relationship Id="rId33" Type="http://schemas.openxmlformats.org/officeDocument/2006/relationships/hyperlink" Target="https://www.healio.com/hematology-oncology/hematology/news/online/%7B030d1379-4f46-41e4-b1aa-77997aa7f346%7D/fda-approves-doptelet-for-thrombocytopenia-in-adults-with-chronic-liver-disease" TargetMode="External"/><Relationship Id="rId38" Type="http://schemas.openxmlformats.org/officeDocument/2006/relationships/hyperlink" Target="https://cts.businesswire.com/ct/CT?id=smartlink&amp;url=https%3A%2F%2Fash.confex.com%2Fash%2F2019%2Fwebprogram%2FPaper128746.html&amp;esheet=52123689&amp;newsitemid=20191106005676&amp;lan=en-US&amp;anchor=One-Year+Efficacy+and+Safety+from+A+Phase+3+Trial+of+Ravulizumab+in+Adult+Patients+with+Paroxysmal+Nocturnal+Hemoglobinuria+Receiving+Prior+Eculizumab+Treatment.&amp;index=3&amp;md5=9af23bd4ab36c5b4a8f274ab157ba992" TargetMode="External"/><Relationship Id="rId46" Type="http://schemas.openxmlformats.org/officeDocument/2006/relationships/hyperlink" Target="https://nam02.safelinks.protection.outlook.com/?url=https%3A%2F%2Fwww.ema.europa.eu%2Fen%2Fhuman-regulatory%2Fresearch-development%2Fprime-priority-medicines&amp;data=02%7C01%7C%7C775450a373ed43bebaae08d7738c6f8b%7C84df9e7fe9f640afb435aaaaaaaaaaaa%7C1%7C0%7C637104919320229658&amp;sdata=qc0nYTQROdfC0lvBEgu6qXn9ltibxy6Vovr2yzY1cKc%3D&amp;reserved=0" TargetMode="External"/><Relationship Id="rId59" Type="http://schemas.openxmlformats.org/officeDocument/2006/relationships/hyperlink" Target="https://www.clinicaltrialsarena.com/news/grifols-data-alzheimers-trial-ambar/" TargetMode="External"/><Relationship Id="rId67" Type="http://schemas.openxmlformats.org/officeDocument/2006/relationships/hyperlink" Target="http://www.osivax.com/osivax-enters-agreement-with-us-national-institutes-of-health-to-test-universal-flu-vaccine-candidate.html" TargetMode="External"/><Relationship Id="rId20" Type="http://schemas.openxmlformats.org/officeDocument/2006/relationships/hyperlink" Target="https://c212.net/c/link/?t=0&amp;l=en&amp;o=2663681-1&amp;h=3330005877&amp;u=https%3A%2F%2Fashpublications.org%2Fbloodadvances%2Farticle%2F3%2F23%2F4002%2F429243&amp;a=End+points+for+sickle+cell+disease+clinical+trials%3A+renal+and+cardiopulmonary%2C+cure%2C+and+low-resource+settings" TargetMode="External"/><Relationship Id="rId41" Type="http://schemas.openxmlformats.org/officeDocument/2006/relationships/hyperlink" Target="https://c212.net/c/link/?t=0&amp;l=en&amp;o=2635663-1&amp;h=3451277852&amp;u=http%3A%2F%2Fbit.ly%2Fashabstracts&amp;a=here" TargetMode="External"/><Relationship Id="rId54" Type="http://schemas.openxmlformats.org/officeDocument/2006/relationships/hyperlink" Target="https://pipelinereview.com/index.php/2019121373232/Antibodies/Grifols-launches-XEMBIFY-immune-globulin-subcutaneous-human-klhw-20-a-new-Primary-Immunodeficiency-treatment.html" TargetMode="External"/><Relationship Id="rId62" Type="http://schemas.openxmlformats.org/officeDocument/2006/relationships/hyperlink" Target="https://www.ncbi.nlm.nih.gov/pubmed/31706889" TargetMode="External"/><Relationship Id="rId70" Type="http://schemas.openxmlformats.org/officeDocument/2006/relationships/hyperlink" Target="https://mbio.asm.org/content/10/4/e01397-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0DC5B-8EF8-44E6-860B-EDE2071B0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6763</Words>
  <Characters>38550</Characters>
  <Application>Microsoft Office Word</Application>
  <DocSecurity>4</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Bambrick</dc:creator>
  <cp:lastModifiedBy>Little, Rennay</cp:lastModifiedBy>
  <cp:revision>2</cp:revision>
  <cp:lastPrinted>2019-11-08T03:00:00Z</cp:lastPrinted>
  <dcterms:created xsi:type="dcterms:W3CDTF">2020-03-01T22:55:00Z</dcterms:created>
  <dcterms:modified xsi:type="dcterms:W3CDTF">2020-03-01T22:55:00Z</dcterms:modified>
</cp:coreProperties>
</file>