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0C" w:rsidRDefault="0043140C" w:rsidP="0043140C">
      <w:pPr>
        <w:widowControl w:val="0"/>
        <w:spacing w:after="240" w:line="580" w:lineRule="exact"/>
        <w:ind w:right="6"/>
        <w:outlineLvl w:val="0"/>
        <w:rPr>
          <w:rFonts w:eastAsia="HYGothic-Extra"/>
          <w:bCs/>
          <w:color w:val="1E1E1E"/>
          <w:spacing w:val="-20"/>
          <w:sz w:val="56"/>
          <w:szCs w:val="72"/>
        </w:rPr>
      </w:pPr>
    </w:p>
    <w:p w:rsidR="0043140C" w:rsidRPr="000D084E" w:rsidRDefault="0043140C" w:rsidP="00CD79C8">
      <w:pPr>
        <w:widowControl w:val="0"/>
        <w:spacing w:after="240" w:line="580" w:lineRule="exact"/>
        <w:ind w:right="6"/>
        <w:jc w:val="center"/>
        <w:outlineLvl w:val="0"/>
        <w:rPr>
          <w:rFonts w:eastAsia="HYGothic-Extra"/>
          <w:b/>
          <w:bCs/>
          <w:color w:val="C00000"/>
          <w:spacing w:val="-20"/>
          <w:sz w:val="48"/>
          <w:szCs w:val="72"/>
        </w:rPr>
      </w:pPr>
      <w:r w:rsidRPr="000D084E">
        <w:rPr>
          <w:rFonts w:eastAsia="HYGothic-Extra"/>
          <w:b/>
          <w:bCs/>
          <w:color w:val="C00000"/>
          <w:spacing w:val="-20"/>
          <w:sz w:val="48"/>
          <w:szCs w:val="72"/>
        </w:rPr>
        <w:t>BloodNet Transfer Tip Sheet</w:t>
      </w:r>
    </w:p>
    <w:p w:rsidR="00CD79C8" w:rsidRDefault="00CD79C8" w:rsidP="00665051"/>
    <w:p w:rsidR="00665051" w:rsidRDefault="00665051" w:rsidP="00665051">
      <w:r>
        <w:t xml:space="preserve">The FATE module in BloodNet provides a vessel for transferring and discarding of Blood and Blood Products from your BloodNet site. </w:t>
      </w:r>
    </w:p>
    <w:p w:rsidR="00665051" w:rsidRPr="00665051" w:rsidRDefault="00665051" w:rsidP="00665051">
      <w:r>
        <w:t>Transfers should be recorded when a product moves out of your laboratory into another whether it is a routine distribution or emergency requirement or even a patient transfer. A transfer episode can be created in 4 steps.</w:t>
      </w:r>
    </w:p>
    <w:p w:rsidR="0043140C" w:rsidRDefault="0043140C" w:rsidP="00C669BE">
      <w:pPr>
        <w:numPr>
          <w:ilvl w:val="0"/>
          <w:numId w:val="41"/>
        </w:numPr>
        <w:contextualSpacing/>
      </w:pPr>
      <w:r w:rsidRPr="0043140C">
        <w:t>Hover over the word “FATE” and select “</w:t>
      </w:r>
      <w:r w:rsidR="00C669BE">
        <w:t>New Fate Episode</w:t>
      </w:r>
      <w:r w:rsidRPr="0043140C">
        <w:t>”</w:t>
      </w:r>
    </w:p>
    <w:p w:rsidR="00332B55" w:rsidRDefault="00332B55" w:rsidP="00332B55">
      <w:pPr>
        <w:contextualSpacing/>
      </w:pPr>
    </w:p>
    <w:p w:rsidR="00332B55" w:rsidRDefault="00332B55" w:rsidP="00332B55">
      <w:pPr>
        <w:contextualSpacing/>
      </w:pPr>
      <w:r>
        <w:rPr>
          <w:noProof/>
          <w:lang w:eastAsia="en-AU"/>
        </w:rPr>
        <w:drawing>
          <wp:inline distT="0" distB="0" distL="0" distR="0" wp14:anchorId="73CAA8E1" wp14:editId="6C88BA36">
            <wp:extent cx="5524500" cy="930668"/>
            <wp:effectExtent l="19050" t="19050" r="19050" b="222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6277" cy="93096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B0F56" w:rsidRDefault="00FB0F56" w:rsidP="00332B55">
      <w:pPr>
        <w:contextualSpacing/>
      </w:pPr>
    </w:p>
    <w:p w:rsidR="00FB0F56" w:rsidRDefault="00FB0F56" w:rsidP="00CD79C8">
      <w:pPr>
        <w:contextualSpacing/>
      </w:pPr>
    </w:p>
    <w:p w:rsidR="00A0370E" w:rsidRDefault="00A0370E" w:rsidP="00A0370E">
      <w:pPr>
        <w:pStyle w:val="ListParagraph"/>
      </w:pPr>
    </w:p>
    <w:p w:rsidR="00A0370E" w:rsidRDefault="00A0370E" w:rsidP="00A0370E">
      <w:pPr>
        <w:pStyle w:val="ListParagraph"/>
      </w:pPr>
    </w:p>
    <w:p w:rsidR="00CD79C8" w:rsidRDefault="00BA1CBF" w:rsidP="00C669BE">
      <w:pPr>
        <w:pStyle w:val="ListParagraph"/>
        <w:numPr>
          <w:ilvl w:val="0"/>
          <w:numId w:val="41"/>
        </w:numPr>
      </w:pPr>
      <w:r>
        <w:t>If you are the facility sending the units</w:t>
      </w:r>
      <w:r w:rsidR="00CD79C8">
        <w:t xml:space="preserve"> to another facility</w:t>
      </w:r>
      <w:r>
        <w:t xml:space="preserve"> s</w:t>
      </w:r>
      <w:r w:rsidR="00CD79C8">
        <w:t>elect “Transferred Out”</w:t>
      </w:r>
      <w:r w:rsidR="00C669BE">
        <w:t>.</w:t>
      </w:r>
      <w:r>
        <w:t xml:space="preserve"> </w:t>
      </w:r>
    </w:p>
    <w:p w:rsidR="00A0370E" w:rsidRDefault="00A0370E" w:rsidP="00A0370E">
      <w:pPr>
        <w:pStyle w:val="ListParagraph"/>
      </w:pP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76FAAEC6" wp14:editId="0A0FEC2D">
            <wp:simplePos x="0" y="0"/>
            <wp:positionH relativeFrom="column">
              <wp:posOffset>-723900</wp:posOffset>
            </wp:positionH>
            <wp:positionV relativeFrom="paragraph">
              <wp:posOffset>539115</wp:posOffset>
            </wp:positionV>
            <wp:extent cx="7362825" cy="216217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8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CBF">
        <w:t xml:space="preserve">If you are the facility that has received the units, select “Transferred In”. </w:t>
      </w:r>
    </w:p>
    <w:p w:rsidR="00A0370E" w:rsidRDefault="00A0370E" w:rsidP="00A0370E">
      <w:pPr>
        <w:pStyle w:val="ListParagraph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DBA468" wp14:editId="4A3EDC5C">
                <wp:simplePos x="0" y="0"/>
                <wp:positionH relativeFrom="column">
                  <wp:posOffset>2990215</wp:posOffset>
                </wp:positionH>
                <wp:positionV relativeFrom="paragraph">
                  <wp:posOffset>1431925</wp:posOffset>
                </wp:positionV>
                <wp:extent cx="1724025" cy="895350"/>
                <wp:effectExtent l="0" t="0" r="28575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895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235.45pt;margin-top:112.75pt;width:135.7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" filled="f" strokecolor="red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988033" wp14:editId="3D7B0902">
                <wp:simplePos x="0" y="0"/>
                <wp:positionH relativeFrom="column">
                  <wp:posOffset>4781550</wp:posOffset>
                </wp:positionH>
                <wp:positionV relativeFrom="paragraph">
                  <wp:posOffset>1431925</wp:posOffset>
                </wp:positionV>
                <wp:extent cx="1790700" cy="895350"/>
                <wp:effectExtent l="0" t="0" r="19050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895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376.5pt;margin-top:112.75pt;width:141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" filled="f" strokecolor="red" strokeweight="2pt"/>
            </w:pict>
          </mc:Fallback>
        </mc:AlternateContent>
      </w:r>
    </w:p>
    <w:p w:rsidR="00BA1CBF" w:rsidRDefault="00BA1CBF" w:rsidP="00A0370E">
      <w:r>
        <w:rPr>
          <w:b/>
        </w:rPr>
        <w:t xml:space="preserve">Note: only one facility should create a Fate episode. If the sending facility has created a Transferred Out episode, do not create a Transferred in episode, and vice-versa. </w:t>
      </w:r>
    </w:p>
    <w:p w:rsidR="00BA1CBF" w:rsidRDefault="00BA1CBF" w:rsidP="00BA1CBF">
      <w:pPr>
        <w:pStyle w:val="ListParagraph"/>
      </w:pPr>
    </w:p>
    <w:p w:rsidR="00CD79C8" w:rsidRDefault="00CD79C8" w:rsidP="00BA1CBF">
      <w:pPr>
        <w:pStyle w:val="ListParagraph"/>
      </w:pPr>
    </w:p>
    <w:p w:rsidR="00CD79C8" w:rsidRDefault="00CD79C8" w:rsidP="00BA1CBF">
      <w:pPr>
        <w:pStyle w:val="ListParagraph"/>
      </w:pPr>
    </w:p>
    <w:p w:rsidR="00CD79C8" w:rsidRDefault="00CD79C8" w:rsidP="00BA1CBF">
      <w:pPr>
        <w:pStyle w:val="ListParagraph"/>
      </w:pPr>
    </w:p>
    <w:p w:rsidR="0043140C" w:rsidRPr="0043140C" w:rsidRDefault="0043140C" w:rsidP="0043140C">
      <w:pPr>
        <w:pStyle w:val="ListParagraph"/>
        <w:numPr>
          <w:ilvl w:val="0"/>
          <w:numId w:val="41"/>
        </w:numPr>
      </w:pPr>
      <w:r w:rsidRPr="0043140C">
        <w:lastRenderedPageBreak/>
        <w:t>Fill in the mandatory transfer details and scan in the donation or lot number into the highlighted fields, this will automatically add the scanned unit onto the transfer episode.</w:t>
      </w:r>
    </w:p>
    <w:p w:rsidR="0043140C" w:rsidRPr="0043140C" w:rsidRDefault="0043140C" w:rsidP="0043140C">
      <w:pPr>
        <w:ind w:left="720"/>
        <w:contextualSpacing/>
      </w:pPr>
    </w:p>
    <w:p w:rsidR="0043140C" w:rsidRPr="0043140C" w:rsidRDefault="0043140C" w:rsidP="0043140C">
      <w:r w:rsidRPr="0043140C">
        <w:rPr>
          <w:noProof/>
          <w:lang w:eastAsia="en-AU"/>
        </w:rPr>
        <w:drawing>
          <wp:inline distT="0" distB="0" distL="0" distR="0" wp14:anchorId="5B4C6DC5" wp14:editId="1E1C03F2">
            <wp:extent cx="5719387" cy="2852973"/>
            <wp:effectExtent l="19050" t="19050" r="15240" b="241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6192" cy="2856367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3140C" w:rsidRPr="0043140C" w:rsidRDefault="0043140C" w:rsidP="00CD79C8">
      <w:pPr>
        <w:pStyle w:val="ListParagraph"/>
        <w:numPr>
          <w:ilvl w:val="0"/>
          <w:numId w:val="41"/>
        </w:numPr>
      </w:pPr>
      <w:r w:rsidRPr="0043140C">
        <w:t>Click “Save Transfer Episode” at the bottom of the screen to view the “Transfer Receipt”.</w:t>
      </w:r>
      <w:r w:rsidR="00163901">
        <w:t xml:space="preserve"> If you are the transferring out facility p</w:t>
      </w:r>
      <w:r w:rsidRPr="0043140C">
        <w:t xml:space="preserve">rint this receipt and put it in the shipper with the products being transferred. </w:t>
      </w:r>
    </w:p>
    <w:p w:rsidR="0043140C" w:rsidRPr="0043140C" w:rsidRDefault="00665051" w:rsidP="0043140C">
      <w:pPr>
        <w:ind w:left="1134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4456430</wp:posOffset>
                </wp:positionV>
                <wp:extent cx="447675" cy="666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66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96.5pt;margin-top:350.9pt;width:35.25pt;height: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" fillcolor="white [3212]" strokecolor="white [3212]" strokeweight="2pt"/>
            </w:pict>
          </mc:Fallback>
        </mc:AlternateContent>
      </w:r>
      <w:r w:rsidR="0043140C" w:rsidRPr="0043140C">
        <w:rPr>
          <w:noProof/>
          <w:lang w:eastAsia="en-AU"/>
        </w:rPr>
        <w:drawing>
          <wp:inline distT="0" distB="0" distL="0" distR="0" wp14:anchorId="33D02B8A" wp14:editId="542311B1">
            <wp:extent cx="3562350" cy="3863356"/>
            <wp:effectExtent l="19050" t="19050" r="19050" b="228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74360" cy="3876381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3726E" w:rsidRPr="009E38CC" w:rsidRDefault="00CD79C8" w:rsidP="00EF6E90">
      <w:pPr>
        <w:ind w:left="360"/>
      </w:pPr>
      <w:r>
        <w:t xml:space="preserve">    5</w:t>
      </w:r>
      <w:r w:rsidR="0043140C" w:rsidRPr="0043140C">
        <w:t>. Click “Back to Fate Summary”. This completes the Transfer Episode.</w:t>
      </w:r>
      <w:bookmarkStart w:id="0" w:name="_Toc275414998"/>
      <w:bookmarkStart w:id="1" w:name="_GoBack"/>
      <w:bookmarkEnd w:id="0"/>
      <w:bookmarkEnd w:id="1"/>
    </w:p>
    <w:sectPr w:rsidR="00B3726E" w:rsidRPr="009E38CC" w:rsidSect="00856708">
      <w:footerReference w:type="default" r:id="rId12"/>
      <w:headerReference w:type="first" r:id="rId13"/>
      <w:footerReference w:type="first" r:id="rId14"/>
      <w:pgSz w:w="11906" w:h="16838"/>
      <w:pgMar w:top="1440" w:right="113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11" w:rsidRDefault="00DE1B11" w:rsidP="00856708">
      <w:pPr>
        <w:spacing w:after="0"/>
      </w:pPr>
      <w:r>
        <w:separator/>
      </w:r>
    </w:p>
  </w:endnote>
  <w:endnote w:type="continuationSeparator" w:id="0">
    <w:p w:rsidR="00DE1B11" w:rsidRDefault="00DE1B11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58" w:rsidRPr="00E707F0" w:rsidRDefault="00E55958" w:rsidP="00E55958">
    <w:pPr>
      <w:pStyle w:val="Footer"/>
      <w:tabs>
        <w:tab w:val="left" w:pos="6521"/>
      </w:tabs>
      <w:ind w:left="-284" w:right="-306" w:firstLine="284"/>
      <w:jc w:val="both"/>
      <w:rPr>
        <w:rFonts w:ascii="Arial" w:hAnsi="Arial" w:cs="Arial"/>
        <w:spacing w:val="-6"/>
        <w:sz w:val="26"/>
        <w:szCs w:val="26"/>
      </w:rPr>
    </w:pPr>
    <w:r>
      <w:rPr>
        <w:rFonts w:ascii="Arial" w:hAnsi="Arial" w:cs="Arial"/>
        <w:color w:val="C00000"/>
        <w:spacing w:val="-6"/>
        <w:sz w:val="26"/>
        <w:szCs w:val="26"/>
      </w:rPr>
      <w:tab/>
    </w:r>
    <w:r>
      <w:rPr>
        <w:rFonts w:ascii="Arial" w:hAnsi="Arial" w:cs="Arial"/>
        <w:color w:val="C00000"/>
        <w:spacing w:val="-6"/>
        <w:sz w:val="26"/>
        <w:szCs w:val="26"/>
      </w:rPr>
      <w:tab/>
    </w:r>
    <w:r w:rsidRPr="00E707F0">
      <w:rPr>
        <w:rFonts w:ascii="Arial" w:hAnsi="Arial" w:cs="Arial"/>
        <w:color w:val="C00000"/>
        <w:spacing w:val="-6"/>
        <w:sz w:val="26"/>
        <w:szCs w:val="26"/>
      </w:rPr>
      <w:t xml:space="preserve">Support </w:t>
    </w:r>
  </w:p>
  <w:p w:rsidR="00E55958" w:rsidRPr="00465009" w:rsidRDefault="00E55958" w:rsidP="00E55958">
    <w:pPr>
      <w:pStyle w:val="Footer"/>
      <w:tabs>
        <w:tab w:val="clear" w:pos="9026"/>
        <w:tab w:val="left" w:pos="6521"/>
      </w:tabs>
      <w:ind w:right="-306"/>
      <w:rPr>
        <w:sz w:val="20"/>
        <w:szCs w:val="20"/>
      </w:rPr>
    </w:pPr>
    <w:r>
      <w:tab/>
    </w:r>
    <w:r>
      <w:tab/>
    </w:r>
    <w:r w:rsidRPr="00465009">
      <w:rPr>
        <w:sz w:val="20"/>
        <w:szCs w:val="20"/>
      </w:rPr>
      <w:t>p</w:t>
    </w:r>
    <w:r>
      <w:rPr>
        <w:sz w:val="20"/>
        <w:szCs w:val="20"/>
      </w:rPr>
      <w:t>hone</w:t>
    </w:r>
    <w:r w:rsidRPr="00465009">
      <w:rPr>
        <w:sz w:val="20"/>
        <w:szCs w:val="20"/>
      </w:rPr>
      <w:t>: 13 000 BLOOD (13 000 25663)</w:t>
    </w:r>
    <w:r w:rsidRPr="00465009">
      <w:rPr>
        <w:sz w:val="20"/>
        <w:szCs w:val="20"/>
      </w:rPr>
      <w:tab/>
    </w:r>
    <w:r w:rsidRPr="00465009">
      <w:rPr>
        <w:sz w:val="20"/>
        <w:szCs w:val="20"/>
      </w:rPr>
      <w:tab/>
    </w:r>
    <w:r>
      <w:rPr>
        <w:sz w:val="20"/>
        <w:szCs w:val="20"/>
      </w:rPr>
      <w:t xml:space="preserve">email: </w:t>
    </w:r>
    <w:hyperlink r:id="rId1" w:history="1">
      <w:r w:rsidRPr="00465009">
        <w:rPr>
          <w:rStyle w:val="Hyperlink"/>
          <w:sz w:val="20"/>
          <w:szCs w:val="20"/>
        </w:rPr>
        <w:t>support@blood.gov.au</w:t>
      </w:r>
    </w:hyperlink>
  </w:p>
  <w:p w:rsidR="00856708" w:rsidRPr="00E55958" w:rsidRDefault="00E55958" w:rsidP="00E55958">
    <w:pPr>
      <w:pStyle w:val="Footer"/>
      <w:tabs>
        <w:tab w:val="left" w:pos="6521"/>
      </w:tabs>
      <w:ind w:right="-306"/>
    </w:pPr>
    <w:r>
      <w:rPr>
        <w:sz w:val="20"/>
        <w:szCs w:val="20"/>
      </w:rPr>
      <w:tab/>
    </w:r>
    <w:r>
      <w:rPr>
        <w:sz w:val="20"/>
        <w:szCs w:val="20"/>
      </w:rPr>
      <w:tab/>
    </w:r>
    <w:r w:rsidR="00F1528C">
      <w:rPr>
        <w:sz w:val="20"/>
        <w:szCs w:val="20"/>
      </w:rPr>
      <w:t>fax: 02 6151 5210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31" w:rsidRPr="00E707F0" w:rsidRDefault="00F3182B" w:rsidP="00094131">
    <w:pPr>
      <w:pStyle w:val="Footer"/>
      <w:tabs>
        <w:tab w:val="left" w:pos="6521"/>
      </w:tabs>
      <w:ind w:left="-284" w:right="-306" w:firstLine="284"/>
      <w:jc w:val="both"/>
      <w:rPr>
        <w:rFonts w:ascii="Arial" w:hAnsi="Arial" w:cs="Arial"/>
        <w:spacing w:val="-6"/>
        <w:sz w:val="26"/>
        <w:szCs w:val="26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7C98DF4" wp14:editId="5A578A9A">
          <wp:simplePos x="0" y="0"/>
          <wp:positionH relativeFrom="column">
            <wp:posOffset>-180975</wp:posOffset>
          </wp:positionH>
          <wp:positionV relativeFrom="paragraph">
            <wp:posOffset>29845</wp:posOffset>
          </wp:positionV>
          <wp:extent cx="2552700" cy="476549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Logo_CMYK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476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3182B">
      <w:rPr>
        <w:b/>
        <w:color w:val="C00000"/>
      </w:rPr>
      <w:t xml:space="preserve"> </w:t>
    </w:r>
    <w:r w:rsidR="00094131">
      <w:rPr>
        <w:b/>
        <w:color w:val="C00000"/>
      </w:rPr>
      <w:tab/>
    </w:r>
    <w:r w:rsidR="00094131" w:rsidRPr="00E707F0">
      <w:rPr>
        <w:rFonts w:ascii="Arial" w:hAnsi="Arial" w:cs="Arial"/>
        <w:color w:val="C00000"/>
        <w:spacing w:val="-6"/>
        <w:sz w:val="26"/>
        <w:szCs w:val="26"/>
      </w:rPr>
      <w:t xml:space="preserve">Support </w:t>
    </w:r>
  </w:p>
  <w:p w:rsidR="00094131" w:rsidRPr="00465009" w:rsidRDefault="00094131" w:rsidP="00094131">
    <w:pPr>
      <w:pStyle w:val="Footer"/>
      <w:tabs>
        <w:tab w:val="clear" w:pos="9026"/>
        <w:tab w:val="left" w:pos="6521"/>
      </w:tabs>
      <w:ind w:right="-306"/>
      <w:rPr>
        <w:sz w:val="20"/>
        <w:szCs w:val="20"/>
      </w:rPr>
    </w:pPr>
    <w:r>
      <w:tab/>
    </w:r>
    <w:r>
      <w:tab/>
    </w:r>
    <w:r w:rsidRPr="00465009">
      <w:rPr>
        <w:sz w:val="20"/>
        <w:szCs w:val="20"/>
      </w:rPr>
      <w:t>p</w:t>
    </w:r>
    <w:r>
      <w:rPr>
        <w:sz w:val="20"/>
        <w:szCs w:val="20"/>
      </w:rPr>
      <w:t>hone</w:t>
    </w:r>
    <w:r w:rsidRPr="00465009">
      <w:rPr>
        <w:sz w:val="20"/>
        <w:szCs w:val="20"/>
      </w:rPr>
      <w:t>: 13 000 BLOOD (13 000 25663)</w:t>
    </w:r>
    <w:r w:rsidRPr="00465009">
      <w:rPr>
        <w:sz w:val="20"/>
        <w:szCs w:val="20"/>
      </w:rPr>
      <w:tab/>
    </w:r>
    <w:r w:rsidRPr="00465009">
      <w:rPr>
        <w:sz w:val="20"/>
        <w:szCs w:val="20"/>
      </w:rPr>
      <w:tab/>
    </w:r>
    <w:r>
      <w:rPr>
        <w:sz w:val="20"/>
        <w:szCs w:val="20"/>
      </w:rPr>
      <w:t xml:space="preserve">email: </w:t>
    </w:r>
    <w:hyperlink r:id="rId2" w:history="1">
      <w:r w:rsidRPr="00465009">
        <w:rPr>
          <w:rStyle w:val="Hyperlink"/>
          <w:sz w:val="20"/>
          <w:szCs w:val="20"/>
        </w:rPr>
        <w:t>support@blood.gov.au</w:t>
      </w:r>
    </w:hyperlink>
  </w:p>
  <w:p w:rsidR="00094131" w:rsidRPr="00465009" w:rsidRDefault="00094131" w:rsidP="00094131">
    <w:pPr>
      <w:pStyle w:val="Footer"/>
      <w:tabs>
        <w:tab w:val="left" w:pos="6521"/>
      </w:tabs>
      <w:ind w:right="-306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fax</w:t>
    </w:r>
    <w:r w:rsidR="00F1528C">
      <w:rPr>
        <w:sz w:val="20"/>
        <w:szCs w:val="20"/>
      </w:rPr>
      <w:t>: 02 6151 5210</w:t>
    </w:r>
    <w:r w:rsidRPr="00465009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11" w:rsidRDefault="00DE1B11" w:rsidP="00856708">
      <w:pPr>
        <w:spacing w:after="0"/>
      </w:pPr>
      <w:r>
        <w:separator/>
      </w:r>
    </w:p>
  </w:footnote>
  <w:footnote w:type="continuationSeparator" w:id="0">
    <w:p w:rsidR="00DE1B11" w:rsidRDefault="00DE1B11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B" w:rsidRDefault="00FA59F9" w:rsidP="00DB4330">
    <w:pPr>
      <w:pStyle w:val="Header"/>
      <w:ind w:left="-284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76D38A2" wp14:editId="54225AB8">
          <wp:simplePos x="0" y="0"/>
          <wp:positionH relativeFrom="column">
            <wp:posOffset>-923925</wp:posOffset>
          </wp:positionH>
          <wp:positionV relativeFrom="paragraph">
            <wp:posOffset>-478154</wp:posOffset>
          </wp:positionV>
          <wp:extent cx="7581900" cy="158115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Factsheets_Background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85253"/>
                  <a:stretch/>
                </pic:blipFill>
                <pic:spPr bwMode="auto">
                  <a:xfrm>
                    <a:off x="0" y="0"/>
                    <a:ext cx="758190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inline distT="0" distB="0" distL="0" distR="0" wp14:anchorId="44FF23B4" wp14:editId="0B098896">
          <wp:extent cx="2447925" cy="395988"/>
          <wp:effectExtent l="0" t="0" r="0" b="444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ODNET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103" cy="397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ECD"/>
    <w:multiLevelType w:val="hybridMultilevel"/>
    <w:tmpl w:val="9F9E0D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D21FB"/>
    <w:multiLevelType w:val="hybridMultilevel"/>
    <w:tmpl w:val="C05E48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B6293"/>
    <w:multiLevelType w:val="multilevel"/>
    <w:tmpl w:val="E75C6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87AA8"/>
    <w:multiLevelType w:val="hybridMultilevel"/>
    <w:tmpl w:val="9B3254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C2EE4"/>
    <w:multiLevelType w:val="hybridMultilevel"/>
    <w:tmpl w:val="23805F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33BDA"/>
    <w:multiLevelType w:val="hybridMultilevel"/>
    <w:tmpl w:val="BD48FA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57727"/>
    <w:multiLevelType w:val="hybridMultilevel"/>
    <w:tmpl w:val="B308DB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73067"/>
    <w:multiLevelType w:val="multilevel"/>
    <w:tmpl w:val="2446D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100DDA"/>
    <w:multiLevelType w:val="multilevel"/>
    <w:tmpl w:val="2854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CC1FCA"/>
    <w:multiLevelType w:val="multilevel"/>
    <w:tmpl w:val="658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F27882"/>
    <w:multiLevelType w:val="hybridMultilevel"/>
    <w:tmpl w:val="BBAAFD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35B5E"/>
    <w:multiLevelType w:val="multilevel"/>
    <w:tmpl w:val="CD3A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6E4D91"/>
    <w:multiLevelType w:val="multilevel"/>
    <w:tmpl w:val="F0BE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91065A"/>
    <w:multiLevelType w:val="multilevel"/>
    <w:tmpl w:val="9086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031087"/>
    <w:multiLevelType w:val="multilevel"/>
    <w:tmpl w:val="9DB6E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7C5B7C"/>
    <w:multiLevelType w:val="hybridMultilevel"/>
    <w:tmpl w:val="D0AE2D92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D0428"/>
    <w:multiLevelType w:val="multilevel"/>
    <w:tmpl w:val="2556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D07BEF"/>
    <w:multiLevelType w:val="multilevel"/>
    <w:tmpl w:val="97B6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8159E1"/>
    <w:multiLevelType w:val="multilevel"/>
    <w:tmpl w:val="CB2E2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FE5C9D"/>
    <w:multiLevelType w:val="hybridMultilevel"/>
    <w:tmpl w:val="33802A08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351022"/>
    <w:multiLevelType w:val="hybridMultilevel"/>
    <w:tmpl w:val="35CA00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91279D"/>
    <w:multiLevelType w:val="multilevel"/>
    <w:tmpl w:val="B834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0164E5"/>
    <w:multiLevelType w:val="hybridMultilevel"/>
    <w:tmpl w:val="CCE4EA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F7D9C"/>
    <w:multiLevelType w:val="multilevel"/>
    <w:tmpl w:val="2D4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5D94856"/>
    <w:multiLevelType w:val="hybridMultilevel"/>
    <w:tmpl w:val="A96AFC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8A3631"/>
    <w:multiLevelType w:val="hybridMultilevel"/>
    <w:tmpl w:val="7AC2C7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83141C"/>
    <w:multiLevelType w:val="hybridMultilevel"/>
    <w:tmpl w:val="4D5AFF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650F2F"/>
    <w:multiLevelType w:val="hybridMultilevel"/>
    <w:tmpl w:val="61626F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6398A"/>
    <w:multiLevelType w:val="multilevel"/>
    <w:tmpl w:val="3E98A9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3B22A7"/>
    <w:multiLevelType w:val="hybridMultilevel"/>
    <w:tmpl w:val="8D64C2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D3E7D"/>
    <w:multiLevelType w:val="multilevel"/>
    <w:tmpl w:val="E93C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EA0AF5"/>
    <w:multiLevelType w:val="hybridMultilevel"/>
    <w:tmpl w:val="F2BCB0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A48A4"/>
    <w:multiLevelType w:val="hybridMultilevel"/>
    <w:tmpl w:val="052E2BBA"/>
    <w:lvl w:ilvl="0" w:tplc="0C09000F">
      <w:start w:val="1"/>
      <w:numFmt w:val="decimal"/>
      <w:lvlText w:val="%1."/>
      <w:lvlJc w:val="left"/>
      <w:pPr>
        <w:ind w:left="60" w:hanging="360"/>
      </w:pPr>
    </w:lvl>
    <w:lvl w:ilvl="1" w:tplc="0C090019" w:tentative="1">
      <w:start w:val="1"/>
      <w:numFmt w:val="lowerLetter"/>
      <w:lvlText w:val="%2."/>
      <w:lvlJc w:val="left"/>
      <w:pPr>
        <w:ind w:left="780" w:hanging="360"/>
      </w:pPr>
    </w:lvl>
    <w:lvl w:ilvl="2" w:tplc="0C09001B" w:tentative="1">
      <w:start w:val="1"/>
      <w:numFmt w:val="lowerRoman"/>
      <w:lvlText w:val="%3."/>
      <w:lvlJc w:val="right"/>
      <w:pPr>
        <w:ind w:left="1500" w:hanging="180"/>
      </w:pPr>
    </w:lvl>
    <w:lvl w:ilvl="3" w:tplc="0C09000F" w:tentative="1">
      <w:start w:val="1"/>
      <w:numFmt w:val="decimal"/>
      <w:lvlText w:val="%4."/>
      <w:lvlJc w:val="left"/>
      <w:pPr>
        <w:ind w:left="2220" w:hanging="360"/>
      </w:pPr>
    </w:lvl>
    <w:lvl w:ilvl="4" w:tplc="0C090019" w:tentative="1">
      <w:start w:val="1"/>
      <w:numFmt w:val="lowerLetter"/>
      <w:lvlText w:val="%5."/>
      <w:lvlJc w:val="left"/>
      <w:pPr>
        <w:ind w:left="2940" w:hanging="360"/>
      </w:pPr>
    </w:lvl>
    <w:lvl w:ilvl="5" w:tplc="0C09001B" w:tentative="1">
      <w:start w:val="1"/>
      <w:numFmt w:val="lowerRoman"/>
      <w:lvlText w:val="%6."/>
      <w:lvlJc w:val="right"/>
      <w:pPr>
        <w:ind w:left="3660" w:hanging="180"/>
      </w:pPr>
    </w:lvl>
    <w:lvl w:ilvl="6" w:tplc="0C09000F" w:tentative="1">
      <w:start w:val="1"/>
      <w:numFmt w:val="decimal"/>
      <w:lvlText w:val="%7."/>
      <w:lvlJc w:val="left"/>
      <w:pPr>
        <w:ind w:left="4380" w:hanging="360"/>
      </w:pPr>
    </w:lvl>
    <w:lvl w:ilvl="7" w:tplc="0C090019" w:tentative="1">
      <w:start w:val="1"/>
      <w:numFmt w:val="lowerLetter"/>
      <w:lvlText w:val="%8."/>
      <w:lvlJc w:val="left"/>
      <w:pPr>
        <w:ind w:left="5100" w:hanging="360"/>
      </w:pPr>
    </w:lvl>
    <w:lvl w:ilvl="8" w:tplc="0C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36">
    <w:nsid w:val="6B2A7D0F"/>
    <w:multiLevelType w:val="multilevel"/>
    <w:tmpl w:val="E13C4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D30C5"/>
    <w:multiLevelType w:val="hybridMultilevel"/>
    <w:tmpl w:val="45B6CC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E40F3A"/>
    <w:multiLevelType w:val="hybridMultilevel"/>
    <w:tmpl w:val="D3223E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5748BA"/>
    <w:multiLevelType w:val="hybridMultilevel"/>
    <w:tmpl w:val="8F4E0E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21"/>
  </w:num>
  <w:num w:numId="4">
    <w:abstractNumId w:val="37"/>
  </w:num>
  <w:num w:numId="5">
    <w:abstractNumId w:val="18"/>
  </w:num>
  <w:num w:numId="6">
    <w:abstractNumId w:val="9"/>
  </w:num>
  <w:num w:numId="7">
    <w:abstractNumId w:val="26"/>
  </w:num>
  <w:num w:numId="8">
    <w:abstractNumId w:val="19"/>
  </w:num>
  <w:num w:numId="9">
    <w:abstractNumId w:val="7"/>
  </w:num>
  <w:num w:numId="10">
    <w:abstractNumId w:val="31"/>
  </w:num>
  <w:num w:numId="11">
    <w:abstractNumId w:val="12"/>
  </w:num>
  <w:num w:numId="12">
    <w:abstractNumId w:val="33"/>
  </w:num>
  <w:num w:numId="13">
    <w:abstractNumId w:val="13"/>
  </w:num>
  <w:num w:numId="14">
    <w:abstractNumId w:val="17"/>
  </w:num>
  <w:num w:numId="15">
    <w:abstractNumId w:val="2"/>
  </w:num>
  <w:num w:numId="16">
    <w:abstractNumId w:val="24"/>
  </w:num>
  <w:num w:numId="17">
    <w:abstractNumId w:val="16"/>
  </w:num>
  <w:num w:numId="18">
    <w:abstractNumId w:val="14"/>
  </w:num>
  <w:num w:numId="19">
    <w:abstractNumId w:val="36"/>
  </w:num>
  <w:num w:numId="20">
    <w:abstractNumId w:val="11"/>
  </w:num>
  <w:num w:numId="21">
    <w:abstractNumId w:val="8"/>
  </w:num>
  <w:num w:numId="22">
    <w:abstractNumId w:val="15"/>
  </w:num>
  <w:num w:numId="23">
    <w:abstractNumId w:val="32"/>
  </w:num>
  <w:num w:numId="24">
    <w:abstractNumId w:val="38"/>
  </w:num>
  <w:num w:numId="25">
    <w:abstractNumId w:val="23"/>
  </w:num>
  <w:num w:numId="26">
    <w:abstractNumId w:val="0"/>
  </w:num>
  <w:num w:numId="27">
    <w:abstractNumId w:val="6"/>
  </w:num>
  <w:num w:numId="28">
    <w:abstractNumId w:val="1"/>
  </w:num>
  <w:num w:numId="29">
    <w:abstractNumId w:val="27"/>
  </w:num>
  <w:num w:numId="30">
    <w:abstractNumId w:val="35"/>
  </w:num>
  <w:num w:numId="31">
    <w:abstractNumId w:val="4"/>
  </w:num>
  <w:num w:numId="32">
    <w:abstractNumId w:val="40"/>
  </w:num>
  <w:num w:numId="33">
    <w:abstractNumId w:val="25"/>
  </w:num>
  <w:num w:numId="34">
    <w:abstractNumId w:val="3"/>
  </w:num>
  <w:num w:numId="35">
    <w:abstractNumId w:val="5"/>
  </w:num>
  <w:num w:numId="36">
    <w:abstractNumId w:val="34"/>
  </w:num>
  <w:num w:numId="37">
    <w:abstractNumId w:val="28"/>
  </w:num>
  <w:num w:numId="38">
    <w:abstractNumId w:val="10"/>
  </w:num>
  <w:num w:numId="39">
    <w:abstractNumId w:val="39"/>
  </w:num>
  <w:num w:numId="40">
    <w:abstractNumId w:val="29"/>
  </w:num>
  <w:num w:numId="41">
    <w:abstractNumId w:val="30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11"/>
    <w:rsid w:val="00036EDC"/>
    <w:rsid w:val="00060C15"/>
    <w:rsid w:val="00094131"/>
    <w:rsid w:val="000D084E"/>
    <w:rsid w:val="00163901"/>
    <w:rsid w:val="002537F2"/>
    <w:rsid w:val="002F079E"/>
    <w:rsid w:val="00332B55"/>
    <w:rsid w:val="0039529F"/>
    <w:rsid w:val="0043140C"/>
    <w:rsid w:val="004D4636"/>
    <w:rsid w:val="00665051"/>
    <w:rsid w:val="006E22B9"/>
    <w:rsid w:val="007E6385"/>
    <w:rsid w:val="00856708"/>
    <w:rsid w:val="00893E0A"/>
    <w:rsid w:val="00951B85"/>
    <w:rsid w:val="009E38CC"/>
    <w:rsid w:val="00A0370E"/>
    <w:rsid w:val="00AD02D0"/>
    <w:rsid w:val="00B3726E"/>
    <w:rsid w:val="00BA1CBF"/>
    <w:rsid w:val="00C15EDB"/>
    <w:rsid w:val="00C669BE"/>
    <w:rsid w:val="00C708FB"/>
    <w:rsid w:val="00C7337B"/>
    <w:rsid w:val="00CD79C8"/>
    <w:rsid w:val="00DB4330"/>
    <w:rsid w:val="00DE1B11"/>
    <w:rsid w:val="00E55958"/>
    <w:rsid w:val="00E7294B"/>
    <w:rsid w:val="00EF6E90"/>
    <w:rsid w:val="00F1528C"/>
    <w:rsid w:val="00F3182B"/>
    <w:rsid w:val="00FA1A41"/>
    <w:rsid w:val="00FA59F9"/>
    <w:rsid w:val="00FB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7E6385"/>
    <w:pPr>
      <w:widowControl w:val="0"/>
      <w:spacing w:before="84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85"/>
    <w:pPr>
      <w:spacing w:after="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85"/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E6385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D0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D0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D0"/>
    <w:rPr>
      <w:rFonts w:ascii="Tahoma" w:eastAsia="Dotum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7E6385"/>
    <w:pPr>
      <w:widowControl w:val="0"/>
      <w:spacing w:before="84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85"/>
    <w:pPr>
      <w:spacing w:after="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85"/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E6385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D0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D0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D0"/>
    <w:rPr>
      <w:rFonts w:ascii="Tahoma" w:eastAsia="Dotum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6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7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blood.gov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@blood.gov.au" TargetMode="External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Radford, Kirsty</dc:creator>
  <cp:lastModifiedBy>Administrator</cp:lastModifiedBy>
  <cp:revision>3</cp:revision>
  <dcterms:created xsi:type="dcterms:W3CDTF">2015-12-11T04:52:00Z</dcterms:created>
  <dcterms:modified xsi:type="dcterms:W3CDTF">2015-12-11T04:55:00Z</dcterms:modified>
</cp:coreProperties>
</file>