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Default="00032145" w:rsidP="00032145">
      <w:pPr>
        <w:rPr>
          <w:rFonts w:ascii="Arial" w:hAnsi="Arial" w:cs="Arial"/>
          <w:b/>
        </w:rPr>
      </w:pPr>
      <w:r>
        <w:rPr>
          <w:rFonts w:ascii="Arial" w:hAnsi="Arial" w:cs="Arial"/>
          <w:b/>
        </w:rPr>
        <w:t xml:space="preserve">posted </w:t>
      </w:r>
      <w:r w:rsidR="00002EA8">
        <w:rPr>
          <w:rFonts w:ascii="Arial" w:hAnsi="Arial" w:cs="Arial"/>
          <w:b/>
        </w:rPr>
        <w:t xml:space="preserve">October-November </w:t>
      </w:r>
      <w:r w:rsidR="00F94737">
        <w:rPr>
          <w:rFonts w:ascii="Arial" w:hAnsi="Arial" w:cs="Arial"/>
          <w:b/>
        </w:rPr>
        <w:t>2014</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E62A7A">
      <w:pPr>
        <w:numPr>
          <w:ilvl w:val="0"/>
          <w:numId w:val="3"/>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E62A7A">
      <w:pPr>
        <w:numPr>
          <w:ilvl w:val="0"/>
          <w:numId w:val="3"/>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E62A7A">
      <w:pPr>
        <w:numPr>
          <w:ilvl w:val="0"/>
          <w:numId w:val="3"/>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E62A7A">
      <w:pPr>
        <w:numPr>
          <w:ilvl w:val="0"/>
          <w:numId w:val="3"/>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BB3CFE" w:rsidRPr="00A41FB3" w:rsidRDefault="00032145" w:rsidP="00BB3CFE">
      <w:pPr>
        <w:rPr>
          <w:rFonts w:ascii="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37793B" w:rsidRPr="000F53F2" w:rsidRDefault="008B11E8" w:rsidP="0037793B">
      <w:pPr>
        <w:numPr>
          <w:ilvl w:val="0"/>
          <w:numId w:val="3"/>
        </w:numPr>
        <w:tabs>
          <w:tab w:val="num" w:pos="284"/>
        </w:tabs>
        <w:spacing w:after="0" w:line="240" w:lineRule="auto"/>
        <w:ind w:left="284" w:hanging="284"/>
        <w:rPr>
          <w:rFonts w:ascii="Arial" w:hAnsi="Arial" w:cs="Arial"/>
        </w:rPr>
      </w:pPr>
      <w:hyperlink r:id="rId9" w:tgtFrame="_blank" w:history="1">
        <w:r w:rsidR="0037793B" w:rsidRPr="000F53F2">
          <w:rPr>
            <w:rStyle w:val="Hyperlink"/>
            <w:rFonts w:ascii="Arial" w:hAnsi="Arial" w:cs="Arial"/>
            <w:color w:val="auto"/>
            <w:u w:val="none"/>
            <w:lang w:val="en"/>
          </w:rPr>
          <w:t>CSL Behring</w:t>
        </w:r>
      </w:hyperlink>
      <w:r w:rsidR="0037793B" w:rsidRPr="000F53F2">
        <w:rPr>
          <w:rFonts w:ascii="Arial" w:hAnsi="Arial" w:cs="Arial"/>
          <w:lang w:val="en"/>
        </w:rPr>
        <w:t xml:space="preserve"> at the 16</w:t>
      </w:r>
      <w:r w:rsidR="0037793B" w:rsidRPr="000F53F2">
        <w:rPr>
          <w:rFonts w:ascii="Arial" w:hAnsi="Arial" w:cs="Arial"/>
          <w:vertAlign w:val="superscript"/>
          <w:lang w:val="en"/>
        </w:rPr>
        <w:t>th</w:t>
      </w:r>
      <w:r w:rsidR="0037793B" w:rsidRPr="000F53F2">
        <w:rPr>
          <w:rFonts w:ascii="Arial" w:hAnsi="Arial" w:cs="Arial"/>
          <w:lang w:val="en"/>
        </w:rPr>
        <w:t xml:space="preserve"> Biennial Meeting of the European Society for Immunodeficiencies (ESID) presented data evaluating flexible and individualized dosing and administration of Hizentra (immune globulin subcutaneous [human]) for the treatment of primary and secondary immunodeficiencies. (Section 1)</w:t>
      </w:r>
      <w:r w:rsidR="0037793B" w:rsidRPr="000F53F2">
        <w:t xml:space="preserve"> </w:t>
      </w:r>
    </w:p>
    <w:p w:rsidR="000F53F2" w:rsidRPr="000F53F2" w:rsidRDefault="000F53F2"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 xml:space="preserve">Entegrion has </w:t>
      </w:r>
      <w:r w:rsidR="0037793B" w:rsidRPr="000F53F2">
        <w:rPr>
          <w:rFonts w:ascii="Arial" w:hAnsi="Arial" w:cs="Arial"/>
        </w:rPr>
        <w:t>$US7.8 million from the US Department of Defense to develop freeze-dried platelets to be used for emergency treatment of wounded soldiers. (Section 1)</w:t>
      </w:r>
    </w:p>
    <w:p w:rsidR="0037793B"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lang w:val="en"/>
        </w:rPr>
        <w:t xml:space="preserve">The US Food and Drug Administration (FDA) approved Baxter’s Obizur [Antihemophilic Factor (Recombinant), Porcine Sequence] for treating bleeding in adults with acquired Factor VIII deficiency. (Section 2) </w:t>
      </w:r>
    </w:p>
    <w:p w:rsidR="0037793B"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Health Canada, following a safety review, announced that the prescribing information (product monograph) for all immunoglobulin products had been updated to strengthen warnings on the rare but serious risk of blood clots. (Section 2)</w:t>
      </w:r>
      <w:r w:rsidRPr="000F53F2">
        <w:t xml:space="preserve"> </w:t>
      </w:r>
    </w:p>
    <w:p w:rsidR="001B6ECE"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lang w:val="en"/>
        </w:rPr>
        <w:t xml:space="preserve">FDA has accepted Cerus’ clinical protocol to make the INTERCEPT Blood System for platelets available under an Expanded Access Investigational Device Exemption (IDE) to regions in the US with chikungunya and dengue outbreaks. </w:t>
      </w:r>
      <w:r w:rsidRPr="000F53F2">
        <w:rPr>
          <w:rFonts w:ascii="Arial" w:hAnsi="Arial" w:cs="Arial"/>
        </w:rPr>
        <w:t>(Section 2)</w:t>
      </w:r>
    </w:p>
    <w:p w:rsidR="000F53F2" w:rsidRPr="000F53F2" w:rsidRDefault="001B6ECE"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 xml:space="preserve">Also </w:t>
      </w:r>
      <w:r w:rsidR="0037793B" w:rsidRPr="000F53F2">
        <w:rPr>
          <w:rFonts w:ascii="Arial" w:hAnsi="Arial" w:cs="Arial"/>
        </w:rPr>
        <w:t>in response to US public health concerns over chikungunya and dengue fever, Terumo BCT decided to file a submission with the FDA to allow expanded access use of the Mirasol Pathogen Reduction Technology System for the treatment of platelets. (Section 2)</w:t>
      </w:r>
    </w:p>
    <w:p w:rsidR="000F53F2"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eastAsia="Arial Unicode MS" w:hAnsi="Arial" w:cs="Arial"/>
        </w:rPr>
        <w:t xml:space="preserve">CSL announced expansion of its manufacturing site in Broadmeadows, Melbourne, to meet growing world demand for albumin. CSL recently increased its </w:t>
      </w:r>
      <w:r w:rsidRPr="000F53F2">
        <w:rPr>
          <w:rFonts w:ascii="Arial" w:hAnsi="Arial" w:cs="Arial"/>
        </w:rPr>
        <w:t>plasma processing and albumin production capacity at Kankakee, Illinois. (Section 3)</w:t>
      </w:r>
    </w:p>
    <w:p w:rsidR="000F53F2"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 xml:space="preserve"> </w:t>
      </w:r>
      <w:r w:rsidRPr="000F53F2">
        <w:rPr>
          <w:rFonts w:ascii="Arial" w:hAnsi="Arial" w:cs="Arial"/>
          <w:lang w:val="en"/>
        </w:rPr>
        <w:t xml:space="preserve">A Canadian study found that patients transfused with recently donated blood had significantly fewer post-operative complications than those who were transfused with blood donated more than two weeks before their surgery. The study was presented at the Canadian Cardiovascular Conference. </w:t>
      </w:r>
      <w:r w:rsidRPr="000F53F2">
        <w:rPr>
          <w:rFonts w:ascii="Arial" w:hAnsi="Arial" w:cs="Arial"/>
        </w:rPr>
        <w:t>(Section 5)</w:t>
      </w:r>
    </w:p>
    <w:p w:rsidR="000F53F2"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Another study presented at the Canadian Cardiovascular Congress said that robotically assisted coronary artery bypass grafting (CABG) surgery is a rapidly evolving technology that decreases the need for blood products, decreases recovery times, decreases the length of hospital stays and makes the procedure safer.  Section 5)</w:t>
      </w:r>
    </w:p>
    <w:p w:rsidR="000F53F2"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A study at Johns Hopkins found that patients who declined transfusions but were treated with blood-conservation methods suffered fewer deaths, infections and other morbid outcomes compared with those who accepted donor blood and received standard care.(Section 5)</w:t>
      </w:r>
    </w:p>
    <w:p w:rsidR="000F53F2"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US research has concluded that the rate of postpartum haemorrhage is higher than generally recognised. (Section 5)</w:t>
      </w:r>
    </w:p>
    <w:p w:rsidR="000F53F2"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lastRenderedPageBreak/>
        <w:t>Advanced Cell Technology announced that its human induced pluripotent stem cell platelet technology is potentially capable of producing large-scale quantities of universal donor platelets for transfusion in almost any patient. (Section 6)</w:t>
      </w:r>
    </w:p>
    <w:p w:rsidR="0037793B" w:rsidRPr="000F53F2" w:rsidRDefault="0037793B" w:rsidP="0037793B">
      <w:pPr>
        <w:numPr>
          <w:ilvl w:val="0"/>
          <w:numId w:val="3"/>
        </w:numPr>
        <w:tabs>
          <w:tab w:val="num" w:pos="284"/>
        </w:tabs>
        <w:spacing w:after="0" w:line="240" w:lineRule="auto"/>
        <w:ind w:left="284" w:hanging="284"/>
        <w:rPr>
          <w:rFonts w:ascii="Arial" w:hAnsi="Arial" w:cs="Arial"/>
        </w:rPr>
      </w:pPr>
      <w:r w:rsidRPr="000F53F2">
        <w:rPr>
          <w:rFonts w:ascii="Arial" w:hAnsi="Arial" w:cs="Arial"/>
        </w:rPr>
        <w:t>Zinc finger nucleases have been used to rewrite a disease-causing mutation in human primary hematopoietic stem cells from a patient with X-linked severe combined immunodeficiencies. (Section 6)</w:t>
      </w:r>
    </w:p>
    <w:sdt>
      <w:sdtPr>
        <w:rPr>
          <w:rFonts w:asciiTheme="minorHAnsi" w:eastAsiaTheme="minorHAnsi" w:hAnsiTheme="minorHAnsi" w:cstheme="minorBidi"/>
          <w:b w:val="0"/>
          <w:bCs w:val="0"/>
          <w:color w:val="auto"/>
          <w:sz w:val="22"/>
          <w:szCs w:val="22"/>
          <w:lang w:val="en-AU" w:eastAsia="en-US"/>
        </w:rPr>
        <w:id w:val="1310901577"/>
        <w:docPartObj>
          <w:docPartGallery w:val="Table of Contents"/>
          <w:docPartUnique/>
        </w:docPartObj>
      </w:sdtPr>
      <w:sdtEndPr>
        <w:rPr>
          <w:noProof/>
        </w:rPr>
      </w:sdtEndPr>
      <w:sdtContent>
        <w:p w:rsidR="00051A93" w:rsidRDefault="00051A93">
          <w:pPr>
            <w:pStyle w:val="TOCHeading"/>
          </w:pPr>
          <w:r>
            <w:t>Contents</w:t>
          </w:r>
        </w:p>
        <w:p w:rsidR="000F53F2" w:rsidRDefault="00051A93">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404514076" w:history="1">
            <w:r w:rsidR="000F53F2" w:rsidRPr="005E1BF6">
              <w:rPr>
                <w:rStyle w:val="Hyperlink"/>
                <w:noProof/>
              </w:rPr>
              <w:t>1.</w:t>
            </w:r>
            <w:r w:rsidR="000F53F2">
              <w:rPr>
                <w:rFonts w:eastAsiaTheme="minorEastAsia"/>
                <w:noProof/>
                <w:lang w:eastAsia="en-AU"/>
              </w:rPr>
              <w:tab/>
            </w:r>
            <w:r w:rsidR="000F53F2" w:rsidRPr="005E1BF6">
              <w:rPr>
                <w:rStyle w:val="Hyperlink"/>
                <w:noProof/>
              </w:rPr>
              <w:t>Products</w:t>
            </w:r>
            <w:r w:rsidR="000F53F2">
              <w:rPr>
                <w:noProof/>
                <w:webHidden/>
              </w:rPr>
              <w:tab/>
            </w:r>
            <w:r w:rsidR="000F53F2">
              <w:rPr>
                <w:noProof/>
                <w:webHidden/>
              </w:rPr>
              <w:fldChar w:fldCharType="begin"/>
            </w:r>
            <w:r w:rsidR="000F53F2">
              <w:rPr>
                <w:noProof/>
                <w:webHidden/>
              </w:rPr>
              <w:instrText xml:space="preserve"> PAGEREF _Toc404514076 \h </w:instrText>
            </w:r>
            <w:r w:rsidR="000F53F2">
              <w:rPr>
                <w:noProof/>
                <w:webHidden/>
              </w:rPr>
            </w:r>
            <w:r w:rsidR="000F53F2">
              <w:rPr>
                <w:noProof/>
                <w:webHidden/>
              </w:rPr>
              <w:fldChar w:fldCharType="separate"/>
            </w:r>
            <w:r w:rsidR="000F53F2">
              <w:rPr>
                <w:noProof/>
                <w:webHidden/>
              </w:rPr>
              <w:t>3</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77" w:history="1">
            <w:r w:rsidR="000F53F2" w:rsidRPr="005E1BF6">
              <w:rPr>
                <w:rStyle w:val="Hyperlink"/>
                <w:noProof/>
              </w:rPr>
              <w:t>Clotting factors</w:t>
            </w:r>
            <w:r w:rsidR="000F53F2">
              <w:rPr>
                <w:noProof/>
                <w:webHidden/>
              </w:rPr>
              <w:tab/>
            </w:r>
            <w:r w:rsidR="000F53F2">
              <w:rPr>
                <w:noProof/>
                <w:webHidden/>
              </w:rPr>
              <w:fldChar w:fldCharType="begin"/>
            </w:r>
            <w:r w:rsidR="000F53F2">
              <w:rPr>
                <w:noProof/>
                <w:webHidden/>
              </w:rPr>
              <w:instrText xml:space="preserve"> PAGEREF _Toc404514077 \h </w:instrText>
            </w:r>
            <w:r w:rsidR="000F53F2">
              <w:rPr>
                <w:noProof/>
                <w:webHidden/>
              </w:rPr>
            </w:r>
            <w:r w:rsidR="000F53F2">
              <w:rPr>
                <w:noProof/>
                <w:webHidden/>
              </w:rPr>
              <w:fldChar w:fldCharType="separate"/>
            </w:r>
            <w:r w:rsidR="000F53F2">
              <w:rPr>
                <w:noProof/>
                <w:webHidden/>
              </w:rPr>
              <w:t>3</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78" w:history="1">
            <w:r w:rsidR="000F53F2" w:rsidRPr="005E1BF6">
              <w:rPr>
                <w:rStyle w:val="Hyperlink"/>
                <w:noProof/>
              </w:rPr>
              <w:t>Immunoglobulin</w:t>
            </w:r>
            <w:r w:rsidR="000F53F2">
              <w:rPr>
                <w:noProof/>
                <w:webHidden/>
              </w:rPr>
              <w:tab/>
            </w:r>
            <w:r w:rsidR="000F53F2">
              <w:rPr>
                <w:noProof/>
                <w:webHidden/>
              </w:rPr>
              <w:fldChar w:fldCharType="begin"/>
            </w:r>
            <w:r w:rsidR="000F53F2">
              <w:rPr>
                <w:noProof/>
                <w:webHidden/>
              </w:rPr>
              <w:instrText xml:space="preserve"> PAGEREF _Toc404514078 \h </w:instrText>
            </w:r>
            <w:r w:rsidR="000F53F2">
              <w:rPr>
                <w:noProof/>
                <w:webHidden/>
              </w:rPr>
            </w:r>
            <w:r w:rsidR="000F53F2">
              <w:rPr>
                <w:noProof/>
                <w:webHidden/>
              </w:rPr>
              <w:fldChar w:fldCharType="separate"/>
            </w:r>
            <w:r w:rsidR="000F53F2">
              <w:rPr>
                <w:noProof/>
                <w:webHidden/>
              </w:rPr>
              <w:t>3</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79" w:history="1">
            <w:r w:rsidR="000F53F2" w:rsidRPr="005E1BF6">
              <w:rPr>
                <w:rStyle w:val="Hyperlink"/>
                <w:noProof/>
              </w:rPr>
              <w:t>Devices and Services</w:t>
            </w:r>
            <w:r w:rsidR="000F53F2">
              <w:rPr>
                <w:noProof/>
                <w:webHidden/>
              </w:rPr>
              <w:tab/>
            </w:r>
            <w:r w:rsidR="000F53F2">
              <w:rPr>
                <w:noProof/>
                <w:webHidden/>
              </w:rPr>
              <w:fldChar w:fldCharType="begin"/>
            </w:r>
            <w:r w:rsidR="000F53F2">
              <w:rPr>
                <w:noProof/>
                <w:webHidden/>
              </w:rPr>
              <w:instrText xml:space="preserve"> PAGEREF _Toc404514079 \h </w:instrText>
            </w:r>
            <w:r w:rsidR="000F53F2">
              <w:rPr>
                <w:noProof/>
                <w:webHidden/>
              </w:rPr>
            </w:r>
            <w:r w:rsidR="000F53F2">
              <w:rPr>
                <w:noProof/>
                <w:webHidden/>
              </w:rPr>
              <w:fldChar w:fldCharType="separate"/>
            </w:r>
            <w:r w:rsidR="000F53F2">
              <w:rPr>
                <w:noProof/>
                <w:webHidden/>
              </w:rPr>
              <w:t>3</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0" w:history="1">
            <w:r w:rsidR="000F53F2" w:rsidRPr="005E1BF6">
              <w:rPr>
                <w:rStyle w:val="Hyperlink"/>
                <w:noProof/>
              </w:rPr>
              <w:t>Other</w:t>
            </w:r>
            <w:r w:rsidR="000F53F2">
              <w:rPr>
                <w:noProof/>
                <w:webHidden/>
              </w:rPr>
              <w:tab/>
            </w:r>
            <w:r w:rsidR="000F53F2">
              <w:rPr>
                <w:noProof/>
                <w:webHidden/>
              </w:rPr>
              <w:fldChar w:fldCharType="begin"/>
            </w:r>
            <w:r w:rsidR="000F53F2">
              <w:rPr>
                <w:noProof/>
                <w:webHidden/>
              </w:rPr>
              <w:instrText xml:space="preserve"> PAGEREF _Toc404514080 \h </w:instrText>
            </w:r>
            <w:r w:rsidR="000F53F2">
              <w:rPr>
                <w:noProof/>
                <w:webHidden/>
              </w:rPr>
            </w:r>
            <w:r w:rsidR="000F53F2">
              <w:rPr>
                <w:noProof/>
                <w:webHidden/>
              </w:rPr>
              <w:fldChar w:fldCharType="separate"/>
            </w:r>
            <w:r w:rsidR="000F53F2">
              <w:rPr>
                <w:noProof/>
                <w:webHidden/>
              </w:rPr>
              <w:t>4</w:t>
            </w:r>
            <w:r w:rsidR="000F53F2">
              <w:rPr>
                <w:noProof/>
                <w:webHidden/>
              </w:rPr>
              <w:fldChar w:fldCharType="end"/>
            </w:r>
          </w:hyperlink>
        </w:p>
        <w:p w:rsidR="000F53F2" w:rsidRDefault="008B11E8">
          <w:pPr>
            <w:pStyle w:val="TOC1"/>
            <w:tabs>
              <w:tab w:val="left" w:pos="440"/>
              <w:tab w:val="right" w:leader="dot" w:pos="9016"/>
            </w:tabs>
            <w:rPr>
              <w:rFonts w:eastAsiaTheme="minorEastAsia"/>
              <w:noProof/>
              <w:lang w:eastAsia="en-AU"/>
            </w:rPr>
          </w:pPr>
          <w:hyperlink w:anchor="_Toc404514081" w:history="1">
            <w:r w:rsidR="000F53F2" w:rsidRPr="005E1BF6">
              <w:rPr>
                <w:rStyle w:val="Hyperlink"/>
                <w:noProof/>
              </w:rPr>
              <w:t>2.</w:t>
            </w:r>
            <w:r w:rsidR="000F53F2">
              <w:rPr>
                <w:rFonts w:eastAsiaTheme="minorEastAsia"/>
                <w:noProof/>
                <w:lang w:eastAsia="en-AU"/>
              </w:rPr>
              <w:tab/>
            </w:r>
            <w:r w:rsidR="000F53F2" w:rsidRPr="005E1BF6">
              <w:rPr>
                <w:rStyle w:val="Hyperlink"/>
                <w:noProof/>
              </w:rPr>
              <w:t>Regulatory</w:t>
            </w:r>
            <w:r w:rsidR="000F53F2">
              <w:rPr>
                <w:noProof/>
                <w:webHidden/>
              </w:rPr>
              <w:tab/>
            </w:r>
            <w:r w:rsidR="000F53F2">
              <w:rPr>
                <w:noProof/>
                <w:webHidden/>
              </w:rPr>
              <w:fldChar w:fldCharType="begin"/>
            </w:r>
            <w:r w:rsidR="000F53F2">
              <w:rPr>
                <w:noProof/>
                <w:webHidden/>
              </w:rPr>
              <w:instrText xml:space="preserve"> PAGEREF _Toc404514081 \h </w:instrText>
            </w:r>
            <w:r w:rsidR="000F53F2">
              <w:rPr>
                <w:noProof/>
                <w:webHidden/>
              </w:rPr>
            </w:r>
            <w:r w:rsidR="000F53F2">
              <w:rPr>
                <w:noProof/>
                <w:webHidden/>
              </w:rPr>
              <w:fldChar w:fldCharType="separate"/>
            </w:r>
            <w:r w:rsidR="000F53F2">
              <w:rPr>
                <w:noProof/>
                <w:webHidden/>
              </w:rPr>
              <w:t>5</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2" w:history="1">
            <w:r w:rsidR="000F53F2" w:rsidRPr="005E1BF6">
              <w:rPr>
                <w:rStyle w:val="Hyperlink"/>
                <w:noProof/>
                <w:lang w:val="en"/>
              </w:rPr>
              <w:t>Plasma and recombinant products</w:t>
            </w:r>
            <w:r w:rsidR="000F53F2">
              <w:rPr>
                <w:noProof/>
                <w:webHidden/>
              </w:rPr>
              <w:tab/>
            </w:r>
            <w:r w:rsidR="000F53F2">
              <w:rPr>
                <w:noProof/>
                <w:webHidden/>
              </w:rPr>
              <w:fldChar w:fldCharType="begin"/>
            </w:r>
            <w:r w:rsidR="000F53F2">
              <w:rPr>
                <w:noProof/>
                <w:webHidden/>
              </w:rPr>
              <w:instrText xml:space="preserve"> PAGEREF _Toc404514082 \h </w:instrText>
            </w:r>
            <w:r w:rsidR="000F53F2">
              <w:rPr>
                <w:noProof/>
                <w:webHidden/>
              </w:rPr>
            </w:r>
            <w:r w:rsidR="000F53F2">
              <w:rPr>
                <w:noProof/>
                <w:webHidden/>
              </w:rPr>
              <w:fldChar w:fldCharType="separate"/>
            </w:r>
            <w:r w:rsidR="000F53F2">
              <w:rPr>
                <w:noProof/>
                <w:webHidden/>
              </w:rPr>
              <w:t>5</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3" w:history="1">
            <w:r w:rsidR="000F53F2" w:rsidRPr="005E1BF6">
              <w:rPr>
                <w:rStyle w:val="Hyperlink"/>
                <w:noProof/>
              </w:rPr>
              <w:t>Blood donation, processing, storage and use; blood substitutes</w:t>
            </w:r>
            <w:r w:rsidR="000F53F2">
              <w:rPr>
                <w:noProof/>
                <w:webHidden/>
              </w:rPr>
              <w:tab/>
            </w:r>
            <w:r w:rsidR="000F53F2">
              <w:rPr>
                <w:noProof/>
                <w:webHidden/>
              </w:rPr>
              <w:fldChar w:fldCharType="begin"/>
            </w:r>
            <w:r w:rsidR="000F53F2">
              <w:rPr>
                <w:noProof/>
                <w:webHidden/>
              </w:rPr>
              <w:instrText xml:space="preserve"> PAGEREF _Toc404514083 \h </w:instrText>
            </w:r>
            <w:r w:rsidR="000F53F2">
              <w:rPr>
                <w:noProof/>
                <w:webHidden/>
              </w:rPr>
            </w:r>
            <w:r w:rsidR="000F53F2">
              <w:rPr>
                <w:noProof/>
                <w:webHidden/>
              </w:rPr>
              <w:fldChar w:fldCharType="separate"/>
            </w:r>
            <w:r w:rsidR="000F53F2">
              <w:rPr>
                <w:noProof/>
                <w:webHidden/>
              </w:rPr>
              <w:t>6</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4" w:history="1">
            <w:r w:rsidR="000F53F2" w:rsidRPr="005E1BF6">
              <w:rPr>
                <w:rStyle w:val="Hyperlink"/>
                <w:noProof/>
              </w:rPr>
              <w:t>Devices</w:t>
            </w:r>
            <w:r w:rsidR="000F53F2">
              <w:rPr>
                <w:noProof/>
                <w:webHidden/>
              </w:rPr>
              <w:tab/>
            </w:r>
            <w:r w:rsidR="000F53F2">
              <w:rPr>
                <w:noProof/>
                <w:webHidden/>
              </w:rPr>
              <w:fldChar w:fldCharType="begin"/>
            </w:r>
            <w:r w:rsidR="000F53F2">
              <w:rPr>
                <w:noProof/>
                <w:webHidden/>
              </w:rPr>
              <w:instrText xml:space="preserve"> PAGEREF _Toc404514084 \h </w:instrText>
            </w:r>
            <w:r w:rsidR="000F53F2">
              <w:rPr>
                <w:noProof/>
                <w:webHidden/>
              </w:rPr>
            </w:r>
            <w:r w:rsidR="000F53F2">
              <w:rPr>
                <w:noProof/>
                <w:webHidden/>
              </w:rPr>
              <w:fldChar w:fldCharType="separate"/>
            </w:r>
            <w:r w:rsidR="000F53F2">
              <w:rPr>
                <w:noProof/>
                <w:webHidden/>
              </w:rPr>
              <w:t>7</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5" w:history="1">
            <w:r w:rsidR="000F53F2" w:rsidRPr="005E1BF6">
              <w:rPr>
                <w:rStyle w:val="Hyperlink"/>
                <w:noProof/>
              </w:rPr>
              <w:t>Other</w:t>
            </w:r>
            <w:r w:rsidR="000F53F2">
              <w:rPr>
                <w:noProof/>
                <w:webHidden/>
              </w:rPr>
              <w:tab/>
            </w:r>
            <w:r w:rsidR="000F53F2">
              <w:rPr>
                <w:noProof/>
                <w:webHidden/>
              </w:rPr>
              <w:fldChar w:fldCharType="begin"/>
            </w:r>
            <w:r w:rsidR="000F53F2">
              <w:rPr>
                <w:noProof/>
                <w:webHidden/>
              </w:rPr>
              <w:instrText xml:space="preserve"> PAGEREF _Toc404514085 \h </w:instrText>
            </w:r>
            <w:r w:rsidR="000F53F2">
              <w:rPr>
                <w:noProof/>
                <w:webHidden/>
              </w:rPr>
            </w:r>
            <w:r w:rsidR="000F53F2">
              <w:rPr>
                <w:noProof/>
                <w:webHidden/>
              </w:rPr>
              <w:fldChar w:fldCharType="separate"/>
            </w:r>
            <w:r w:rsidR="000F53F2">
              <w:rPr>
                <w:noProof/>
                <w:webHidden/>
              </w:rPr>
              <w:t>7</w:t>
            </w:r>
            <w:r w:rsidR="000F53F2">
              <w:rPr>
                <w:noProof/>
                <w:webHidden/>
              </w:rPr>
              <w:fldChar w:fldCharType="end"/>
            </w:r>
          </w:hyperlink>
        </w:p>
        <w:p w:rsidR="000F53F2" w:rsidRDefault="008B11E8">
          <w:pPr>
            <w:pStyle w:val="TOC1"/>
            <w:tabs>
              <w:tab w:val="left" w:pos="440"/>
              <w:tab w:val="right" w:leader="dot" w:pos="9016"/>
            </w:tabs>
            <w:rPr>
              <w:rFonts w:eastAsiaTheme="minorEastAsia"/>
              <w:noProof/>
              <w:lang w:eastAsia="en-AU"/>
            </w:rPr>
          </w:pPr>
          <w:hyperlink w:anchor="_Toc404514086" w:history="1">
            <w:r w:rsidR="000F53F2" w:rsidRPr="005E1BF6">
              <w:rPr>
                <w:rStyle w:val="Hyperlink"/>
                <w:noProof/>
              </w:rPr>
              <w:t>3.</w:t>
            </w:r>
            <w:r w:rsidR="000F53F2">
              <w:rPr>
                <w:rFonts w:eastAsiaTheme="minorEastAsia"/>
                <w:noProof/>
                <w:lang w:eastAsia="en-AU"/>
              </w:rPr>
              <w:tab/>
            </w:r>
            <w:r w:rsidR="000F53F2" w:rsidRPr="005E1BF6">
              <w:rPr>
                <w:rStyle w:val="Hyperlink"/>
                <w:noProof/>
              </w:rPr>
              <w:t>Market structure and company news</w:t>
            </w:r>
            <w:r w:rsidR="000F53F2">
              <w:rPr>
                <w:noProof/>
                <w:webHidden/>
              </w:rPr>
              <w:tab/>
            </w:r>
            <w:r w:rsidR="000F53F2">
              <w:rPr>
                <w:noProof/>
                <w:webHidden/>
              </w:rPr>
              <w:fldChar w:fldCharType="begin"/>
            </w:r>
            <w:r w:rsidR="000F53F2">
              <w:rPr>
                <w:noProof/>
                <w:webHidden/>
              </w:rPr>
              <w:instrText xml:space="preserve"> PAGEREF _Toc404514086 \h </w:instrText>
            </w:r>
            <w:r w:rsidR="000F53F2">
              <w:rPr>
                <w:noProof/>
                <w:webHidden/>
              </w:rPr>
            </w:r>
            <w:r w:rsidR="000F53F2">
              <w:rPr>
                <w:noProof/>
                <w:webHidden/>
              </w:rPr>
              <w:fldChar w:fldCharType="separate"/>
            </w:r>
            <w:r w:rsidR="000F53F2">
              <w:rPr>
                <w:noProof/>
                <w:webHidden/>
              </w:rPr>
              <w:t>7</w:t>
            </w:r>
            <w:r w:rsidR="000F53F2">
              <w:rPr>
                <w:noProof/>
                <w:webHidden/>
              </w:rPr>
              <w:fldChar w:fldCharType="end"/>
            </w:r>
          </w:hyperlink>
        </w:p>
        <w:p w:rsidR="000F53F2" w:rsidRDefault="008B11E8">
          <w:pPr>
            <w:pStyle w:val="TOC1"/>
            <w:tabs>
              <w:tab w:val="left" w:pos="440"/>
              <w:tab w:val="right" w:leader="dot" w:pos="9016"/>
            </w:tabs>
            <w:rPr>
              <w:rFonts w:eastAsiaTheme="minorEastAsia"/>
              <w:noProof/>
              <w:lang w:eastAsia="en-AU"/>
            </w:rPr>
          </w:pPr>
          <w:hyperlink w:anchor="_Toc404514087" w:history="1">
            <w:r w:rsidR="000F53F2" w:rsidRPr="005E1BF6">
              <w:rPr>
                <w:rStyle w:val="Hyperlink"/>
                <w:noProof/>
              </w:rPr>
              <w:t>4.</w:t>
            </w:r>
            <w:r w:rsidR="000F53F2">
              <w:rPr>
                <w:rFonts w:eastAsiaTheme="minorEastAsia"/>
                <w:noProof/>
                <w:lang w:eastAsia="en-AU"/>
              </w:rPr>
              <w:tab/>
            </w:r>
            <w:r w:rsidR="000F53F2" w:rsidRPr="005E1BF6">
              <w:rPr>
                <w:rStyle w:val="Hyperlink"/>
                <w:noProof/>
              </w:rPr>
              <w:t>Country-specific events</w:t>
            </w:r>
            <w:r w:rsidR="000F53F2">
              <w:rPr>
                <w:noProof/>
                <w:webHidden/>
              </w:rPr>
              <w:tab/>
            </w:r>
            <w:r w:rsidR="000F53F2">
              <w:rPr>
                <w:noProof/>
                <w:webHidden/>
              </w:rPr>
              <w:fldChar w:fldCharType="begin"/>
            </w:r>
            <w:r w:rsidR="000F53F2">
              <w:rPr>
                <w:noProof/>
                <w:webHidden/>
              </w:rPr>
              <w:instrText xml:space="preserve"> PAGEREF _Toc404514087 \h </w:instrText>
            </w:r>
            <w:r w:rsidR="000F53F2">
              <w:rPr>
                <w:noProof/>
                <w:webHidden/>
              </w:rPr>
            </w:r>
            <w:r w:rsidR="000F53F2">
              <w:rPr>
                <w:noProof/>
                <w:webHidden/>
              </w:rPr>
              <w:fldChar w:fldCharType="separate"/>
            </w:r>
            <w:r w:rsidR="000F53F2">
              <w:rPr>
                <w:noProof/>
                <w:webHidden/>
              </w:rPr>
              <w:t>8</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8" w:history="1">
            <w:r w:rsidR="000F53F2" w:rsidRPr="005E1BF6">
              <w:rPr>
                <w:rStyle w:val="Hyperlink"/>
                <w:noProof/>
              </w:rPr>
              <w:t>United States</w:t>
            </w:r>
            <w:r w:rsidR="000F53F2">
              <w:rPr>
                <w:noProof/>
                <w:webHidden/>
              </w:rPr>
              <w:tab/>
            </w:r>
            <w:r w:rsidR="000F53F2">
              <w:rPr>
                <w:noProof/>
                <w:webHidden/>
              </w:rPr>
              <w:fldChar w:fldCharType="begin"/>
            </w:r>
            <w:r w:rsidR="000F53F2">
              <w:rPr>
                <w:noProof/>
                <w:webHidden/>
              </w:rPr>
              <w:instrText xml:space="preserve"> PAGEREF _Toc404514088 \h </w:instrText>
            </w:r>
            <w:r w:rsidR="000F53F2">
              <w:rPr>
                <w:noProof/>
                <w:webHidden/>
              </w:rPr>
            </w:r>
            <w:r w:rsidR="000F53F2">
              <w:rPr>
                <w:noProof/>
                <w:webHidden/>
              </w:rPr>
              <w:fldChar w:fldCharType="separate"/>
            </w:r>
            <w:r w:rsidR="000F53F2">
              <w:rPr>
                <w:noProof/>
                <w:webHidden/>
              </w:rPr>
              <w:t>8</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89" w:history="1">
            <w:r w:rsidR="000F53F2" w:rsidRPr="005E1BF6">
              <w:rPr>
                <w:rStyle w:val="Hyperlink"/>
                <w:noProof/>
              </w:rPr>
              <w:t>Other</w:t>
            </w:r>
            <w:r w:rsidR="000F53F2">
              <w:rPr>
                <w:noProof/>
                <w:webHidden/>
              </w:rPr>
              <w:tab/>
            </w:r>
            <w:r w:rsidR="000F53F2">
              <w:rPr>
                <w:noProof/>
                <w:webHidden/>
              </w:rPr>
              <w:fldChar w:fldCharType="begin"/>
            </w:r>
            <w:r w:rsidR="000F53F2">
              <w:rPr>
                <w:noProof/>
                <w:webHidden/>
              </w:rPr>
              <w:instrText xml:space="preserve"> PAGEREF _Toc404514089 \h </w:instrText>
            </w:r>
            <w:r w:rsidR="000F53F2">
              <w:rPr>
                <w:noProof/>
                <w:webHidden/>
              </w:rPr>
            </w:r>
            <w:r w:rsidR="000F53F2">
              <w:rPr>
                <w:noProof/>
                <w:webHidden/>
              </w:rPr>
              <w:fldChar w:fldCharType="separate"/>
            </w:r>
            <w:r w:rsidR="000F53F2">
              <w:rPr>
                <w:noProof/>
                <w:webHidden/>
              </w:rPr>
              <w:t>8</w:t>
            </w:r>
            <w:r w:rsidR="000F53F2">
              <w:rPr>
                <w:noProof/>
                <w:webHidden/>
              </w:rPr>
              <w:fldChar w:fldCharType="end"/>
            </w:r>
          </w:hyperlink>
        </w:p>
        <w:p w:rsidR="000F53F2" w:rsidRDefault="008B11E8">
          <w:pPr>
            <w:pStyle w:val="TOC1"/>
            <w:tabs>
              <w:tab w:val="left" w:pos="440"/>
              <w:tab w:val="right" w:leader="dot" w:pos="9016"/>
            </w:tabs>
            <w:rPr>
              <w:rFonts w:eastAsiaTheme="minorEastAsia"/>
              <w:noProof/>
              <w:lang w:eastAsia="en-AU"/>
            </w:rPr>
          </w:pPr>
          <w:hyperlink w:anchor="_Toc404514090" w:history="1">
            <w:r w:rsidR="000F53F2" w:rsidRPr="005E1BF6">
              <w:rPr>
                <w:rStyle w:val="Hyperlink"/>
                <w:noProof/>
              </w:rPr>
              <w:t>5.</w:t>
            </w:r>
            <w:r w:rsidR="000F53F2">
              <w:rPr>
                <w:rFonts w:eastAsiaTheme="minorEastAsia"/>
                <w:noProof/>
                <w:lang w:eastAsia="en-AU"/>
              </w:rPr>
              <w:tab/>
            </w:r>
            <w:r w:rsidR="000F53F2" w:rsidRPr="005E1BF6">
              <w:rPr>
                <w:rStyle w:val="Hyperlink"/>
                <w:noProof/>
              </w:rPr>
              <w:t>Safety and patient blood management</w:t>
            </w:r>
            <w:r w:rsidR="000F53F2">
              <w:rPr>
                <w:noProof/>
                <w:webHidden/>
              </w:rPr>
              <w:tab/>
            </w:r>
            <w:r w:rsidR="000F53F2">
              <w:rPr>
                <w:noProof/>
                <w:webHidden/>
              </w:rPr>
              <w:fldChar w:fldCharType="begin"/>
            </w:r>
            <w:r w:rsidR="000F53F2">
              <w:rPr>
                <w:noProof/>
                <w:webHidden/>
              </w:rPr>
              <w:instrText xml:space="preserve"> PAGEREF _Toc404514090 \h </w:instrText>
            </w:r>
            <w:r w:rsidR="000F53F2">
              <w:rPr>
                <w:noProof/>
                <w:webHidden/>
              </w:rPr>
            </w:r>
            <w:r w:rsidR="000F53F2">
              <w:rPr>
                <w:noProof/>
                <w:webHidden/>
              </w:rPr>
              <w:fldChar w:fldCharType="separate"/>
            </w:r>
            <w:r w:rsidR="000F53F2">
              <w:rPr>
                <w:noProof/>
                <w:webHidden/>
              </w:rPr>
              <w:t>9</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1" w:history="1">
            <w:r w:rsidR="000F53F2" w:rsidRPr="005E1BF6">
              <w:rPr>
                <w:rStyle w:val="Hyperlink"/>
                <w:noProof/>
              </w:rPr>
              <w:t>Appropriate transfusion</w:t>
            </w:r>
            <w:r w:rsidR="000F53F2">
              <w:rPr>
                <w:noProof/>
                <w:webHidden/>
              </w:rPr>
              <w:tab/>
            </w:r>
            <w:r w:rsidR="000F53F2">
              <w:rPr>
                <w:noProof/>
                <w:webHidden/>
              </w:rPr>
              <w:fldChar w:fldCharType="begin"/>
            </w:r>
            <w:r w:rsidR="000F53F2">
              <w:rPr>
                <w:noProof/>
                <w:webHidden/>
              </w:rPr>
              <w:instrText xml:space="preserve"> PAGEREF _Toc404514091 \h </w:instrText>
            </w:r>
            <w:r w:rsidR="000F53F2">
              <w:rPr>
                <w:noProof/>
                <w:webHidden/>
              </w:rPr>
            </w:r>
            <w:r w:rsidR="000F53F2">
              <w:rPr>
                <w:noProof/>
                <w:webHidden/>
              </w:rPr>
              <w:fldChar w:fldCharType="separate"/>
            </w:r>
            <w:r w:rsidR="000F53F2">
              <w:rPr>
                <w:noProof/>
                <w:webHidden/>
              </w:rPr>
              <w:t>9</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2" w:history="1">
            <w:r w:rsidR="000F53F2" w:rsidRPr="005E1BF6">
              <w:rPr>
                <w:rStyle w:val="Hyperlink"/>
                <w:noProof/>
              </w:rPr>
              <w:t>Treating iron deficiency</w:t>
            </w:r>
            <w:r w:rsidR="000F53F2">
              <w:rPr>
                <w:noProof/>
                <w:webHidden/>
              </w:rPr>
              <w:tab/>
            </w:r>
            <w:r w:rsidR="000F53F2">
              <w:rPr>
                <w:noProof/>
                <w:webHidden/>
              </w:rPr>
              <w:fldChar w:fldCharType="begin"/>
            </w:r>
            <w:r w:rsidR="000F53F2">
              <w:rPr>
                <w:noProof/>
                <w:webHidden/>
              </w:rPr>
              <w:instrText xml:space="preserve"> PAGEREF _Toc404514092 \h </w:instrText>
            </w:r>
            <w:r w:rsidR="000F53F2">
              <w:rPr>
                <w:noProof/>
                <w:webHidden/>
              </w:rPr>
            </w:r>
            <w:r w:rsidR="000F53F2">
              <w:rPr>
                <w:noProof/>
                <w:webHidden/>
              </w:rPr>
              <w:fldChar w:fldCharType="separate"/>
            </w:r>
            <w:r w:rsidR="000F53F2">
              <w:rPr>
                <w:noProof/>
                <w:webHidden/>
              </w:rPr>
              <w:t>10</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3" w:history="1">
            <w:r w:rsidR="000F53F2" w:rsidRPr="005E1BF6">
              <w:rPr>
                <w:rStyle w:val="Hyperlink"/>
                <w:noProof/>
              </w:rPr>
              <w:t>Other.</w:t>
            </w:r>
            <w:r w:rsidR="000F53F2">
              <w:rPr>
                <w:noProof/>
                <w:webHidden/>
              </w:rPr>
              <w:tab/>
            </w:r>
            <w:r w:rsidR="000F53F2">
              <w:rPr>
                <w:noProof/>
                <w:webHidden/>
              </w:rPr>
              <w:fldChar w:fldCharType="begin"/>
            </w:r>
            <w:r w:rsidR="000F53F2">
              <w:rPr>
                <w:noProof/>
                <w:webHidden/>
              </w:rPr>
              <w:instrText xml:space="preserve"> PAGEREF _Toc404514093 \h </w:instrText>
            </w:r>
            <w:r w:rsidR="000F53F2">
              <w:rPr>
                <w:noProof/>
                <w:webHidden/>
              </w:rPr>
            </w:r>
            <w:r w:rsidR="000F53F2">
              <w:rPr>
                <w:noProof/>
                <w:webHidden/>
              </w:rPr>
              <w:fldChar w:fldCharType="separate"/>
            </w:r>
            <w:r w:rsidR="000F53F2">
              <w:rPr>
                <w:noProof/>
                <w:webHidden/>
              </w:rPr>
              <w:t>10</w:t>
            </w:r>
            <w:r w:rsidR="000F53F2">
              <w:rPr>
                <w:noProof/>
                <w:webHidden/>
              </w:rPr>
              <w:fldChar w:fldCharType="end"/>
            </w:r>
          </w:hyperlink>
        </w:p>
        <w:p w:rsidR="000F53F2" w:rsidRDefault="008B11E8">
          <w:pPr>
            <w:pStyle w:val="TOC1"/>
            <w:tabs>
              <w:tab w:val="left" w:pos="440"/>
              <w:tab w:val="right" w:leader="dot" w:pos="9016"/>
            </w:tabs>
            <w:rPr>
              <w:rFonts w:eastAsiaTheme="minorEastAsia"/>
              <w:noProof/>
              <w:lang w:eastAsia="en-AU"/>
            </w:rPr>
          </w:pPr>
          <w:hyperlink w:anchor="_Toc404514094" w:history="1">
            <w:r w:rsidR="000F53F2" w:rsidRPr="005E1BF6">
              <w:rPr>
                <w:rStyle w:val="Hyperlink"/>
                <w:noProof/>
              </w:rPr>
              <w:t>6.</w:t>
            </w:r>
            <w:r w:rsidR="000F53F2">
              <w:rPr>
                <w:rFonts w:eastAsiaTheme="minorEastAsia"/>
                <w:noProof/>
                <w:lang w:eastAsia="en-AU"/>
              </w:rPr>
              <w:tab/>
            </w:r>
            <w:r w:rsidR="000F53F2" w:rsidRPr="005E1BF6">
              <w:rPr>
                <w:rStyle w:val="Hyperlink"/>
                <w:noProof/>
              </w:rPr>
              <w:t>Research</w:t>
            </w:r>
            <w:r w:rsidR="000F53F2">
              <w:rPr>
                <w:noProof/>
                <w:webHidden/>
              </w:rPr>
              <w:tab/>
            </w:r>
            <w:r w:rsidR="000F53F2">
              <w:rPr>
                <w:noProof/>
                <w:webHidden/>
              </w:rPr>
              <w:fldChar w:fldCharType="begin"/>
            </w:r>
            <w:r w:rsidR="000F53F2">
              <w:rPr>
                <w:noProof/>
                <w:webHidden/>
              </w:rPr>
              <w:instrText xml:space="preserve"> PAGEREF _Toc404514094 \h </w:instrText>
            </w:r>
            <w:r w:rsidR="000F53F2">
              <w:rPr>
                <w:noProof/>
                <w:webHidden/>
              </w:rPr>
            </w:r>
            <w:r w:rsidR="000F53F2">
              <w:rPr>
                <w:noProof/>
                <w:webHidden/>
              </w:rPr>
              <w:fldChar w:fldCharType="separate"/>
            </w:r>
            <w:r w:rsidR="000F53F2">
              <w:rPr>
                <w:noProof/>
                <w:webHidden/>
              </w:rPr>
              <w:t>10</w:t>
            </w:r>
            <w:r w:rsidR="000F53F2">
              <w:rPr>
                <w:noProof/>
                <w:webHidden/>
              </w:rPr>
              <w:fldChar w:fldCharType="end"/>
            </w:r>
          </w:hyperlink>
        </w:p>
        <w:p w:rsidR="000F53F2" w:rsidRDefault="008B11E8">
          <w:pPr>
            <w:pStyle w:val="TOC1"/>
            <w:tabs>
              <w:tab w:val="left" w:pos="440"/>
              <w:tab w:val="right" w:leader="dot" w:pos="9016"/>
            </w:tabs>
            <w:rPr>
              <w:rFonts w:eastAsiaTheme="minorEastAsia"/>
              <w:noProof/>
              <w:lang w:eastAsia="en-AU"/>
            </w:rPr>
          </w:pPr>
          <w:hyperlink w:anchor="_Toc404514095" w:history="1">
            <w:r w:rsidR="000F53F2" w:rsidRPr="005E1BF6">
              <w:rPr>
                <w:rStyle w:val="Hyperlink"/>
                <w:noProof/>
              </w:rPr>
              <w:t>7.</w:t>
            </w:r>
            <w:r w:rsidR="000F53F2">
              <w:rPr>
                <w:rFonts w:eastAsiaTheme="minorEastAsia"/>
                <w:noProof/>
                <w:lang w:eastAsia="en-AU"/>
              </w:rPr>
              <w:tab/>
            </w:r>
            <w:r w:rsidR="000F53F2" w:rsidRPr="005E1BF6">
              <w:rPr>
                <w:rStyle w:val="Hyperlink"/>
                <w:noProof/>
              </w:rPr>
              <w:t>Infectious diseases</w:t>
            </w:r>
            <w:r w:rsidR="000F53F2">
              <w:rPr>
                <w:noProof/>
                <w:webHidden/>
              </w:rPr>
              <w:tab/>
            </w:r>
            <w:r w:rsidR="000F53F2">
              <w:rPr>
                <w:noProof/>
                <w:webHidden/>
              </w:rPr>
              <w:fldChar w:fldCharType="begin"/>
            </w:r>
            <w:r w:rsidR="000F53F2">
              <w:rPr>
                <w:noProof/>
                <w:webHidden/>
              </w:rPr>
              <w:instrText xml:space="preserve"> PAGEREF _Toc404514095 \h </w:instrText>
            </w:r>
            <w:r w:rsidR="000F53F2">
              <w:rPr>
                <w:noProof/>
                <w:webHidden/>
              </w:rPr>
            </w:r>
            <w:r w:rsidR="000F53F2">
              <w:rPr>
                <w:noProof/>
                <w:webHidden/>
              </w:rPr>
              <w:fldChar w:fldCharType="separate"/>
            </w:r>
            <w:r w:rsidR="000F53F2">
              <w:rPr>
                <w:noProof/>
                <w:webHidden/>
              </w:rPr>
              <w:t>12</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6" w:history="1">
            <w:r w:rsidR="000F53F2" w:rsidRPr="005E1BF6">
              <w:rPr>
                <w:rStyle w:val="Hyperlink"/>
                <w:noProof/>
              </w:rPr>
              <w:t>IMED 2014</w:t>
            </w:r>
            <w:r w:rsidR="000F53F2">
              <w:rPr>
                <w:noProof/>
                <w:webHidden/>
              </w:rPr>
              <w:tab/>
            </w:r>
            <w:r w:rsidR="000F53F2">
              <w:rPr>
                <w:noProof/>
                <w:webHidden/>
              </w:rPr>
              <w:fldChar w:fldCharType="begin"/>
            </w:r>
            <w:r w:rsidR="000F53F2">
              <w:rPr>
                <w:noProof/>
                <w:webHidden/>
              </w:rPr>
              <w:instrText xml:space="preserve"> PAGEREF _Toc404514096 \h </w:instrText>
            </w:r>
            <w:r w:rsidR="000F53F2">
              <w:rPr>
                <w:noProof/>
                <w:webHidden/>
              </w:rPr>
            </w:r>
            <w:r w:rsidR="000F53F2">
              <w:rPr>
                <w:noProof/>
                <w:webHidden/>
              </w:rPr>
              <w:fldChar w:fldCharType="separate"/>
            </w:r>
            <w:r w:rsidR="000F53F2">
              <w:rPr>
                <w:noProof/>
                <w:webHidden/>
              </w:rPr>
              <w:t>12</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7" w:history="1">
            <w:r w:rsidR="000F53F2" w:rsidRPr="005E1BF6">
              <w:rPr>
                <w:rStyle w:val="Hyperlink"/>
                <w:noProof/>
              </w:rPr>
              <w:t>Ebola virus disease</w:t>
            </w:r>
            <w:r w:rsidR="000F53F2">
              <w:rPr>
                <w:noProof/>
                <w:webHidden/>
              </w:rPr>
              <w:tab/>
            </w:r>
            <w:r w:rsidR="000F53F2">
              <w:rPr>
                <w:noProof/>
                <w:webHidden/>
              </w:rPr>
              <w:fldChar w:fldCharType="begin"/>
            </w:r>
            <w:r w:rsidR="000F53F2">
              <w:rPr>
                <w:noProof/>
                <w:webHidden/>
              </w:rPr>
              <w:instrText xml:space="preserve"> PAGEREF _Toc404514097 \h </w:instrText>
            </w:r>
            <w:r w:rsidR="000F53F2">
              <w:rPr>
                <w:noProof/>
                <w:webHidden/>
              </w:rPr>
            </w:r>
            <w:r w:rsidR="000F53F2">
              <w:rPr>
                <w:noProof/>
                <w:webHidden/>
              </w:rPr>
              <w:fldChar w:fldCharType="separate"/>
            </w:r>
            <w:r w:rsidR="000F53F2">
              <w:rPr>
                <w:noProof/>
                <w:webHidden/>
              </w:rPr>
              <w:t>12</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8" w:history="1">
            <w:r w:rsidR="000F53F2" w:rsidRPr="005E1BF6">
              <w:rPr>
                <w:rStyle w:val="Hyperlink"/>
                <w:noProof/>
              </w:rPr>
              <w:t>Mosquito-borne diseases: dengue, chikungunya and malaria</w:t>
            </w:r>
            <w:r w:rsidR="000F53F2">
              <w:rPr>
                <w:noProof/>
                <w:webHidden/>
              </w:rPr>
              <w:tab/>
            </w:r>
            <w:r w:rsidR="000F53F2">
              <w:rPr>
                <w:noProof/>
                <w:webHidden/>
              </w:rPr>
              <w:fldChar w:fldCharType="begin"/>
            </w:r>
            <w:r w:rsidR="000F53F2">
              <w:rPr>
                <w:noProof/>
                <w:webHidden/>
              </w:rPr>
              <w:instrText xml:space="preserve"> PAGEREF _Toc404514098 \h </w:instrText>
            </w:r>
            <w:r w:rsidR="000F53F2">
              <w:rPr>
                <w:noProof/>
                <w:webHidden/>
              </w:rPr>
            </w:r>
            <w:r w:rsidR="000F53F2">
              <w:rPr>
                <w:noProof/>
                <w:webHidden/>
              </w:rPr>
              <w:fldChar w:fldCharType="separate"/>
            </w:r>
            <w:r w:rsidR="000F53F2">
              <w:rPr>
                <w:noProof/>
                <w:webHidden/>
              </w:rPr>
              <w:t>15</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099" w:history="1">
            <w:r w:rsidR="000F53F2" w:rsidRPr="005E1BF6">
              <w:rPr>
                <w:rStyle w:val="Hyperlink"/>
                <w:noProof/>
              </w:rPr>
              <w:t>Influenza: strains, spread, prevention and treatment</w:t>
            </w:r>
            <w:r w:rsidR="000F53F2">
              <w:rPr>
                <w:noProof/>
                <w:webHidden/>
              </w:rPr>
              <w:tab/>
            </w:r>
            <w:r w:rsidR="000F53F2">
              <w:rPr>
                <w:noProof/>
                <w:webHidden/>
              </w:rPr>
              <w:fldChar w:fldCharType="begin"/>
            </w:r>
            <w:r w:rsidR="000F53F2">
              <w:rPr>
                <w:noProof/>
                <w:webHidden/>
              </w:rPr>
              <w:instrText xml:space="preserve"> PAGEREF _Toc404514099 \h </w:instrText>
            </w:r>
            <w:r w:rsidR="000F53F2">
              <w:rPr>
                <w:noProof/>
                <w:webHidden/>
              </w:rPr>
            </w:r>
            <w:r w:rsidR="000F53F2">
              <w:rPr>
                <w:noProof/>
                <w:webHidden/>
              </w:rPr>
              <w:fldChar w:fldCharType="separate"/>
            </w:r>
            <w:r w:rsidR="000F53F2">
              <w:rPr>
                <w:noProof/>
                <w:webHidden/>
              </w:rPr>
              <w:t>16</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100" w:history="1">
            <w:r w:rsidR="000F53F2" w:rsidRPr="005E1BF6">
              <w:rPr>
                <w:rStyle w:val="Hyperlink"/>
                <w:rFonts w:eastAsia="Times New Roman"/>
                <w:noProof/>
              </w:rPr>
              <w:t>MERS-CoV</w:t>
            </w:r>
            <w:r w:rsidR="000F53F2">
              <w:rPr>
                <w:noProof/>
                <w:webHidden/>
              </w:rPr>
              <w:tab/>
            </w:r>
            <w:r w:rsidR="000F53F2">
              <w:rPr>
                <w:noProof/>
                <w:webHidden/>
              </w:rPr>
              <w:fldChar w:fldCharType="begin"/>
            </w:r>
            <w:r w:rsidR="000F53F2">
              <w:rPr>
                <w:noProof/>
                <w:webHidden/>
              </w:rPr>
              <w:instrText xml:space="preserve"> PAGEREF _Toc404514100 \h </w:instrText>
            </w:r>
            <w:r w:rsidR="000F53F2">
              <w:rPr>
                <w:noProof/>
                <w:webHidden/>
              </w:rPr>
            </w:r>
            <w:r w:rsidR="000F53F2">
              <w:rPr>
                <w:noProof/>
                <w:webHidden/>
              </w:rPr>
              <w:fldChar w:fldCharType="separate"/>
            </w:r>
            <w:r w:rsidR="000F53F2">
              <w:rPr>
                <w:noProof/>
                <w:webHidden/>
              </w:rPr>
              <w:t>17</w:t>
            </w:r>
            <w:r w:rsidR="000F53F2">
              <w:rPr>
                <w:noProof/>
                <w:webHidden/>
              </w:rPr>
              <w:fldChar w:fldCharType="end"/>
            </w:r>
          </w:hyperlink>
        </w:p>
        <w:p w:rsidR="000F53F2" w:rsidRDefault="008B11E8">
          <w:pPr>
            <w:pStyle w:val="TOC3"/>
            <w:tabs>
              <w:tab w:val="right" w:leader="dot" w:pos="9016"/>
            </w:tabs>
            <w:rPr>
              <w:rFonts w:eastAsiaTheme="minorEastAsia"/>
              <w:noProof/>
              <w:lang w:eastAsia="en-AU"/>
            </w:rPr>
          </w:pPr>
          <w:hyperlink w:anchor="_Toc404514101" w:history="1">
            <w:r w:rsidR="000F53F2" w:rsidRPr="005E1BF6">
              <w:rPr>
                <w:rStyle w:val="Hyperlink"/>
                <w:noProof/>
              </w:rPr>
              <w:t>Other diseases: occurrence, prevention and treatment</w:t>
            </w:r>
            <w:r w:rsidR="000F53F2">
              <w:rPr>
                <w:noProof/>
                <w:webHidden/>
              </w:rPr>
              <w:tab/>
            </w:r>
            <w:r w:rsidR="000F53F2">
              <w:rPr>
                <w:noProof/>
                <w:webHidden/>
              </w:rPr>
              <w:fldChar w:fldCharType="begin"/>
            </w:r>
            <w:r w:rsidR="000F53F2">
              <w:rPr>
                <w:noProof/>
                <w:webHidden/>
              </w:rPr>
              <w:instrText xml:space="preserve"> PAGEREF _Toc404514101 \h </w:instrText>
            </w:r>
            <w:r w:rsidR="000F53F2">
              <w:rPr>
                <w:noProof/>
                <w:webHidden/>
              </w:rPr>
            </w:r>
            <w:r w:rsidR="000F53F2">
              <w:rPr>
                <w:noProof/>
                <w:webHidden/>
              </w:rPr>
              <w:fldChar w:fldCharType="separate"/>
            </w:r>
            <w:r w:rsidR="000F53F2">
              <w:rPr>
                <w:noProof/>
                <w:webHidden/>
              </w:rPr>
              <w:t>17</w:t>
            </w:r>
            <w:r w:rsidR="000F53F2">
              <w:rPr>
                <w:noProof/>
                <w:webHidden/>
              </w:rPr>
              <w:fldChar w:fldCharType="end"/>
            </w:r>
          </w:hyperlink>
        </w:p>
        <w:p w:rsidR="00051A93" w:rsidRDefault="00051A93">
          <w:r>
            <w:rPr>
              <w:b/>
              <w:bCs/>
              <w:noProof/>
            </w:rPr>
            <w:fldChar w:fldCharType="end"/>
          </w:r>
        </w:p>
      </w:sdtContent>
    </w:sdt>
    <w:p w:rsidR="00051A93" w:rsidRDefault="00051A93" w:rsidP="00032145">
      <w:pPr>
        <w:rPr>
          <w:rFonts w:ascii="Arial" w:hAnsi="Arial" w:cs="Arial"/>
        </w:rPr>
      </w:pPr>
    </w:p>
    <w:p w:rsidR="00AF3075" w:rsidRDefault="00AF3075" w:rsidP="00E62A7A">
      <w:pPr>
        <w:pStyle w:val="Heading1"/>
        <w:numPr>
          <w:ilvl w:val="0"/>
          <w:numId w:val="1"/>
        </w:numPr>
        <w:ind w:left="360"/>
        <w:rPr>
          <w:color w:val="FF0000"/>
        </w:rPr>
      </w:pPr>
      <w:bookmarkStart w:id="0" w:name="_Toc404514076"/>
      <w:r w:rsidRPr="00AF3075">
        <w:rPr>
          <w:color w:val="FF0000"/>
        </w:rPr>
        <w:lastRenderedPageBreak/>
        <w:t>Products</w:t>
      </w:r>
      <w:bookmarkEnd w:id="0"/>
    </w:p>
    <w:p w:rsidR="001C2106" w:rsidRPr="001C2106" w:rsidRDefault="001C2106" w:rsidP="001C2106">
      <w:pPr>
        <w:spacing w:line="240" w:lineRule="auto"/>
      </w:pPr>
      <w:r w:rsidRPr="00DD70B8">
        <w:rPr>
          <w:rFonts w:ascii="Arial" w:hAnsi="Arial" w:cs="Arial"/>
          <w:i/>
        </w:rPr>
        <w:t xml:space="preserve">Here the NBA follows the progress in research and clinical trials that may within a reasonable timeframe make new products available, or may lead to new uses or changes in use for existing products.  </w:t>
      </w:r>
    </w:p>
    <w:p w:rsidR="00D54169" w:rsidRPr="00D54169" w:rsidRDefault="00D54169" w:rsidP="00D54169">
      <w:pPr>
        <w:pStyle w:val="Heading3"/>
      </w:pPr>
      <w:bookmarkStart w:id="1" w:name="_Toc404514077"/>
      <w:r>
        <w:t>Clotting factors</w:t>
      </w:r>
      <w:bookmarkEnd w:id="1"/>
    </w:p>
    <w:p w:rsidR="00FF4003" w:rsidRPr="004746FE" w:rsidRDefault="00A427D9" w:rsidP="00FF4003">
      <w:pPr>
        <w:pStyle w:val="ListParagraph"/>
        <w:numPr>
          <w:ilvl w:val="1"/>
          <w:numId w:val="2"/>
        </w:numPr>
        <w:spacing w:line="240" w:lineRule="auto"/>
        <w:rPr>
          <w:rFonts w:ascii="Arial" w:hAnsi="Arial" w:cs="Arial"/>
        </w:rPr>
      </w:pPr>
      <w:r w:rsidRPr="004746FE">
        <w:rPr>
          <w:rFonts w:ascii="Arial" w:hAnsi="Arial" w:cs="Arial"/>
          <w:lang w:val="en-US"/>
        </w:rPr>
        <w:t>Grifols announced that the 40-g (400 mL) vial size for GAMUNEX-C (immune globulin injection [human], 10% caprylate/chromatography purified) became available on 3 November 3 in the US.</w:t>
      </w:r>
      <w:r w:rsidRPr="004746FE">
        <w:rPr>
          <w:rFonts w:ascii="Arial" w:hAnsi="Arial" w:cs="Arial"/>
          <w:lang w:val="en"/>
        </w:rPr>
        <w:t xml:space="preserve"> </w:t>
      </w:r>
    </w:p>
    <w:p w:rsidR="00DE2146" w:rsidRPr="004746FE" w:rsidRDefault="00FF4003" w:rsidP="00521563">
      <w:pPr>
        <w:pStyle w:val="ListParagraph"/>
        <w:numPr>
          <w:ilvl w:val="1"/>
          <w:numId w:val="2"/>
        </w:numPr>
        <w:spacing w:line="240" w:lineRule="auto"/>
        <w:rPr>
          <w:rFonts w:ascii="Arial" w:hAnsi="Arial" w:cs="Arial"/>
        </w:rPr>
      </w:pPr>
      <w:r w:rsidRPr="004746FE">
        <w:rPr>
          <w:rStyle w:val="Strong"/>
          <w:rFonts w:ascii="Arial" w:hAnsi="Arial" w:cs="Arial"/>
          <w:b w:val="0"/>
        </w:rPr>
        <w:t>Peter W</w:t>
      </w:r>
      <w:r w:rsidRPr="004746FE">
        <w:rPr>
          <w:rStyle w:val="Strong"/>
          <w:rFonts w:ascii="Arial" w:hAnsi="Arial" w:cs="Arial"/>
        </w:rPr>
        <w:t xml:space="preserve">. </w:t>
      </w:r>
      <w:r w:rsidRPr="004746FE">
        <w:rPr>
          <w:rStyle w:val="Strong"/>
          <w:rFonts w:ascii="Arial" w:hAnsi="Arial" w:cs="Arial"/>
          <w:b w:val="0"/>
        </w:rPr>
        <w:t>Collins</w:t>
      </w:r>
      <w:r w:rsidRPr="004746FE">
        <w:rPr>
          <w:rStyle w:val="Strong"/>
          <w:rFonts w:ascii="Arial" w:hAnsi="Arial" w:cs="Arial"/>
        </w:rPr>
        <w:t>,</w:t>
      </w:r>
      <w:r w:rsidRPr="004746FE">
        <w:rPr>
          <w:rFonts w:ascii="Arial" w:hAnsi="Arial" w:cs="Arial"/>
        </w:rPr>
        <w:t xml:space="preserve"> of the Arthur Bloom Haemophilia Centre at Cardiff University, led a team evaluating the safety and efficacy of nonacog beta pegol, Novo Nordisk’s  recombinant glycoPEGylated </w:t>
      </w:r>
      <w:hyperlink r:id="rId10" w:tgtFrame="_blank" w:history="1">
        <w:r w:rsidRPr="004746FE">
          <w:rPr>
            <w:rStyle w:val="Hyperlink"/>
            <w:rFonts w:ascii="Arial" w:hAnsi="Arial" w:cs="Arial"/>
            <w:color w:val="auto"/>
            <w:u w:val="none"/>
          </w:rPr>
          <w:t>Factor IX</w:t>
        </w:r>
      </w:hyperlink>
      <w:r w:rsidRPr="004746FE">
        <w:rPr>
          <w:rFonts w:ascii="Arial" w:hAnsi="Arial" w:cs="Arial"/>
        </w:rPr>
        <w:t xml:space="preserve"> with an extended half-life — in 74 previously treated patients with haemophilia B. They found the product effectively treated bleeding episodes and was associated with low annualized bleeding rates. They suggested: “Low bleeding rates were observed in patients on prophylaxis and are likely related to high trough levels due to the extended half-life of nonacog beta pegol.”</w:t>
      </w:r>
      <w:r w:rsidR="002F0F9D" w:rsidRPr="004746FE">
        <w:rPr>
          <w:rFonts w:ascii="Arial" w:eastAsia="Times New Roman" w:hAnsi="Arial" w:cs="Arial"/>
          <w:lang w:eastAsia="en-AU"/>
        </w:rPr>
        <w:t xml:space="preserve"> </w:t>
      </w:r>
    </w:p>
    <w:p w:rsidR="00BB3CFE" w:rsidRDefault="004746FE" w:rsidP="00BB3CFE">
      <w:pPr>
        <w:pStyle w:val="Heading3"/>
      </w:pPr>
      <w:bookmarkStart w:id="2" w:name="_Toc404514078"/>
      <w:r>
        <w:t>Immunoglobulin</w:t>
      </w:r>
      <w:bookmarkEnd w:id="2"/>
    </w:p>
    <w:p w:rsidR="00B06CE8" w:rsidRPr="004746FE" w:rsidRDefault="00B06CE8" w:rsidP="00485D35">
      <w:pPr>
        <w:pStyle w:val="ListParagraph"/>
        <w:numPr>
          <w:ilvl w:val="1"/>
          <w:numId w:val="31"/>
        </w:numPr>
        <w:spacing w:line="240" w:lineRule="auto"/>
        <w:rPr>
          <w:rFonts w:ascii="Arial" w:hAnsi="Arial" w:cs="Arial"/>
        </w:rPr>
      </w:pPr>
      <w:r w:rsidRPr="004746FE">
        <w:rPr>
          <w:rFonts w:ascii="Arial" w:hAnsi="Arial" w:cs="Arial"/>
        </w:rPr>
        <w:t>During the biennial congress of the European Society for Immunodeficiencies,</w:t>
      </w:r>
      <w:r w:rsidR="004746FE" w:rsidRPr="004746FE">
        <w:rPr>
          <w:rFonts w:ascii="Arial" w:hAnsi="Arial" w:cs="Arial"/>
        </w:rPr>
        <w:t xml:space="preserve"> </w:t>
      </w:r>
      <w:r w:rsidRPr="004746FE">
        <w:rPr>
          <w:rFonts w:ascii="Arial" w:hAnsi="Arial" w:cs="Arial"/>
        </w:rPr>
        <w:t xml:space="preserve">held in Prague, Baxter International presented the results of a Phase II/III study of its 20 per cent concentration subcutaneous immunoglobulin treatment for primary immunodeficiencies (PI). </w:t>
      </w:r>
    </w:p>
    <w:p w:rsidR="00A427D9" w:rsidRPr="004746FE" w:rsidRDefault="00595799" w:rsidP="00485D35">
      <w:pPr>
        <w:pStyle w:val="ListParagraph"/>
        <w:numPr>
          <w:ilvl w:val="1"/>
          <w:numId w:val="31"/>
        </w:numPr>
        <w:spacing w:line="240" w:lineRule="auto"/>
        <w:rPr>
          <w:rFonts w:ascii="Arial" w:hAnsi="Arial" w:cs="Arial"/>
        </w:rPr>
      </w:pPr>
      <w:r w:rsidRPr="004746FE">
        <w:rPr>
          <w:rFonts w:ascii="Arial" w:hAnsi="Arial" w:cs="Arial"/>
        </w:rPr>
        <w:t xml:space="preserve">Prophylix Pharma of Norway will conduct Phase I/II trials in 2015 of its novel prophylactic NAITgam </w:t>
      </w:r>
      <w:r w:rsidRPr="004746FE">
        <w:rPr>
          <w:rFonts w:ascii="Arial" w:eastAsia="Times New Roman" w:hAnsi="Arial" w:cs="Arial"/>
          <w:bCs/>
        </w:rPr>
        <w:t>(anti-HPA-1a Immunoglobulin)</w:t>
      </w:r>
      <w:r w:rsidRPr="004746FE">
        <w:rPr>
          <w:rFonts w:ascii="Arial" w:hAnsi="Arial" w:cs="Arial"/>
        </w:rPr>
        <w:t>. NAITgam protects newborns against the rare but potentially crippling or fatal bleeding disorder called foetal and neonatal alloimmune thrombocytopenia (FNAIT). This disorder results when a mother develops antibodies to her baby’s platelets</w:t>
      </w:r>
      <w:r w:rsidRPr="004746FE">
        <w:rPr>
          <w:rStyle w:val="FootnoteReference"/>
          <w:rFonts w:ascii="Arial" w:hAnsi="Arial" w:cs="Arial"/>
        </w:rPr>
        <w:footnoteReference w:id="1"/>
      </w:r>
      <w:r w:rsidRPr="004746FE">
        <w:rPr>
          <w:rFonts w:ascii="Arial" w:hAnsi="Arial" w:cs="Arial"/>
        </w:rPr>
        <w:t xml:space="preserve">. Prophylix will apply to the FDA for fast track designation. </w:t>
      </w:r>
    </w:p>
    <w:p w:rsidR="00E96AB5" w:rsidRPr="00E96AB5" w:rsidRDefault="008B11E8" w:rsidP="00E96AB5">
      <w:pPr>
        <w:pStyle w:val="ListParagraph"/>
        <w:numPr>
          <w:ilvl w:val="1"/>
          <w:numId w:val="31"/>
        </w:numPr>
        <w:spacing w:line="240" w:lineRule="auto"/>
        <w:rPr>
          <w:rFonts w:ascii="Arial" w:hAnsi="Arial" w:cs="Arial"/>
        </w:rPr>
      </w:pPr>
      <w:hyperlink r:id="rId11" w:tgtFrame="_blank" w:history="1">
        <w:r w:rsidR="00A427D9" w:rsidRPr="004746FE">
          <w:rPr>
            <w:rStyle w:val="Hyperlink"/>
            <w:rFonts w:ascii="Arial" w:hAnsi="Arial" w:cs="Arial"/>
            <w:color w:val="auto"/>
            <w:u w:val="none"/>
            <w:lang w:val="en"/>
          </w:rPr>
          <w:t>CSL Behring</w:t>
        </w:r>
      </w:hyperlink>
      <w:r w:rsidR="00A427D9" w:rsidRPr="004746FE">
        <w:rPr>
          <w:rFonts w:ascii="Arial" w:hAnsi="Arial" w:cs="Arial"/>
          <w:lang w:val="en"/>
        </w:rPr>
        <w:t xml:space="preserve"> at the 16</w:t>
      </w:r>
      <w:r w:rsidR="00A427D9" w:rsidRPr="004746FE">
        <w:rPr>
          <w:rFonts w:ascii="Arial" w:hAnsi="Arial" w:cs="Arial"/>
          <w:vertAlign w:val="superscript"/>
          <w:lang w:val="en"/>
        </w:rPr>
        <w:t>th</w:t>
      </w:r>
      <w:r w:rsidR="00A427D9" w:rsidRPr="004746FE">
        <w:rPr>
          <w:rFonts w:ascii="Arial" w:hAnsi="Arial" w:cs="Arial"/>
          <w:lang w:val="en"/>
        </w:rPr>
        <w:t xml:space="preserve"> Biennial Meeting of the European Society for Immunodeficiencies (ESID) presented data evaluating flexible and individualized dosing and administration of Hizentra (immune globulin subcutaneous [human]) for the treatment of primary and secondary immunodeficiencies. </w:t>
      </w:r>
    </w:p>
    <w:p w:rsidR="00E96AB5" w:rsidRPr="00E96AB5" w:rsidRDefault="00E96AB5" w:rsidP="00E96AB5">
      <w:pPr>
        <w:pStyle w:val="ListParagraph"/>
        <w:numPr>
          <w:ilvl w:val="1"/>
          <w:numId w:val="31"/>
        </w:numPr>
        <w:spacing w:line="240" w:lineRule="auto"/>
        <w:rPr>
          <w:rFonts w:ascii="Arial" w:hAnsi="Arial" w:cs="Arial"/>
        </w:rPr>
      </w:pPr>
      <w:r>
        <w:rPr>
          <w:rFonts w:ascii="Arial" w:hAnsi="Arial" w:cs="Arial"/>
          <w:lang w:val="en"/>
        </w:rPr>
        <w:t xml:space="preserve">A </w:t>
      </w:r>
      <w:r w:rsidRPr="00E96AB5">
        <w:rPr>
          <w:rFonts w:ascii="Arial" w:hAnsi="Arial" w:cs="Arial"/>
          <w:bCs/>
        </w:rPr>
        <w:t>study protocol has been issued for a randomized controlled trial of low-dose intravenous immunoglobulin treatment for complex regional pain syndrome.</w:t>
      </w:r>
    </w:p>
    <w:p w:rsidR="00BB3CFE" w:rsidRDefault="00BB3CFE" w:rsidP="00BB3CFE">
      <w:pPr>
        <w:pStyle w:val="Heading3"/>
      </w:pPr>
      <w:bookmarkStart w:id="3" w:name="_Toc404514079"/>
      <w:r>
        <w:t>Devices and Services</w:t>
      </w:r>
      <w:bookmarkEnd w:id="3"/>
    </w:p>
    <w:p w:rsidR="00401FBC" w:rsidRPr="004746FE" w:rsidRDefault="00D73C79" w:rsidP="00485D35">
      <w:pPr>
        <w:pStyle w:val="ListParagraph"/>
        <w:numPr>
          <w:ilvl w:val="1"/>
          <w:numId w:val="32"/>
        </w:numPr>
        <w:spacing w:line="240" w:lineRule="auto"/>
        <w:rPr>
          <w:rFonts w:ascii="Arial" w:hAnsi="Arial" w:cs="Arial"/>
        </w:rPr>
      </w:pPr>
      <w:r w:rsidRPr="004746FE">
        <w:rPr>
          <w:rFonts w:ascii="Arial" w:hAnsi="Arial" w:cs="Arial"/>
        </w:rPr>
        <w:t xml:space="preserve">At the </w:t>
      </w:r>
      <w:hyperlink r:id="rId12" w:tgtFrame="_blank" w:history="1">
        <w:r w:rsidRPr="004746FE">
          <w:rPr>
            <w:rStyle w:val="Strong"/>
            <w:rFonts w:ascii="Arial" w:hAnsi="Arial" w:cs="Arial"/>
            <w:b w:val="0"/>
          </w:rPr>
          <w:t>2014 American College of Surgeons Clinical Congress (ACS)</w:t>
        </w:r>
      </w:hyperlink>
      <w:r w:rsidRPr="004746FE">
        <w:rPr>
          <w:rFonts w:ascii="Arial" w:hAnsi="Arial" w:cs="Arial"/>
        </w:rPr>
        <w:t xml:space="preserve"> in San Francisco,</w:t>
      </w:r>
      <w:r w:rsidRPr="004746FE">
        <w:rPr>
          <w:rFonts w:ascii="Arial" w:hAnsi="Arial" w:cs="Arial"/>
          <w:b/>
        </w:rPr>
        <w:t xml:space="preserve"> </w:t>
      </w:r>
      <w:hyperlink r:id="rId13" w:anchor="sthash.lqseMPpK.dpbs" w:tgtFrame="_blank" w:history="1">
        <w:r w:rsidRPr="004746FE">
          <w:rPr>
            <w:rStyle w:val="Strong"/>
            <w:rFonts w:ascii="Arial" w:hAnsi="Arial" w:cs="Arial"/>
            <w:b w:val="0"/>
          </w:rPr>
          <w:t xml:space="preserve">US Medical Innovations </w:t>
        </w:r>
      </w:hyperlink>
      <w:r w:rsidRPr="004746FE">
        <w:rPr>
          <w:rFonts w:ascii="Arial" w:hAnsi="Arial" w:cs="Arial"/>
        </w:rPr>
        <w:t xml:space="preserve">introduced its </w:t>
      </w:r>
      <w:r w:rsidRPr="004746FE">
        <w:rPr>
          <w:rStyle w:val="Strong"/>
          <w:rFonts w:ascii="Arial" w:hAnsi="Arial" w:cs="Arial"/>
          <w:b w:val="0"/>
        </w:rPr>
        <w:t>Canady Hybrid Plasma Scalpel</w:t>
      </w:r>
      <w:r w:rsidRPr="004746FE">
        <w:rPr>
          <w:rStyle w:val="Strong"/>
          <w:rFonts w:ascii="Arial" w:hAnsi="Arial" w:cs="Arial"/>
        </w:rPr>
        <w:t xml:space="preserve"> </w:t>
      </w:r>
      <w:r w:rsidRPr="004746FE">
        <w:rPr>
          <w:rStyle w:val="Strong"/>
          <w:rFonts w:ascii="Arial" w:hAnsi="Arial" w:cs="Arial"/>
          <w:b w:val="0"/>
        </w:rPr>
        <w:t>(CHPS)</w:t>
      </w:r>
      <w:r w:rsidRPr="004746FE">
        <w:rPr>
          <w:rStyle w:val="Strong"/>
          <w:rFonts w:ascii="Arial" w:hAnsi="Arial" w:cs="Arial"/>
        </w:rPr>
        <w:t xml:space="preserve"> </w:t>
      </w:r>
      <w:r w:rsidRPr="004746FE">
        <w:rPr>
          <w:rFonts w:ascii="Arial" w:hAnsi="Arial" w:cs="Arial"/>
        </w:rPr>
        <w:t>handpiece design. This multifunctional electrosurgical scalpel allows a surgeon to simultaneously cut and coagulate through biological tissue at a temperature of less than 98 degrees Fahrenheit. This decreases intraoperative blood loss and operative time, improves wound healing, decreases the risk of hospital acquired infections and reduces the length of hospital stay.</w:t>
      </w:r>
    </w:p>
    <w:p w:rsidR="00F8589E" w:rsidRPr="004746FE" w:rsidRDefault="00401FBC" w:rsidP="00485D35">
      <w:pPr>
        <w:pStyle w:val="ListParagraph"/>
        <w:numPr>
          <w:ilvl w:val="1"/>
          <w:numId w:val="32"/>
        </w:numPr>
        <w:spacing w:after="0" w:line="240" w:lineRule="auto"/>
        <w:rPr>
          <w:rFonts w:ascii="Arial" w:hAnsi="Arial" w:cs="Arial"/>
        </w:rPr>
      </w:pPr>
      <w:r w:rsidRPr="004746FE">
        <w:rPr>
          <w:rFonts w:ascii="Arial" w:hAnsi="Arial" w:cs="Arial"/>
        </w:rPr>
        <w:lastRenderedPageBreak/>
        <w:t>Harvard scientists</w:t>
      </w:r>
      <w:r w:rsidRPr="004746FE">
        <w:rPr>
          <w:rStyle w:val="FootnoteReference"/>
          <w:rFonts w:ascii="Arial" w:hAnsi="Arial" w:cs="Arial"/>
        </w:rPr>
        <w:footnoteReference w:id="2"/>
      </w:r>
      <w:r w:rsidRPr="004746FE">
        <w:rPr>
          <w:rFonts w:ascii="Arial" w:hAnsi="Arial" w:cs="Arial"/>
        </w:rPr>
        <w:t xml:space="preserve"> have developed a new surface coating</w:t>
      </w:r>
      <w:r w:rsidRPr="004746FE">
        <w:rPr>
          <w:rStyle w:val="FootnoteReference"/>
          <w:rFonts w:ascii="Arial" w:hAnsi="Arial" w:cs="Arial"/>
        </w:rPr>
        <w:footnoteReference w:id="3"/>
      </w:r>
      <w:r w:rsidRPr="004746FE">
        <w:rPr>
          <w:rFonts w:ascii="Arial" w:hAnsi="Arial" w:cs="Arial"/>
        </w:rPr>
        <w:t xml:space="preserve"> that prevents blood clots and bacterial infections around implanted devices such as catheters, central venous access devices and cardiac implants. </w:t>
      </w:r>
    </w:p>
    <w:p w:rsidR="00F8589E" w:rsidRPr="004746FE" w:rsidRDefault="00F8589E" w:rsidP="00485D35">
      <w:pPr>
        <w:pStyle w:val="ListParagraph"/>
        <w:numPr>
          <w:ilvl w:val="1"/>
          <w:numId w:val="32"/>
        </w:numPr>
        <w:spacing w:line="240" w:lineRule="auto"/>
        <w:rPr>
          <w:rFonts w:ascii="Arial" w:hAnsi="Arial" w:cs="Arial"/>
        </w:rPr>
      </w:pPr>
      <w:r w:rsidRPr="004746FE">
        <w:rPr>
          <w:rFonts w:ascii="Arial" w:hAnsi="Arial" w:cs="Arial"/>
        </w:rPr>
        <w:t>Patches containing multiple microneedles have been used to capture two particular proteins with high sensitivity from fluid in the skin of mice</w:t>
      </w:r>
      <w:r w:rsidRPr="004746FE">
        <w:rPr>
          <w:rStyle w:val="FootnoteReference"/>
          <w:rFonts w:ascii="Arial" w:hAnsi="Arial" w:cs="Arial"/>
        </w:rPr>
        <w:footnoteReference w:id="4"/>
      </w:r>
      <w:r w:rsidRPr="004746FE">
        <w:rPr>
          <w:rFonts w:ascii="Arial" w:hAnsi="Arial" w:cs="Arial"/>
        </w:rPr>
        <w:t>.</w:t>
      </w:r>
      <w:r w:rsidRPr="004746FE">
        <w:rPr>
          <w:sz w:val="27"/>
          <w:szCs w:val="27"/>
        </w:rPr>
        <w:t xml:space="preserve"> </w:t>
      </w:r>
    </w:p>
    <w:p w:rsidR="00A427D9" w:rsidRPr="004746FE" w:rsidRDefault="00F8589E" w:rsidP="00485D35">
      <w:pPr>
        <w:pStyle w:val="ListParagraph"/>
        <w:numPr>
          <w:ilvl w:val="1"/>
          <w:numId w:val="32"/>
        </w:numPr>
        <w:spacing w:line="240" w:lineRule="auto"/>
        <w:rPr>
          <w:rFonts w:ascii="Arial" w:hAnsi="Arial" w:cs="Arial"/>
        </w:rPr>
      </w:pPr>
      <w:r w:rsidRPr="004746FE">
        <w:rPr>
          <w:rFonts w:ascii="Arial" w:hAnsi="Arial" w:cs="Arial"/>
        </w:rPr>
        <w:t xml:space="preserve">A study by </w:t>
      </w:r>
      <w:r w:rsidR="004746FE" w:rsidRPr="004746FE">
        <w:rPr>
          <w:rFonts w:ascii="Arial" w:hAnsi="Arial" w:cs="Arial"/>
        </w:rPr>
        <w:t>researchers</w:t>
      </w:r>
      <w:r w:rsidRPr="004746FE">
        <w:rPr>
          <w:rFonts w:ascii="Arial" w:hAnsi="Arial" w:cs="Arial"/>
        </w:rPr>
        <w:t xml:space="preserve"> at Northwestern University and University of Illinois at Urbana-Champaign report that a small new device, placed directly on the skin and worn 24/7, can alert the wearer if they are having cardiovascular trouble</w:t>
      </w:r>
      <w:r w:rsidRPr="004746FE">
        <w:rPr>
          <w:rStyle w:val="FootnoteReference"/>
          <w:rFonts w:ascii="Arial" w:hAnsi="Arial" w:cs="Arial"/>
        </w:rPr>
        <w:footnoteReference w:id="5"/>
      </w:r>
      <w:r w:rsidRPr="004746FE">
        <w:rPr>
          <w:rFonts w:ascii="Arial" w:hAnsi="Arial" w:cs="Arial"/>
        </w:rPr>
        <w:t>.</w:t>
      </w:r>
    </w:p>
    <w:p w:rsidR="001744AE" w:rsidRPr="001744AE" w:rsidRDefault="008B11E8" w:rsidP="001744AE">
      <w:pPr>
        <w:pStyle w:val="ListParagraph"/>
        <w:numPr>
          <w:ilvl w:val="1"/>
          <w:numId w:val="32"/>
        </w:numPr>
        <w:spacing w:line="240" w:lineRule="auto"/>
        <w:rPr>
          <w:rFonts w:ascii="Arial" w:hAnsi="Arial" w:cs="Arial"/>
        </w:rPr>
      </w:pPr>
      <w:hyperlink r:id="rId14" w:history="1">
        <w:r w:rsidR="00A427D9" w:rsidRPr="001744AE">
          <w:rPr>
            <w:rStyle w:val="Hyperlink"/>
            <w:rFonts w:ascii="Arial" w:hAnsi="Arial" w:cs="Arial"/>
            <w:color w:val="auto"/>
            <w:u w:val="none"/>
            <w:lang w:val="en"/>
          </w:rPr>
          <w:t>Wei Shen</w:t>
        </w:r>
      </w:hyperlink>
      <w:r w:rsidR="00A427D9" w:rsidRPr="001744AE">
        <w:rPr>
          <w:rFonts w:ascii="Arial" w:hAnsi="Arial" w:cs="Arial"/>
          <w:lang w:val="en"/>
        </w:rPr>
        <w:t xml:space="preserve"> and his group from Monash University have </w:t>
      </w:r>
      <w:r w:rsidR="004746FE" w:rsidRPr="001744AE">
        <w:rPr>
          <w:rFonts w:ascii="Arial" w:hAnsi="Arial" w:cs="Arial"/>
          <w:lang w:val="en"/>
        </w:rPr>
        <w:t>developed a paper-based blood type</w:t>
      </w:r>
      <w:r w:rsidR="00A427D9" w:rsidRPr="001744AE">
        <w:rPr>
          <w:rFonts w:ascii="Arial" w:hAnsi="Arial" w:cs="Arial"/>
          <w:lang w:val="en"/>
        </w:rPr>
        <w:t xml:space="preserve"> test and a smartphone app to interpret the result. The test can recognise all four blood types and the Rh factor.</w:t>
      </w:r>
      <w:r w:rsidR="001744AE">
        <w:rPr>
          <w:rFonts w:ascii="Arial" w:hAnsi="Arial" w:cs="Arial"/>
          <w:lang w:val="en"/>
        </w:rPr>
        <w:t xml:space="preserve"> </w:t>
      </w:r>
    </w:p>
    <w:p w:rsidR="00F10EC0" w:rsidRPr="001744AE" w:rsidRDefault="001744AE" w:rsidP="001744AE">
      <w:pPr>
        <w:pStyle w:val="ListParagraph"/>
        <w:numPr>
          <w:ilvl w:val="1"/>
          <w:numId w:val="32"/>
        </w:numPr>
        <w:spacing w:line="240" w:lineRule="auto"/>
        <w:rPr>
          <w:rFonts w:ascii="Arial" w:hAnsi="Arial" w:cs="Arial"/>
        </w:rPr>
      </w:pPr>
      <w:r>
        <w:rPr>
          <w:rFonts w:ascii="Arial" w:hAnsi="Arial" w:cs="Arial"/>
          <w:lang w:val="en"/>
        </w:rPr>
        <w:t>P</w:t>
      </w:r>
      <w:r w:rsidR="00D44064" w:rsidRPr="001744AE">
        <w:rPr>
          <w:rFonts w:ascii="Arial" w:hAnsi="Arial" w:cs="Arial"/>
        </w:rPr>
        <w:t>ortable devices using ‘near-infrared technology’ can map out a blood donor’s veins on the skin surface, reducing donor anxiety. “Veins have a lot of deoxygenated haemoglobin that absorbs near infrared light and the device is able to use this information to project the image,” explained</w:t>
      </w:r>
      <w:r w:rsidR="00D44064" w:rsidRPr="001744AE">
        <w:rPr>
          <w:rFonts w:ascii="Arial" w:hAnsi="Arial" w:cs="Arial"/>
          <w:b/>
        </w:rPr>
        <w:t xml:space="preserve"> </w:t>
      </w:r>
      <w:hyperlink r:id="rId15" w:tgtFrame="_blank" w:tooltip="World-first vein viewing tech trial is... not in vain!" w:history="1">
        <w:r w:rsidR="00D44064" w:rsidRPr="001744AE">
          <w:rPr>
            <w:rStyle w:val="Hyperlink"/>
            <w:rFonts w:ascii="Arial" w:hAnsi="Arial" w:cs="Arial"/>
            <w:bCs/>
            <w:color w:val="auto"/>
            <w:u w:val="none"/>
          </w:rPr>
          <w:t>Dr Dan Waller</w:t>
        </w:r>
      </w:hyperlink>
      <w:r w:rsidR="00D44064" w:rsidRPr="001744AE">
        <w:rPr>
          <w:rFonts w:ascii="Arial" w:hAnsi="Arial" w:cs="Arial"/>
        </w:rPr>
        <w:t>, researcher at the Australian Red Cross blood service who is working on a study of the devices’s impact on donor retention. The study is assessing the responses of 300 first-time and 600 return donors aged 18-30 attending the Chatswood and Elizabeth Street donor centres in Sydney.</w:t>
      </w:r>
    </w:p>
    <w:p w:rsidR="00F10EC0" w:rsidRPr="004746FE" w:rsidRDefault="00F10EC0" w:rsidP="00485D35">
      <w:pPr>
        <w:pStyle w:val="ListParagraph"/>
        <w:numPr>
          <w:ilvl w:val="1"/>
          <w:numId w:val="32"/>
        </w:numPr>
        <w:spacing w:line="240" w:lineRule="auto"/>
        <w:rPr>
          <w:rFonts w:ascii="Arial" w:hAnsi="Arial" w:cs="Arial"/>
        </w:rPr>
      </w:pPr>
      <w:r w:rsidRPr="004746FE">
        <w:rPr>
          <w:rFonts w:ascii="Arial" w:hAnsi="Arial" w:cs="Arial"/>
        </w:rPr>
        <w:t>The Medicines Company presented the results of the Phase III clinical trial of its  investigational haemostatic agent RAPLIXA (fibrin sealant)</w:t>
      </w:r>
      <w:r w:rsidRPr="004746FE">
        <w:rPr>
          <w:rStyle w:val="FootnoteReference"/>
          <w:rFonts w:ascii="Arial" w:hAnsi="Arial" w:cs="Arial"/>
        </w:rPr>
        <w:footnoteReference w:id="6"/>
      </w:r>
      <w:r w:rsidRPr="004746FE">
        <w:rPr>
          <w:rFonts w:ascii="Arial" w:hAnsi="Arial" w:cs="Arial"/>
        </w:rPr>
        <w:t>, at the 100</w:t>
      </w:r>
      <w:r w:rsidRPr="004746FE">
        <w:rPr>
          <w:rFonts w:ascii="Arial" w:hAnsi="Arial" w:cs="Arial"/>
          <w:vertAlign w:val="superscript"/>
        </w:rPr>
        <w:t>th</w:t>
      </w:r>
      <w:r w:rsidRPr="004746FE">
        <w:rPr>
          <w:rFonts w:ascii="Arial" w:hAnsi="Arial" w:cs="Arial"/>
        </w:rPr>
        <w:t xml:space="preserve"> Clinical Congress of the American College of Surgeons in San Francisco. The Phase III trial, FINISH-3, included 719 patients, and met all primary and secondary haemostasis efficacy endpoints in four surgical indications: spinal surgery, hepatic resection, vascular surgery and soft tissue dissection. RAPLIXA, is under regulatory review with both the FDA and the EMA. It is a dry powder topical formulation of fibrinogen and thrombin.</w:t>
      </w:r>
    </w:p>
    <w:p w:rsidR="00D1796D" w:rsidRPr="00D1796D" w:rsidRDefault="00D1796D" w:rsidP="00D1796D">
      <w:pPr>
        <w:pStyle w:val="Heading3"/>
      </w:pPr>
      <w:bookmarkStart w:id="4" w:name="_Toc404514080"/>
      <w:r>
        <w:t>Other</w:t>
      </w:r>
      <w:bookmarkEnd w:id="4"/>
    </w:p>
    <w:p w:rsidR="004D278E" w:rsidRPr="00EC6307" w:rsidRDefault="004746FE" w:rsidP="00485D35">
      <w:pPr>
        <w:pStyle w:val="ListParagraph"/>
        <w:numPr>
          <w:ilvl w:val="1"/>
          <w:numId w:val="28"/>
        </w:numPr>
        <w:spacing w:line="240" w:lineRule="auto"/>
        <w:rPr>
          <w:rFonts w:ascii="Arial" w:hAnsi="Arial" w:cs="Arial"/>
        </w:rPr>
      </w:pPr>
      <w:r w:rsidRPr="00EC6307">
        <w:rPr>
          <w:rFonts w:ascii="Arial" w:hAnsi="Arial" w:cs="Arial"/>
        </w:rPr>
        <w:t xml:space="preserve">Pluristem Therapeutics of </w:t>
      </w:r>
      <w:r w:rsidR="004D278E" w:rsidRPr="00EC6307">
        <w:rPr>
          <w:rFonts w:ascii="Arial" w:hAnsi="Arial" w:cs="Arial"/>
        </w:rPr>
        <w:t xml:space="preserve">Israel, which develops placenta-derived cell therapy products, announced  that researchers at </w:t>
      </w:r>
      <w:hyperlink r:id="rId16" w:tooltip="Case Western Reserve University" w:history="1">
        <w:r w:rsidR="004D278E" w:rsidRPr="00EC6307">
          <w:rPr>
            <w:rStyle w:val="Hyperlink"/>
            <w:rFonts w:ascii="Arial" w:hAnsi="Arial" w:cs="Arial"/>
            <w:color w:val="auto"/>
            <w:u w:val="none"/>
          </w:rPr>
          <w:t>Case Western Reserve University</w:t>
        </w:r>
      </w:hyperlink>
      <w:r w:rsidR="004D278E" w:rsidRPr="00EC6307">
        <w:rPr>
          <w:rFonts w:ascii="Arial" w:hAnsi="Arial" w:cs="Arial"/>
        </w:rPr>
        <w:t xml:space="preserve"> will conduct a preclinical study of the Company's PLacental eXpanded (PLX)-RAD cells to evaluate whether cells increase the success rate of human umbilical cord blood transplantation (umbilical cord blood cells are transplanted to replace failed bone marrow cells). </w:t>
      </w:r>
    </w:p>
    <w:p w:rsidR="00114F95" w:rsidRPr="00EC6307" w:rsidRDefault="00114F95" w:rsidP="00485D35">
      <w:pPr>
        <w:pStyle w:val="ListParagraph"/>
        <w:numPr>
          <w:ilvl w:val="1"/>
          <w:numId w:val="28"/>
        </w:numPr>
        <w:spacing w:line="240" w:lineRule="auto"/>
        <w:rPr>
          <w:rFonts w:ascii="Arial" w:hAnsi="Arial" w:cs="Arial"/>
        </w:rPr>
      </w:pPr>
      <w:r w:rsidRPr="00EC6307">
        <w:rPr>
          <w:rFonts w:ascii="Arial" w:hAnsi="Arial" w:cs="Arial"/>
        </w:rPr>
        <w:t>Entegrion was awarded $US7.8 million from the US Department of Defense to develop freeze-dried platelets to be used for emergency treatment of wounded soldiers. This funding should take the product Stasix to a stage where a regulatory application for human trials can be filed in 2016. In 2011 Entegrion was awarded $US43.7 million by the Pentagon to develop dehydrated plasma, which is now in the first phase of clinical trials.</w:t>
      </w:r>
    </w:p>
    <w:p w:rsidR="00F96E90" w:rsidRPr="00EC6307" w:rsidRDefault="00D667AB" w:rsidP="00485D35">
      <w:pPr>
        <w:pStyle w:val="ListParagraph"/>
        <w:numPr>
          <w:ilvl w:val="1"/>
          <w:numId w:val="28"/>
        </w:numPr>
        <w:spacing w:line="240" w:lineRule="auto"/>
        <w:rPr>
          <w:rFonts w:ascii="Arial" w:hAnsi="Arial" w:cs="Arial"/>
        </w:rPr>
      </w:pPr>
      <w:r w:rsidRPr="00EC6307">
        <w:rPr>
          <w:rFonts w:ascii="Arial" w:hAnsi="Arial" w:cs="Arial"/>
        </w:rPr>
        <w:t>APT Therapeutics is developing a new drug, APT102, for heart attack and stroke patients. In animal model studies of heart attack, APT102 maintained optimal blood flow and reduced damage to the heart muscle by 80 per cent</w:t>
      </w:r>
      <w:r w:rsidRPr="00EC6307">
        <w:rPr>
          <w:rStyle w:val="FootnoteReference"/>
          <w:rFonts w:ascii="Arial" w:hAnsi="Arial" w:cs="Arial"/>
        </w:rPr>
        <w:footnoteReference w:id="7"/>
      </w:r>
      <w:r w:rsidRPr="00EC6307">
        <w:rPr>
          <w:rFonts w:ascii="Arial" w:hAnsi="Arial" w:cs="Arial"/>
        </w:rPr>
        <w:t xml:space="preserve">. </w:t>
      </w:r>
    </w:p>
    <w:p w:rsidR="00F8589E" w:rsidRPr="00EC6307" w:rsidRDefault="00F96E90" w:rsidP="00485D35">
      <w:pPr>
        <w:pStyle w:val="ListParagraph"/>
        <w:numPr>
          <w:ilvl w:val="1"/>
          <w:numId w:val="28"/>
        </w:numPr>
        <w:spacing w:line="240" w:lineRule="auto"/>
        <w:rPr>
          <w:rFonts w:ascii="Arial" w:hAnsi="Arial" w:cs="Arial"/>
        </w:rPr>
      </w:pPr>
      <w:r w:rsidRPr="00EC6307">
        <w:rPr>
          <w:rFonts w:ascii="Arial" w:hAnsi="Arial" w:cs="Arial"/>
        </w:rPr>
        <w:lastRenderedPageBreak/>
        <w:t>A phosphorescent transparent paint-on bandage developed at Harvard can provide both a view of the wound and an indication of the oxygen saturation below the bandage. When light shines onto the bandage, the phosphor molecules are activated and continue glowing after the light is turned off. The less oxygen is present around the molecules, the longer they glow</w:t>
      </w:r>
      <w:r w:rsidRPr="00EC6307">
        <w:rPr>
          <w:rStyle w:val="FootnoteReference"/>
          <w:rFonts w:ascii="Arial" w:hAnsi="Arial" w:cs="Arial"/>
        </w:rPr>
        <w:footnoteReference w:id="8"/>
      </w:r>
      <w:r w:rsidRPr="00EC6307">
        <w:rPr>
          <w:rFonts w:ascii="Arial" w:hAnsi="Arial" w:cs="Arial"/>
        </w:rPr>
        <w:t>.</w:t>
      </w:r>
    </w:p>
    <w:p w:rsidR="00A3406D" w:rsidRDefault="00F8589E" w:rsidP="00A3406D">
      <w:pPr>
        <w:pStyle w:val="ListParagraph"/>
        <w:numPr>
          <w:ilvl w:val="1"/>
          <w:numId w:val="28"/>
        </w:numPr>
        <w:spacing w:line="240" w:lineRule="auto"/>
        <w:rPr>
          <w:rFonts w:ascii="Arial" w:hAnsi="Arial" w:cs="Arial"/>
        </w:rPr>
      </w:pPr>
      <w:r w:rsidRPr="00EC6307">
        <w:rPr>
          <w:rFonts w:ascii="Arial" w:hAnsi="Arial" w:cs="Arial"/>
        </w:rPr>
        <w:t xml:space="preserve">Akebia Therapeutics has </w:t>
      </w:r>
      <w:r w:rsidR="00E24544">
        <w:rPr>
          <w:rFonts w:ascii="Arial" w:hAnsi="Arial" w:cs="Arial"/>
        </w:rPr>
        <w:t xml:space="preserve">reported positive results from </w:t>
      </w:r>
      <w:r w:rsidRPr="00EC6307">
        <w:rPr>
          <w:rFonts w:ascii="Arial" w:hAnsi="Arial" w:cs="Arial"/>
        </w:rPr>
        <w:t>a Phase II</w:t>
      </w:r>
      <w:r w:rsidR="00E24544">
        <w:rPr>
          <w:rFonts w:ascii="Arial" w:hAnsi="Arial" w:cs="Arial"/>
        </w:rPr>
        <w:t>b</w:t>
      </w:r>
      <w:r w:rsidRPr="00EC6307">
        <w:rPr>
          <w:rFonts w:ascii="Arial" w:hAnsi="Arial" w:cs="Arial"/>
        </w:rPr>
        <w:t xml:space="preserve"> clinical trial of AKB-6548 in patients with anaemia related to chronic kidney disease (CKD) who are undergoing dialysis. AKB-6548 is a once-daily, oral therapy which relies on the same mechanism of action used by the body to adapt to lower oxygen availability with increasing altitude. </w:t>
      </w:r>
    </w:p>
    <w:p w:rsidR="00256473" w:rsidRPr="00256473" w:rsidRDefault="00A3406D" w:rsidP="00256473">
      <w:pPr>
        <w:pStyle w:val="ListParagraph"/>
        <w:numPr>
          <w:ilvl w:val="1"/>
          <w:numId w:val="28"/>
        </w:numPr>
        <w:spacing w:line="240" w:lineRule="auto"/>
        <w:rPr>
          <w:rStyle w:val="Hyperlink"/>
          <w:rFonts w:ascii="Arial" w:hAnsi="Arial" w:cs="Arial"/>
          <w:color w:val="auto"/>
          <w:u w:val="none"/>
        </w:rPr>
      </w:pPr>
      <w:r w:rsidRPr="00A3406D">
        <w:rPr>
          <w:rFonts w:ascii="Arial" w:hAnsi="Arial" w:cs="Arial"/>
        </w:rPr>
        <w:t xml:space="preserve">Kamada announced that a literature review of the data in support of the mechanism of action of its alpha-1 antitrypsin (Glassia) for the treatment of type-1 diabetes, was published in the August 2014 edition of the </w:t>
      </w:r>
      <w:r w:rsidRPr="00A3406D">
        <w:rPr>
          <w:rStyle w:val="Emphasis"/>
          <w:rFonts w:ascii="Arial" w:hAnsi="Arial" w:cs="Arial"/>
        </w:rPr>
        <w:t>Journal of Diabetes Science and Technology</w:t>
      </w:r>
      <w:r w:rsidRPr="00A3406D">
        <w:rPr>
          <w:rFonts w:ascii="Arial" w:hAnsi="Arial" w:cs="Arial"/>
        </w:rPr>
        <w:t xml:space="preserve">. The online version of the review, “Mechanistic Evidence in Support of Alpha-1 Antitrypsin as a Therapeutic Approach for Type-1 Diabetes” can be accessed at: </w:t>
      </w:r>
      <w:hyperlink r:id="rId17" w:history="1">
        <w:r w:rsidRPr="00A3406D">
          <w:rPr>
            <w:rStyle w:val="Hyperlink"/>
            <w:rFonts w:ascii="Arial" w:hAnsi="Arial" w:cs="Arial"/>
            <w:color w:val="146FDF"/>
          </w:rPr>
          <w:t>http://dst.sagepub.com/content/early/2014/08/23/1932296814547096</w:t>
        </w:r>
      </w:hyperlink>
      <w:r w:rsidR="00256473">
        <w:rPr>
          <w:rStyle w:val="Hyperlink"/>
          <w:rFonts w:ascii="Arial" w:hAnsi="Arial" w:cs="Arial"/>
          <w:color w:val="146FDF"/>
        </w:rPr>
        <w:t xml:space="preserve">  </w:t>
      </w:r>
    </w:p>
    <w:p w:rsidR="00A3406D" w:rsidRPr="00256473" w:rsidRDefault="00256473" w:rsidP="00256473">
      <w:pPr>
        <w:pStyle w:val="ListParagraph"/>
        <w:numPr>
          <w:ilvl w:val="1"/>
          <w:numId w:val="28"/>
        </w:numPr>
        <w:spacing w:line="240" w:lineRule="auto"/>
        <w:rPr>
          <w:rFonts w:ascii="Arial" w:hAnsi="Arial" w:cs="Arial"/>
        </w:rPr>
      </w:pPr>
      <w:r w:rsidRPr="00256473">
        <w:rPr>
          <w:rStyle w:val="Strong"/>
          <w:rFonts w:ascii="Arial" w:hAnsi="Arial" w:cs="Arial"/>
          <w:b w:val="0"/>
        </w:rPr>
        <w:t>bluebird bio</w:t>
      </w:r>
      <w:r w:rsidRPr="00256473">
        <w:rPr>
          <w:rFonts w:ascii="Arial" w:hAnsi="Arial" w:cs="Arial"/>
        </w:rPr>
        <w:t xml:space="preserve"> completed the infusion of its LentiGlobin BB305 drug product in the first patient suffering from sickle cell disease.</w:t>
      </w:r>
    </w:p>
    <w:p w:rsidR="00AF3075" w:rsidRPr="00446464" w:rsidRDefault="00AF3075" w:rsidP="00E62A7A">
      <w:pPr>
        <w:pStyle w:val="Heading1"/>
        <w:numPr>
          <w:ilvl w:val="0"/>
          <w:numId w:val="1"/>
        </w:numPr>
        <w:ind w:left="360"/>
        <w:rPr>
          <w:color w:val="FF0000"/>
        </w:rPr>
      </w:pPr>
      <w:bookmarkStart w:id="5" w:name="_Toc404514081"/>
      <w:r w:rsidRPr="00446464">
        <w:rPr>
          <w:color w:val="FF0000"/>
        </w:rPr>
        <w:t>Regulatory</w:t>
      </w:r>
      <w:bookmarkEnd w:id="5"/>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6" w:name="_Toc404514082"/>
      <w:r>
        <w:rPr>
          <w:lang w:val="en"/>
        </w:rPr>
        <w:t>Plasma and recombinant products</w:t>
      </w:r>
      <w:bookmarkEnd w:id="6"/>
    </w:p>
    <w:p w:rsidR="00834A50" w:rsidRPr="00EC6307" w:rsidRDefault="00834A50" w:rsidP="00834A50">
      <w:pPr>
        <w:pStyle w:val="ListParagraph"/>
        <w:numPr>
          <w:ilvl w:val="1"/>
          <w:numId w:val="4"/>
        </w:numPr>
        <w:spacing w:line="240" w:lineRule="auto"/>
        <w:rPr>
          <w:rFonts w:ascii="Arial" w:hAnsi="Arial" w:cs="Arial"/>
        </w:rPr>
      </w:pPr>
      <w:r w:rsidRPr="00EC6307">
        <w:rPr>
          <w:rFonts w:ascii="Arial" w:hAnsi="Arial" w:cs="Arial"/>
          <w:lang w:val="en"/>
        </w:rPr>
        <w:t>The US Food and Drug Administration (FDA) approved Baxter’s Obizur [Antihemophilic Factor (Recombinant), Porcine Sequence] for treating bleeding in adults with acquired Factor VIII deficiency</w:t>
      </w:r>
      <w:r w:rsidRPr="00EC6307">
        <w:rPr>
          <w:rStyle w:val="FootnoteReference"/>
          <w:rFonts w:ascii="Arial" w:hAnsi="Arial" w:cs="Arial"/>
          <w:lang w:val="en"/>
        </w:rPr>
        <w:footnoteReference w:id="9"/>
      </w:r>
      <w:r w:rsidRPr="00EC6307">
        <w:rPr>
          <w:rFonts w:ascii="Arial" w:hAnsi="Arial" w:cs="Arial"/>
          <w:lang w:val="en"/>
        </w:rPr>
        <w:t>. Obizur contains a recombinant analogue of porcine (pig) FVIII, used because it is similar enough to human FVIII to be effective in blood clotting, but less likely to be affected by the antibodies against human FVIII that are present in people with acquired hemophilia A.</w:t>
      </w:r>
    </w:p>
    <w:p w:rsidR="002B6F83" w:rsidRPr="00EC6307" w:rsidRDefault="00070EF1" w:rsidP="002B6F83">
      <w:pPr>
        <w:pStyle w:val="ListParagraph"/>
        <w:numPr>
          <w:ilvl w:val="1"/>
          <w:numId w:val="4"/>
        </w:numPr>
        <w:spacing w:line="240" w:lineRule="auto"/>
        <w:rPr>
          <w:rFonts w:ascii="Arial" w:hAnsi="Arial" w:cs="Arial"/>
        </w:rPr>
      </w:pPr>
      <w:r w:rsidRPr="00EC6307">
        <w:rPr>
          <w:rFonts w:ascii="Arial" w:hAnsi="Arial" w:cs="Arial"/>
        </w:rPr>
        <w:t xml:space="preserve">The FDA has </w:t>
      </w:r>
      <w:r w:rsidR="002B6F83" w:rsidRPr="00EC6307">
        <w:rPr>
          <w:rFonts w:ascii="Arial" w:hAnsi="Arial" w:cs="Arial"/>
        </w:rPr>
        <w:t xml:space="preserve">received </w:t>
      </w:r>
      <w:r w:rsidRPr="00EC6307">
        <w:rPr>
          <w:rFonts w:ascii="Arial" w:hAnsi="Arial" w:cs="Arial"/>
        </w:rPr>
        <w:t>the investigational new drug (IND) application for ProMetic Life Sciences' IV plasminogen to treat hypoplasminogenemia (type I plasminogen deficiency). The FDA a</w:t>
      </w:r>
      <w:r w:rsidR="001744AE">
        <w:rPr>
          <w:rFonts w:ascii="Arial" w:hAnsi="Arial" w:cs="Arial"/>
        </w:rPr>
        <w:t>ccepted the proposed Phase II/</w:t>
      </w:r>
      <w:r w:rsidRPr="00EC6307">
        <w:rPr>
          <w:rFonts w:ascii="Arial" w:hAnsi="Arial" w:cs="Arial"/>
        </w:rPr>
        <w:t>III clinical program represents an adequate surrogate endpoint for licensure using the accelerated approval pathway. The open label, single ascending dose Phase I trial enrolling before the end of 2014 will investigate safety, tolerability and pharmacokinetics in six patients suffering from hypoplasminogenemia. Progress to Phase II / III should occur in 2015, with 15 to 18 patients enrolled.</w:t>
      </w:r>
    </w:p>
    <w:p w:rsidR="009E14E2" w:rsidRPr="00EC6307" w:rsidRDefault="008B11E8" w:rsidP="009E14E2">
      <w:pPr>
        <w:pStyle w:val="ListParagraph"/>
        <w:numPr>
          <w:ilvl w:val="1"/>
          <w:numId w:val="4"/>
        </w:numPr>
        <w:spacing w:line="240" w:lineRule="auto"/>
        <w:rPr>
          <w:rFonts w:ascii="Arial" w:hAnsi="Arial" w:cs="Arial"/>
        </w:rPr>
      </w:pPr>
      <w:hyperlink r:id="rId18" w:history="1">
        <w:r w:rsidR="002B6F83" w:rsidRPr="00EC6307">
          <w:rPr>
            <w:rStyle w:val="Hyperlink"/>
            <w:rFonts w:ascii="Arial" w:hAnsi="Arial" w:cs="Arial"/>
            <w:color w:val="auto"/>
            <w:u w:val="none"/>
            <w:lang w:val="en"/>
          </w:rPr>
          <w:t>Octapharma USA</w:t>
        </w:r>
      </w:hyperlink>
      <w:r w:rsidR="002B6F83" w:rsidRPr="00EC6307">
        <w:rPr>
          <w:rFonts w:ascii="Arial" w:hAnsi="Arial" w:cs="Arial"/>
          <w:lang w:val="en"/>
        </w:rPr>
        <w:t xml:space="preserve"> announced that Octagam 10% [Immune Globulin Intravenous (Human)] liquid preparation had been approved by the FDA for the treatment of adults with </w:t>
      </w:r>
      <w:hyperlink r:id="rId19" w:history="1">
        <w:r w:rsidR="002B6F83" w:rsidRPr="00EC6307">
          <w:rPr>
            <w:rStyle w:val="Hyperlink"/>
            <w:rFonts w:ascii="Arial" w:hAnsi="Arial" w:cs="Arial"/>
            <w:color w:val="auto"/>
            <w:u w:val="none"/>
            <w:lang w:val="en"/>
          </w:rPr>
          <w:t>chronic immune thrombocytopenic purpura</w:t>
        </w:r>
      </w:hyperlink>
      <w:r w:rsidR="009E14E2" w:rsidRPr="00EC6307">
        <w:rPr>
          <w:rFonts w:ascii="Arial" w:hAnsi="Arial" w:cs="Arial"/>
          <w:lang w:val="en"/>
        </w:rPr>
        <w:t xml:space="preserve"> (ITP).</w:t>
      </w:r>
    </w:p>
    <w:p w:rsidR="002255ED" w:rsidRPr="00EC6307" w:rsidRDefault="009E14E2" w:rsidP="002255ED">
      <w:pPr>
        <w:pStyle w:val="ListParagraph"/>
        <w:numPr>
          <w:ilvl w:val="1"/>
          <w:numId w:val="4"/>
        </w:numPr>
        <w:spacing w:line="240" w:lineRule="auto"/>
        <w:rPr>
          <w:rFonts w:ascii="Arial" w:hAnsi="Arial" w:cs="Arial"/>
        </w:rPr>
      </w:pPr>
      <w:r w:rsidRPr="00EC6307">
        <w:rPr>
          <w:rFonts w:ascii="Helvetica" w:hAnsi="Helvetica" w:cs="Helvetica"/>
          <w:lang w:val="en"/>
        </w:rPr>
        <w:lastRenderedPageBreak/>
        <w:t>The FDA approved a request from Wyeth (owned by Pfizer) to expand the indication for Xyntha to include all paediatric age groups following relevant clinical trials.</w:t>
      </w:r>
    </w:p>
    <w:p w:rsidR="00BB49C1" w:rsidRPr="00EC6307" w:rsidRDefault="002255ED" w:rsidP="00BB49C1">
      <w:pPr>
        <w:pStyle w:val="ListParagraph"/>
        <w:numPr>
          <w:ilvl w:val="1"/>
          <w:numId w:val="4"/>
        </w:numPr>
        <w:spacing w:line="240" w:lineRule="auto"/>
        <w:rPr>
          <w:rFonts w:ascii="Arial" w:hAnsi="Arial" w:cs="Arial"/>
        </w:rPr>
      </w:pPr>
      <w:r w:rsidRPr="00EC6307">
        <w:rPr>
          <w:rFonts w:ascii="Arial" w:hAnsi="Arial" w:cs="Arial"/>
        </w:rPr>
        <w:t>China Biologic Products received approval from the China Food and Drug Administration (CFDA) for commercial manufacturing of human prothrombin complex concentrate at its Shandong Taibang facility</w:t>
      </w:r>
      <w:r w:rsidRPr="00EC6307">
        <w:rPr>
          <w:rStyle w:val="FootnoteReference"/>
          <w:rFonts w:ascii="Arial" w:hAnsi="Arial" w:cs="Arial"/>
        </w:rPr>
        <w:footnoteReference w:id="10"/>
      </w:r>
      <w:r w:rsidRPr="00EC6307">
        <w:rPr>
          <w:rFonts w:ascii="Arial" w:hAnsi="Arial" w:cs="Arial"/>
        </w:rPr>
        <w:t>.</w:t>
      </w:r>
    </w:p>
    <w:p w:rsidR="00A427D9" w:rsidRPr="00EC6307" w:rsidRDefault="00BB49C1" w:rsidP="00A427D9">
      <w:pPr>
        <w:pStyle w:val="ListParagraph"/>
        <w:numPr>
          <w:ilvl w:val="1"/>
          <w:numId w:val="4"/>
        </w:numPr>
        <w:spacing w:line="240" w:lineRule="auto"/>
        <w:rPr>
          <w:rFonts w:ascii="Arial" w:hAnsi="Arial" w:cs="Arial"/>
        </w:rPr>
      </w:pPr>
      <w:r w:rsidRPr="00EC6307">
        <w:rPr>
          <w:rFonts w:ascii="Arial" w:hAnsi="Arial" w:cs="Arial"/>
        </w:rPr>
        <w:t>Health Canada, following a safety review, announced that the prescribing information (product monograph) for all immunoglobulin products had been updated to strengthen warnings on the rare but serious risk of blood clots</w:t>
      </w:r>
      <w:r w:rsidRPr="00EC6307">
        <w:rPr>
          <w:rStyle w:val="FootnoteReference"/>
          <w:rFonts w:ascii="Arial" w:hAnsi="Arial" w:cs="Arial"/>
        </w:rPr>
        <w:footnoteReference w:id="11"/>
      </w:r>
      <w:r w:rsidRPr="00EC6307">
        <w:rPr>
          <w:rFonts w:ascii="Arial" w:hAnsi="Arial" w:cs="Arial"/>
        </w:rPr>
        <w:t xml:space="preserve">. </w:t>
      </w:r>
    </w:p>
    <w:p w:rsidR="00A427D9" w:rsidRPr="00EC6307" w:rsidRDefault="00A427D9" w:rsidP="00A427D9">
      <w:pPr>
        <w:pStyle w:val="ListParagraph"/>
        <w:numPr>
          <w:ilvl w:val="1"/>
          <w:numId w:val="4"/>
        </w:numPr>
        <w:spacing w:line="240" w:lineRule="auto"/>
        <w:rPr>
          <w:rFonts w:ascii="Arial" w:hAnsi="Arial" w:cs="Arial"/>
        </w:rPr>
      </w:pPr>
      <w:r w:rsidRPr="00EC6307">
        <w:rPr>
          <w:rFonts w:ascii="Arial" w:hAnsi="Arial" w:cs="Arial"/>
        </w:rPr>
        <w:t>FDA has granted Kamada orphan drug designation for Glassia, its human alpha-1 antitrypsin, to tr</w:t>
      </w:r>
      <w:r w:rsidR="000F53F2">
        <w:rPr>
          <w:rFonts w:ascii="Arial" w:hAnsi="Arial" w:cs="Arial"/>
        </w:rPr>
        <w:t xml:space="preserve">eat graft-versus-host-disease. Orphan </w:t>
      </w:r>
      <w:r w:rsidRPr="00EC6307">
        <w:rPr>
          <w:rFonts w:ascii="Arial" w:hAnsi="Arial" w:cs="Arial"/>
        </w:rPr>
        <w:t>drug designation carries benefits, such as the availability of grant money, certain tax credits, seven years of market exclusivity, and the possibility of an expedited regulatory process.</w:t>
      </w:r>
    </w:p>
    <w:p w:rsidR="00A427D9" w:rsidRPr="00EC6307" w:rsidRDefault="00A427D9" w:rsidP="00A427D9">
      <w:pPr>
        <w:pStyle w:val="ListParagraph"/>
        <w:numPr>
          <w:ilvl w:val="1"/>
          <w:numId w:val="4"/>
        </w:numPr>
        <w:spacing w:line="240" w:lineRule="auto"/>
        <w:rPr>
          <w:rFonts w:ascii="Arial" w:hAnsi="Arial" w:cs="Arial"/>
        </w:rPr>
      </w:pPr>
      <w:r w:rsidRPr="00EC6307">
        <w:rPr>
          <w:rFonts w:ascii="Arial" w:hAnsi="Arial" w:cs="Arial"/>
        </w:rPr>
        <w:t>Octapharma Canada announced that Health Canada had approved Nuwiq (recombinant FVIII) for treatment and prophylaxis of bleeding in patients of all ages suffering with haemophilia A. Nuwiq is produced in a human cell line cultured without additives of human or animal origin or any exposure to human blood or plasma, so it is free from blood-borne pathogens. Nuwiq is also free of antigenic non-human protein epitopes, similar to FVIII produced in healthy humans. It has a high affinity for the von Willebrand coagulation factor.</w:t>
      </w:r>
      <w:r w:rsidR="000F53F2">
        <w:rPr>
          <w:rFonts w:ascii="Arial" w:hAnsi="Arial" w:cs="Arial"/>
          <w:vertAlign w:val="superscript"/>
        </w:rPr>
        <w:t xml:space="preserve"> </w:t>
      </w:r>
      <w:r w:rsidRPr="00EC6307">
        <w:rPr>
          <w:rFonts w:ascii="Arial" w:hAnsi="Arial" w:cs="Arial"/>
        </w:rPr>
        <w:t xml:space="preserve">Nuwiq was previously approved in the European Union and Australia and is under review in the US </w:t>
      </w:r>
    </w:p>
    <w:p w:rsidR="00E24544" w:rsidRDefault="00A427D9" w:rsidP="00E24544">
      <w:pPr>
        <w:pStyle w:val="ListParagraph"/>
        <w:numPr>
          <w:ilvl w:val="1"/>
          <w:numId w:val="4"/>
        </w:numPr>
        <w:spacing w:line="240" w:lineRule="auto"/>
        <w:rPr>
          <w:rFonts w:ascii="Arial" w:hAnsi="Arial" w:cs="Arial"/>
        </w:rPr>
      </w:pPr>
      <w:r w:rsidRPr="00EC6307">
        <w:rPr>
          <w:rFonts w:ascii="Arial" w:hAnsi="Arial" w:cs="Arial"/>
        </w:rPr>
        <w:t>The European Medicines Agency’s Pharmacovigilance Risk Assessment Committee examined evidence from two recently published studies suggesting that previously untreated haemophilia patients may be at greater risk of developing inhibitors (antibodies) if treated with the factor VIII product Kogenate by Bayer or Helixate NexGen from CSL Behring, than if treated with other factor VIII products. The PRAC recommended further examination of the available evidence</w:t>
      </w:r>
      <w:r w:rsidR="00EC6307">
        <w:rPr>
          <w:rFonts w:ascii="Arial" w:hAnsi="Arial" w:cs="Arial"/>
        </w:rPr>
        <w:t>.</w:t>
      </w:r>
    </w:p>
    <w:p w:rsidR="00E24544" w:rsidRDefault="00E24544" w:rsidP="00E24544">
      <w:pPr>
        <w:pStyle w:val="ListParagraph"/>
        <w:numPr>
          <w:ilvl w:val="1"/>
          <w:numId w:val="4"/>
        </w:numPr>
        <w:spacing w:line="240" w:lineRule="auto"/>
        <w:rPr>
          <w:rFonts w:ascii="Arial" w:hAnsi="Arial" w:cs="Arial"/>
        </w:rPr>
      </w:pPr>
      <w:r>
        <w:rPr>
          <w:rFonts w:ascii="Arial" w:hAnsi="Arial" w:cs="Arial"/>
        </w:rPr>
        <w:t xml:space="preserve">The </w:t>
      </w:r>
      <w:r w:rsidRPr="00E24544">
        <w:rPr>
          <w:rFonts w:ascii="Arial" w:hAnsi="Arial" w:cs="Arial"/>
        </w:rPr>
        <w:t>European Medicines Agency (EMA) validated the Marketing Authorization Application of Elocta, a recombinant factor VIII Fc fusion protein product candidate for the treatment of haemophilia A. Elocta is the European trade name for the product known as Eloctate in the US, Canada, and Australia</w:t>
      </w:r>
    </w:p>
    <w:p w:rsidR="00CA3703" w:rsidRPr="00CA3703" w:rsidRDefault="00CA3703" w:rsidP="00CA3703">
      <w:pPr>
        <w:pStyle w:val="Heading3"/>
      </w:pPr>
      <w:bookmarkStart w:id="7" w:name="_Toc404514083"/>
      <w:r>
        <w:t>Blood donation, processing, storag</w:t>
      </w:r>
      <w:r w:rsidR="00695CA3">
        <w:t>e</w:t>
      </w:r>
      <w:r>
        <w:t xml:space="preserve"> and use; blood substitutes</w:t>
      </w:r>
      <w:bookmarkEnd w:id="7"/>
    </w:p>
    <w:p w:rsidR="00394297" w:rsidRPr="00A3406D" w:rsidRDefault="00394297" w:rsidP="00394297">
      <w:pPr>
        <w:pStyle w:val="ListParagraph"/>
        <w:numPr>
          <w:ilvl w:val="1"/>
          <w:numId w:val="4"/>
        </w:numPr>
        <w:spacing w:line="240" w:lineRule="auto"/>
        <w:rPr>
          <w:rFonts w:ascii="Arial" w:hAnsi="Arial" w:cs="Arial"/>
        </w:rPr>
      </w:pPr>
      <w:r w:rsidRPr="00EC6307">
        <w:rPr>
          <w:rFonts w:ascii="Arial" w:hAnsi="Arial" w:cs="Arial"/>
          <w:lang w:val="en"/>
        </w:rPr>
        <w:t xml:space="preserve">The FDA has accepted Cerus’ clinical protocol to make the INTERCEPT Blood System for platelets available under an Expanded Access Investigational Device Exemption (IDE) to regions in the US with chikungunya and dengue outbreaks. The reviews of Cerus’ Premarket Approval (PMA) submissions for INTERCEPT plasma and platelets will continue in parallel with a Treatment Use IDE study. Approval decisions for both PMA submissions are expected in 2015. </w:t>
      </w:r>
      <w:r w:rsidR="00617500">
        <w:rPr>
          <w:rFonts w:ascii="Arial" w:hAnsi="Arial" w:cs="Arial"/>
          <w:lang w:val="en"/>
        </w:rPr>
        <w:t>The American Red Cross will participate in Cerus’ IDE study.</w:t>
      </w:r>
    </w:p>
    <w:p w:rsidR="00A3406D" w:rsidRPr="00EC6307" w:rsidRDefault="00A3406D" w:rsidP="00394297">
      <w:pPr>
        <w:pStyle w:val="ListParagraph"/>
        <w:numPr>
          <w:ilvl w:val="1"/>
          <w:numId w:val="4"/>
        </w:numPr>
        <w:spacing w:line="240" w:lineRule="auto"/>
        <w:rPr>
          <w:rFonts w:ascii="Arial" w:hAnsi="Arial" w:cs="Arial"/>
        </w:rPr>
      </w:pPr>
      <w:r w:rsidRPr="00621C1A">
        <w:rPr>
          <w:rFonts w:ascii="Arial" w:hAnsi="Arial" w:cs="Arial"/>
        </w:rPr>
        <w:lastRenderedPageBreak/>
        <w:t>In response to US public health concerns over chikungunya and dengue fever, Terumo BCT decided to file a submission with the FDA to allow expanded access use of the Mirasol Pathogen Reduction Technology System for the treatment of platelets.</w:t>
      </w:r>
    </w:p>
    <w:p w:rsidR="00CA3703" w:rsidRDefault="00CA3703" w:rsidP="00CA3703">
      <w:pPr>
        <w:pStyle w:val="Heading3"/>
      </w:pPr>
      <w:bookmarkStart w:id="8" w:name="_Toc404514084"/>
      <w:r>
        <w:t>Devices</w:t>
      </w:r>
      <w:bookmarkEnd w:id="8"/>
    </w:p>
    <w:p w:rsidR="00394297" w:rsidRPr="00EC6307" w:rsidRDefault="00394297" w:rsidP="00485D35">
      <w:pPr>
        <w:pStyle w:val="ListParagraph"/>
        <w:numPr>
          <w:ilvl w:val="1"/>
          <w:numId w:val="29"/>
        </w:numPr>
        <w:spacing w:line="240" w:lineRule="auto"/>
        <w:rPr>
          <w:rFonts w:ascii="Arial" w:hAnsi="Arial" w:cs="Arial"/>
        </w:rPr>
      </w:pPr>
      <w:r w:rsidRPr="00EC6307">
        <w:rPr>
          <w:rStyle w:val="Strong"/>
          <w:rFonts w:ascii="Arial" w:hAnsi="Arial" w:cs="Arial"/>
          <w:b w:val="0"/>
        </w:rPr>
        <w:t>Welsh company Microvisk</w:t>
      </w:r>
      <w:r w:rsidRPr="00EC6307">
        <w:rPr>
          <w:rFonts w:ascii="Arial" w:hAnsi="Arial" w:cs="Arial"/>
        </w:rPr>
        <w:t xml:space="preserve"> won European CE Mark approv</w:t>
      </w:r>
      <w:r w:rsidR="00EC6307" w:rsidRPr="00EC6307">
        <w:rPr>
          <w:rFonts w:ascii="Arial" w:hAnsi="Arial" w:cs="Arial"/>
        </w:rPr>
        <w:t xml:space="preserve">al for the CoagMax PT/INR, its </w:t>
      </w:r>
      <w:r w:rsidRPr="00EC6307">
        <w:rPr>
          <w:rFonts w:ascii="Arial" w:hAnsi="Arial" w:cs="Arial"/>
        </w:rPr>
        <w:t>blood clotting analyzer that uses micro electro mechanical component at the core of its sensor.</w:t>
      </w:r>
    </w:p>
    <w:p w:rsidR="00CA3703" w:rsidRDefault="00CA3703" w:rsidP="00CA3703">
      <w:pPr>
        <w:pStyle w:val="Heading3"/>
      </w:pPr>
      <w:bookmarkStart w:id="9" w:name="_Toc404514085"/>
      <w:r>
        <w:t>Other</w:t>
      </w:r>
      <w:bookmarkEnd w:id="9"/>
    </w:p>
    <w:p w:rsidR="00394297" w:rsidRPr="00EC6307" w:rsidRDefault="0008260C" w:rsidP="00485D35">
      <w:pPr>
        <w:pStyle w:val="ListParagraph"/>
        <w:numPr>
          <w:ilvl w:val="1"/>
          <w:numId w:val="30"/>
        </w:numPr>
        <w:spacing w:line="240" w:lineRule="auto"/>
        <w:rPr>
          <w:rFonts w:ascii="Arial" w:hAnsi="Arial" w:cs="Arial"/>
        </w:rPr>
      </w:pPr>
      <w:r w:rsidRPr="00EC6307">
        <w:rPr>
          <w:rFonts w:ascii="Arial" w:eastAsia="Times New Roman" w:hAnsi="Arial" w:cs="Arial"/>
        </w:rPr>
        <w:t xml:space="preserve">In 2008, contaminated heparin marketed in the US was linked to the death of 80 patients. The FDA now has a list of 34 Chinese companies it will not permit to sell crude heparin into the US. </w:t>
      </w:r>
    </w:p>
    <w:p w:rsidR="00394297" w:rsidRPr="00EC6307" w:rsidRDefault="00394297" w:rsidP="00485D35">
      <w:pPr>
        <w:pStyle w:val="ListParagraph"/>
        <w:numPr>
          <w:ilvl w:val="1"/>
          <w:numId w:val="30"/>
        </w:numPr>
        <w:spacing w:line="240" w:lineRule="auto"/>
        <w:rPr>
          <w:rFonts w:ascii="Arial" w:hAnsi="Arial" w:cs="Arial"/>
        </w:rPr>
      </w:pPr>
      <w:r w:rsidRPr="00EC6307">
        <w:rPr>
          <w:rFonts w:ascii="Arial" w:hAnsi="Arial" w:cs="Arial"/>
        </w:rPr>
        <w:t>The E</w:t>
      </w:r>
      <w:r w:rsidR="00C25512">
        <w:rPr>
          <w:rFonts w:ascii="Arial" w:hAnsi="Arial" w:cs="Arial"/>
        </w:rPr>
        <w:t xml:space="preserve">MA </w:t>
      </w:r>
      <w:r w:rsidRPr="00EC6307">
        <w:rPr>
          <w:rFonts w:ascii="Arial" w:hAnsi="Arial" w:cs="Arial"/>
        </w:rPr>
        <w:t xml:space="preserve">has decided to publish the clinical reports that underpin the decision-making on medicines. The policy will take effect on 1 January 2015. </w:t>
      </w:r>
    </w:p>
    <w:p w:rsidR="00394297" w:rsidRPr="00EC6307" w:rsidRDefault="00394297" w:rsidP="00485D35">
      <w:pPr>
        <w:pStyle w:val="ListParagraph"/>
        <w:numPr>
          <w:ilvl w:val="1"/>
          <w:numId w:val="30"/>
        </w:numPr>
        <w:spacing w:line="240" w:lineRule="auto"/>
        <w:rPr>
          <w:rFonts w:ascii="Arial" w:hAnsi="Arial" w:cs="Arial"/>
        </w:rPr>
      </w:pPr>
      <w:r w:rsidRPr="00EC6307">
        <w:rPr>
          <w:rFonts w:ascii="Arial" w:hAnsi="Arial" w:cs="Arial"/>
        </w:rPr>
        <w:t xml:space="preserve">The FDA granted fast track designation to NKTT120 as a potential treatment for sickle cell disease. The drug is a humanized monoclonal antibody that specifically depletes invariant natural killer T cells. </w:t>
      </w:r>
    </w:p>
    <w:p w:rsidR="00AF3075" w:rsidRPr="00F7100D" w:rsidRDefault="001C2106" w:rsidP="00E62A7A">
      <w:pPr>
        <w:pStyle w:val="Heading1"/>
        <w:numPr>
          <w:ilvl w:val="0"/>
          <w:numId w:val="1"/>
        </w:numPr>
        <w:ind w:left="360"/>
        <w:rPr>
          <w:color w:val="FF0000"/>
        </w:rPr>
      </w:pPr>
      <w:bookmarkStart w:id="10" w:name="_Toc404514086"/>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10"/>
    </w:p>
    <w:p w:rsidR="001073A7" w:rsidRPr="007E3D7A" w:rsidRDefault="001C2106" w:rsidP="007E3D7A">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C311E6" w:rsidRPr="00EC6307" w:rsidRDefault="008B11E8" w:rsidP="00C311E6">
      <w:pPr>
        <w:pStyle w:val="ListParagraph"/>
        <w:numPr>
          <w:ilvl w:val="1"/>
          <w:numId w:val="5"/>
        </w:numPr>
        <w:spacing w:line="240" w:lineRule="auto"/>
        <w:rPr>
          <w:rFonts w:ascii="Arial" w:hAnsi="Arial" w:cs="Arial"/>
        </w:rPr>
      </w:pPr>
      <w:hyperlink r:id="rId20" w:history="1">
        <w:r w:rsidR="00CC601A" w:rsidRPr="00EC6307">
          <w:rPr>
            <w:rStyle w:val="Hyperlink"/>
            <w:rFonts w:ascii="Arial" w:hAnsi="Arial" w:cs="Arial"/>
            <w:color w:val="auto"/>
            <w:u w:val="none"/>
          </w:rPr>
          <w:t>CSL Behring</w:t>
        </w:r>
      </w:hyperlink>
      <w:r w:rsidR="00CC601A" w:rsidRPr="00EC6307">
        <w:rPr>
          <w:rFonts w:ascii="Arial" w:hAnsi="Arial" w:cs="Arial"/>
        </w:rPr>
        <w:t xml:space="preserve"> has agreed with Ohio’s Enable Injections to use Enable's technology to deliver treatments for chronic diseases. Enable’s wearable bolus injector automatically mixes the solutions and warms the drug. The patient places the injector on his or her skin and presses a button. The injection’s process can be followed through a viewing window. The device includes a "pause" feature and an automatically retracting needle.</w:t>
      </w:r>
    </w:p>
    <w:p w:rsidR="00B67F55" w:rsidRPr="00485D35" w:rsidRDefault="00C311E6" w:rsidP="00485D35">
      <w:pPr>
        <w:pStyle w:val="ListParagraph"/>
        <w:numPr>
          <w:ilvl w:val="1"/>
          <w:numId w:val="5"/>
        </w:numPr>
        <w:spacing w:line="240" w:lineRule="auto"/>
        <w:rPr>
          <w:rFonts w:ascii="Arial" w:hAnsi="Arial" w:cs="Arial"/>
        </w:rPr>
      </w:pPr>
      <w:r w:rsidRPr="00EC6307">
        <w:rPr>
          <w:rFonts w:ascii="Arial" w:hAnsi="Arial" w:cs="Arial"/>
        </w:rPr>
        <w:t>CSL Plasma, Germany, has completed the transition to OrSense's NBM200, a non-invasive haemoglobin testing device for screening of Hb levels in plasma donors.</w:t>
      </w:r>
    </w:p>
    <w:p w:rsidR="00DA635B" w:rsidRDefault="00B67F55" w:rsidP="00DA635B">
      <w:pPr>
        <w:pStyle w:val="ListParagraph"/>
        <w:numPr>
          <w:ilvl w:val="1"/>
          <w:numId w:val="5"/>
        </w:numPr>
        <w:spacing w:line="240" w:lineRule="auto"/>
        <w:rPr>
          <w:rFonts w:ascii="Arial" w:hAnsi="Arial" w:cs="Arial"/>
        </w:rPr>
      </w:pPr>
      <w:r w:rsidRPr="00EC6307">
        <w:rPr>
          <w:rFonts w:ascii="Arial" w:eastAsia="Arial Unicode MS" w:hAnsi="Arial" w:cs="Arial"/>
        </w:rPr>
        <w:t xml:space="preserve">CSL announced expansion of its manufacturing site in Broadmeadows, Melbourne, to meet growing world demand for albumin. Construction will take four years to complete. CSL recently increased its </w:t>
      </w:r>
      <w:r w:rsidRPr="00EC6307">
        <w:rPr>
          <w:rFonts w:ascii="Arial" w:hAnsi="Arial" w:cs="Arial"/>
        </w:rPr>
        <w:t>plasma processing and albumin produc</w:t>
      </w:r>
      <w:r w:rsidR="00C016FE">
        <w:rPr>
          <w:rFonts w:ascii="Arial" w:hAnsi="Arial" w:cs="Arial"/>
        </w:rPr>
        <w:t>tion capacity at</w:t>
      </w:r>
      <w:r w:rsidRPr="00EC6307">
        <w:rPr>
          <w:rFonts w:ascii="Arial" w:hAnsi="Arial" w:cs="Arial"/>
        </w:rPr>
        <w:t xml:space="preserve"> Kankakee, Illinois</w:t>
      </w:r>
      <w:r w:rsidR="00C016FE">
        <w:rPr>
          <w:rFonts w:ascii="Arial" w:hAnsi="Arial" w:cs="Arial"/>
        </w:rPr>
        <w:t>.</w:t>
      </w:r>
    </w:p>
    <w:p w:rsidR="00DA635B" w:rsidRPr="00DA635B" w:rsidRDefault="00DA635B" w:rsidP="00DA635B">
      <w:pPr>
        <w:pStyle w:val="ListParagraph"/>
        <w:numPr>
          <w:ilvl w:val="1"/>
          <w:numId w:val="5"/>
        </w:numPr>
        <w:spacing w:line="240" w:lineRule="auto"/>
        <w:rPr>
          <w:rFonts w:ascii="Arial" w:hAnsi="Arial" w:cs="Arial"/>
        </w:rPr>
      </w:pPr>
      <w:r w:rsidRPr="00DA635B">
        <w:rPr>
          <w:rFonts w:ascii="Arial" w:eastAsia="Arial Unicode MS" w:hAnsi="Arial" w:cs="Arial"/>
        </w:rPr>
        <w:t xml:space="preserve">CSL agreed to acquire </w:t>
      </w:r>
      <w:r w:rsidRPr="00DA635B">
        <w:rPr>
          <w:rFonts w:ascii="Arial" w:hAnsi="Arial" w:cs="Arial"/>
        </w:rPr>
        <w:t>Novartis’ global influenza vaccine business for US$275 million. The business will be combined with CSL’s subsidiary, bioCSL</w:t>
      </w:r>
      <w:r>
        <w:rPr>
          <w:rFonts w:ascii="Arial" w:hAnsi="Arial" w:cs="Arial"/>
          <w:sz w:val="18"/>
          <w:szCs w:val="18"/>
        </w:rPr>
        <w:t>.</w:t>
      </w:r>
    </w:p>
    <w:p w:rsidR="00B67F55" w:rsidRPr="00EC6307" w:rsidRDefault="008B11E8" w:rsidP="00B67F55">
      <w:pPr>
        <w:pStyle w:val="ListParagraph"/>
        <w:numPr>
          <w:ilvl w:val="1"/>
          <w:numId w:val="5"/>
        </w:numPr>
        <w:spacing w:line="240" w:lineRule="auto"/>
        <w:rPr>
          <w:rFonts w:ascii="Arial" w:hAnsi="Arial" w:cs="Arial"/>
        </w:rPr>
      </w:pPr>
      <w:hyperlink r:id="rId21" w:tgtFrame="_blank" w:history="1">
        <w:r w:rsidR="00B67F55" w:rsidRPr="00EC6307">
          <w:rPr>
            <w:rStyle w:val="Hyperlink"/>
            <w:rFonts w:ascii="Arial" w:hAnsi="Arial" w:cs="Arial"/>
            <w:color w:val="auto"/>
            <w:u w:val="none"/>
            <w:lang w:val="en-US"/>
          </w:rPr>
          <w:t>Swedish Orphan Biovitrum A (Sobi)</w:t>
        </w:r>
      </w:hyperlink>
      <w:r w:rsidR="00B67F55" w:rsidRPr="00EC6307">
        <w:rPr>
          <w:rFonts w:ascii="Arial" w:hAnsi="Arial" w:cs="Arial"/>
        </w:rPr>
        <w:t xml:space="preserve"> formally opened its new North American office in Waltham, Massachusetts. </w:t>
      </w:r>
    </w:p>
    <w:p w:rsidR="00B67F55" w:rsidRPr="00EC6307" w:rsidRDefault="00B67F55" w:rsidP="00B67F55">
      <w:pPr>
        <w:pStyle w:val="ListParagraph"/>
        <w:numPr>
          <w:ilvl w:val="1"/>
          <w:numId w:val="5"/>
        </w:numPr>
        <w:spacing w:line="240" w:lineRule="auto"/>
        <w:rPr>
          <w:rFonts w:ascii="Arial" w:hAnsi="Arial" w:cs="Arial"/>
        </w:rPr>
      </w:pPr>
      <w:r w:rsidRPr="00EC6307">
        <w:rPr>
          <w:rFonts w:ascii="Arial" w:hAnsi="Arial" w:cs="Arial"/>
        </w:rPr>
        <w:t xml:space="preserve">Baxter announced plans for a new global innovation and research and development centre in Cambridge, Massachusetts, for its biopharmaceuticals business, which will become a separate, independent global company (Baxalta Incorporated) in mid-2015. </w:t>
      </w:r>
    </w:p>
    <w:p w:rsidR="00596454" w:rsidRPr="00EC6307" w:rsidRDefault="00B67F55" w:rsidP="00596454">
      <w:pPr>
        <w:pStyle w:val="ListParagraph"/>
        <w:numPr>
          <w:ilvl w:val="1"/>
          <w:numId w:val="5"/>
        </w:numPr>
        <w:spacing w:line="240" w:lineRule="auto"/>
        <w:rPr>
          <w:rFonts w:ascii="Arial" w:hAnsi="Arial" w:cs="Arial"/>
        </w:rPr>
      </w:pPr>
      <w:r w:rsidRPr="00EC6307">
        <w:rPr>
          <w:rFonts w:ascii="Arial" w:hAnsi="Arial" w:cs="Arial"/>
        </w:rPr>
        <w:t xml:space="preserve">Access Pharmaceuticals has signed an exclusive, global licence agreement with Plasma Technologies LLC (PlasmaTech) for the development and commercialisation of its proprietary plasma fractionation process. </w:t>
      </w:r>
      <w:r w:rsidR="00236B26">
        <w:rPr>
          <w:rFonts w:ascii="Arial" w:hAnsi="Arial" w:cs="Arial"/>
        </w:rPr>
        <w:t xml:space="preserve">Access is now known as </w:t>
      </w:r>
      <w:r w:rsidRPr="00EC6307">
        <w:rPr>
          <w:rFonts w:ascii="Arial" w:hAnsi="Arial" w:cs="Arial"/>
        </w:rPr>
        <w:t>PlasmaTech</w:t>
      </w:r>
      <w:r w:rsidR="00236B26">
        <w:rPr>
          <w:rFonts w:ascii="Arial" w:hAnsi="Arial" w:cs="Arial"/>
        </w:rPr>
        <w:t xml:space="preserve"> Biopharmaceuticals. It holds the patent for </w:t>
      </w:r>
      <w:r w:rsidRPr="00EC6307">
        <w:rPr>
          <w:rFonts w:ascii="Arial" w:hAnsi="Arial" w:cs="Arial"/>
        </w:rPr>
        <w:t>a new extraction process for plasma biologics that it believes will alter the economics of blood plasma fractionation</w:t>
      </w:r>
      <w:r w:rsidR="00236B26">
        <w:rPr>
          <w:rStyle w:val="FootnoteReference"/>
          <w:rFonts w:ascii="Arial" w:hAnsi="Arial" w:cs="Arial"/>
        </w:rPr>
        <w:footnoteReference w:id="12"/>
      </w:r>
      <w:r w:rsidRPr="00EC6307">
        <w:rPr>
          <w:rFonts w:ascii="Arial" w:hAnsi="Arial" w:cs="Arial"/>
        </w:rPr>
        <w:t xml:space="preserve">, and </w:t>
      </w:r>
      <w:r w:rsidRPr="00EC6307">
        <w:rPr>
          <w:rFonts w:ascii="Arial" w:hAnsi="Arial" w:cs="Arial"/>
        </w:rPr>
        <w:lastRenderedPageBreak/>
        <w:t xml:space="preserve">make possible the extraction of further plasma proteins therapies as it says the process is less destructive than other fractionation processes. PlasmaTech believes that its prime product opportunity, alpha-1 antitrypsin, provides a low-risk, high revenue, product (AAT) for treatment of inherited COPD (pulmonary emphysema), and other indications. </w:t>
      </w:r>
    </w:p>
    <w:p w:rsidR="00B67F55" w:rsidRPr="00C016FE" w:rsidRDefault="00596454" w:rsidP="00C016FE">
      <w:pPr>
        <w:pStyle w:val="ListParagraph"/>
        <w:numPr>
          <w:ilvl w:val="1"/>
          <w:numId w:val="5"/>
        </w:numPr>
        <w:spacing w:line="240" w:lineRule="auto"/>
        <w:rPr>
          <w:rFonts w:ascii="Arial" w:hAnsi="Arial" w:cs="Arial"/>
        </w:rPr>
      </w:pPr>
      <w:r w:rsidRPr="00EC6307">
        <w:rPr>
          <w:rFonts w:ascii="Arial" w:eastAsia="Times New Roman" w:hAnsi="Arial" w:cs="Arial"/>
        </w:rPr>
        <w:t xml:space="preserve">Kamada </w:t>
      </w:r>
      <w:hyperlink r:id="rId22" w:tgtFrame="_blank" w:history="1">
        <w:r w:rsidRPr="00EC6307">
          <w:rPr>
            <w:rStyle w:val="Hyperlink"/>
            <w:rFonts w:ascii="Arial" w:eastAsia="Times New Roman" w:hAnsi="Arial" w:cs="Arial"/>
            <w:color w:val="auto"/>
            <w:u w:val="none"/>
          </w:rPr>
          <w:t>extend</w:t>
        </w:r>
        <w:r w:rsidRPr="00EC6307">
          <w:rPr>
            <w:rStyle w:val="Hyperlink"/>
            <w:rFonts w:ascii="Arial" w:eastAsia="Times New Roman" w:hAnsi="Arial" w:cs="Arial"/>
            <w:color w:val="auto"/>
          </w:rPr>
          <w:t>ed</w:t>
        </w:r>
        <w:r w:rsidRPr="00EC6307">
          <w:rPr>
            <w:rStyle w:val="Hyperlink"/>
            <w:rFonts w:ascii="Arial" w:eastAsia="Times New Roman" w:hAnsi="Arial" w:cs="Arial"/>
            <w:color w:val="auto"/>
            <w:u w:val="none"/>
          </w:rPr>
          <w:t xml:space="preserve"> its agreement</w:t>
        </w:r>
      </w:hyperlink>
      <w:r w:rsidRPr="00EC6307">
        <w:rPr>
          <w:rFonts w:ascii="Arial" w:eastAsia="Times New Roman" w:hAnsi="Arial" w:cs="Arial"/>
        </w:rPr>
        <w:t> to supply its liquid </w:t>
      </w:r>
      <w:hyperlink r:id="rId23" w:tgtFrame="_blank" w:history="1">
        <w:r w:rsidRPr="00EC6307">
          <w:rPr>
            <w:rStyle w:val="Hyperlink"/>
            <w:rFonts w:ascii="Arial" w:eastAsia="Times New Roman" w:hAnsi="Arial" w:cs="Arial"/>
            <w:color w:val="auto"/>
            <w:u w:val="none"/>
          </w:rPr>
          <w:t>alpha-1 antitrypsin</w:t>
        </w:r>
      </w:hyperlink>
      <w:r w:rsidRPr="00EC6307">
        <w:rPr>
          <w:rFonts w:ascii="Arial" w:eastAsia="Times New Roman" w:hAnsi="Arial" w:cs="Arial"/>
        </w:rPr>
        <w:t> , </w:t>
      </w:r>
      <w:hyperlink r:id="rId24" w:tgtFrame="_blank" w:history="1">
        <w:r w:rsidRPr="00EC6307">
          <w:rPr>
            <w:rStyle w:val="Hyperlink"/>
            <w:rFonts w:ascii="Arial" w:eastAsia="Times New Roman" w:hAnsi="Arial" w:cs="Arial"/>
            <w:color w:val="auto"/>
            <w:u w:val="none"/>
          </w:rPr>
          <w:t>Glassia</w:t>
        </w:r>
      </w:hyperlink>
      <w:r w:rsidRPr="00EC6307">
        <w:rPr>
          <w:rFonts w:ascii="Arial" w:eastAsia="Times New Roman" w:hAnsi="Arial" w:cs="Arial"/>
        </w:rPr>
        <w:t>, to Baxter to the end of 2017. Baxter is the exclusive distributor of Glassia in the US, Canada, Australia and New Zealand. The transition to royalty payments for Glassia produced by Baxter will begin in 2018.</w:t>
      </w:r>
      <w:r w:rsidR="00B67F55" w:rsidRPr="00C016FE">
        <w:rPr>
          <w:rFonts w:ascii="Arial" w:hAnsi="Arial" w:cs="Arial"/>
        </w:rPr>
        <w:br/>
      </w:r>
    </w:p>
    <w:p w:rsidR="00D54169" w:rsidRDefault="007D7DB0" w:rsidP="00E62A7A">
      <w:pPr>
        <w:pStyle w:val="Heading1"/>
        <w:numPr>
          <w:ilvl w:val="0"/>
          <w:numId w:val="1"/>
        </w:numPr>
        <w:ind w:left="360"/>
        <w:rPr>
          <w:color w:val="FF0000"/>
        </w:rPr>
      </w:pPr>
      <w:bookmarkStart w:id="11" w:name="_Toc404514087"/>
      <w:r>
        <w:rPr>
          <w:color w:val="FF0000"/>
        </w:rPr>
        <w:t>Country-</w:t>
      </w:r>
      <w:r w:rsidR="00D54169" w:rsidRPr="00D54169">
        <w:rPr>
          <w:color w:val="FF0000"/>
        </w:rPr>
        <w:t>specific events</w:t>
      </w:r>
      <w:bookmarkEnd w:id="11"/>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02424F" w:rsidRPr="00CA3703" w:rsidRDefault="0002424F" w:rsidP="0002424F">
      <w:pPr>
        <w:pStyle w:val="Heading3"/>
        <w:rPr>
          <w:rFonts w:eastAsiaTheme="minorHAnsi"/>
        </w:rPr>
      </w:pPr>
      <w:bookmarkStart w:id="12" w:name="_Toc404514088"/>
      <w:r>
        <w:rPr>
          <w:rFonts w:eastAsiaTheme="minorHAnsi"/>
        </w:rPr>
        <w:t>United States</w:t>
      </w:r>
      <w:bookmarkEnd w:id="12"/>
    </w:p>
    <w:p w:rsidR="005F76DF" w:rsidRPr="00C016FE" w:rsidRDefault="004618E9" w:rsidP="005F76DF">
      <w:pPr>
        <w:pStyle w:val="ListParagraph"/>
        <w:numPr>
          <w:ilvl w:val="1"/>
          <w:numId w:val="8"/>
        </w:numPr>
        <w:spacing w:line="240" w:lineRule="auto"/>
        <w:rPr>
          <w:rFonts w:ascii="Arial" w:hAnsi="Arial" w:cs="Arial"/>
        </w:rPr>
      </w:pPr>
      <w:r w:rsidRPr="004618E9">
        <w:rPr>
          <w:rFonts w:ascii="Arial" w:hAnsi="Arial" w:cs="Arial"/>
        </w:rPr>
        <w:t>In both the US and Canada, children have developed muscle weakness/ partial or full paralysis after a respiratory illness and some have bee</w:t>
      </w:r>
      <w:r w:rsidR="00C016FE">
        <w:rPr>
          <w:rFonts w:ascii="Arial" w:hAnsi="Arial" w:cs="Arial"/>
        </w:rPr>
        <w:t xml:space="preserve">n confirmed to have contracted </w:t>
      </w:r>
      <w:r w:rsidRPr="004618E9">
        <w:rPr>
          <w:rFonts w:ascii="Arial" w:hAnsi="Arial" w:cs="Arial"/>
        </w:rPr>
        <w:t>Enterovirus D68. This is a virus in the Picornaviridae family, which also includes the polio virus, rhinoviruses and other enteroviruses.</w:t>
      </w:r>
      <w:r>
        <w:rPr>
          <w:rFonts w:ascii="Arial" w:hAnsi="Arial" w:cs="Arial"/>
        </w:rPr>
        <w:t xml:space="preserve"> </w:t>
      </w:r>
      <w:r w:rsidR="008C2C9D">
        <w:rPr>
          <w:rFonts w:ascii="Arial" w:hAnsi="Arial" w:cs="Arial"/>
        </w:rPr>
        <w:t xml:space="preserve">Some children </w:t>
      </w:r>
      <w:r>
        <w:rPr>
          <w:rFonts w:ascii="Arial" w:hAnsi="Arial" w:cs="Arial"/>
        </w:rPr>
        <w:t xml:space="preserve">who tested positive for </w:t>
      </w:r>
      <w:r w:rsidRPr="00C016FE">
        <w:rPr>
          <w:rFonts w:ascii="Arial" w:hAnsi="Arial" w:cs="Arial"/>
        </w:rPr>
        <w:t xml:space="preserve">D68 </w:t>
      </w:r>
      <w:r w:rsidR="008C2C9D" w:rsidRPr="00C016FE">
        <w:rPr>
          <w:rFonts w:ascii="Arial" w:hAnsi="Arial" w:cs="Arial"/>
        </w:rPr>
        <w:t xml:space="preserve">have </w:t>
      </w:r>
      <w:r w:rsidRPr="00C016FE">
        <w:rPr>
          <w:rFonts w:ascii="Arial" w:hAnsi="Arial" w:cs="Arial"/>
        </w:rPr>
        <w:t>died</w:t>
      </w:r>
      <w:r w:rsidR="008C2C9D" w:rsidRPr="00C016FE">
        <w:rPr>
          <w:rFonts w:ascii="Arial" w:hAnsi="Arial" w:cs="Arial"/>
        </w:rPr>
        <w:t>, possibly in some cases from other causes.</w:t>
      </w:r>
    </w:p>
    <w:p w:rsidR="005F76DF" w:rsidRPr="00C016FE" w:rsidRDefault="005F76DF" w:rsidP="005F76DF">
      <w:pPr>
        <w:pStyle w:val="ListParagraph"/>
        <w:numPr>
          <w:ilvl w:val="1"/>
          <w:numId w:val="8"/>
        </w:numPr>
        <w:spacing w:line="240" w:lineRule="auto"/>
        <w:rPr>
          <w:rFonts w:ascii="Arial" w:hAnsi="Arial" w:cs="Arial"/>
        </w:rPr>
      </w:pPr>
      <w:r w:rsidRPr="00C016FE">
        <w:rPr>
          <w:rFonts w:ascii="Arial" w:hAnsi="Arial" w:cs="Arial"/>
        </w:rPr>
        <w:t xml:space="preserve">The FDA has increased restrictions on who may donate blood as a precaution to prevent the spread of Mad Cow disease. Estimates predict anywhere from 4 per cent to 11 per cent of blood donors will no longer be eligible. Under the FDA's proposal, blood banks will have to bar donors who have spent three cumulative months or more in Britain from 1980 to 1996 inclusive; or spent five cumulative years or more in France from 1980 to the present; or spent six months or more, as American military personnel or dependents, on bases in Northern Europe from 1980 to 1990 inclusive, and elsewhere in Europe from 1980 to 1996 inclusive; or received a blood transfusion in Britain since 1980. </w:t>
      </w:r>
    </w:p>
    <w:p w:rsidR="0002424F" w:rsidRPr="00CA3703" w:rsidRDefault="0002424F" w:rsidP="007E6697">
      <w:pPr>
        <w:pStyle w:val="Heading3"/>
        <w:rPr>
          <w:rFonts w:eastAsiaTheme="minorHAnsi"/>
        </w:rPr>
      </w:pPr>
      <w:bookmarkStart w:id="13" w:name="_Toc404514089"/>
      <w:r>
        <w:rPr>
          <w:rFonts w:eastAsiaTheme="minorHAnsi"/>
        </w:rPr>
        <w:t>Other</w:t>
      </w:r>
      <w:bookmarkEnd w:id="13"/>
    </w:p>
    <w:p w:rsidR="00474F95" w:rsidRPr="00474F95" w:rsidRDefault="00A50BD0" w:rsidP="00474F95">
      <w:pPr>
        <w:pStyle w:val="ListParagraph"/>
        <w:numPr>
          <w:ilvl w:val="1"/>
          <w:numId w:val="8"/>
        </w:numPr>
        <w:spacing w:line="240" w:lineRule="auto"/>
        <w:rPr>
          <w:rFonts w:ascii="Arial" w:hAnsi="Arial" w:cs="Arial"/>
          <w:lang w:val="en-US"/>
        </w:rPr>
      </w:pPr>
      <w:r w:rsidRPr="00A50BD0">
        <w:rPr>
          <w:rFonts w:ascii="Arial" w:hAnsi="Arial" w:cs="Arial"/>
        </w:rPr>
        <w:t>The Malaysian Health Minister Datuk Seri Dr S.Subramaniam announced that the n</w:t>
      </w:r>
      <w:r w:rsidR="00122480">
        <w:rPr>
          <w:rFonts w:ascii="Arial" w:hAnsi="Arial" w:cs="Arial"/>
        </w:rPr>
        <w:t xml:space="preserve">umber of reported dengue cases </w:t>
      </w:r>
      <w:r w:rsidRPr="00A50BD0">
        <w:rPr>
          <w:rFonts w:ascii="Arial" w:hAnsi="Arial" w:cs="Arial"/>
        </w:rPr>
        <w:t>during the first 9 months of 2014 was 77,527 (with 149 fatalities) This compares with the 2013 numbers for the same period–23,099 cases (with 48 deaths).</w:t>
      </w:r>
    </w:p>
    <w:p w:rsidR="009A51D9" w:rsidRPr="00C016FE" w:rsidRDefault="00474F95" w:rsidP="009A51D9">
      <w:pPr>
        <w:pStyle w:val="ListParagraph"/>
        <w:numPr>
          <w:ilvl w:val="1"/>
          <w:numId w:val="8"/>
        </w:numPr>
        <w:spacing w:line="240" w:lineRule="auto"/>
        <w:rPr>
          <w:rFonts w:ascii="Arial" w:hAnsi="Arial" w:cs="Arial"/>
          <w:lang w:val="en-US"/>
        </w:rPr>
      </w:pPr>
      <w:r w:rsidRPr="00C016FE">
        <w:rPr>
          <w:rStyle w:val="Strong"/>
          <w:rFonts w:ascii="Arial" w:hAnsi="Arial" w:cs="Arial"/>
          <w:b w:val="0"/>
        </w:rPr>
        <w:t>Construction has begun on Scotland’s new national blood centre.</w:t>
      </w:r>
      <w:r w:rsidRPr="00C016FE">
        <w:rPr>
          <w:rFonts w:ascii="Arial" w:hAnsi="Arial" w:cs="Arial"/>
          <w:b/>
        </w:rPr>
        <w:t xml:space="preserve"> </w:t>
      </w:r>
      <w:r w:rsidRPr="00C016FE">
        <w:rPr>
          <w:rFonts w:ascii="Arial" w:hAnsi="Arial" w:cs="Arial"/>
        </w:rPr>
        <w:t>The centre has received £43m from the Scottish Government.</w:t>
      </w:r>
    </w:p>
    <w:p w:rsidR="00A65001" w:rsidRPr="00C016FE" w:rsidRDefault="009A51D9" w:rsidP="00A65001">
      <w:pPr>
        <w:pStyle w:val="ListParagraph"/>
        <w:numPr>
          <w:ilvl w:val="1"/>
          <w:numId w:val="8"/>
        </w:numPr>
        <w:spacing w:line="240" w:lineRule="auto"/>
        <w:rPr>
          <w:rFonts w:ascii="Arial" w:hAnsi="Arial" w:cs="Arial"/>
          <w:lang w:val="en-US"/>
        </w:rPr>
      </w:pPr>
      <w:r w:rsidRPr="00C016FE">
        <w:rPr>
          <w:rFonts w:ascii="Arial" w:hAnsi="Arial" w:cs="Arial"/>
          <w:color w:val="000000"/>
        </w:rPr>
        <w:t xml:space="preserve">In the UK the National Institute for Health and Care Excellence in October published draft proposals endorsing the use of </w:t>
      </w:r>
      <w:r w:rsidRPr="00C016FE">
        <w:rPr>
          <w:rFonts w:ascii="Arial" w:eastAsia="Times New Roman" w:hAnsi="Arial" w:cs="Arial"/>
        </w:rPr>
        <w:t xml:space="preserve">Bayer's Xarelto </w:t>
      </w:r>
      <w:r w:rsidRPr="00C016FE">
        <w:rPr>
          <w:rFonts w:ascii="Arial" w:hAnsi="Arial" w:cs="Arial"/>
          <w:color w:val="000000"/>
        </w:rPr>
        <w:t>as an option for preventing blood clots in patients who have suffered a heart attack from restricted flow in one of the blood vessels in the heart</w:t>
      </w:r>
      <w:r w:rsidR="00C016FE" w:rsidRPr="00C016FE">
        <w:rPr>
          <w:rFonts w:ascii="Arial" w:hAnsi="Arial" w:cs="Arial"/>
          <w:color w:val="000000"/>
        </w:rPr>
        <w:t>.</w:t>
      </w:r>
    </w:p>
    <w:p w:rsidR="00C016FE" w:rsidRPr="00C016FE" w:rsidRDefault="00C016FE" w:rsidP="00C016FE">
      <w:pPr>
        <w:pStyle w:val="ListParagraph"/>
        <w:numPr>
          <w:ilvl w:val="1"/>
          <w:numId w:val="8"/>
        </w:numPr>
        <w:spacing w:line="240" w:lineRule="auto"/>
        <w:rPr>
          <w:rFonts w:ascii="Arial" w:hAnsi="Arial" w:cs="Arial"/>
          <w:lang w:val="en-US"/>
        </w:rPr>
      </w:pPr>
      <w:r w:rsidRPr="00C016FE">
        <w:rPr>
          <w:rFonts w:ascii="Arial" w:hAnsi="Arial" w:cs="Arial"/>
          <w:lang w:val="en-US"/>
        </w:rPr>
        <w:t xml:space="preserve">SK Chemicals announced in Seoul that it will increase its plasma fractionation capacity by five times to 600,000 litres from the current 120,000 litres. It is likely to take about three years to build the facility.  </w:t>
      </w:r>
    </w:p>
    <w:p w:rsidR="00C25512" w:rsidRPr="00A427D9" w:rsidRDefault="00A65001" w:rsidP="00C25512">
      <w:pPr>
        <w:pStyle w:val="ListParagraph"/>
        <w:numPr>
          <w:ilvl w:val="1"/>
          <w:numId w:val="8"/>
        </w:numPr>
        <w:spacing w:line="240" w:lineRule="auto"/>
        <w:rPr>
          <w:rFonts w:ascii="Arial" w:hAnsi="Arial" w:cs="Arial"/>
          <w:lang w:val="en-US"/>
        </w:rPr>
      </w:pPr>
      <w:r w:rsidRPr="00C25512">
        <w:rPr>
          <w:rFonts w:ascii="Arial" w:hAnsi="Arial" w:cs="Arial"/>
          <w:lang w:val="en"/>
        </w:rPr>
        <w:t>In Singapore, PrIME Biologics opened its plasma fr</w:t>
      </w:r>
      <w:r w:rsidR="00E24544" w:rsidRPr="00C25512">
        <w:rPr>
          <w:rFonts w:ascii="Arial" w:hAnsi="Arial" w:cs="Arial"/>
          <w:lang w:val="en"/>
        </w:rPr>
        <w:t>actionation plant on October 8.</w:t>
      </w:r>
      <w:r w:rsidR="00C25512" w:rsidRPr="00C25512">
        <w:rPr>
          <w:rFonts w:ascii="Arial" w:hAnsi="Arial" w:cs="Arial"/>
          <w:lang w:val="en"/>
        </w:rPr>
        <w:t xml:space="preserve"> </w:t>
      </w:r>
      <w:r w:rsidR="00C25512" w:rsidRPr="00A65001">
        <w:rPr>
          <w:rFonts w:ascii="Arial" w:hAnsi="Arial" w:cs="Arial"/>
          <w:lang w:val="en"/>
        </w:rPr>
        <w:t xml:space="preserve">PrIME plans to have </w:t>
      </w:r>
      <w:r w:rsidR="00C25512">
        <w:rPr>
          <w:rFonts w:ascii="Arial" w:hAnsi="Arial" w:cs="Arial"/>
          <w:lang w:val="en"/>
        </w:rPr>
        <w:t xml:space="preserve">its </w:t>
      </w:r>
      <w:r w:rsidR="00C25512" w:rsidRPr="00A65001">
        <w:rPr>
          <w:rFonts w:ascii="Arial" w:hAnsi="Arial" w:cs="Arial"/>
          <w:lang w:val="en"/>
        </w:rPr>
        <w:t>facility registered with the Singapore Health Science Authority and fully operational in January 2015.</w:t>
      </w:r>
    </w:p>
    <w:p w:rsidR="00E24544" w:rsidRPr="00C25512" w:rsidRDefault="00E24544" w:rsidP="00326795">
      <w:pPr>
        <w:pStyle w:val="ListParagraph"/>
        <w:numPr>
          <w:ilvl w:val="1"/>
          <w:numId w:val="8"/>
        </w:numPr>
        <w:spacing w:line="240" w:lineRule="auto"/>
        <w:rPr>
          <w:rFonts w:ascii="Arial" w:hAnsi="Arial" w:cs="Arial"/>
          <w:color w:val="7030A0"/>
          <w:lang w:val="en-US"/>
        </w:rPr>
      </w:pPr>
      <w:r w:rsidRPr="00C25512">
        <w:rPr>
          <w:rFonts w:ascii="Arial" w:hAnsi="Arial" w:cs="Arial"/>
        </w:rPr>
        <w:t xml:space="preserve">Canadian Blood Services launched a new, interactive website with improved navigation capabilities and content and a section dedicated to journalists. See </w:t>
      </w:r>
      <w:hyperlink r:id="rId25" w:tgtFrame="_blank" w:history="1">
        <w:r w:rsidRPr="00C25512">
          <w:rPr>
            <w:rStyle w:val="Hyperlink"/>
            <w:rFonts w:ascii="Arial" w:hAnsi="Arial" w:cs="Arial"/>
          </w:rPr>
          <w:t>blood.ca</w:t>
        </w:r>
      </w:hyperlink>
      <w:r w:rsidRPr="00C25512">
        <w:rPr>
          <w:rFonts w:ascii="Arial" w:hAnsi="Arial" w:cs="Arial"/>
        </w:rPr>
        <w:t xml:space="preserve"> </w:t>
      </w:r>
    </w:p>
    <w:p w:rsidR="00D54169" w:rsidRDefault="00D54169" w:rsidP="00E62A7A">
      <w:pPr>
        <w:pStyle w:val="Heading1"/>
        <w:numPr>
          <w:ilvl w:val="0"/>
          <w:numId w:val="1"/>
        </w:numPr>
        <w:ind w:left="360"/>
        <w:rPr>
          <w:color w:val="FF0000"/>
        </w:rPr>
      </w:pPr>
      <w:bookmarkStart w:id="14" w:name="_Toc404514090"/>
      <w:r>
        <w:rPr>
          <w:color w:val="FF0000"/>
        </w:rPr>
        <w:lastRenderedPageBreak/>
        <w:t>Safety and patient blood m</w:t>
      </w:r>
      <w:r w:rsidRPr="00D54169">
        <w:rPr>
          <w:color w:val="FF0000"/>
        </w:rPr>
        <w:t>anagement</w:t>
      </w:r>
      <w:bookmarkEnd w:id="14"/>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CA3703" w:rsidRPr="00CA3703" w:rsidRDefault="00CA3703" w:rsidP="00CA3703">
      <w:pPr>
        <w:pStyle w:val="Heading3"/>
        <w:rPr>
          <w:rFonts w:eastAsiaTheme="minorHAnsi"/>
        </w:rPr>
      </w:pPr>
      <w:bookmarkStart w:id="15" w:name="_Toc404514091"/>
      <w:r>
        <w:rPr>
          <w:rFonts w:eastAsiaTheme="minorHAnsi"/>
        </w:rPr>
        <w:t>Appropriate transfusion</w:t>
      </w:r>
      <w:bookmarkEnd w:id="15"/>
    </w:p>
    <w:p w:rsidR="0052437B" w:rsidRPr="00C016FE" w:rsidRDefault="00596454" w:rsidP="0052437B">
      <w:pPr>
        <w:pStyle w:val="ListParagraph"/>
        <w:numPr>
          <w:ilvl w:val="1"/>
          <w:numId w:val="6"/>
        </w:numPr>
        <w:spacing w:line="240" w:lineRule="auto"/>
        <w:rPr>
          <w:rFonts w:ascii="Arial" w:hAnsi="Arial" w:cs="Arial"/>
        </w:rPr>
      </w:pPr>
      <w:r w:rsidRPr="00C016FE">
        <w:rPr>
          <w:rFonts w:ascii="Arial" w:hAnsi="Arial" w:cs="Arial"/>
        </w:rPr>
        <w:t>A study (published to coincide with the annual meeting of the European Society of Intensive Care Medicine in Barcelona</w:t>
      </w:r>
      <w:r w:rsidRPr="00C016FE">
        <w:rPr>
          <w:rStyle w:val="FootnoteReference"/>
          <w:rFonts w:ascii="Arial" w:hAnsi="Arial" w:cs="Arial"/>
        </w:rPr>
        <w:footnoteReference w:id="13"/>
      </w:r>
      <w:r w:rsidRPr="00C016FE">
        <w:rPr>
          <w:rFonts w:ascii="Arial" w:hAnsi="Arial" w:cs="Arial"/>
        </w:rPr>
        <w:t xml:space="preserve">) showed that for patients in the intensive care unit with septic shock, outcomes are similar for those who receive blood transfusion at a higher or lower haemoglobin threshold. </w:t>
      </w:r>
    </w:p>
    <w:p w:rsidR="0052437B" w:rsidRPr="00C016FE" w:rsidRDefault="0052437B" w:rsidP="0052437B">
      <w:pPr>
        <w:pStyle w:val="ListParagraph"/>
        <w:numPr>
          <w:ilvl w:val="1"/>
          <w:numId w:val="6"/>
        </w:numPr>
        <w:spacing w:line="240" w:lineRule="auto"/>
        <w:rPr>
          <w:rFonts w:ascii="Arial" w:hAnsi="Arial" w:cs="Arial"/>
        </w:rPr>
      </w:pPr>
      <w:r w:rsidRPr="00C016FE">
        <w:rPr>
          <w:rFonts w:ascii="Arial" w:hAnsi="Arial" w:cs="Arial"/>
          <w:lang w:val="en"/>
        </w:rPr>
        <w:t>A Canadian study found that patients transfused with recently donated blood had significantly fewer post-operative complications</w:t>
      </w:r>
      <w:r w:rsidRPr="00C016FE">
        <w:rPr>
          <w:rStyle w:val="FootnoteReference"/>
          <w:rFonts w:ascii="Arial" w:hAnsi="Arial" w:cs="Arial"/>
          <w:lang w:val="en"/>
        </w:rPr>
        <w:footnoteReference w:id="14"/>
      </w:r>
      <w:r w:rsidRPr="00C016FE">
        <w:rPr>
          <w:rFonts w:ascii="Arial" w:hAnsi="Arial" w:cs="Arial"/>
          <w:lang w:val="en"/>
        </w:rPr>
        <w:t xml:space="preserve"> than those who were transfused with blood donated more than two weeks before their surgery. The study examined records at the New Brunswick Heart Centre in Saint John, Canada for heart surgeries over the previous nine years on patients given red blood cells during or after surgery.</w:t>
      </w:r>
      <w:r w:rsidR="00DA635B">
        <w:rPr>
          <w:rFonts w:ascii="Arial" w:hAnsi="Arial" w:cs="Arial"/>
          <w:lang w:val="en"/>
        </w:rPr>
        <w:t xml:space="preserve"> The study was presented at the Canadian Cardiovascular Conference.</w:t>
      </w:r>
    </w:p>
    <w:p w:rsidR="00415E92" w:rsidRPr="00EC6307" w:rsidRDefault="00415E92" w:rsidP="00415E92">
      <w:pPr>
        <w:pStyle w:val="ListParagraph"/>
        <w:numPr>
          <w:ilvl w:val="1"/>
          <w:numId w:val="6"/>
        </w:numPr>
        <w:spacing w:line="240" w:lineRule="auto"/>
        <w:rPr>
          <w:rFonts w:ascii="Arial" w:hAnsi="Arial" w:cs="Arial"/>
        </w:rPr>
      </w:pPr>
      <w:r w:rsidRPr="00EC6307">
        <w:rPr>
          <w:rFonts w:ascii="Arial" w:hAnsi="Arial" w:cs="Arial"/>
        </w:rPr>
        <w:t>A</w:t>
      </w:r>
      <w:r>
        <w:rPr>
          <w:rFonts w:ascii="Arial" w:hAnsi="Arial" w:cs="Arial"/>
        </w:rPr>
        <w:t>nother</w:t>
      </w:r>
      <w:r w:rsidRPr="00EC6307">
        <w:rPr>
          <w:rFonts w:ascii="Arial" w:hAnsi="Arial" w:cs="Arial"/>
        </w:rPr>
        <w:t xml:space="preserve"> study presented at the Canadian Cardiovascular Congress said that robotically assisted coronary artery bypass grafting (CABG) surgery is a rapidly evolving technology that decreases the need for blood products, decreases recovery times, decreases the length of hospital stays and makes the procedure safer.  </w:t>
      </w:r>
    </w:p>
    <w:p w:rsidR="0052437B" w:rsidRPr="00C016FE" w:rsidRDefault="0052437B" w:rsidP="0052437B">
      <w:pPr>
        <w:pStyle w:val="ListParagraph"/>
        <w:numPr>
          <w:ilvl w:val="1"/>
          <w:numId w:val="6"/>
        </w:numPr>
        <w:spacing w:line="240" w:lineRule="auto"/>
        <w:rPr>
          <w:rFonts w:ascii="Arial" w:hAnsi="Arial" w:cs="Arial"/>
        </w:rPr>
      </w:pPr>
      <w:r w:rsidRPr="00C016FE">
        <w:rPr>
          <w:rFonts w:ascii="Arial" w:hAnsi="Arial" w:cs="Arial"/>
        </w:rPr>
        <w:t xml:space="preserve">The AABB (formerly the American Association of Blood Banks) has developed clinical practice guidelines for prophylactic platelet transfusion. They were published online 11 November in the </w:t>
      </w:r>
      <w:r w:rsidRPr="00C016FE">
        <w:rPr>
          <w:rFonts w:ascii="Arial" w:hAnsi="Arial" w:cs="Arial"/>
          <w:i/>
          <w:iCs/>
        </w:rPr>
        <w:t>Annals of Internal Medicine</w:t>
      </w:r>
      <w:r w:rsidRPr="00C016FE">
        <w:rPr>
          <w:rFonts w:ascii="Arial" w:hAnsi="Arial" w:cs="Arial"/>
        </w:rPr>
        <w:t xml:space="preserve">.  </w:t>
      </w:r>
    </w:p>
    <w:p w:rsidR="00596454" w:rsidRPr="00C016FE" w:rsidRDefault="00596454" w:rsidP="00596454">
      <w:pPr>
        <w:pStyle w:val="ListParagraph"/>
        <w:numPr>
          <w:ilvl w:val="1"/>
          <w:numId w:val="6"/>
        </w:numPr>
        <w:spacing w:line="240" w:lineRule="auto"/>
        <w:rPr>
          <w:rFonts w:ascii="Arial" w:hAnsi="Arial" w:cs="Arial"/>
        </w:rPr>
      </w:pPr>
      <w:r w:rsidRPr="00C016FE">
        <w:rPr>
          <w:rFonts w:ascii="Arial" w:hAnsi="Arial" w:cs="Arial"/>
          <w:lang w:val="en"/>
        </w:rPr>
        <w:t>A retrospective review of 591 primary total joint arthroplasties has suggested that using topical tranexamic acid in patients undergoing primary hip and knee arthroplasty reduced transfusion rate and cost</w:t>
      </w:r>
      <w:r w:rsidRPr="00C016FE">
        <w:rPr>
          <w:rStyle w:val="FootnoteReference"/>
          <w:rFonts w:ascii="Arial" w:hAnsi="Arial" w:cs="Arial"/>
          <w:lang w:val="en"/>
        </w:rPr>
        <w:footnoteReference w:id="15"/>
      </w:r>
      <w:r w:rsidRPr="00C016FE">
        <w:rPr>
          <w:rFonts w:ascii="Arial" w:hAnsi="Arial" w:cs="Arial"/>
          <w:lang w:val="en"/>
        </w:rPr>
        <w:t>.</w:t>
      </w:r>
    </w:p>
    <w:p w:rsidR="00A427D9" w:rsidRPr="00C016FE" w:rsidRDefault="00596454" w:rsidP="00A427D9">
      <w:pPr>
        <w:pStyle w:val="ListParagraph"/>
        <w:numPr>
          <w:ilvl w:val="1"/>
          <w:numId w:val="6"/>
        </w:numPr>
        <w:spacing w:line="240" w:lineRule="auto"/>
        <w:rPr>
          <w:rFonts w:ascii="Arial" w:hAnsi="Arial" w:cs="Arial"/>
        </w:rPr>
      </w:pPr>
      <w:r w:rsidRPr="00C016FE">
        <w:rPr>
          <w:rFonts w:ascii="Arial" w:hAnsi="Arial" w:cs="Arial"/>
        </w:rPr>
        <w:t>US research has concluded that the rate of postpartum haemorrhage is higher than generally recognised</w:t>
      </w:r>
      <w:r w:rsidRPr="00C016FE">
        <w:rPr>
          <w:rStyle w:val="FootnoteReference"/>
          <w:rFonts w:ascii="Arial" w:hAnsi="Arial" w:cs="Arial"/>
        </w:rPr>
        <w:footnoteReference w:id="16"/>
      </w:r>
      <w:r w:rsidRPr="00C016FE">
        <w:rPr>
          <w:rFonts w:ascii="Arial" w:hAnsi="Arial" w:cs="Arial"/>
        </w:rPr>
        <w:t>.</w:t>
      </w:r>
    </w:p>
    <w:p w:rsidR="00256473" w:rsidRDefault="0052437B" w:rsidP="00256473">
      <w:pPr>
        <w:pStyle w:val="ListParagraph"/>
        <w:numPr>
          <w:ilvl w:val="1"/>
          <w:numId w:val="6"/>
        </w:numPr>
        <w:spacing w:line="240" w:lineRule="auto"/>
        <w:rPr>
          <w:rFonts w:ascii="Arial" w:hAnsi="Arial" w:cs="Arial"/>
        </w:rPr>
      </w:pPr>
      <w:r w:rsidRPr="00C016FE">
        <w:rPr>
          <w:rFonts w:ascii="Arial" w:hAnsi="Arial" w:cs="Arial"/>
        </w:rPr>
        <w:t>Allegheny Health Network</w:t>
      </w:r>
      <w:r w:rsidR="00C016FE">
        <w:rPr>
          <w:rFonts w:ascii="Arial" w:hAnsi="Arial" w:cs="Arial"/>
        </w:rPr>
        <w:t xml:space="preserve"> </w:t>
      </w:r>
      <w:r w:rsidRPr="00C016FE">
        <w:rPr>
          <w:rFonts w:ascii="Arial" w:hAnsi="Arial" w:cs="Arial"/>
        </w:rPr>
        <w:t xml:space="preserve">in Pennsylvania is using continuous, non-invasive haemoglobin monitoring on patients at risk for bleeding. This gives clinicians real-time data on changes in haemoglobin levels as the basis for informed and timely decisions about transfusion. </w:t>
      </w:r>
    </w:p>
    <w:p w:rsidR="00256473" w:rsidRPr="00256473" w:rsidRDefault="00256473" w:rsidP="00256473">
      <w:pPr>
        <w:pStyle w:val="ListParagraph"/>
        <w:numPr>
          <w:ilvl w:val="1"/>
          <w:numId w:val="6"/>
        </w:numPr>
        <w:spacing w:line="240" w:lineRule="auto"/>
        <w:rPr>
          <w:rFonts w:ascii="Arial" w:hAnsi="Arial" w:cs="Arial"/>
        </w:rPr>
      </w:pPr>
      <w:r w:rsidRPr="00256473">
        <w:rPr>
          <w:rFonts w:ascii="Arial" w:hAnsi="Arial" w:cs="Arial"/>
        </w:rPr>
        <w:t>A study at Johns Hopkins found that patients who declined transfusions but were treated with blood-conservation methods suffered fewer deaths, infections and other morbid outcomes compared with those who accepted donor blood and received standard care</w:t>
      </w:r>
      <w:r w:rsidRPr="00D9283B">
        <w:rPr>
          <w:rStyle w:val="FootnoteReference"/>
          <w:rFonts w:ascii="Arial" w:hAnsi="Arial" w:cs="Arial"/>
        </w:rPr>
        <w:footnoteReference w:id="17"/>
      </w:r>
      <w:r w:rsidRPr="00256473">
        <w:rPr>
          <w:rFonts w:ascii="Arial" w:hAnsi="Arial" w:cs="Arial"/>
        </w:rPr>
        <w:t>.</w:t>
      </w:r>
    </w:p>
    <w:p w:rsidR="00CA3703" w:rsidRPr="00A9558B" w:rsidRDefault="00CA3703" w:rsidP="00CA3703">
      <w:pPr>
        <w:pStyle w:val="Heading3"/>
      </w:pPr>
      <w:bookmarkStart w:id="16" w:name="_Toc404514092"/>
      <w:r>
        <w:t>Treating iron deficiency</w:t>
      </w:r>
      <w:bookmarkEnd w:id="16"/>
    </w:p>
    <w:p w:rsidR="00596454" w:rsidRPr="00C016FE" w:rsidRDefault="00596454" w:rsidP="00596454">
      <w:pPr>
        <w:pStyle w:val="ListParagraph"/>
        <w:numPr>
          <w:ilvl w:val="1"/>
          <w:numId w:val="6"/>
        </w:numPr>
        <w:spacing w:line="240" w:lineRule="auto"/>
        <w:rPr>
          <w:rFonts w:ascii="Arial" w:hAnsi="Arial" w:cs="Arial"/>
        </w:rPr>
      </w:pPr>
      <w:r w:rsidRPr="00C016FE">
        <w:rPr>
          <w:rFonts w:ascii="Arial" w:hAnsi="Arial" w:cs="Arial"/>
        </w:rPr>
        <w:t>Researchers at UT Southwestern Medical C</w:t>
      </w:r>
      <w:r w:rsidR="00A833C8">
        <w:rPr>
          <w:rFonts w:ascii="Arial" w:hAnsi="Arial" w:cs="Arial"/>
        </w:rPr>
        <w:t>enter found that giving acetate</w:t>
      </w:r>
      <w:r w:rsidRPr="00C016FE">
        <w:rPr>
          <w:rFonts w:ascii="Arial" w:hAnsi="Arial" w:cs="Arial"/>
        </w:rPr>
        <w:t xml:space="preserve"> to anaemic mice stimulated the formation of new red blood cells</w:t>
      </w:r>
      <w:r w:rsidRPr="00C016FE">
        <w:rPr>
          <w:rStyle w:val="FootnoteReference"/>
          <w:rFonts w:ascii="Arial" w:hAnsi="Arial" w:cs="Arial"/>
        </w:rPr>
        <w:footnoteReference w:id="18"/>
      </w:r>
      <w:r w:rsidRPr="00C016FE">
        <w:rPr>
          <w:rFonts w:ascii="Arial" w:hAnsi="Arial" w:cs="Arial"/>
        </w:rPr>
        <w:t>.</w:t>
      </w:r>
    </w:p>
    <w:p w:rsidR="007934D3" w:rsidRDefault="00CA3703" w:rsidP="00CA3703">
      <w:pPr>
        <w:pStyle w:val="Heading3"/>
      </w:pPr>
      <w:bookmarkStart w:id="17" w:name="_Toc404514093"/>
      <w:r>
        <w:lastRenderedPageBreak/>
        <w:t>Other</w:t>
      </w:r>
      <w:r w:rsidR="007934D3">
        <w:t>.</w:t>
      </w:r>
      <w:bookmarkEnd w:id="17"/>
    </w:p>
    <w:p w:rsidR="00617500" w:rsidRPr="00617500" w:rsidRDefault="006E0B9A" w:rsidP="00617500">
      <w:pPr>
        <w:pStyle w:val="ListParagraph"/>
        <w:numPr>
          <w:ilvl w:val="1"/>
          <w:numId w:val="9"/>
        </w:numPr>
        <w:spacing w:line="240" w:lineRule="auto"/>
        <w:rPr>
          <w:rFonts w:ascii="Arial" w:hAnsi="Arial" w:cs="Arial"/>
          <w:color w:val="FF0000"/>
        </w:rPr>
      </w:pPr>
      <w:r w:rsidRPr="006E0B9A">
        <w:rPr>
          <w:rFonts w:ascii="Arial" w:hAnsi="Arial" w:cs="Arial"/>
        </w:rPr>
        <w:t>Boehringer Ingelheim has initiated US phase III testing of its antidote to its anticoagulant Pradaxa (dabigatran). Testing is already underway elsewhere</w:t>
      </w:r>
      <w:r w:rsidRPr="004746FE">
        <w:rPr>
          <w:rStyle w:val="FootnoteReference"/>
          <w:rFonts w:ascii="Arial" w:hAnsi="Arial" w:cs="Arial"/>
        </w:rPr>
        <w:footnoteReference w:id="19"/>
      </w:r>
      <w:r w:rsidRPr="006E0B9A">
        <w:rPr>
          <w:rFonts w:ascii="Arial" w:hAnsi="Arial" w:cs="Arial"/>
        </w:rPr>
        <w:t xml:space="preserve">. </w:t>
      </w:r>
    </w:p>
    <w:p w:rsidR="005B3CC5" w:rsidRPr="005B3CC5" w:rsidRDefault="00617500" w:rsidP="005B3CC5">
      <w:pPr>
        <w:pStyle w:val="ListParagraph"/>
        <w:numPr>
          <w:ilvl w:val="1"/>
          <w:numId w:val="9"/>
        </w:numPr>
        <w:spacing w:line="240" w:lineRule="auto"/>
        <w:rPr>
          <w:rFonts w:ascii="Arial" w:hAnsi="Arial" w:cs="Arial"/>
          <w:color w:val="FF0000"/>
        </w:rPr>
      </w:pPr>
      <w:r w:rsidRPr="00617500">
        <w:rPr>
          <w:rFonts w:ascii="Arial" w:hAnsi="Arial" w:cs="Arial"/>
        </w:rPr>
        <w:t>Portola Pharmaceuticals has engaged contract manufacturing and development organization Lonza to supply andexanet alfa, an FDA designated breakthrough therapy. The recombinant Factor Xa molecule reverses the effects of Factor Xa inhibitors. The anticoagulant antidote is needed for people undergoing emergency surgery or suffering from a major bleed.</w:t>
      </w:r>
    </w:p>
    <w:p w:rsidR="00256473" w:rsidRPr="00256473" w:rsidRDefault="005B3CC5" w:rsidP="00256473">
      <w:pPr>
        <w:pStyle w:val="ListParagraph"/>
        <w:numPr>
          <w:ilvl w:val="1"/>
          <w:numId w:val="9"/>
        </w:numPr>
        <w:spacing w:line="240" w:lineRule="auto"/>
        <w:rPr>
          <w:rFonts w:ascii="Arial" w:hAnsi="Arial" w:cs="Arial"/>
          <w:color w:val="FF0000"/>
        </w:rPr>
      </w:pPr>
      <w:r w:rsidRPr="005B3CC5">
        <w:rPr>
          <w:rFonts w:ascii="Arial" w:hAnsi="Arial" w:cs="Arial"/>
        </w:rPr>
        <w:t xml:space="preserve">Two recent studies suggest that </w:t>
      </w:r>
      <w:r w:rsidRPr="005B3CC5">
        <w:rPr>
          <w:rFonts w:ascii="Arial" w:eastAsia="Times New Roman" w:hAnsi="Arial" w:cs="Arial"/>
          <w:bCs/>
        </w:rPr>
        <w:t>transfusion-related acute lung injury remains a perioperative hazard</w:t>
      </w:r>
      <w:r w:rsidRPr="005B3CC5">
        <w:rPr>
          <w:rStyle w:val="FootnoteReference"/>
          <w:rFonts w:ascii="Arial" w:eastAsia="Times New Roman" w:hAnsi="Arial" w:cs="Arial"/>
          <w:bCs/>
        </w:rPr>
        <w:footnoteReference w:id="20"/>
      </w:r>
      <w:r w:rsidRPr="005B3CC5">
        <w:rPr>
          <w:rFonts w:ascii="Arial" w:eastAsia="Times New Roman" w:hAnsi="Arial" w:cs="Arial"/>
          <w:bCs/>
        </w:rPr>
        <w:t xml:space="preserve">. In the US it affects about one in 100 surgical patients, </w:t>
      </w:r>
      <w:r w:rsidRPr="005B3CC5">
        <w:rPr>
          <w:rFonts w:ascii="Arial" w:hAnsi="Arial" w:cs="Arial"/>
        </w:rPr>
        <w:t>despite efforts to reduce its incidence</w:t>
      </w:r>
      <w:r w:rsidRPr="005B3CC5">
        <w:rPr>
          <w:rStyle w:val="FootnoteReference"/>
          <w:rFonts w:ascii="Arial" w:hAnsi="Arial" w:cs="Arial"/>
        </w:rPr>
        <w:footnoteReference w:id="21"/>
      </w:r>
      <w:r w:rsidRPr="005B3CC5">
        <w:rPr>
          <w:rFonts w:ascii="Arial" w:hAnsi="Arial" w:cs="Arial"/>
        </w:rPr>
        <w:t>.</w:t>
      </w:r>
    </w:p>
    <w:p w:rsidR="00256473" w:rsidRPr="00256473" w:rsidRDefault="00256473" w:rsidP="00256473">
      <w:pPr>
        <w:pStyle w:val="ListParagraph"/>
        <w:numPr>
          <w:ilvl w:val="1"/>
          <w:numId w:val="9"/>
        </w:numPr>
        <w:spacing w:line="240" w:lineRule="auto"/>
        <w:rPr>
          <w:rFonts w:ascii="Arial" w:hAnsi="Arial" w:cs="Arial"/>
          <w:color w:val="FF0000"/>
        </w:rPr>
      </w:pPr>
      <w:r w:rsidRPr="00256473">
        <w:rPr>
          <w:rFonts w:ascii="Arial" w:hAnsi="Arial" w:cs="Arial"/>
        </w:rPr>
        <w:t>During their 100-day life in the human bloodstream red cells lose membrane surface area, volume, and haemoglobin content. Of these, only the observed surface-area loss can be explained by red cells shedding small haemoglobin-containing vesicles budding off their cells' membrane.</w:t>
      </w:r>
      <w:r w:rsidRPr="008A4154">
        <w:rPr>
          <w:rStyle w:val="FootnoteReference"/>
          <w:rFonts w:ascii="Arial" w:hAnsi="Arial" w:cs="Arial"/>
        </w:rPr>
        <w:footnoteReference w:id="22"/>
      </w:r>
    </w:p>
    <w:p w:rsidR="00256473" w:rsidRPr="00256473" w:rsidRDefault="008B11E8" w:rsidP="00256473">
      <w:pPr>
        <w:pStyle w:val="ListParagraph"/>
        <w:numPr>
          <w:ilvl w:val="1"/>
          <w:numId w:val="9"/>
        </w:numPr>
        <w:spacing w:line="240" w:lineRule="auto"/>
        <w:rPr>
          <w:rFonts w:ascii="Arial" w:hAnsi="Arial" w:cs="Arial"/>
          <w:color w:val="FF0000"/>
        </w:rPr>
      </w:pPr>
      <w:hyperlink r:id="rId26" w:tgtFrame="_blank" w:history="1">
        <w:r w:rsidR="00256473" w:rsidRPr="00256473">
          <w:rPr>
            <w:rStyle w:val="Hyperlink"/>
            <w:rFonts w:ascii="Arial" w:hAnsi="Arial" w:cs="Arial"/>
            <w:color w:val="auto"/>
            <w:u w:val="none"/>
          </w:rPr>
          <w:t>University of Illinois</w:t>
        </w:r>
      </w:hyperlink>
      <w:r w:rsidR="00256473" w:rsidRPr="00256473">
        <w:rPr>
          <w:rFonts w:ascii="Arial" w:hAnsi="Arial" w:cs="Arial"/>
        </w:rPr>
        <w:t xml:space="preserve"> researchers have developed a new method to assess the freshness and clinical effectiveness of whole blood</w:t>
      </w:r>
      <w:r w:rsidR="00256473" w:rsidRPr="00784B6D">
        <w:rPr>
          <w:rStyle w:val="FootnoteReference"/>
          <w:rFonts w:ascii="Arial" w:hAnsi="Arial" w:cs="Arial"/>
        </w:rPr>
        <w:footnoteReference w:id="23"/>
      </w:r>
      <w:r w:rsidR="00256473" w:rsidRPr="00256473">
        <w:rPr>
          <w:rFonts w:ascii="Arial" w:hAnsi="Arial" w:cs="Arial"/>
        </w:rPr>
        <w:t>.</w:t>
      </w:r>
    </w:p>
    <w:p w:rsidR="00CA3703" w:rsidRDefault="00CA3703" w:rsidP="00E62A7A">
      <w:pPr>
        <w:pStyle w:val="Heading1"/>
        <w:numPr>
          <w:ilvl w:val="0"/>
          <w:numId w:val="1"/>
        </w:numPr>
        <w:ind w:left="360"/>
        <w:rPr>
          <w:color w:val="FF0000"/>
        </w:rPr>
      </w:pPr>
      <w:bookmarkStart w:id="18" w:name="_Toc404514094"/>
      <w:r>
        <w:rPr>
          <w:color w:val="FF0000"/>
        </w:rPr>
        <w:t>Research</w:t>
      </w:r>
      <w:bookmarkEnd w:id="18"/>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2E6E9C" w:rsidRDefault="009011AA" w:rsidP="00982FB8">
      <w:pPr>
        <w:spacing w:after="0" w:line="240" w:lineRule="auto"/>
        <w:rPr>
          <w:rFonts w:ascii="Arial" w:hAnsi="Arial" w:cs="Arial"/>
          <w:i/>
          <w:sz w:val="20"/>
          <w:szCs w:val="20"/>
        </w:rPr>
      </w:pPr>
    </w:p>
    <w:p w:rsidR="00596454" w:rsidRPr="00596454" w:rsidRDefault="00EE30E0" w:rsidP="00596454">
      <w:pPr>
        <w:pStyle w:val="ListParagraph"/>
        <w:numPr>
          <w:ilvl w:val="1"/>
          <w:numId w:val="12"/>
        </w:numPr>
        <w:spacing w:line="240" w:lineRule="auto"/>
        <w:rPr>
          <w:rFonts w:ascii="Arial" w:hAnsi="Arial" w:cs="Arial"/>
          <w:color w:val="FF0000"/>
        </w:rPr>
      </w:pPr>
      <w:r w:rsidRPr="00EE30E0">
        <w:rPr>
          <w:rFonts w:ascii="Arial" w:hAnsi="Arial" w:cs="Arial"/>
        </w:rPr>
        <w:t>Advanced Cell Technology of Massachusetts announced that its proprietary human induced pluripotent stem cell (iPSC) platelet technology is potentially capable of producing large-scale quantities of universal donor platelets for transfusion in almost any patient</w:t>
      </w:r>
      <w:r w:rsidRPr="0044128B">
        <w:rPr>
          <w:rStyle w:val="FootnoteReference"/>
          <w:rFonts w:ascii="Arial" w:hAnsi="Arial" w:cs="Arial"/>
        </w:rPr>
        <w:footnoteReference w:id="24"/>
      </w:r>
      <w:r w:rsidRPr="00EE30E0">
        <w:rPr>
          <w:rFonts w:ascii="Arial" w:hAnsi="Arial" w:cs="Arial"/>
        </w:rPr>
        <w:t>. Generating universal platelets required removal of a gene essential to expression of the major histocompatibility (HLA) antigens</w:t>
      </w:r>
      <w:r>
        <w:rPr>
          <w:rFonts w:ascii="Arial" w:hAnsi="Arial" w:cs="Arial"/>
        </w:rPr>
        <w:t>. These</w:t>
      </w:r>
      <w:r w:rsidRPr="00EE30E0">
        <w:rPr>
          <w:rFonts w:ascii="Arial" w:hAnsi="Arial" w:cs="Arial"/>
        </w:rPr>
        <w:t xml:space="preserve"> are the molecules primarily responsible for cell and organ rejection. </w:t>
      </w:r>
    </w:p>
    <w:p w:rsidR="00596454" w:rsidRPr="006E0B9A" w:rsidRDefault="00596454" w:rsidP="00596454">
      <w:pPr>
        <w:pStyle w:val="ListParagraph"/>
        <w:numPr>
          <w:ilvl w:val="1"/>
          <w:numId w:val="12"/>
        </w:numPr>
        <w:spacing w:line="240" w:lineRule="auto"/>
        <w:rPr>
          <w:rFonts w:ascii="Arial" w:hAnsi="Arial" w:cs="Arial"/>
        </w:rPr>
      </w:pPr>
      <w:r w:rsidRPr="006E0B9A">
        <w:rPr>
          <w:rFonts w:ascii="Arial" w:hAnsi="Arial" w:cs="Arial"/>
        </w:rPr>
        <w:lastRenderedPageBreak/>
        <w:t>Zinc finger nucleases have been used to rewrite a disease-causing mutation in human primary hematopoietic stem cells from a patient with X-linked severe combined immunodeficiency</w:t>
      </w:r>
      <w:r w:rsidRPr="006E0B9A">
        <w:rPr>
          <w:rStyle w:val="FootnoteReference"/>
          <w:rFonts w:ascii="Arial" w:hAnsi="Arial" w:cs="Arial"/>
        </w:rPr>
        <w:footnoteReference w:id="25"/>
      </w:r>
      <w:r w:rsidRPr="006E0B9A">
        <w:rPr>
          <w:rFonts w:ascii="Arial" w:hAnsi="Arial" w:cs="Arial"/>
        </w:rPr>
        <w:t>.</w:t>
      </w:r>
    </w:p>
    <w:p w:rsidR="00596454" w:rsidRPr="006E0B9A" w:rsidRDefault="00596454" w:rsidP="00596454">
      <w:pPr>
        <w:pStyle w:val="ListParagraph"/>
        <w:numPr>
          <w:ilvl w:val="1"/>
          <w:numId w:val="12"/>
        </w:numPr>
        <w:spacing w:line="240" w:lineRule="auto"/>
        <w:rPr>
          <w:rFonts w:ascii="Arial" w:hAnsi="Arial" w:cs="Arial"/>
        </w:rPr>
      </w:pPr>
      <w:r w:rsidRPr="006E0B9A">
        <w:rPr>
          <w:rFonts w:ascii="Arial" w:hAnsi="Arial" w:cs="Arial"/>
          <w:lang w:val="en"/>
        </w:rPr>
        <w:t>Researchers at Emory University and Georgia Tech say platelets can “feel” their physical environment and respond to surfaces with greater stiffness by increasing their stickiness, the degree to which they “turn on” other platelets and other components of the clotting system</w:t>
      </w:r>
      <w:r w:rsidRPr="006E0B9A">
        <w:rPr>
          <w:rStyle w:val="FootnoteReference"/>
          <w:rFonts w:ascii="Arial" w:hAnsi="Arial" w:cs="Arial"/>
          <w:lang w:val="en"/>
        </w:rPr>
        <w:footnoteReference w:id="26"/>
      </w:r>
      <w:r w:rsidRPr="006E0B9A">
        <w:rPr>
          <w:rFonts w:ascii="Arial" w:hAnsi="Arial" w:cs="Arial"/>
          <w:lang w:val="en"/>
        </w:rPr>
        <w:t xml:space="preserve">. </w:t>
      </w:r>
    </w:p>
    <w:p w:rsidR="009119AB" w:rsidRPr="006E0B9A" w:rsidRDefault="00596454" w:rsidP="009119AB">
      <w:pPr>
        <w:pStyle w:val="ListParagraph"/>
        <w:numPr>
          <w:ilvl w:val="1"/>
          <w:numId w:val="12"/>
        </w:numPr>
        <w:spacing w:line="240" w:lineRule="auto"/>
        <w:rPr>
          <w:rFonts w:ascii="Arial" w:hAnsi="Arial" w:cs="Arial"/>
        </w:rPr>
      </w:pPr>
      <w:r w:rsidRPr="006E0B9A">
        <w:rPr>
          <w:rFonts w:ascii="Arial" w:hAnsi="Arial" w:cs="Arial"/>
          <w:lang w:val="en"/>
        </w:rPr>
        <w:t>New research shows red blood cells do more than just transport oxygen – they create new blood vessels from those that already exist</w:t>
      </w:r>
      <w:r w:rsidRPr="006E0B9A">
        <w:rPr>
          <w:rStyle w:val="FootnoteReference"/>
          <w:rFonts w:ascii="Arial" w:hAnsi="Arial" w:cs="Arial"/>
          <w:lang w:val="en"/>
        </w:rPr>
        <w:footnoteReference w:id="27"/>
      </w:r>
      <w:r w:rsidRPr="006E0B9A">
        <w:rPr>
          <w:rFonts w:ascii="Arial" w:hAnsi="Arial" w:cs="Arial"/>
          <w:lang w:val="en"/>
        </w:rPr>
        <w:t>.</w:t>
      </w:r>
    </w:p>
    <w:p w:rsidR="009119AB" w:rsidRPr="006E0B9A" w:rsidRDefault="009119AB" w:rsidP="009119AB">
      <w:pPr>
        <w:pStyle w:val="ListParagraph"/>
        <w:numPr>
          <w:ilvl w:val="1"/>
          <w:numId w:val="12"/>
        </w:numPr>
        <w:spacing w:line="240" w:lineRule="auto"/>
        <w:rPr>
          <w:rFonts w:ascii="Arial" w:hAnsi="Arial" w:cs="Arial"/>
        </w:rPr>
      </w:pPr>
      <w:r w:rsidRPr="006E0B9A">
        <w:rPr>
          <w:rFonts w:ascii="Arial" w:hAnsi="Arial" w:cs="Arial"/>
        </w:rPr>
        <w:t>A preliminary study</w:t>
      </w:r>
      <w:r w:rsidRPr="006E0B9A">
        <w:rPr>
          <w:rStyle w:val="FootnoteReference"/>
          <w:rFonts w:ascii="Arial" w:hAnsi="Arial" w:cs="Arial"/>
        </w:rPr>
        <w:footnoteReference w:id="28"/>
      </w:r>
      <w:r w:rsidRPr="006E0B9A">
        <w:rPr>
          <w:rFonts w:ascii="Arial" w:hAnsi="Arial" w:cs="Arial"/>
        </w:rPr>
        <w:t xml:space="preserve"> suggests that measuring the activity of a type of white blood cell immediately after surgery could distinguish those patients likely to recover. </w:t>
      </w:r>
    </w:p>
    <w:p w:rsidR="0052437B" w:rsidRPr="006E0B9A" w:rsidRDefault="006E0B9A" w:rsidP="002E6E9C">
      <w:pPr>
        <w:pStyle w:val="ListParagraph"/>
        <w:numPr>
          <w:ilvl w:val="1"/>
          <w:numId w:val="12"/>
        </w:numPr>
        <w:spacing w:after="0" w:line="240" w:lineRule="auto"/>
        <w:rPr>
          <w:rFonts w:ascii="Arial" w:hAnsi="Arial" w:cs="Arial"/>
        </w:rPr>
      </w:pPr>
      <w:r w:rsidRPr="006E0B9A">
        <w:rPr>
          <w:rFonts w:ascii="Arial" w:hAnsi="Arial" w:cs="Arial"/>
        </w:rPr>
        <w:t>Scientists from</w:t>
      </w:r>
      <w:r w:rsidR="009119AB" w:rsidRPr="006E0B9A">
        <w:rPr>
          <w:rFonts w:ascii="Arial" w:hAnsi="Arial" w:cs="Arial"/>
        </w:rPr>
        <w:t xml:space="preserve"> </w:t>
      </w:r>
      <w:hyperlink r:id="rId27" w:history="1">
        <w:r w:rsidR="009119AB" w:rsidRPr="006E0B9A">
          <w:rPr>
            <w:rStyle w:val="Hyperlink"/>
            <w:rFonts w:ascii="Arial" w:hAnsi="Arial" w:cs="Arial"/>
            <w:color w:val="auto"/>
            <w:u w:val="none"/>
          </w:rPr>
          <w:t>Delaware Biotechnology Institute</w:t>
        </w:r>
      </w:hyperlink>
      <w:r w:rsidR="009119AB" w:rsidRPr="006E0B9A">
        <w:rPr>
          <w:rFonts w:ascii="Arial" w:hAnsi="Arial" w:cs="Arial"/>
        </w:rPr>
        <w:t xml:space="preserve"> have studied the mechanism of platelet formation, hoping to speed up and enhance their production using stem cells found in bone marrow</w:t>
      </w:r>
      <w:r w:rsidR="009119AB" w:rsidRPr="006E0B9A">
        <w:rPr>
          <w:rStyle w:val="FootnoteReference"/>
          <w:rFonts w:ascii="Arial" w:hAnsi="Arial" w:cs="Arial"/>
        </w:rPr>
        <w:footnoteReference w:id="29"/>
      </w:r>
      <w:r w:rsidR="009119AB" w:rsidRPr="006E0B9A">
        <w:rPr>
          <w:rFonts w:ascii="Arial" w:hAnsi="Arial" w:cs="Arial"/>
        </w:rPr>
        <w:t xml:space="preserve">.  </w:t>
      </w:r>
    </w:p>
    <w:p w:rsidR="00DA635B" w:rsidRDefault="0052437B" w:rsidP="00DA635B">
      <w:pPr>
        <w:pStyle w:val="ListParagraph"/>
        <w:numPr>
          <w:ilvl w:val="1"/>
          <w:numId w:val="12"/>
        </w:numPr>
        <w:spacing w:line="240" w:lineRule="auto"/>
        <w:rPr>
          <w:rFonts w:ascii="Arial" w:hAnsi="Arial" w:cs="Arial"/>
        </w:rPr>
      </w:pPr>
      <w:r w:rsidRPr="006E0B9A">
        <w:rPr>
          <w:rFonts w:ascii="Arial" w:hAnsi="Arial" w:cs="Arial"/>
        </w:rPr>
        <w:t xml:space="preserve">A Japanese team led by Koichi Tanaka has developed a blood test measure to detect signs of Alzheimer’s disease before patients show symptoms. </w:t>
      </w:r>
    </w:p>
    <w:p w:rsidR="001D7FF3" w:rsidRPr="001D7FF3" w:rsidRDefault="00DA635B" w:rsidP="001D7FF3">
      <w:pPr>
        <w:pStyle w:val="ListParagraph"/>
        <w:numPr>
          <w:ilvl w:val="1"/>
          <w:numId w:val="12"/>
        </w:numPr>
        <w:spacing w:line="240" w:lineRule="auto"/>
        <w:rPr>
          <w:rFonts w:ascii="Arial" w:hAnsi="Arial" w:cs="Arial"/>
        </w:rPr>
      </w:pPr>
      <w:r w:rsidRPr="001D7FF3">
        <w:rPr>
          <w:rFonts w:ascii="Arial" w:hAnsi="Arial" w:cs="Arial"/>
          <w:lang w:val="en" w:eastAsia="en-AU"/>
        </w:rPr>
        <w:t>Researchers at Sahlgrenska Academy of the University of Gothenburg have described growing new blood vessels in one week from two tablespoons of blood</w:t>
      </w:r>
      <w:r w:rsidRPr="00E91BE0">
        <w:rPr>
          <w:rStyle w:val="FootnoteReference"/>
          <w:rFonts w:ascii="Arial" w:hAnsi="Arial" w:cs="Arial"/>
          <w:lang w:val="en" w:eastAsia="en-AU"/>
        </w:rPr>
        <w:footnoteReference w:id="30"/>
      </w:r>
      <w:r w:rsidRPr="001D7FF3">
        <w:rPr>
          <w:rFonts w:ascii="Arial" w:hAnsi="Arial" w:cs="Arial"/>
          <w:lang w:val="en" w:eastAsia="en-AU"/>
        </w:rPr>
        <w:t>.</w:t>
      </w:r>
    </w:p>
    <w:p w:rsidR="001D7FF3" w:rsidRDefault="001D7FF3" w:rsidP="001D7FF3">
      <w:pPr>
        <w:pStyle w:val="ListParagraph"/>
        <w:numPr>
          <w:ilvl w:val="1"/>
          <w:numId w:val="12"/>
        </w:numPr>
        <w:spacing w:line="240" w:lineRule="auto"/>
        <w:rPr>
          <w:rFonts w:ascii="Arial" w:hAnsi="Arial" w:cs="Arial"/>
        </w:rPr>
      </w:pPr>
      <w:r w:rsidRPr="001D7FF3">
        <w:rPr>
          <w:rFonts w:ascii="Arial" w:hAnsi="Arial" w:cs="Arial"/>
          <w:bCs/>
        </w:rPr>
        <w:t xml:space="preserve">Swedish scientists suggest that a protein found in sugar beet could be used as a blood substitute. They say </w:t>
      </w:r>
      <w:r w:rsidRPr="001D7FF3">
        <w:rPr>
          <w:rFonts w:ascii="Arial" w:hAnsi="Arial" w:cs="Arial"/>
        </w:rPr>
        <w:t>plant and human versions of haemoglobin are very similar.</w:t>
      </w:r>
    </w:p>
    <w:p w:rsidR="001D7FF3" w:rsidRDefault="001D7FF3" w:rsidP="001D7FF3">
      <w:pPr>
        <w:pStyle w:val="ListParagraph"/>
        <w:numPr>
          <w:ilvl w:val="1"/>
          <w:numId w:val="12"/>
        </w:numPr>
        <w:spacing w:line="240" w:lineRule="auto"/>
        <w:rPr>
          <w:rFonts w:ascii="Arial" w:hAnsi="Arial" w:cs="Arial"/>
        </w:rPr>
      </w:pPr>
      <w:r w:rsidRPr="001D7FF3">
        <w:rPr>
          <w:rFonts w:ascii="Arial" w:hAnsi="Arial" w:cs="Arial"/>
        </w:rPr>
        <w:t>Researchers at the University of California, Santa Barbara</w:t>
      </w:r>
      <w:r w:rsidR="001744AE">
        <w:rPr>
          <w:rFonts w:ascii="Arial" w:hAnsi="Arial" w:cs="Arial"/>
        </w:rPr>
        <w:t>, and Case Western Reserve University</w:t>
      </w:r>
      <w:r w:rsidRPr="001D7FF3">
        <w:rPr>
          <w:rFonts w:ascii="Arial" w:hAnsi="Arial" w:cs="Arial"/>
        </w:rPr>
        <w:t xml:space="preserve"> have developed synthetic platelet mimics that stopped bleeding in mouse models 65 per cent quicker than if nature were left to itself</w:t>
      </w:r>
      <w:r w:rsidRPr="003F03C1">
        <w:rPr>
          <w:rStyle w:val="FootnoteReference"/>
          <w:rFonts w:ascii="Arial" w:hAnsi="Arial" w:cs="Arial"/>
        </w:rPr>
        <w:footnoteReference w:id="31"/>
      </w:r>
      <w:r w:rsidRPr="001D7FF3">
        <w:rPr>
          <w:rFonts w:ascii="Arial" w:hAnsi="Arial" w:cs="Arial"/>
        </w:rPr>
        <w:t xml:space="preserve">. </w:t>
      </w:r>
    </w:p>
    <w:p w:rsidR="001D7FF3" w:rsidRPr="001D7FF3" w:rsidRDefault="001D7FF3" w:rsidP="001D7FF3">
      <w:pPr>
        <w:pStyle w:val="ListParagraph"/>
        <w:numPr>
          <w:ilvl w:val="1"/>
          <w:numId w:val="12"/>
        </w:numPr>
        <w:spacing w:line="240" w:lineRule="auto"/>
        <w:rPr>
          <w:rFonts w:ascii="Arial" w:hAnsi="Arial" w:cs="Arial"/>
        </w:rPr>
      </w:pPr>
      <w:r>
        <w:rPr>
          <w:rFonts w:ascii="Arial" w:hAnsi="Arial" w:cs="Arial"/>
        </w:rPr>
        <w:t xml:space="preserve">Researchers </w:t>
      </w:r>
      <w:r w:rsidRPr="001D7FF3">
        <w:rPr>
          <w:rFonts w:ascii="Arial" w:hAnsi="Arial" w:cs="Arial"/>
        </w:rPr>
        <w:t>from the Stowers Institute for Medical Research showed that while megakaryocytes are best known for producing platelets, these cells found in bone marrow also play a role in regulating stem cells. This work is the first to show that hematopoietic stem cells (the parent cells) can be directly controlled by their own progeny (megakaryocytes).</w:t>
      </w:r>
      <w:r w:rsidRPr="003F03C1">
        <w:rPr>
          <w:rStyle w:val="FootnoteReference"/>
          <w:rFonts w:ascii="Arial" w:hAnsi="Arial" w:cs="Arial"/>
        </w:rPr>
        <w:footnoteReference w:id="32"/>
      </w:r>
    </w:p>
    <w:p w:rsidR="00D54169" w:rsidRDefault="001D7FF3" w:rsidP="00E62A7A">
      <w:pPr>
        <w:pStyle w:val="Heading1"/>
        <w:numPr>
          <w:ilvl w:val="0"/>
          <w:numId w:val="1"/>
        </w:numPr>
        <w:ind w:left="360"/>
        <w:rPr>
          <w:color w:val="FF0000"/>
        </w:rPr>
      </w:pPr>
      <w:r>
        <w:rPr>
          <w:color w:val="FF0000"/>
        </w:rPr>
        <w:t xml:space="preserve">      </w:t>
      </w:r>
      <w:bookmarkStart w:id="19" w:name="_Toc404514095"/>
      <w:r w:rsidR="00D54169" w:rsidRPr="00D54169">
        <w:rPr>
          <w:color w:val="FF0000"/>
        </w:rPr>
        <w:t>Infectious diseases</w:t>
      </w:r>
      <w:bookmarkEnd w:id="19"/>
      <w:r w:rsidR="00D54169">
        <w:rPr>
          <w:color w:val="FF0000"/>
        </w:rPr>
        <w:tab/>
      </w:r>
    </w:p>
    <w:p w:rsidR="001C2106" w:rsidRDefault="001C2106" w:rsidP="00982FB8">
      <w:pPr>
        <w:spacing w:after="0" w:line="240" w:lineRule="auto"/>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w:t>
      </w:r>
      <w:r w:rsidRPr="001C2106">
        <w:rPr>
          <w:rFonts w:ascii="Arial" w:hAnsi="Arial" w:cs="Arial"/>
          <w:i/>
        </w:rPr>
        <w:lastRenderedPageBreak/>
        <w:t>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875881" w:rsidRPr="000C7FB5" w:rsidRDefault="00875881" w:rsidP="000C7FB5">
      <w:pPr>
        <w:pStyle w:val="Heading3"/>
        <w:spacing w:line="240" w:lineRule="auto"/>
        <w:rPr>
          <w:sz w:val="20"/>
          <w:szCs w:val="20"/>
        </w:rPr>
      </w:pPr>
      <w:bookmarkStart w:id="20" w:name="_Toc404514096"/>
      <w:r w:rsidRPr="000C7FB5">
        <w:rPr>
          <w:sz w:val="20"/>
          <w:szCs w:val="20"/>
        </w:rPr>
        <w:t>IMED 2014</w:t>
      </w:r>
      <w:bookmarkEnd w:id="20"/>
    </w:p>
    <w:p w:rsidR="00E03B4B" w:rsidRDefault="00875881" w:rsidP="00E03B4B">
      <w:pPr>
        <w:pStyle w:val="ListParagraph"/>
        <w:numPr>
          <w:ilvl w:val="1"/>
          <w:numId w:val="11"/>
        </w:numPr>
        <w:spacing w:line="240" w:lineRule="auto"/>
        <w:rPr>
          <w:rFonts w:ascii="Arial" w:hAnsi="Arial" w:cs="Arial"/>
        </w:rPr>
      </w:pPr>
      <w:r w:rsidRPr="00E03B4B">
        <w:rPr>
          <w:rFonts w:ascii="Arial" w:hAnsi="Arial" w:cs="Arial"/>
        </w:rPr>
        <w:t xml:space="preserve">The International Society for Infectious Diseases hosted IMED 2014 in Vienna from 31 October in Vienna. Ebola and MERS-CoV </w:t>
      </w:r>
      <w:r w:rsidR="00B36A05" w:rsidRPr="00E03B4B">
        <w:rPr>
          <w:rFonts w:ascii="Arial" w:hAnsi="Arial" w:cs="Arial"/>
        </w:rPr>
        <w:t xml:space="preserve">occupied </w:t>
      </w:r>
      <w:r w:rsidRPr="00E03B4B">
        <w:rPr>
          <w:rFonts w:ascii="Arial" w:hAnsi="Arial" w:cs="Arial"/>
        </w:rPr>
        <w:t>the agenda</w:t>
      </w:r>
      <w:r w:rsidR="00B36A05" w:rsidRPr="00E03B4B">
        <w:rPr>
          <w:rFonts w:ascii="Arial" w:hAnsi="Arial" w:cs="Arial"/>
        </w:rPr>
        <w:t xml:space="preserve"> on the first day</w:t>
      </w:r>
      <w:r w:rsidRPr="00E03B4B">
        <w:rPr>
          <w:rStyle w:val="FootnoteReference"/>
          <w:rFonts w:ascii="Arial" w:hAnsi="Arial" w:cs="Arial"/>
        </w:rPr>
        <w:footnoteReference w:id="33"/>
      </w:r>
      <w:r w:rsidRPr="00E03B4B">
        <w:rPr>
          <w:rFonts w:ascii="Arial" w:hAnsi="Arial" w:cs="Arial"/>
        </w:rPr>
        <w:t>.</w:t>
      </w:r>
      <w:r w:rsidR="00B36A05" w:rsidRPr="00E03B4B">
        <w:rPr>
          <w:rFonts w:ascii="Arial" w:hAnsi="Arial" w:cs="Arial"/>
        </w:rPr>
        <w:t xml:space="preserve"> </w:t>
      </w:r>
    </w:p>
    <w:p w:rsidR="00E03B4B" w:rsidRPr="00E03B4B" w:rsidRDefault="00B36A05" w:rsidP="00E03B4B">
      <w:pPr>
        <w:pStyle w:val="ListParagraph"/>
        <w:numPr>
          <w:ilvl w:val="1"/>
          <w:numId w:val="11"/>
        </w:numPr>
        <w:spacing w:line="240" w:lineRule="auto"/>
        <w:rPr>
          <w:rFonts w:ascii="Arial" w:hAnsi="Arial" w:cs="Arial"/>
        </w:rPr>
      </w:pPr>
      <w:r w:rsidRPr="00E03B4B">
        <w:rPr>
          <w:rFonts w:ascii="Arial" w:hAnsi="Arial" w:cs="Arial"/>
        </w:rPr>
        <w:t xml:space="preserve">Day 2 began with a plenary session on </w:t>
      </w:r>
      <w:r w:rsidRPr="00E03B4B">
        <w:rPr>
          <w:rFonts w:ascii="Arial" w:hAnsi="Arial" w:cs="Arial"/>
          <w:i/>
        </w:rPr>
        <w:t xml:space="preserve">The Global Emergence of Resistance, </w:t>
      </w:r>
      <w:r w:rsidRPr="00E03B4B">
        <w:rPr>
          <w:rFonts w:ascii="Arial" w:hAnsi="Arial" w:cs="Arial"/>
        </w:rPr>
        <w:t xml:space="preserve">followed by symposia on </w:t>
      </w:r>
      <w:r w:rsidRPr="00E03B4B">
        <w:rPr>
          <w:rFonts w:ascii="Arial" w:hAnsi="Arial" w:cs="Arial"/>
          <w:i/>
        </w:rPr>
        <w:t>Rapid Diagnostics for Emerging Infectious Threats, Ethics and Disease Surveillance,</w:t>
      </w:r>
      <w:r w:rsidRPr="00E03B4B">
        <w:rPr>
          <w:rFonts w:ascii="Arial" w:hAnsi="Arial" w:cs="Arial"/>
        </w:rPr>
        <w:t xml:space="preserve"> </w:t>
      </w:r>
      <w:r w:rsidRPr="00E03B4B">
        <w:rPr>
          <w:rFonts w:ascii="Arial" w:hAnsi="Arial" w:cs="Arial"/>
          <w:i/>
        </w:rPr>
        <w:t>West Nile Fever in the European Union</w:t>
      </w:r>
      <w:r w:rsidR="000F53F2">
        <w:rPr>
          <w:rFonts w:ascii="Arial" w:hAnsi="Arial" w:cs="Arial"/>
          <w:i/>
        </w:rPr>
        <w:t>, Pathogen and Host Diversity-</w:t>
      </w:r>
      <w:r w:rsidR="00E03B4B" w:rsidRPr="00E03B4B">
        <w:rPr>
          <w:rFonts w:ascii="Arial" w:hAnsi="Arial" w:cs="Arial"/>
          <w:i/>
        </w:rPr>
        <w:t xml:space="preserve">Are There Clues that Can Help Us Prevent Emerging Infectious Diseases, </w:t>
      </w:r>
      <w:r w:rsidR="00E03B4B" w:rsidRPr="00E03B4B">
        <w:rPr>
          <w:rFonts w:ascii="Arial" w:hAnsi="Arial" w:cs="Arial"/>
        </w:rPr>
        <w:t>and</w:t>
      </w:r>
      <w:r w:rsidR="00E03B4B" w:rsidRPr="00E03B4B">
        <w:rPr>
          <w:rFonts w:ascii="Arial" w:hAnsi="Arial" w:cs="Arial"/>
          <w:i/>
        </w:rPr>
        <w:t xml:space="preserve"> Innovations in Outbreak Detection</w:t>
      </w:r>
      <w:r w:rsidR="00E03B4B">
        <w:rPr>
          <w:rFonts w:ascii="Arial" w:hAnsi="Arial" w:cs="Arial"/>
          <w:i/>
        </w:rPr>
        <w:t>.</w:t>
      </w:r>
    </w:p>
    <w:p w:rsidR="00E03B4B" w:rsidRPr="00E03B4B" w:rsidRDefault="00E03B4B" w:rsidP="00E03B4B">
      <w:pPr>
        <w:pStyle w:val="ListParagraph"/>
        <w:numPr>
          <w:ilvl w:val="1"/>
          <w:numId w:val="11"/>
        </w:numPr>
        <w:spacing w:line="240" w:lineRule="auto"/>
        <w:rPr>
          <w:rFonts w:ascii="Arial" w:hAnsi="Arial" w:cs="Arial"/>
        </w:rPr>
      </w:pPr>
      <w:r>
        <w:rPr>
          <w:rFonts w:ascii="Arial" w:hAnsi="Arial" w:cs="Arial"/>
        </w:rPr>
        <w:t xml:space="preserve">Day 3 launched the new OIE Global wildlife Disease Reporting System, examined FAO tools for animal health, considered emerging infectious diseases and climate change, heard five speakers on </w:t>
      </w:r>
      <w:r w:rsidRPr="00E03B4B">
        <w:rPr>
          <w:rFonts w:ascii="Trebuchet MS" w:hAnsi="Trebuchet MS"/>
          <w:i/>
          <w:sz w:val="20"/>
          <w:szCs w:val="20"/>
        </w:rPr>
        <w:t>Pastoralism, Rural Communities and the Human Animal Health Interface in East Africa</w:t>
      </w:r>
      <w:r>
        <w:rPr>
          <w:rFonts w:ascii="Trebuchet MS" w:hAnsi="Trebuchet MS"/>
          <w:i/>
          <w:sz w:val="20"/>
          <w:szCs w:val="20"/>
        </w:rPr>
        <w:t xml:space="preserve">, </w:t>
      </w:r>
      <w:r w:rsidRPr="00E03B4B">
        <w:rPr>
          <w:rFonts w:ascii="Trebuchet MS" w:hAnsi="Trebuchet MS"/>
          <w:sz w:val="20"/>
          <w:szCs w:val="20"/>
        </w:rPr>
        <w:t xml:space="preserve">heard about </w:t>
      </w:r>
      <w:r w:rsidRPr="00E03B4B">
        <w:rPr>
          <w:rFonts w:ascii="Trebuchet MS" w:hAnsi="Trebuchet MS"/>
          <w:i/>
          <w:sz w:val="20"/>
          <w:szCs w:val="20"/>
        </w:rPr>
        <w:t>Healthcare Associated Emerging Infections</w:t>
      </w:r>
      <w:r>
        <w:rPr>
          <w:rStyle w:val="FootnoteReference"/>
          <w:rFonts w:ascii="Trebuchet MS" w:hAnsi="Trebuchet MS"/>
          <w:i/>
          <w:sz w:val="20"/>
          <w:szCs w:val="20"/>
        </w:rPr>
        <w:footnoteReference w:id="34"/>
      </w:r>
      <w:r>
        <w:rPr>
          <w:rFonts w:ascii="Trebuchet MS" w:hAnsi="Trebuchet MS"/>
          <w:i/>
          <w:sz w:val="20"/>
          <w:szCs w:val="20"/>
        </w:rPr>
        <w:t xml:space="preserve">, </w:t>
      </w:r>
      <w:r w:rsidRPr="00E03B4B">
        <w:rPr>
          <w:rFonts w:ascii="Trebuchet MS" w:hAnsi="Trebuchet MS"/>
          <w:sz w:val="20"/>
          <w:szCs w:val="20"/>
        </w:rPr>
        <w:t>and finished with</w:t>
      </w:r>
      <w:r>
        <w:rPr>
          <w:rFonts w:ascii="Trebuchet MS" w:hAnsi="Trebuchet MS"/>
          <w:sz w:val="20"/>
          <w:szCs w:val="20"/>
        </w:rPr>
        <w:t xml:space="preserve"> </w:t>
      </w:r>
      <w:r>
        <w:rPr>
          <w:rFonts w:ascii="Trebuchet MS" w:hAnsi="Trebuchet MS"/>
          <w:i/>
          <w:sz w:val="20"/>
          <w:szCs w:val="20"/>
        </w:rPr>
        <w:t>Emerging Viral Threats</w:t>
      </w:r>
      <w:r w:rsidR="00733AAF">
        <w:rPr>
          <w:rStyle w:val="FootnoteReference"/>
          <w:rFonts w:ascii="Trebuchet MS" w:hAnsi="Trebuchet MS"/>
          <w:i/>
          <w:sz w:val="20"/>
          <w:szCs w:val="20"/>
        </w:rPr>
        <w:footnoteReference w:id="35"/>
      </w:r>
      <w:r>
        <w:rPr>
          <w:rFonts w:ascii="Trebuchet MS" w:hAnsi="Trebuchet MS"/>
          <w:i/>
          <w:sz w:val="20"/>
          <w:szCs w:val="20"/>
        </w:rPr>
        <w:t>.</w:t>
      </w:r>
    </w:p>
    <w:p w:rsidR="00875881" w:rsidRDefault="00733AAF" w:rsidP="00875881">
      <w:pPr>
        <w:pStyle w:val="ListParagraph"/>
        <w:numPr>
          <w:ilvl w:val="1"/>
          <w:numId w:val="11"/>
        </w:numPr>
        <w:spacing w:line="240" w:lineRule="auto"/>
        <w:rPr>
          <w:rFonts w:ascii="Arial" w:hAnsi="Arial" w:cs="Arial"/>
          <w:i/>
        </w:rPr>
      </w:pPr>
      <w:r>
        <w:rPr>
          <w:rFonts w:ascii="Arial" w:hAnsi="Arial" w:cs="Arial"/>
        </w:rPr>
        <w:t xml:space="preserve">Day 4 dealt with </w:t>
      </w:r>
      <w:r w:rsidRPr="00733AAF">
        <w:rPr>
          <w:rFonts w:ascii="Arial" w:hAnsi="Arial" w:cs="Arial"/>
          <w:i/>
        </w:rPr>
        <w:t>Changing Disease Landscapes</w:t>
      </w:r>
      <w:r>
        <w:rPr>
          <w:rFonts w:ascii="Arial" w:hAnsi="Arial" w:cs="Arial"/>
        </w:rPr>
        <w:t xml:space="preserve">, and in particular </w:t>
      </w:r>
      <w:r>
        <w:rPr>
          <w:rFonts w:ascii="Arial" w:hAnsi="Arial" w:cs="Arial"/>
          <w:i/>
        </w:rPr>
        <w:t>From Research to Public H</w:t>
      </w:r>
      <w:r w:rsidRPr="00733AAF">
        <w:rPr>
          <w:rFonts w:ascii="Arial" w:hAnsi="Arial" w:cs="Arial"/>
          <w:i/>
        </w:rPr>
        <w:t>ealth</w:t>
      </w:r>
      <w:r>
        <w:rPr>
          <w:rFonts w:ascii="Arial" w:hAnsi="Arial" w:cs="Arial"/>
          <w:i/>
        </w:rPr>
        <w:t>.</w:t>
      </w:r>
    </w:p>
    <w:p w:rsidR="00733AAF" w:rsidRPr="00733AAF" w:rsidRDefault="00733AAF" w:rsidP="00875881">
      <w:pPr>
        <w:pStyle w:val="ListParagraph"/>
        <w:numPr>
          <w:ilvl w:val="1"/>
          <w:numId w:val="11"/>
        </w:numPr>
        <w:spacing w:line="240" w:lineRule="auto"/>
        <w:rPr>
          <w:rFonts w:ascii="Arial" w:hAnsi="Arial" w:cs="Arial"/>
          <w:i/>
        </w:rPr>
      </w:pPr>
      <w:r>
        <w:rPr>
          <w:rFonts w:ascii="Arial" w:hAnsi="Arial" w:cs="Arial"/>
        </w:rPr>
        <w:t>The 17</w:t>
      </w:r>
      <w:r w:rsidRPr="00733AAF">
        <w:rPr>
          <w:rFonts w:ascii="Arial" w:hAnsi="Arial" w:cs="Arial"/>
          <w:vertAlign w:val="superscript"/>
        </w:rPr>
        <w:t>th</w:t>
      </w:r>
      <w:r>
        <w:rPr>
          <w:rFonts w:ascii="Arial" w:hAnsi="Arial" w:cs="Arial"/>
        </w:rPr>
        <w:t xml:space="preserve"> International Congress on Infectious Diseases will be held in India, March 2-5, 1916 </w:t>
      </w:r>
      <w:r w:rsidRPr="00733AAF">
        <w:rPr>
          <w:rFonts w:ascii="Arial" w:hAnsi="Arial" w:cs="Arial"/>
          <w:i/>
        </w:rPr>
        <w:t>with particular attention being paid to the major challenges of the region including AIDS, malaria, tuberculosis, pneumonia and enteric infections including typhoid fever and diarrh</w:t>
      </w:r>
      <w:r>
        <w:rPr>
          <w:rFonts w:ascii="Arial" w:hAnsi="Arial" w:cs="Arial"/>
          <w:i/>
        </w:rPr>
        <w:t>o</w:t>
      </w:r>
      <w:r w:rsidRPr="00733AAF">
        <w:rPr>
          <w:rFonts w:ascii="Arial" w:hAnsi="Arial" w:cs="Arial"/>
          <w:i/>
        </w:rPr>
        <w:t>ea. In addition, major areas of neglected tropical diseases will be discussed and there will be a particular focus on disease prevention and vaccination.</w:t>
      </w:r>
    </w:p>
    <w:p w:rsidR="00EB7AF0" w:rsidRDefault="00EB7AF0" w:rsidP="00EB7AF0">
      <w:pPr>
        <w:pStyle w:val="Heading3"/>
      </w:pPr>
      <w:bookmarkStart w:id="21" w:name="_Toc404514097"/>
      <w:r>
        <w:t>Ebola virus disease</w:t>
      </w:r>
      <w:bookmarkEnd w:id="21"/>
    </w:p>
    <w:p w:rsidR="00BE4650" w:rsidRPr="00C267B7" w:rsidRDefault="00025AC9" w:rsidP="00BE4650">
      <w:pPr>
        <w:pStyle w:val="ListParagraph"/>
        <w:numPr>
          <w:ilvl w:val="1"/>
          <w:numId w:val="11"/>
        </w:numPr>
        <w:spacing w:line="240" w:lineRule="auto"/>
        <w:rPr>
          <w:rFonts w:ascii="Arial" w:hAnsi="Arial" w:cs="Arial"/>
        </w:rPr>
      </w:pPr>
      <w:r>
        <w:rPr>
          <w:rFonts w:ascii="Arial" w:hAnsi="Arial" w:cs="Arial"/>
        </w:rPr>
        <w:t>The World Health Organisation (</w:t>
      </w:r>
      <w:r w:rsidR="00390DD4" w:rsidRPr="00C267B7">
        <w:rPr>
          <w:rFonts w:ascii="Arial" w:hAnsi="Arial" w:cs="Arial"/>
        </w:rPr>
        <w:t>WHO</w:t>
      </w:r>
      <w:r>
        <w:rPr>
          <w:rFonts w:ascii="Arial" w:hAnsi="Arial" w:cs="Arial"/>
        </w:rPr>
        <w:t>)</w:t>
      </w:r>
      <w:r w:rsidR="00390DD4" w:rsidRPr="00C267B7">
        <w:rPr>
          <w:rFonts w:ascii="Arial" w:hAnsi="Arial" w:cs="Arial"/>
        </w:rPr>
        <w:t xml:space="preserve"> </w:t>
      </w:r>
      <w:r w:rsidR="00BE4650" w:rsidRPr="00C267B7">
        <w:rPr>
          <w:rFonts w:ascii="Arial" w:hAnsi="Arial" w:cs="Arial"/>
        </w:rPr>
        <w:t xml:space="preserve">on 7 November said there </w:t>
      </w:r>
      <w:r w:rsidR="00D4236A" w:rsidRPr="00C267B7">
        <w:rPr>
          <w:rFonts w:ascii="Arial" w:hAnsi="Arial" w:cs="Arial"/>
        </w:rPr>
        <w:t xml:space="preserve">had been </w:t>
      </w:r>
      <w:r w:rsidR="00BE4650" w:rsidRPr="00C267B7">
        <w:rPr>
          <w:rFonts w:ascii="Arial" w:hAnsi="Arial" w:cs="Arial"/>
        </w:rPr>
        <w:t xml:space="preserve">13,268 reported Ebola cases in 8 affected countries since the outbreak began, with 4,960 reported deaths. </w:t>
      </w:r>
      <w:r w:rsidR="00D4236A" w:rsidRPr="00C267B7">
        <w:rPr>
          <w:rFonts w:ascii="Arial" w:hAnsi="Arial" w:cs="Arial"/>
        </w:rPr>
        <w:t>In Liberia, Guinea and Sierra Leone, the three hardest hit countries, there had been 549 infections and 311 deaths of health care workers.</w:t>
      </w:r>
      <w:r w:rsidR="00C267B7" w:rsidRPr="00C267B7">
        <w:rPr>
          <w:rFonts w:ascii="Arial" w:hAnsi="Arial" w:cs="Arial"/>
        </w:rPr>
        <w:t xml:space="preserve"> </w:t>
      </w:r>
      <w:r w:rsidR="00BE4650" w:rsidRPr="00C267B7">
        <w:rPr>
          <w:rFonts w:ascii="Arial" w:hAnsi="Arial" w:cs="Arial"/>
        </w:rPr>
        <w:t>Reported figures are generally regarded as underestimates of case numbers and deaths</w:t>
      </w:r>
      <w:r w:rsidR="00C267B7">
        <w:rPr>
          <w:rStyle w:val="FootnoteReference"/>
          <w:rFonts w:ascii="Arial" w:hAnsi="Arial" w:cs="Arial"/>
        </w:rPr>
        <w:footnoteReference w:id="36"/>
      </w:r>
      <w:r w:rsidR="00BE4650" w:rsidRPr="00C267B7">
        <w:rPr>
          <w:rFonts w:ascii="Arial" w:hAnsi="Arial" w:cs="Arial"/>
        </w:rPr>
        <w:t>. Analysis at Sierra Leone's Kenema Government Hospital found the fatality rate for patients under age 21 was 57 per cent; for those aged 45 or more the mortality rate was 94 per cent.</w:t>
      </w:r>
    </w:p>
    <w:p w:rsidR="00BE4650" w:rsidRDefault="00D4236A" w:rsidP="00536B89">
      <w:pPr>
        <w:pStyle w:val="ListParagraph"/>
        <w:numPr>
          <w:ilvl w:val="1"/>
          <w:numId w:val="11"/>
        </w:numPr>
        <w:spacing w:line="240" w:lineRule="auto"/>
        <w:rPr>
          <w:rFonts w:ascii="Arial" w:hAnsi="Arial" w:cs="Arial"/>
        </w:rPr>
      </w:pPr>
      <w:r>
        <w:rPr>
          <w:rFonts w:ascii="Arial" w:hAnsi="Arial" w:cs="Arial"/>
        </w:rPr>
        <w:t>Liberia has increased the proportion of safe burials of Ebola victims</w:t>
      </w:r>
      <w:r w:rsidR="00890BC4">
        <w:rPr>
          <w:rStyle w:val="FootnoteReference"/>
          <w:rFonts w:ascii="Arial" w:hAnsi="Arial" w:cs="Arial"/>
        </w:rPr>
        <w:footnoteReference w:id="37"/>
      </w:r>
      <w:r>
        <w:rPr>
          <w:rFonts w:ascii="Arial" w:hAnsi="Arial" w:cs="Arial"/>
        </w:rPr>
        <w:t>.</w:t>
      </w:r>
    </w:p>
    <w:p w:rsidR="00EB7AF0" w:rsidRDefault="008B236E" w:rsidP="00536B89">
      <w:pPr>
        <w:pStyle w:val="ListParagraph"/>
        <w:numPr>
          <w:ilvl w:val="1"/>
          <w:numId w:val="11"/>
        </w:numPr>
        <w:spacing w:line="240" w:lineRule="auto"/>
        <w:rPr>
          <w:rFonts w:ascii="Arial" w:hAnsi="Arial" w:cs="Arial"/>
        </w:rPr>
      </w:pPr>
      <w:r>
        <w:rPr>
          <w:rFonts w:ascii="Arial" w:hAnsi="Arial" w:cs="Arial"/>
        </w:rPr>
        <w:t xml:space="preserve">The US had its first death from Ebola, a man who had travelled from Liberia to Texas and was not appropriately dealt with on his first presentation to hospital. He was isolated on his second visit, but one of his nurses contracted the disease, and it </w:t>
      </w:r>
      <w:r>
        <w:rPr>
          <w:rFonts w:ascii="Arial" w:hAnsi="Arial" w:cs="Arial"/>
        </w:rPr>
        <w:lastRenderedPageBreak/>
        <w:t xml:space="preserve">became apparent that efforts to quarantine/ monitor others who had been involved in his care had been inadequate. The </w:t>
      </w:r>
      <w:r w:rsidR="00025AC9">
        <w:rPr>
          <w:rFonts w:ascii="Arial" w:hAnsi="Arial" w:cs="Arial"/>
        </w:rPr>
        <w:t>US Centers for Disease Control (</w:t>
      </w:r>
      <w:r>
        <w:rPr>
          <w:rFonts w:ascii="Arial" w:hAnsi="Arial" w:cs="Arial"/>
        </w:rPr>
        <w:t>CDC</w:t>
      </w:r>
      <w:r w:rsidR="00025AC9">
        <w:rPr>
          <w:rFonts w:ascii="Arial" w:hAnsi="Arial" w:cs="Arial"/>
        </w:rPr>
        <w:t>)</w:t>
      </w:r>
      <w:r w:rsidRPr="008B236E">
        <w:rPr>
          <w:rFonts w:ascii="Arial" w:hAnsi="Arial" w:cs="Arial"/>
          <w:color w:val="FF0000"/>
        </w:rPr>
        <w:t xml:space="preserve"> </w:t>
      </w:r>
      <w:r w:rsidR="0025054C">
        <w:rPr>
          <w:rFonts w:ascii="Arial" w:hAnsi="Arial" w:cs="Arial"/>
        </w:rPr>
        <w:t>on 20</w:t>
      </w:r>
      <w:r>
        <w:rPr>
          <w:rFonts w:ascii="Arial" w:hAnsi="Arial" w:cs="Arial"/>
        </w:rPr>
        <w:t>th October issued tighter</w:t>
      </w:r>
      <w:r w:rsidRPr="008B236E">
        <w:rPr>
          <w:rFonts w:ascii="Arial" w:hAnsi="Arial" w:cs="Arial"/>
        </w:rPr>
        <w:t xml:space="preserve"> guidelines</w:t>
      </w:r>
      <w:r>
        <w:rPr>
          <w:rFonts w:ascii="Arial" w:hAnsi="Arial" w:cs="Arial"/>
        </w:rPr>
        <w:t xml:space="preserve"> for US healthcare workers on personal protective equipment for Ebola</w:t>
      </w:r>
      <w:r>
        <w:rPr>
          <w:rStyle w:val="FootnoteReference"/>
          <w:rFonts w:ascii="Arial" w:hAnsi="Arial" w:cs="Arial"/>
        </w:rPr>
        <w:footnoteReference w:id="38"/>
      </w:r>
      <w:r>
        <w:rPr>
          <w:rFonts w:ascii="Arial" w:hAnsi="Arial" w:cs="Arial"/>
        </w:rPr>
        <w:t>.</w:t>
      </w:r>
    </w:p>
    <w:p w:rsidR="00255B06" w:rsidRDefault="00255B06" w:rsidP="00536B89">
      <w:pPr>
        <w:pStyle w:val="ListParagraph"/>
        <w:numPr>
          <w:ilvl w:val="1"/>
          <w:numId w:val="11"/>
        </w:numPr>
        <w:spacing w:line="240" w:lineRule="auto"/>
        <w:rPr>
          <w:rFonts w:ascii="Arial" w:hAnsi="Arial" w:cs="Arial"/>
        </w:rPr>
      </w:pPr>
      <w:r>
        <w:rPr>
          <w:rFonts w:ascii="Arial" w:hAnsi="Arial" w:cs="Arial"/>
        </w:rPr>
        <w:t>On 7 October the European Commission sought explanations from Spain as to how a nurse became infected with Ebola from contact with a Spansh priest who died of the disease, having been repatriate</w:t>
      </w:r>
      <w:r w:rsidR="00447E08">
        <w:rPr>
          <w:rFonts w:ascii="Arial" w:hAnsi="Arial" w:cs="Arial"/>
        </w:rPr>
        <w:t>d from Sierra L</w:t>
      </w:r>
      <w:r>
        <w:rPr>
          <w:rFonts w:ascii="Arial" w:hAnsi="Arial" w:cs="Arial"/>
        </w:rPr>
        <w:t>eone to Madrid.</w:t>
      </w:r>
    </w:p>
    <w:p w:rsidR="008B236E" w:rsidRPr="00E769B9" w:rsidRDefault="008B236E" w:rsidP="00E769B9">
      <w:pPr>
        <w:pStyle w:val="ListParagraph"/>
        <w:numPr>
          <w:ilvl w:val="1"/>
          <w:numId w:val="11"/>
        </w:numPr>
        <w:spacing w:line="240" w:lineRule="auto"/>
        <w:rPr>
          <w:rFonts w:ascii="Arial" w:hAnsi="Arial" w:cs="Arial"/>
        </w:rPr>
      </w:pPr>
      <w:r w:rsidRPr="00E769B9">
        <w:rPr>
          <w:rFonts w:ascii="Arial" w:hAnsi="Arial" w:cs="Arial"/>
        </w:rPr>
        <w:t>Early in October the US began monitoring travellers for Ebola at five airports.</w:t>
      </w:r>
      <w:r w:rsidR="00890BC4" w:rsidRPr="00E769B9">
        <w:rPr>
          <w:rFonts w:ascii="Arial" w:hAnsi="Arial" w:cs="Arial"/>
        </w:rPr>
        <w:t xml:space="preserve"> Australia and Canada introduced visa restrictions on people from Guinea, Liberia and Sierra Leone.</w:t>
      </w:r>
      <w:r w:rsidR="00447E08" w:rsidRPr="00E769B9">
        <w:rPr>
          <w:rFonts w:ascii="Arial" w:hAnsi="Arial" w:cs="Arial"/>
        </w:rPr>
        <w:t xml:space="preserve"> An assessment of the potential for international spread of Ebola</w:t>
      </w:r>
      <w:r w:rsidR="00447E08" w:rsidRPr="004B4965">
        <w:rPr>
          <w:rStyle w:val="FootnoteReference"/>
          <w:rFonts w:ascii="Arial" w:hAnsi="Arial" w:cs="Arial"/>
        </w:rPr>
        <w:footnoteReference w:id="39"/>
      </w:r>
      <w:r w:rsidR="00447E08" w:rsidRPr="00E769B9">
        <w:rPr>
          <w:rFonts w:ascii="Arial" w:hAnsi="Arial" w:cs="Arial"/>
        </w:rPr>
        <w:t xml:space="preserve"> concluded that: “Exit screening of travellers at airports in Guinea, Liberia, and Sierra Leone would be the most efficient frontier at which to assess the health status of travellers at risk of Ebola virus exposure, however, this intervention might require international support to implement effectively.”</w:t>
      </w:r>
    </w:p>
    <w:p w:rsidR="002159C5" w:rsidRPr="00E769B9" w:rsidRDefault="008B236E" w:rsidP="00E769B9">
      <w:pPr>
        <w:pStyle w:val="ListParagraph"/>
        <w:numPr>
          <w:ilvl w:val="1"/>
          <w:numId w:val="11"/>
        </w:numPr>
        <w:spacing w:line="240" w:lineRule="auto"/>
        <w:rPr>
          <w:rFonts w:ascii="Arial" w:hAnsi="Arial" w:cs="Arial"/>
        </w:rPr>
      </w:pPr>
      <w:r w:rsidRPr="00E769B9">
        <w:rPr>
          <w:rFonts w:ascii="Arial" w:hAnsi="Arial" w:cs="Arial"/>
        </w:rPr>
        <w:t>Although health officials globally had bee</w:t>
      </w:r>
      <w:r w:rsidR="0025054C" w:rsidRPr="00E769B9">
        <w:rPr>
          <w:rFonts w:ascii="Arial" w:hAnsi="Arial" w:cs="Arial"/>
        </w:rPr>
        <w:t>n reassuring the public that Ebo</w:t>
      </w:r>
      <w:r w:rsidRPr="00E769B9">
        <w:rPr>
          <w:rFonts w:ascii="Arial" w:hAnsi="Arial" w:cs="Arial"/>
        </w:rPr>
        <w:t xml:space="preserve">la could be spread only by physical contact </w:t>
      </w:r>
      <w:r w:rsidR="0025054C" w:rsidRPr="00E769B9">
        <w:rPr>
          <w:rFonts w:ascii="Arial" w:hAnsi="Arial" w:cs="Arial"/>
        </w:rPr>
        <w:t xml:space="preserve">or bodily fluids, some scientists have declared that assurance premature. </w:t>
      </w:r>
      <w:r w:rsidR="00A679CA" w:rsidRPr="00E769B9">
        <w:rPr>
          <w:rFonts w:ascii="Arial" w:hAnsi="Arial" w:cs="Arial"/>
        </w:rPr>
        <w:t xml:space="preserve">A new CDC flyer describes </w:t>
      </w:r>
      <w:hyperlink r:id="rId28" w:tgtFrame="_blank" w:history="1">
        <w:r w:rsidR="00A679CA" w:rsidRPr="00E769B9">
          <w:rPr>
            <w:rStyle w:val="Hyperlink"/>
            <w:rFonts w:ascii="Arial" w:hAnsi="Arial" w:cs="Arial"/>
            <w:color w:val="auto"/>
            <w:u w:val="none"/>
          </w:rPr>
          <w:t xml:space="preserve"> the “droplet spread” of Ebola</w:t>
        </w:r>
      </w:hyperlink>
      <w:r w:rsidR="00A679CA" w:rsidRPr="00E769B9">
        <w:rPr>
          <w:rFonts w:ascii="Arial" w:hAnsi="Arial" w:cs="Arial"/>
        </w:rPr>
        <w:t xml:space="preserve">, which “happens when germs traveling inside droplets that are coughed or sneezed from a sick person”. </w:t>
      </w:r>
      <w:r w:rsidR="0025054C" w:rsidRPr="00E769B9">
        <w:rPr>
          <w:rFonts w:ascii="Arial" w:hAnsi="Arial" w:cs="Arial"/>
        </w:rPr>
        <w:t>Health officials have also said that unless an air traveller has a fever of at least 101.5 degrees Fahrenheit, or other symptoms, other passengers are not at risk, but this too has been disputed</w:t>
      </w:r>
      <w:r w:rsidR="0025054C">
        <w:rPr>
          <w:rStyle w:val="FootnoteReference"/>
          <w:rFonts w:ascii="Arial" w:hAnsi="Arial" w:cs="Arial"/>
        </w:rPr>
        <w:footnoteReference w:id="40"/>
      </w:r>
      <w:r w:rsidR="0025054C" w:rsidRPr="00E769B9">
        <w:rPr>
          <w:rFonts w:ascii="Arial" w:hAnsi="Arial" w:cs="Arial"/>
        </w:rPr>
        <w:t>.</w:t>
      </w:r>
      <w:r w:rsidR="00E769B9" w:rsidRPr="00E769B9">
        <w:rPr>
          <w:rFonts w:ascii="Arial" w:hAnsi="Arial" w:cs="Arial"/>
        </w:rPr>
        <w:t xml:space="preserve"> </w:t>
      </w:r>
      <w:r w:rsidR="002159C5" w:rsidRPr="00E769B9">
        <w:rPr>
          <w:rFonts w:ascii="Arial" w:hAnsi="Arial" w:cs="Arial"/>
        </w:rPr>
        <w:t>The CDC has asked Johns Hopkins Medicine to lead the design of an interactive web-based learning program to instruct healthcare workers, nurses and physicians on government-approved protocols for Ebola care.</w:t>
      </w:r>
    </w:p>
    <w:p w:rsidR="00390DD4" w:rsidRDefault="00390DD4" w:rsidP="00390DD4">
      <w:pPr>
        <w:pStyle w:val="ListParagraph"/>
        <w:numPr>
          <w:ilvl w:val="1"/>
          <w:numId w:val="11"/>
        </w:numPr>
        <w:spacing w:line="240" w:lineRule="auto"/>
        <w:rPr>
          <w:rFonts w:ascii="Arial" w:hAnsi="Arial" w:cs="Arial"/>
        </w:rPr>
      </w:pPr>
      <w:r>
        <w:rPr>
          <w:rFonts w:ascii="Arial" w:eastAsia="Times New Roman" w:hAnsi="Arial" w:cs="Arial"/>
        </w:rPr>
        <w:t xml:space="preserve">Tekmira Pharmaceuticals, </w:t>
      </w:r>
      <w:r w:rsidR="00AF687D" w:rsidRPr="00AF687D">
        <w:rPr>
          <w:rFonts w:ascii="Arial" w:eastAsia="Times New Roman" w:hAnsi="Arial" w:cs="Arial"/>
        </w:rPr>
        <w:t>which develops RNA interference (RNAi) therapeutics, received authorisation from the US Food and Drug Administration (FDA) to provide TKM-Ebola</w:t>
      </w:r>
      <w:r w:rsidR="00331539">
        <w:rPr>
          <w:rStyle w:val="FootnoteReference"/>
          <w:rFonts w:ascii="Arial" w:eastAsia="Times New Roman" w:hAnsi="Arial" w:cs="Arial"/>
        </w:rPr>
        <w:footnoteReference w:id="41"/>
      </w:r>
      <w:r w:rsidR="00AF687D" w:rsidRPr="00AF687D">
        <w:rPr>
          <w:rFonts w:ascii="Arial" w:eastAsia="Times New Roman" w:hAnsi="Arial" w:cs="Arial"/>
        </w:rPr>
        <w:t xml:space="preserve"> for treatment under expanded access protocols to subjects with confirmed or suspected Ebola virus infections.</w:t>
      </w:r>
      <w:r w:rsidR="00AF687D" w:rsidRPr="00AF687D">
        <w:rPr>
          <w:rFonts w:ascii="Arial" w:hAnsi="Arial" w:cs="Arial"/>
        </w:rPr>
        <w:t xml:space="preserve"> Health Canada has established a similar framework.</w:t>
      </w:r>
    </w:p>
    <w:p w:rsidR="003C392F" w:rsidRDefault="004555EA" w:rsidP="003C392F">
      <w:pPr>
        <w:pStyle w:val="ListParagraph"/>
        <w:numPr>
          <w:ilvl w:val="1"/>
          <w:numId w:val="11"/>
        </w:numPr>
        <w:spacing w:line="240" w:lineRule="auto"/>
        <w:rPr>
          <w:rFonts w:ascii="Arial" w:hAnsi="Arial" w:cs="Arial"/>
        </w:rPr>
      </w:pPr>
      <w:r>
        <w:rPr>
          <w:rFonts w:ascii="Arial" w:hAnsi="Arial" w:cs="Arial"/>
        </w:rPr>
        <w:t xml:space="preserve">Fujifilm Corporation’s influenza medicine Avigan </w:t>
      </w:r>
      <w:r w:rsidR="007653CC">
        <w:rPr>
          <w:rFonts w:ascii="Arial" w:hAnsi="Arial" w:cs="Arial"/>
        </w:rPr>
        <w:t>has been given to some Ebola patients</w:t>
      </w:r>
      <w:r>
        <w:rPr>
          <w:rFonts w:ascii="Arial" w:hAnsi="Arial" w:cs="Arial"/>
        </w:rPr>
        <w:t>.</w:t>
      </w:r>
    </w:p>
    <w:p w:rsidR="00331539" w:rsidRPr="001F44A4" w:rsidRDefault="00331539" w:rsidP="001F44A4">
      <w:pPr>
        <w:pStyle w:val="ListParagraph"/>
        <w:numPr>
          <w:ilvl w:val="1"/>
          <w:numId w:val="11"/>
        </w:numPr>
        <w:spacing w:line="240" w:lineRule="auto"/>
        <w:rPr>
          <w:rFonts w:ascii="Arial" w:hAnsi="Arial" w:cs="Arial"/>
        </w:rPr>
      </w:pPr>
      <w:r w:rsidRPr="003C392F">
        <w:rPr>
          <w:rFonts w:ascii="Arial" w:hAnsi="Arial" w:cs="Arial"/>
        </w:rPr>
        <w:t>Mapp Biopharmaceutical</w:t>
      </w:r>
      <w:r w:rsidR="003C392F" w:rsidRPr="003C392F">
        <w:rPr>
          <w:rFonts w:ascii="Arial" w:hAnsi="Arial" w:cs="Arial"/>
        </w:rPr>
        <w:t xml:space="preserve"> </w:t>
      </w:r>
      <w:r w:rsidRPr="003C392F">
        <w:rPr>
          <w:rFonts w:ascii="Arial" w:hAnsi="Arial" w:cs="Arial"/>
        </w:rPr>
        <w:t xml:space="preserve">exhausted supplies of </w:t>
      </w:r>
      <w:r w:rsidR="003C392F" w:rsidRPr="003C392F">
        <w:rPr>
          <w:rFonts w:ascii="Arial" w:hAnsi="Arial" w:cs="Arial"/>
        </w:rPr>
        <w:t>its drug ZMapp i</w:t>
      </w:r>
      <w:r w:rsidRPr="003C392F">
        <w:rPr>
          <w:rFonts w:ascii="Arial" w:hAnsi="Arial" w:cs="Arial"/>
        </w:rPr>
        <w:t xml:space="preserve">n August, when it was given to seven American and non-American patients. The drug is </w:t>
      </w:r>
      <w:r w:rsidR="003C392F" w:rsidRPr="003C392F">
        <w:rPr>
          <w:rFonts w:ascii="Arial" w:hAnsi="Arial" w:cs="Arial"/>
        </w:rPr>
        <w:t xml:space="preserve">made </w:t>
      </w:r>
      <w:r w:rsidRPr="003C392F">
        <w:rPr>
          <w:rFonts w:ascii="Arial" w:hAnsi="Arial" w:cs="Arial"/>
        </w:rPr>
        <w:t xml:space="preserve">by infecting tobacco leaves with proteins, which proliferate as the plants grow. The </w:t>
      </w:r>
      <w:r w:rsidR="003C392F" w:rsidRPr="003C392F">
        <w:rPr>
          <w:rFonts w:ascii="Arial" w:hAnsi="Arial" w:cs="Arial"/>
        </w:rPr>
        <w:t xml:space="preserve">extracted </w:t>
      </w:r>
      <w:r w:rsidRPr="003C392F">
        <w:rPr>
          <w:rFonts w:ascii="Arial" w:hAnsi="Arial" w:cs="Arial"/>
        </w:rPr>
        <w:t xml:space="preserve">proteins are </w:t>
      </w:r>
      <w:r w:rsidR="003C392F" w:rsidRPr="003C392F">
        <w:rPr>
          <w:rFonts w:ascii="Arial" w:hAnsi="Arial" w:cs="Arial"/>
        </w:rPr>
        <w:t xml:space="preserve">processed </w:t>
      </w:r>
      <w:r w:rsidRPr="003C392F">
        <w:rPr>
          <w:rFonts w:ascii="Arial" w:hAnsi="Arial" w:cs="Arial"/>
        </w:rPr>
        <w:t>into ZMapp. The process takes weeks.</w:t>
      </w:r>
      <w:r w:rsidR="003C392F" w:rsidRPr="003C392F">
        <w:rPr>
          <w:rFonts w:ascii="Arial" w:hAnsi="Arial" w:cs="Arial"/>
        </w:rPr>
        <w:t xml:space="preserve"> Mapp is hoping to expand its tobacco-growing facilities, and </w:t>
      </w:r>
      <w:r w:rsidR="003C392F">
        <w:rPr>
          <w:rFonts w:ascii="Arial" w:hAnsi="Arial" w:cs="Arial"/>
        </w:rPr>
        <w:t xml:space="preserve">has also been </w:t>
      </w:r>
      <w:r w:rsidR="003C392F" w:rsidRPr="003C392F">
        <w:rPr>
          <w:rFonts w:ascii="Arial" w:hAnsi="Arial" w:cs="Arial"/>
        </w:rPr>
        <w:t>working w</w:t>
      </w:r>
      <w:r w:rsidR="001F44A4">
        <w:rPr>
          <w:rFonts w:ascii="Arial" w:hAnsi="Arial" w:cs="Arial"/>
        </w:rPr>
        <w:t xml:space="preserve">ith the Gates Foundation and a </w:t>
      </w:r>
      <w:r w:rsidR="003C392F" w:rsidRPr="003C392F">
        <w:rPr>
          <w:rFonts w:ascii="Arial" w:hAnsi="Arial" w:cs="Arial"/>
        </w:rPr>
        <w:t xml:space="preserve">pharmaceutical </w:t>
      </w:r>
      <w:r w:rsidR="001F44A4">
        <w:rPr>
          <w:rFonts w:ascii="Arial" w:hAnsi="Arial" w:cs="Arial"/>
        </w:rPr>
        <w:t xml:space="preserve">company to speed manufacture of antibodies by substituting </w:t>
      </w:r>
      <w:r w:rsidR="003C392F" w:rsidRPr="003C392F">
        <w:rPr>
          <w:rFonts w:ascii="Arial" w:hAnsi="Arial" w:cs="Arial"/>
        </w:rPr>
        <w:t>Chinese hamster ovary cells instead</w:t>
      </w:r>
      <w:r w:rsidR="001F44A4">
        <w:rPr>
          <w:rFonts w:ascii="Arial" w:hAnsi="Arial" w:cs="Arial"/>
        </w:rPr>
        <w:t xml:space="preserve"> for</w:t>
      </w:r>
      <w:r w:rsidR="003C392F" w:rsidRPr="003C392F">
        <w:rPr>
          <w:rFonts w:ascii="Arial" w:hAnsi="Arial" w:cs="Arial"/>
        </w:rPr>
        <w:t xml:space="preserve"> tobacco plants. </w:t>
      </w:r>
      <w:r w:rsidR="001F44A4">
        <w:rPr>
          <w:rFonts w:ascii="Arial" w:hAnsi="Arial" w:cs="Arial"/>
        </w:rPr>
        <w:t>Unfortunately o</w:t>
      </w:r>
      <w:r w:rsidR="003C392F" w:rsidRPr="003C392F">
        <w:rPr>
          <w:rFonts w:ascii="Arial" w:hAnsi="Arial" w:cs="Arial"/>
        </w:rPr>
        <w:t xml:space="preserve">ne of the antibodies in </w:t>
      </w:r>
      <w:r w:rsidR="001F44A4">
        <w:rPr>
          <w:rFonts w:ascii="Arial" w:hAnsi="Arial" w:cs="Arial"/>
        </w:rPr>
        <w:t xml:space="preserve">ZMapp </w:t>
      </w:r>
      <w:r w:rsidR="003C392F" w:rsidRPr="003C392F">
        <w:rPr>
          <w:rFonts w:ascii="Arial" w:hAnsi="Arial" w:cs="Arial"/>
        </w:rPr>
        <w:t>doesn’t reproduce as well in animals as in plants.</w:t>
      </w:r>
    </w:p>
    <w:p w:rsidR="006D6F8E" w:rsidRDefault="00390DD4" w:rsidP="006D6F8E">
      <w:pPr>
        <w:pStyle w:val="ListParagraph"/>
        <w:numPr>
          <w:ilvl w:val="1"/>
          <w:numId w:val="11"/>
        </w:numPr>
        <w:spacing w:line="240" w:lineRule="auto"/>
        <w:rPr>
          <w:rFonts w:ascii="Arial" w:hAnsi="Arial" w:cs="Arial"/>
        </w:rPr>
      </w:pPr>
      <w:r w:rsidRPr="00390DD4">
        <w:rPr>
          <w:rFonts w:ascii="Arial" w:hAnsi="Arial" w:cs="Arial"/>
        </w:rPr>
        <w:t>Mapp Biopharmaceutical</w:t>
      </w:r>
      <w:r w:rsidR="001F44A4">
        <w:rPr>
          <w:rFonts w:ascii="Arial" w:hAnsi="Arial" w:cs="Arial"/>
        </w:rPr>
        <w:t xml:space="preserve"> also</w:t>
      </w:r>
      <w:r w:rsidRPr="00390DD4">
        <w:rPr>
          <w:rFonts w:ascii="Arial" w:hAnsi="Arial" w:cs="Arial"/>
        </w:rPr>
        <w:t xml:space="preserve"> announced a partnership with researchers at Vanderbilt University to develop antibody therapies that can provide short-term protection in health workers and others at risk of exposure to the viruses. Vanderbilt </w:t>
      </w:r>
      <w:r w:rsidRPr="00390DD4">
        <w:rPr>
          <w:rFonts w:ascii="Arial" w:hAnsi="Arial" w:cs="Arial"/>
        </w:rPr>
        <w:lastRenderedPageBreak/>
        <w:t>researchers are generating antibodies from the blood of people who have survived Ebola and Marburg infections. The laboratory uses a high-efficiency human hybridoma</w:t>
      </w:r>
      <w:r w:rsidRPr="00390DD4">
        <w:rPr>
          <w:rStyle w:val="FootnoteReference"/>
          <w:rFonts w:ascii="Arial" w:hAnsi="Arial" w:cs="Arial"/>
        </w:rPr>
        <w:footnoteReference w:id="42"/>
      </w:r>
      <w:r w:rsidRPr="00390DD4">
        <w:rPr>
          <w:rFonts w:ascii="Arial" w:hAnsi="Arial" w:cs="Arial"/>
        </w:rPr>
        <w:t xml:space="preserve"> technique for isolating human</w:t>
      </w:r>
      <w:r>
        <w:rPr>
          <w:rFonts w:ascii="Arial" w:hAnsi="Arial" w:cs="Arial"/>
        </w:rPr>
        <w:t xml:space="preserve"> monoclonal antibodies, said Dr</w:t>
      </w:r>
      <w:r w:rsidRPr="00390DD4">
        <w:rPr>
          <w:rFonts w:ascii="Arial" w:hAnsi="Arial" w:cs="Arial"/>
        </w:rPr>
        <w:t xml:space="preserve"> James Crowe, director of the Vanderbilt Vaccine Center.</w:t>
      </w:r>
    </w:p>
    <w:p w:rsidR="00043502" w:rsidRPr="00E769B9" w:rsidRDefault="006D6F8E" w:rsidP="00E769B9">
      <w:pPr>
        <w:pStyle w:val="ListParagraph"/>
        <w:numPr>
          <w:ilvl w:val="1"/>
          <w:numId w:val="11"/>
        </w:numPr>
        <w:spacing w:line="240" w:lineRule="auto"/>
        <w:rPr>
          <w:rFonts w:ascii="Arial" w:hAnsi="Arial" w:cs="Arial"/>
        </w:rPr>
      </w:pPr>
      <w:r w:rsidRPr="006D6F8E">
        <w:rPr>
          <w:rFonts w:ascii="Arial" w:hAnsi="Arial" w:cs="Arial"/>
        </w:rPr>
        <w:t xml:space="preserve">The </w:t>
      </w:r>
      <w:r w:rsidR="00043502" w:rsidRPr="006D6F8E">
        <w:rPr>
          <w:rFonts w:ascii="Arial" w:hAnsi="Arial" w:cs="Arial"/>
        </w:rPr>
        <w:t>Chimerix</w:t>
      </w:r>
      <w:r w:rsidRPr="006D6F8E">
        <w:rPr>
          <w:rFonts w:ascii="Arial" w:hAnsi="Arial" w:cs="Arial"/>
        </w:rPr>
        <w:t xml:space="preserve"> drug brincidofovir, primarily designed to treat cytomegalovirus and adenovirus, has been given to some Ebola patients. </w:t>
      </w:r>
    </w:p>
    <w:p w:rsidR="008D2FD7" w:rsidRDefault="008D2FD7" w:rsidP="004E763B">
      <w:pPr>
        <w:pStyle w:val="ListParagraph"/>
        <w:numPr>
          <w:ilvl w:val="1"/>
          <w:numId w:val="11"/>
        </w:numPr>
        <w:spacing w:line="240" w:lineRule="auto"/>
        <w:rPr>
          <w:rFonts w:ascii="Arial" w:hAnsi="Arial" w:cs="Arial"/>
        </w:rPr>
      </w:pPr>
      <w:r>
        <w:rPr>
          <w:rFonts w:ascii="Arial" w:hAnsi="Arial" w:cs="Arial"/>
        </w:rPr>
        <w:t>Thai scientists</w:t>
      </w:r>
      <w:r w:rsidR="007F1D8C">
        <w:rPr>
          <w:rFonts w:ascii="Arial" w:hAnsi="Arial" w:cs="Arial"/>
        </w:rPr>
        <w:t xml:space="preserve"> have created an antibody treatment for Ebola which has yet to undergo animal and</w:t>
      </w:r>
      <w:r w:rsidR="00331539">
        <w:rPr>
          <w:rFonts w:ascii="Arial" w:hAnsi="Arial" w:cs="Arial"/>
        </w:rPr>
        <w:t xml:space="preserve"> human trials. It is designed to </w:t>
      </w:r>
      <w:r w:rsidR="007F1D8C">
        <w:rPr>
          <w:rFonts w:ascii="Arial" w:hAnsi="Arial" w:cs="Arial"/>
        </w:rPr>
        <w:t>enter cells and destroy the virus.</w:t>
      </w:r>
    </w:p>
    <w:p w:rsidR="0003037A" w:rsidRPr="0003037A" w:rsidRDefault="004B4965" w:rsidP="0003037A">
      <w:pPr>
        <w:pStyle w:val="ListParagraph"/>
        <w:numPr>
          <w:ilvl w:val="1"/>
          <w:numId w:val="11"/>
        </w:numPr>
        <w:spacing w:line="240" w:lineRule="auto"/>
        <w:rPr>
          <w:rFonts w:ascii="Arial" w:hAnsi="Arial" w:cs="Arial"/>
        </w:rPr>
      </w:pPr>
      <w:r>
        <w:rPr>
          <w:rFonts w:ascii="Arial" w:hAnsi="Arial" w:cs="Arial"/>
        </w:rPr>
        <w:t>Sarepta Therapeutics has an Ebola treatment in the early stages of human testing. In animal testing it showed it could prevent disease development and death</w:t>
      </w:r>
      <w:r>
        <w:rPr>
          <w:rStyle w:val="FootnoteReference"/>
          <w:rFonts w:ascii="Arial" w:hAnsi="Arial" w:cs="Arial"/>
        </w:rPr>
        <w:footnoteReference w:id="43"/>
      </w:r>
      <w:r>
        <w:rPr>
          <w:rFonts w:ascii="Arial" w:hAnsi="Arial" w:cs="Arial"/>
        </w:rPr>
        <w:t>.</w:t>
      </w:r>
    </w:p>
    <w:p w:rsidR="006977B7" w:rsidRDefault="004555EA" w:rsidP="004E763B">
      <w:pPr>
        <w:pStyle w:val="ListParagraph"/>
        <w:numPr>
          <w:ilvl w:val="1"/>
          <w:numId w:val="11"/>
        </w:numPr>
        <w:spacing w:line="240" w:lineRule="auto"/>
        <w:rPr>
          <w:rFonts w:ascii="Arial" w:hAnsi="Arial" w:cs="Arial"/>
        </w:rPr>
      </w:pPr>
      <w:r w:rsidRPr="004555EA">
        <w:rPr>
          <w:rFonts w:ascii="Arial" w:hAnsi="Arial" w:cs="Arial"/>
        </w:rPr>
        <w:t xml:space="preserve">Inovio Pharmaceuticals </w:t>
      </w:r>
      <w:r>
        <w:rPr>
          <w:rFonts w:ascii="Arial" w:hAnsi="Arial" w:cs="Arial"/>
        </w:rPr>
        <w:t xml:space="preserve">will begin </w:t>
      </w:r>
      <w:r w:rsidRPr="004555EA">
        <w:rPr>
          <w:rFonts w:ascii="Arial" w:hAnsi="Arial" w:cs="Arial"/>
        </w:rPr>
        <w:t xml:space="preserve">human testing of a DNA-based </w:t>
      </w:r>
      <w:r>
        <w:rPr>
          <w:rFonts w:ascii="Arial" w:hAnsi="Arial" w:cs="Arial"/>
        </w:rPr>
        <w:t xml:space="preserve">Ebola </w:t>
      </w:r>
      <w:r w:rsidRPr="004555EA">
        <w:rPr>
          <w:rFonts w:ascii="Arial" w:hAnsi="Arial" w:cs="Arial"/>
        </w:rPr>
        <w:t>vaccine in the first half of 2015.</w:t>
      </w:r>
    </w:p>
    <w:p w:rsidR="005F518B" w:rsidRDefault="006977B7" w:rsidP="005F518B">
      <w:pPr>
        <w:pStyle w:val="ListParagraph"/>
        <w:numPr>
          <w:ilvl w:val="1"/>
          <w:numId w:val="11"/>
        </w:numPr>
        <w:spacing w:line="240" w:lineRule="auto"/>
        <w:rPr>
          <w:rFonts w:ascii="Arial" w:hAnsi="Arial" w:cs="Arial"/>
        </w:rPr>
      </w:pPr>
      <w:r>
        <w:rPr>
          <w:rFonts w:ascii="Arial" w:hAnsi="Arial" w:cs="Arial"/>
        </w:rPr>
        <w:t>GlaxoSmithKline revealed that it had contacted WHO a few months ago to see if its vaccine could help with the outbreak. The company was told the focus was on containment.</w:t>
      </w:r>
      <w:r w:rsidR="00F850F5">
        <w:rPr>
          <w:rFonts w:ascii="Arial" w:hAnsi="Arial" w:cs="Arial"/>
        </w:rPr>
        <w:t xml:space="preserve"> Now GSK </w:t>
      </w:r>
      <w:r w:rsidR="00463984">
        <w:rPr>
          <w:rFonts w:ascii="Arial" w:hAnsi="Arial" w:cs="Arial"/>
        </w:rPr>
        <w:t xml:space="preserve">is trialling the vaccine in humans and </w:t>
      </w:r>
      <w:r w:rsidR="00F850F5">
        <w:rPr>
          <w:rFonts w:ascii="Arial" w:hAnsi="Arial" w:cs="Arial"/>
        </w:rPr>
        <w:t xml:space="preserve">hopes to have </w:t>
      </w:r>
      <w:r w:rsidR="00463984">
        <w:rPr>
          <w:rFonts w:ascii="Arial" w:hAnsi="Arial" w:cs="Arial"/>
        </w:rPr>
        <w:t xml:space="preserve">it </w:t>
      </w:r>
      <w:r w:rsidR="00A7376E">
        <w:rPr>
          <w:rFonts w:ascii="Arial" w:hAnsi="Arial" w:cs="Arial"/>
        </w:rPr>
        <w:t xml:space="preserve">in Africa by January, starting </w:t>
      </w:r>
      <w:r w:rsidR="00F850F5">
        <w:rPr>
          <w:rFonts w:ascii="Arial" w:hAnsi="Arial" w:cs="Arial"/>
        </w:rPr>
        <w:t xml:space="preserve">with 10,000 to 15,000 doses for healthcare workers. The </w:t>
      </w:r>
      <w:r w:rsidR="00F850F5" w:rsidRPr="00F850F5">
        <w:rPr>
          <w:rFonts w:ascii="Arial" w:hAnsi="Arial" w:cs="Arial"/>
        </w:rPr>
        <w:t>vaccine is a chimpanzee cold virus that is injected with a small piece of the Ebola virus gene, which tricks the body into making an immune response against Ebola, even though it hasn’t been infected with the disease.</w:t>
      </w:r>
    </w:p>
    <w:p w:rsidR="005F518B" w:rsidRDefault="005F518B" w:rsidP="005F518B">
      <w:pPr>
        <w:pStyle w:val="ListParagraph"/>
        <w:numPr>
          <w:ilvl w:val="1"/>
          <w:numId w:val="11"/>
        </w:numPr>
        <w:spacing w:line="240" w:lineRule="auto"/>
        <w:rPr>
          <w:rFonts w:ascii="Arial" w:hAnsi="Arial" w:cs="Arial"/>
        </w:rPr>
      </w:pPr>
      <w:r w:rsidRPr="005F518B">
        <w:rPr>
          <w:rFonts w:ascii="Arial" w:hAnsi="Arial" w:cs="Arial"/>
        </w:rPr>
        <w:t>Johnson &amp; Johnson plans to start human testing in March and to have hundreds of thousands of doses available through the course of 2015 and more than a million in 2016. The vaccine uses an inactivated version of a cold virus to carry Ebola’s genetic information into cells. It’s then followed by a second booster shot from biotechnology company Bavarian Nordic A/S (BAVA) of Denmark.</w:t>
      </w:r>
    </w:p>
    <w:p w:rsidR="004077C3" w:rsidRDefault="00E34595" w:rsidP="004077C3">
      <w:pPr>
        <w:pStyle w:val="ListParagraph"/>
        <w:numPr>
          <w:ilvl w:val="1"/>
          <w:numId w:val="11"/>
        </w:numPr>
        <w:spacing w:line="240" w:lineRule="auto"/>
        <w:rPr>
          <w:rFonts w:ascii="Arial" w:hAnsi="Arial" w:cs="Arial"/>
        </w:rPr>
      </w:pPr>
      <w:r>
        <w:rPr>
          <w:rFonts w:ascii="Arial" w:hAnsi="Arial" w:cs="Arial"/>
        </w:rPr>
        <w:t xml:space="preserve">The University of </w:t>
      </w:r>
      <w:r w:rsidR="00043502">
        <w:rPr>
          <w:rFonts w:ascii="Arial" w:hAnsi="Arial" w:cs="Arial"/>
        </w:rPr>
        <w:t xml:space="preserve">Texas </w:t>
      </w:r>
      <w:r w:rsidR="00025AC9">
        <w:rPr>
          <w:rFonts w:ascii="Arial" w:hAnsi="Arial" w:cs="Arial"/>
        </w:rPr>
        <w:t xml:space="preserve">is </w:t>
      </w:r>
      <w:r w:rsidR="00043502">
        <w:rPr>
          <w:rFonts w:ascii="Arial" w:hAnsi="Arial" w:cs="Arial"/>
        </w:rPr>
        <w:t>developing an inhalable vaccine against Ebola under a grant from the US National Institutes of Health (NIH). It has worked well in monkeys.</w:t>
      </w:r>
    </w:p>
    <w:p w:rsidR="005934C7" w:rsidRDefault="00447E08" w:rsidP="005934C7">
      <w:pPr>
        <w:pStyle w:val="ListParagraph"/>
        <w:numPr>
          <w:ilvl w:val="1"/>
          <w:numId w:val="11"/>
        </w:numPr>
        <w:spacing w:line="240" w:lineRule="auto"/>
        <w:rPr>
          <w:rFonts w:ascii="Arial" w:hAnsi="Arial" w:cs="Arial"/>
        </w:rPr>
      </w:pPr>
      <w:r>
        <w:rPr>
          <w:rFonts w:ascii="Arial" w:hAnsi="Arial" w:cs="Arial"/>
        </w:rPr>
        <w:t>Vaxart has a temperature-stable tablet vaccine candidate for Ebola.</w:t>
      </w:r>
    </w:p>
    <w:p w:rsidR="005934C7" w:rsidRDefault="005934C7" w:rsidP="005934C7">
      <w:pPr>
        <w:pStyle w:val="ListParagraph"/>
        <w:numPr>
          <w:ilvl w:val="1"/>
          <w:numId w:val="11"/>
        </w:numPr>
        <w:spacing w:line="240" w:lineRule="auto"/>
        <w:rPr>
          <w:rFonts w:ascii="Arial" w:hAnsi="Arial" w:cs="Arial"/>
        </w:rPr>
      </w:pPr>
      <w:r w:rsidRPr="005934C7">
        <w:rPr>
          <w:rFonts w:ascii="Arial" w:hAnsi="Arial" w:cs="Arial"/>
        </w:rPr>
        <w:t xml:space="preserve">Under a one-year contract with Profectus BioSciences, the US Biomedical Advanced Research and Development Authority (BARDA) will provide $US5.8 million in funding, expertise and technical assistance, to further develop the company’s experimental Ebola vaccine. </w:t>
      </w:r>
    </w:p>
    <w:p w:rsidR="008E44E1" w:rsidRDefault="005934C7" w:rsidP="008E44E1">
      <w:pPr>
        <w:pStyle w:val="ListParagraph"/>
        <w:numPr>
          <w:ilvl w:val="1"/>
          <w:numId w:val="11"/>
        </w:numPr>
        <w:spacing w:line="240" w:lineRule="auto"/>
        <w:rPr>
          <w:rFonts w:ascii="Arial" w:hAnsi="Arial" w:cs="Arial"/>
        </w:rPr>
      </w:pPr>
      <w:r w:rsidRPr="005934C7">
        <w:rPr>
          <w:rFonts w:ascii="Arial" w:hAnsi="Arial" w:cs="Arial"/>
        </w:rPr>
        <w:t>The vaccine developed by the Public Health Agency of Canada and licensed to NewLink Genetics Corp. will undergo Phase II clinical efficacy trials in 2015.</w:t>
      </w:r>
    </w:p>
    <w:p w:rsidR="008E44E1" w:rsidRPr="008E44E1" w:rsidRDefault="008E44E1" w:rsidP="008E44E1">
      <w:pPr>
        <w:pStyle w:val="ListParagraph"/>
        <w:numPr>
          <w:ilvl w:val="1"/>
          <w:numId w:val="11"/>
        </w:numPr>
        <w:spacing w:line="240" w:lineRule="auto"/>
        <w:rPr>
          <w:rFonts w:ascii="Arial" w:hAnsi="Arial" w:cs="Arial"/>
        </w:rPr>
      </w:pPr>
      <w:r w:rsidRPr="008E44E1">
        <w:rPr>
          <w:rFonts w:ascii="Arial" w:hAnsi="Arial" w:cs="Arial"/>
        </w:rPr>
        <w:t xml:space="preserve">Pentamer Pharmaceuticals in October began a crowdfunding campaign to develop its Ebola vaccine, NoBola. Crowdfunding raises capital by seeking small sums from many people using the internet and social media. </w:t>
      </w:r>
    </w:p>
    <w:p w:rsidR="001A7ED0" w:rsidRPr="00E769B9" w:rsidRDefault="001A7ED0" w:rsidP="00E769B9">
      <w:pPr>
        <w:pStyle w:val="ListParagraph"/>
        <w:numPr>
          <w:ilvl w:val="1"/>
          <w:numId w:val="11"/>
        </w:numPr>
        <w:spacing w:line="240" w:lineRule="auto"/>
        <w:rPr>
          <w:rFonts w:ascii="Arial" w:hAnsi="Arial" w:cs="Arial"/>
        </w:rPr>
      </w:pPr>
      <w:r w:rsidRPr="00C267B7">
        <w:rPr>
          <w:rFonts w:ascii="Arial" w:hAnsi="Arial" w:cs="Arial"/>
        </w:rPr>
        <w:t>A number of new tests for Ebola infection have received emergency approval or are</w:t>
      </w:r>
      <w:r w:rsidR="004077C3" w:rsidRPr="00C267B7">
        <w:rPr>
          <w:rFonts w:ascii="Arial" w:hAnsi="Arial" w:cs="Arial"/>
        </w:rPr>
        <w:t xml:space="preserve"> in the pipeline. T</w:t>
      </w:r>
      <w:r w:rsidRPr="00C267B7">
        <w:rPr>
          <w:rFonts w:ascii="Arial" w:hAnsi="Arial" w:cs="Arial"/>
        </w:rPr>
        <w:t>he FDA has given emergency approval for a lab test that takes 45 minutes – made by BioFireDefense of Salt Lake City, a unit of France’s BioMerieux.</w:t>
      </w:r>
      <w:r w:rsidR="004077C3" w:rsidRPr="00C267B7">
        <w:rPr>
          <w:rFonts w:ascii="Arial" w:hAnsi="Arial" w:cs="Arial"/>
        </w:rPr>
        <w:t xml:space="preserve"> France's Atomic Energy and European pharma company Vedalab are developing a system to diagnose Ebola in less than 15 minutes.  "Ebola eZYSCREEN," includes a hand-held device that reads small samples of blood, plasma or urine.</w:t>
      </w:r>
      <w:r w:rsidR="00EB09F6" w:rsidRPr="00C267B7">
        <w:rPr>
          <w:rFonts w:ascii="Arial" w:hAnsi="Arial" w:cs="Arial"/>
        </w:rPr>
        <w:t xml:space="preserve"> The ZOE Fluid Status Monitor, owned and marketed by Noninvasive Medical Technologies Inc., of Las Vegas has been previously approved for use by the FDA and is now being used in Ebola detection.</w:t>
      </w:r>
      <w:r w:rsidR="00C267B7" w:rsidRPr="00C267B7">
        <w:rPr>
          <w:rFonts w:ascii="Arial" w:hAnsi="Arial" w:cs="Arial"/>
        </w:rPr>
        <w:t xml:space="preserve"> Primerdesign Ltd, a spin-off company from the University of Southampton, says it has developed a fast and simple diagnostic test solution specific to the 2014 Ebola outbreak.</w:t>
      </w:r>
    </w:p>
    <w:p w:rsidR="00447E08" w:rsidRDefault="005F518B" w:rsidP="00447E08">
      <w:pPr>
        <w:pStyle w:val="ListParagraph"/>
        <w:numPr>
          <w:ilvl w:val="1"/>
          <w:numId w:val="11"/>
        </w:numPr>
        <w:spacing w:line="240" w:lineRule="auto"/>
        <w:rPr>
          <w:rFonts w:ascii="Arial" w:hAnsi="Arial" w:cs="Arial"/>
        </w:rPr>
      </w:pPr>
      <w:r w:rsidRPr="00EF704C">
        <w:rPr>
          <w:rFonts w:ascii="Arial" w:hAnsi="Arial" w:cs="Arial"/>
        </w:rPr>
        <w:t xml:space="preserve">A black market is allegedly emerging in the sale of the blood of Ebola survivors. This contains antibodies against the deadly virus and is believed to help Ebola patients fight the infection, or provide healthy people with immunity. The WHO has said that </w:t>
      </w:r>
      <w:r w:rsidRPr="00EF704C">
        <w:rPr>
          <w:rFonts w:ascii="Arial" w:hAnsi="Arial" w:cs="Arial"/>
        </w:rPr>
        <w:lastRenderedPageBreak/>
        <w:t>doctors should consider using Ebola survivor blood as a treatment until other treatments are available. However, people buying blood or plasma could expose themselves to othe</w:t>
      </w:r>
      <w:r w:rsidR="00447E08">
        <w:rPr>
          <w:rFonts w:ascii="Arial" w:hAnsi="Arial" w:cs="Arial"/>
        </w:rPr>
        <w:t>r pathogens, or acquire Ebola, o</w:t>
      </w:r>
      <w:r w:rsidRPr="00EF704C">
        <w:rPr>
          <w:rFonts w:ascii="Arial" w:hAnsi="Arial" w:cs="Arial"/>
        </w:rPr>
        <w:t>r their purchase may not be from recovering Ebola patients at all.</w:t>
      </w:r>
    </w:p>
    <w:p w:rsidR="00C267B7" w:rsidRDefault="00447E08" w:rsidP="00C267B7">
      <w:pPr>
        <w:pStyle w:val="ListParagraph"/>
        <w:numPr>
          <w:ilvl w:val="1"/>
          <w:numId w:val="11"/>
        </w:numPr>
        <w:spacing w:line="240" w:lineRule="auto"/>
        <w:rPr>
          <w:rFonts w:ascii="Arial" w:hAnsi="Arial" w:cs="Arial"/>
        </w:rPr>
      </w:pPr>
      <w:r w:rsidRPr="00447E08">
        <w:rPr>
          <w:rFonts w:ascii="Arial" w:hAnsi="Arial" w:cs="Arial"/>
        </w:rPr>
        <w:t>The European Commission is providing €2.9 million, to fund a clinical trial of blood products from Ebola survivors as treatment.  The trial will be led by the Institute of Tropical Medicine in Antwerp, Belgium. The Wellcome Trust will also provide support.</w:t>
      </w:r>
    </w:p>
    <w:p w:rsidR="00C267B7" w:rsidRDefault="00C267B7" w:rsidP="00C267B7">
      <w:pPr>
        <w:pStyle w:val="ListParagraph"/>
        <w:numPr>
          <w:ilvl w:val="1"/>
          <w:numId w:val="11"/>
        </w:numPr>
        <w:spacing w:line="240" w:lineRule="auto"/>
        <w:rPr>
          <w:rFonts w:ascii="Arial" w:hAnsi="Arial" w:cs="Arial"/>
        </w:rPr>
      </w:pPr>
      <w:r w:rsidRPr="00C267B7">
        <w:rPr>
          <w:rFonts w:ascii="Arial" w:hAnsi="Arial" w:cs="Arial"/>
        </w:rPr>
        <w:t>CSL said in October that it is working on a hyperimmune plasma product to treat Ebola following a request from the Bill &amp; Melinda Gates Foundation.</w:t>
      </w:r>
    </w:p>
    <w:p w:rsidR="00447E08" w:rsidRPr="00C267B7" w:rsidRDefault="00976DCC" w:rsidP="00C267B7">
      <w:pPr>
        <w:pStyle w:val="ListParagraph"/>
        <w:numPr>
          <w:ilvl w:val="1"/>
          <w:numId w:val="11"/>
        </w:numPr>
        <w:spacing w:line="240" w:lineRule="auto"/>
        <w:rPr>
          <w:rFonts w:ascii="Arial" w:hAnsi="Arial" w:cs="Arial"/>
        </w:rPr>
      </w:pPr>
      <w:r w:rsidRPr="00C267B7">
        <w:rPr>
          <w:rFonts w:ascii="Arial" w:hAnsi="Arial" w:cs="Arial"/>
        </w:rPr>
        <w:t xml:space="preserve">Cerus Corporation sought from the FDA </w:t>
      </w:r>
      <w:r w:rsidR="004B4965" w:rsidRPr="00C267B7">
        <w:rPr>
          <w:rFonts w:ascii="Arial" w:hAnsi="Arial" w:cs="Arial"/>
        </w:rPr>
        <w:t>a “compassionate use” license to allow its INTERCEPT Blood System to treat blood plasma collected from Ebola survivors.</w:t>
      </w:r>
    </w:p>
    <w:p w:rsidR="004555EA" w:rsidRPr="00E769B9" w:rsidRDefault="00043502" w:rsidP="00E769B9">
      <w:pPr>
        <w:pStyle w:val="ListParagraph"/>
        <w:numPr>
          <w:ilvl w:val="1"/>
          <w:numId w:val="11"/>
        </w:numPr>
        <w:spacing w:line="240" w:lineRule="auto"/>
        <w:rPr>
          <w:rFonts w:ascii="Arial" w:hAnsi="Arial" w:cs="Arial"/>
        </w:rPr>
      </w:pPr>
      <w:r>
        <w:rPr>
          <w:rFonts w:ascii="Arial" w:hAnsi="Arial" w:cs="Arial"/>
        </w:rPr>
        <w:t>Contributors to health care in West Africa include the US (which opened the first of 17 Ebola treatment units in Liberia on 10 November)</w:t>
      </w:r>
      <w:r w:rsidR="00331539">
        <w:rPr>
          <w:rFonts w:ascii="Arial" w:hAnsi="Arial" w:cs="Arial"/>
        </w:rPr>
        <w:t xml:space="preserve">, the European Union, the UK, Norway, Japan, </w:t>
      </w:r>
      <w:r w:rsidR="001A7ED0">
        <w:rPr>
          <w:rFonts w:ascii="Arial" w:hAnsi="Arial" w:cs="Arial"/>
        </w:rPr>
        <w:t xml:space="preserve">and Australia. </w:t>
      </w:r>
      <w:r w:rsidR="00331539">
        <w:rPr>
          <w:rFonts w:ascii="Arial" w:hAnsi="Arial" w:cs="Arial"/>
        </w:rPr>
        <w:t xml:space="preserve">South Africa’s first black billionaire, Patrice Motsepe </w:t>
      </w:r>
      <w:r w:rsidR="001A7ED0">
        <w:rPr>
          <w:rFonts w:ascii="Arial" w:hAnsi="Arial" w:cs="Arial"/>
        </w:rPr>
        <w:t>donated $US1 million for Guinea.</w:t>
      </w:r>
    </w:p>
    <w:p w:rsidR="004E763B" w:rsidRPr="004E763B" w:rsidRDefault="00390DD4" w:rsidP="004E763B">
      <w:pPr>
        <w:pStyle w:val="ListParagraph"/>
        <w:numPr>
          <w:ilvl w:val="1"/>
          <w:numId w:val="11"/>
        </w:numPr>
        <w:spacing w:line="240" w:lineRule="auto"/>
        <w:rPr>
          <w:rFonts w:ascii="Arial" w:hAnsi="Arial" w:cs="Arial"/>
        </w:rPr>
      </w:pPr>
      <w:r w:rsidRPr="004E763B">
        <w:rPr>
          <w:rFonts w:ascii="Arial" w:hAnsi="Arial" w:cs="Arial"/>
        </w:rPr>
        <w:t xml:space="preserve">There are five strains of the Ebola virus. It is the Zaire (EBOV) strain which is currently raging in West Africa.  Second in severity is the Sudan strain, SUDV, which has caused widespread illness in the past decade (most recently in 2012). Now researchers from Albert Einstein College of Medicine and other institutions have developed a </w:t>
      </w:r>
      <w:r w:rsidR="004E763B" w:rsidRPr="004E763B">
        <w:rPr>
          <w:rFonts w:ascii="Arial" w:hAnsi="Arial" w:cs="Arial"/>
        </w:rPr>
        <w:t xml:space="preserve">potential therapy </w:t>
      </w:r>
      <w:r w:rsidR="004E763B">
        <w:rPr>
          <w:rFonts w:ascii="Arial" w:hAnsi="Arial" w:cs="Arial"/>
        </w:rPr>
        <w:t xml:space="preserve">for </w:t>
      </w:r>
      <w:r w:rsidR="004E763B" w:rsidRPr="004E763B">
        <w:rPr>
          <w:rFonts w:ascii="Arial" w:hAnsi="Arial" w:cs="Arial"/>
        </w:rPr>
        <w:t>SUDV</w:t>
      </w:r>
      <w:r w:rsidR="004E763B" w:rsidRPr="004E763B">
        <w:rPr>
          <w:rStyle w:val="FootnoteReference"/>
          <w:rFonts w:ascii="Arial" w:hAnsi="Arial" w:cs="Arial"/>
        </w:rPr>
        <w:footnoteReference w:id="44"/>
      </w:r>
      <w:r w:rsidR="004E763B" w:rsidRPr="004E763B">
        <w:rPr>
          <w:rFonts w:ascii="Arial" w:hAnsi="Arial" w:cs="Arial"/>
        </w:rPr>
        <w:t>. Th</w:t>
      </w:r>
      <w:r w:rsidR="004E763B">
        <w:rPr>
          <w:rFonts w:ascii="Arial" w:hAnsi="Arial" w:cs="Arial"/>
        </w:rPr>
        <w:t>is</w:t>
      </w:r>
      <w:r w:rsidR="004E763B" w:rsidRPr="004E763B">
        <w:rPr>
          <w:rFonts w:ascii="Arial" w:hAnsi="Arial" w:cs="Arial"/>
        </w:rPr>
        <w:t xml:space="preserve"> combines monoclonal antibodies, developed through synthetic antibody engineering. </w:t>
      </w:r>
      <w:r w:rsidR="00EB7AF0" w:rsidRPr="004E763B">
        <w:rPr>
          <w:rFonts w:ascii="Arial" w:hAnsi="Arial" w:cs="Arial"/>
        </w:rPr>
        <w:t xml:space="preserve"> </w:t>
      </w:r>
      <w:r w:rsidR="004E763B" w:rsidRPr="004E763B">
        <w:rPr>
          <w:rFonts w:ascii="Arial" w:hAnsi="Arial" w:cs="Arial"/>
        </w:rPr>
        <w:t xml:space="preserve">The antibodies block the virus from entering a cell by binding </w:t>
      </w:r>
      <w:r w:rsidR="004E763B">
        <w:rPr>
          <w:rFonts w:ascii="Arial" w:hAnsi="Arial" w:cs="Arial"/>
        </w:rPr>
        <w:t xml:space="preserve">to </w:t>
      </w:r>
      <w:r w:rsidR="004E763B" w:rsidRPr="004E763B">
        <w:rPr>
          <w:rFonts w:ascii="Arial" w:hAnsi="Arial" w:cs="Arial"/>
        </w:rPr>
        <w:t xml:space="preserve">a protein present on the outside of the Ebola virus particle. So far, antibodies that kill one strain of Ebola haven’t been </w:t>
      </w:r>
      <w:r w:rsidR="004E763B">
        <w:rPr>
          <w:rFonts w:ascii="Arial" w:hAnsi="Arial" w:cs="Arial"/>
        </w:rPr>
        <w:t xml:space="preserve">shown to </w:t>
      </w:r>
      <w:r w:rsidR="004E763B" w:rsidRPr="004E763B">
        <w:rPr>
          <w:rFonts w:ascii="Arial" w:hAnsi="Arial" w:cs="Arial"/>
        </w:rPr>
        <w:t>effective against other strains.</w:t>
      </w:r>
    </w:p>
    <w:p w:rsidR="001A20BD" w:rsidRPr="001A20BD" w:rsidRDefault="007D7DB0" w:rsidP="001A20BD">
      <w:pPr>
        <w:pStyle w:val="Heading3"/>
      </w:pPr>
      <w:bookmarkStart w:id="22" w:name="_Toc404514098"/>
      <w:r>
        <w:t>Mosquito-</w:t>
      </w:r>
      <w:r w:rsidR="001A20BD">
        <w:t>borne diseases</w:t>
      </w:r>
      <w:r w:rsidR="00CA3703">
        <w:t>: dengue, chikungunya and malaria</w:t>
      </w:r>
      <w:bookmarkEnd w:id="22"/>
    </w:p>
    <w:p w:rsidR="009119AB" w:rsidRDefault="00EB7AF0" w:rsidP="009119AB">
      <w:pPr>
        <w:pStyle w:val="ListParagraph"/>
        <w:numPr>
          <w:ilvl w:val="1"/>
          <w:numId w:val="7"/>
        </w:numPr>
        <w:spacing w:line="240" w:lineRule="auto"/>
        <w:rPr>
          <w:rFonts w:ascii="Arial" w:hAnsi="Arial" w:cs="Arial"/>
        </w:rPr>
      </w:pPr>
      <w:r w:rsidRPr="00EB7AF0">
        <w:rPr>
          <w:rFonts w:ascii="Arial" w:hAnsi="Arial" w:cs="Arial"/>
        </w:rPr>
        <w:t xml:space="preserve">Sanofi </w:t>
      </w:r>
      <w:r w:rsidR="00002A0A">
        <w:rPr>
          <w:rFonts w:ascii="Arial" w:hAnsi="Arial" w:cs="Arial"/>
        </w:rPr>
        <w:t>Pasteur announced publication of the results of the Phase III clinical efficacy study of its dengue vaccine in Latin America</w:t>
      </w:r>
      <w:r w:rsidR="00002A0A">
        <w:rPr>
          <w:rStyle w:val="FootnoteReference"/>
          <w:rFonts w:ascii="Arial" w:hAnsi="Arial" w:cs="Arial"/>
        </w:rPr>
        <w:footnoteReference w:id="45"/>
      </w:r>
      <w:r w:rsidR="00002A0A">
        <w:rPr>
          <w:rFonts w:ascii="Arial" w:hAnsi="Arial" w:cs="Arial"/>
        </w:rPr>
        <w:t>. The company said the study met its primary objective and it will file for registration in several endemic countries in 2015.</w:t>
      </w:r>
    </w:p>
    <w:p w:rsidR="009119AB" w:rsidRDefault="009119AB" w:rsidP="009119AB">
      <w:pPr>
        <w:pStyle w:val="ListParagraph"/>
        <w:numPr>
          <w:ilvl w:val="1"/>
          <w:numId w:val="7"/>
        </w:numPr>
        <w:spacing w:line="240" w:lineRule="auto"/>
        <w:rPr>
          <w:rFonts w:ascii="Arial" w:hAnsi="Arial" w:cs="Arial"/>
        </w:rPr>
      </w:pPr>
      <w:r w:rsidRPr="009119AB">
        <w:rPr>
          <w:rFonts w:ascii="Arial" w:hAnsi="Arial" w:cs="Arial"/>
        </w:rPr>
        <w:t>The 2013 dengue outbreaks in Malaysia and Singapore were associated with a switch in the predominant virus serotypes. In Singapore the predominantly circulating virus serotype switched from DENV-2 to DENV-1 at the beginning of 2013. Malaysia, however, saw an increase in the dominance of DENV-2. However, the second most common strain DENV-2 in Singapore has been on the rise since July 2014. This could mean a new wave of infections. The DENV-2 virus in Malaysia is especially predominant in the southern states of Johor and Malacca. It has also been associated with higher reported fatality cases in the two states.</w:t>
      </w:r>
    </w:p>
    <w:p w:rsidR="009119AB" w:rsidRPr="006E0B9A" w:rsidRDefault="009119AB" w:rsidP="006E0B9A">
      <w:pPr>
        <w:pStyle w:val="ListParagraph"/>
        <w:numPr>
          <w:ilvl w:val="1"/>
          <w:numId w:val="7"/>
        </w:numPr>
        <w:spacing w:line="240" w:lineRule="auto"/>
        <w:rPr>
          <w:rFonts w:ascii="Arial" w:hAnsi="Arial" w:cs="Arial"/>
        </w:rPr>
      </w:pPr>
      <w:r w:rsidRPr="009119AB">
        <w:rPr>
          <w:rFonts w:ascii="Arial" w:hAnsi="Arial" w:cs="Arial"/>
        </w:rPr>
        <w:t xml:space="preserve">Researchers in Brazil have released ten thousand </w:t>
      </w:r>
      <w:bookmarkStart w:id="23" w:name="_GoBack"/>
      <w:bookmarkEnd w:id="23"/>
      <w:r w:rsidRPr="009119AB">
        <w:rPr>
          <w:rFonts w:ascii="Arial" w:hAnsi="Arial" w:cs="Arial"/>
        </w:rPr>
        <w:t>mosquitoes infected with the dengue-blocking bacteria</w:t>
      </w:r>
      <w:r w:rsidRPr="009119AB">
        <w:rPr>
          <w:rFonts w:ascii="Arial" w:hAnsi="Arial" w:cs="Arial"/>
          <w:i/>
        </w:rPr>
        <w:t>, Wolbachia</w:t>
      </w:r>
      <w:r w:rsidRPr="009119AB">
        <w:rPr>
          <w:rFonts w:ascii="Arial" w:hAnsi="Arial" w:cs="Arial"/>
        </w:rPr>
        <w:t xml:space="preserve">. </w:t>
      </w:r>
    </w:p>
    <w:p w:rsidR="00A30DCF" w:rsidRPr="00A30DCF" w:rsidRDefault="00002A0A" w:rsidP="009E0AB8">
      <w:pPr>
        <w:pStyle w:val="ListParagraph"/>
        <w:numPr>
          <w:ilvl w:val="1"/>
          <w:numId w:val="7"/>
        </w:numPr>
        <w:spacing w:line="240" w:lineRule="auto"/>
        <w:rPr>
          <w:rFonts w:ascii="Arial" w:hAnsi="Arial" w:cs="Arial"/>
        </w:rPr>
      </w:pPr>
      <w:r>
        <w:rPr>
          <w:rFonts w:ascii="Arial" w:eastAsia="Times New Roman" w:hAnsi="Arial" w:cs="Arial"/>
          <w:lang w:eastAsia="en-AU"/>
        </w:rPr>
        <w:t xml:space="preserve">French Polynesia confirmed 541 cases of chikungunya in the last three weeks of October, 509 being from Tahiti. </w:t>
      </w:r>
      <w:r w:rsidR="00A30DCF">
        <w:rPr>
          <w:rFonts w:ascii="Arial" w:eastAsia="Times New Roman" w:hAnsi="Arial" w:cs="Arial"/>
          <w:lang w:eastAsia="en-AU"/>
        </w:rPr>
        <w:t>At the same time, the region has been experiencing dengue and infections with the Zika virus</w:t>
      </w:r>
      <w:r w:rsidR="00A30DCF">
        <w:rPr>
          <w:rStyle w:val="FootnoteReference"/>
          <w:rFonts w:ascii="Arial" w:eastAsia="Times New Roman" w:hAnsi="Arial" w:cs="Arial"/>
          <w:lang w:eastAsia="en-AU"/>
        </w:rPr>
        <w:footnoteReference w:id="46"/>
      </w:r>
      <w:r w:rsidR="00A30DCF">
        <w:rPr>
          <w:rFonts w:ascii="Arial" w:eastAsia="Times New Roman" w:hAnsi="Arial" w:cs="Arial"/>
          <w:lang w:eastAsia="en-AU"/>
        </w:rPr>
        <w:t>.</w:t>
      </w:r>
    </w:p>
    <w:p w:rsidR="009E0AB8" w:rsidRPr="009E0AB8" w:rsidRDefault="00915B31" w:rsidP="009E0AB8">
      <w:pPr>
        <w:pStyle w:val="ListParagraph"/>
        <w:numPr>
          <w:ilvl w:val="1"/>
          <w:numId w:val="7"/>
        </w:numPr>
        <w:spacing w:line="240" w:lineRule="auto"/>
        <w:rPr>
          <w:rFonts w:ascii="Arial" w:hAnsi="Arial" w:cs="Arial"/>
        </w:rPr>
      </w:pPr>
      <w:r>
        <w:rPr>
          <w:rFonts w:ascii="Arial" w:eastAsia="Times New Roman" w:hAnsi="Arial" w:cs="Arial"/>
          <w:lang w:eastAsia="en-AU"/>
        </w:rPr>
        <w:t xml:space="preserve">Chikungunya has been raging in the Caribbean and Central America. The Dominican Republic has reported over half a million cases this year. A </w:t>
      </w:r>
      <w:r w:rsidR="002266A1">
        <w:rPr>
          <w:rFonts w:ascii="Arial" w:eastAsia="Times New Roman" w:hAnsi="Arial" w:cs="Arial"/>
          <w:lang w:eastAsia="en-AU"/>
        </w:rPr>
        <w:t xml:space="preserve">second </w:t>
      </w:r>
      <w:r>
        <w:rPr>
          <w:rFonts w:ascii="Arial" w:eastAsia="Times New Roman" w:hAnsi="Arial" w:cs="Arial"/>
          <w:lang w:eastAsia="en-AU"/>
        </w:rPr>
        <w:t>strain is circulating in Brazil.</w:t>
      </w:r>
      <w:r w:rsidR="00A30DCF">
        <w:rPr>
          <w:rFonts w:ascii="Arial" w:eastAsia="Times New Roman" w:hAnsi="Arial" w:cs="Arial"/>
          <w:lang w:eastAsia="en-AU"/>
        </w:rPr>
        <w:t xml:space="preserve"> Jamaica has declared its chikungunya outbreak to be a national emergency.</w:t>
      </w:r>
    </w:p>
    <w:p w:rsidR="009E0AB8" w:rsidRDefault="009E0AB8" w:rsidP="009E0AB8">
      <w:pPr>
        <w:pStyle w:val="ListParagraph"/>
        <w:numPr>
          <w:ilvl w:val="1"/>
          <w:numId w:val="7"/>
        </w:numPr>
        <w:spacing w:line="240" w:lineRule="auto"/>
        <w:rPr>
          <w:rFonts w:ascii="Arial" w:hAnsi="Arial" w:cs="Arial"/>
        </w:rPr>
      </w:pPr>
      <w:r w:rsidRPr="009E0AB8">
        <w:rPr>
          <w:rFonts w:ascii="Arial" w:hAnsi="Arial" w:cs="Arial"/>
        </w:rPr>
        <w:lastRenderedPageBreak/>
        <w:t xml:space="preserve">On 21 October, France reported four cases of locally-acquired chikungunya in Montpellier, the first time that locally-acquired transmission of chikungunya has been detected in France since 2010. </w:t>
      </w:r>
    </w:p>
    <w:p w:rsidR="00EB1C7A" w:rsidRPr="00597936" w:rsidRDefault="00EB1C7A" w:rsidP="00597936">
      <w:pPr>
        <w:pStyle w:val="ListParagraph"/>
        <w:numPr>
          <w:ilvl w:val="1"/>
          <w:numId w:val="7"/>
        </w:numPr>
        <w:spacing w:line="240" w:lineRule="auto"/>
        <w:rPr>
          <w:rFonts w:ascii="Arial" w:hAnsi="Arial" w:cs="Arial"/>
        </w:rPr>
      </w:pPr>
      <w:r>
        <w:rPr>
          <w:rFonts w:ascii="Arial" w:hAnsi="Arial" w:cs="Arial"/>
        </w:rPr>
        <w:t xml:space="preserve">A </w:t>
      </w:r>
      <w:r w:rsidRPr="00597936">
        <w:rPr>
          <w:rFonts w:ascii="Arial" w:hAnsi="Arial" w:cs="Arial"/>
        </w:rPr>
        <w:t xml:space="preserve">large international multi-centre study showed that the severity of malaria infection is influenced by five human genes. The team, including Dr Sarah Dunstan of the Nossal Institute of Global Health at the University of Melbourne, reported in the journal </w:t>
      </w:r>
      <w:r w:rsidRPr="00025AC9">
        <w:rPr>
          <w:rFonts w:ascii="Arial" w:hAnsi="Arial" w:cs="Arial"/>
          <w:i/>
        </w:rPr>
        <w:t>Nature Genetics</w:t>
      </w:r>
      <w:r w:rsidRPr="00597936">
        <w:rPr>
          <w:rFonts w:ascii="Arial" w:hAnsi="Arial" w:cs="Arial"/>
        </w:rPr>
        <w:t xml:space="preserve">. </w:t>
      </w:r>
    </w:p>
    <w:p w:rsidR="00EB1C7A" w:rsidRPr="009E0AB8" w:rsidRDefault="00597936" w:rsidP="009E0AB8">
      <w:pPr>
        <w:pStyle w:val="ListParagraph"/>
        <w:numPr>
          <w:ilvl w:val="1"/>
          <w:numId w:val="7"/>
        </w:numPr>
        <w:spacing w:line="240" w:lineRule="auto"/>
        <w:rPr>
          <w:rFonts w:ascii="Arial" w:hAnsi="Arial" w:cs="Arial"/>
        </w:rPr>
      </w:pPr>
      <w:r>
        <w:rPr>
          <w:rFonts w:ascii="Arial" w:hAnsi="Arial" w:cs="Arial"/>
        </w:rPr>
        <w:t>A Japanese scientist has developed a new mosquito trap using human body odour</w:t>
      </w:r>
      <w:r w:rsidR="00193EBD">
        <w:rPr>
          <w:rFonts w:ascii="Arial" w:hAnsi="Arial" w:cs="Arial"/>
        </w:rPr>
        <w:t xml:space="preserve"> as bait.</w:t>
      </w:r>
    </w:p>
    <w:p w:rsidR="001A20BD" w:rsidRDefault="001A20BD" w:rsidP="001A20BD">
      <w:pPr>
        <w:pStyle w:val="Heading3"/>
      </w:pPr>
      <w:bookmarkStart w:id="24" w:name="_Toc404514099"/>
      <w:r>
        <w:t>Influenza</w:t>
      </w:r>
      <w:r w:rsidR="00483BF8">
        <w:t>: strains, spread, prevention and treatment</w:t>
      </w:r>
      <w:bookmarkEnd w:id="24"/>
    </w:p>
    <w:p w:rsidR="00467E39" w:rsidRDefault="00025AC9" w:rsidP="00467E39">
      <w:pPr>
        <w:pStyle w:val="ListParagraph"/>
        <w:numPr>
          <w:ilvl w:val="1"/>
          <w:numId w:val="22"/>
        </w:numPr>
        <w:spacing w:line="240" w:lineRule="auto"/>
        <w:rPr>
          <w:rFonts w:ascii="Arial" w:hAnsi="Arial" w:cs="Arial"/>
        </w:rPr>
      </w:pPr>
      <w:r>
        <w:rPr>
          <w:rFonts w:ascii="Arial" w:hAnsi="Arial" w:cs="Arial"/>
        </w:rPr>
        <w:t xml:space="preserve">The FDA </w:t>
      </w:r>
      <w:r w:rsidR="00E00B1D" w:rsidRPr="00E00B1D">
        <w:rPr>
          <w:rFonts w:ascii="Arial" w:hAnsi="Arial" w:cs="Arial"/>
        </w:rPr>
        <w:t>has granted Novovax Fast Track Designation for its  H7N9 Virus-Like Particle Vaccine Candidate adjuvanted with Matrix-M™. H7N9 VLP is being developed under a Novovax contract with the US Biomedical Advanced Research and Development Authority (BARDA).</w:t>
      </w:r>
    </w:p>
    <w:p w:rsidR="00C951C8" w:rsidRPr="00C951C8" w:rsidRDefault="00467E39" w:rsidP="00C951C8">
      <w:pPr>
        <w:pStyle w:val="ListParagraph"/>
        <w:numPr>
          <w:ilvl w:val="1"/>
          <w:numId w:val="22"/>
        </w:numPr>
        <w:spacing w:line="240" w:lineRule="auto"/>
        <w:rPr>
          <w:rFonts w:ascii="Arial" w:hAnsi="Arial" w:cs="Arial"/>
        </w:rPr>
      </w:pPr>
      <w:r w:rsidRPr="00467E39">
        <w:rPr>
          <w:rFonts w:ascii="Arial" w:hAnsi="Arial" w:cs="Arial"/>
          <w:lang w:val="en-US"/>
        </w:rPr>
        <w:t>A University of Adelaide-led project</w:t>
      </w:r>
      <w:r w:rsidRPr="005529C3">
        <w:rPr>
          <w:rStyle w:val="FootnoteReference"/>
          <w:rFonts w:ascii="Arial" w:hAnsi="Arial" w:cs="Arial"/>
          <w:lang w:val="en-US"/>
        </w:rPr>
        <w:footnoteReference w:id="47"/>
      </w:r>
      <w:r w:rsidRPr="00467E39">
        <w:rPr>
          <w:rFonts w:ascii="Arial" w:hAnsi="Arial" w:cs="Arial"/>
          <w:lang w:val="en-US"/>
        </w:rPr>
        <w:t xml:space="preserve"> has developed a test that can distinguish between birds that have been vaccinated against the H5N1 influenza virus and those that have been naturally infected. Birds that have been vaccinated but still have live naturally infected H5N1 virus in their systems are the main source of emerging strains of the virus. The aim of the new test is to identify these birds and prevent the escape of any mutant strains. The researchers have been carrying out large surveillance programs in poultry farms across Indonesia. </w:t>
      </w:r>
    </w:p>
    <w:p w:rsidR="0089549B" w:rsidRPr="004142F9" w:rsidRDefault="0089549B" w:rsidP="0089549B">
      <w:pPr>
        <w:pStyle w:val="ListParagraph"/>
        <w:numPr>
          <w:ilvl w:val="1"/>
          <w:numId w:val="22"/>
        </w:numPr>
        <w:spacing w:line="240" w:lineRule="auto"/>
        <w:rPr>
          <w:rFonts w:ascii="Arial" w:hAnsi="Arial" w:cs="Arial"/>
        </w:rPr>
      </w:pPr>
      <w:r w:rsidRPr="004142F9">
        <w:rPr>
          <w:rFonts w:ascii="Arial" w:hAnsi="Arial" w:cs="Arial"/>
        </w:rPr>
        <w:t>Health officials in the US reported that the nasal spray version of the flu vaccine did not protect young children against swine flu last winter, although it worked against other strains. "We are working with the CDC to try and understand why this observation is being</w:t>
      </w:r>
      <w:r>
        <w:rPr>
          <w:rFonts w:ascii="Arial" w:hAnsi="Arial" w:cs="Arial"/>
        </w:rPr>
        <w:t xml:space="preserve"> seen," said Dr. Chris Ambrose of </w:t>
      </w:r>
      <w:r w:rsidRPr="004142F9">
        <w:rPr>
          <w:rFonts w:ascii="Arial" w:hAnsi="Arial" w:cs="Arial"/>
        </w:rPr>
        <w:t>AstraZenec</w:t>
      </w:r>
      <w:r>
        <w:rPr>
          <w:rFonts w:ascii="Arial" w:hAnsi="Arial" w:cs="Arial"/>
        </w:rPr>
        <w:t xml:space="preserve">a. </w:t>
      </w:r>
    </w:p>
    <w:p w:rsidR="00112237" w:rsidRDefault="0089549B" w:rsidP="00112237">
      <w:pPr>
        <w:pStyle w:val="ListParagraph"/>
        <w:numPr>
          <w:ilvl w:val="1"/>
          <w:numId w:val="22"/>
        </w:numPr>
        <w:spacing w:line="240" w:lineRule="auto"/>
        <w:rPr>
          <w:rFonts w:ascii="Arial" w:hAnsi="Arial" w:cs="Arial"/>
        </w:rPr>
      </w:pPr>
      <w:r w:rsidRPr="004142F9">
        <w:rPr>
          <w:rFonts w:ascii="Arial" w:hAnsi="Arial" w:cs="Arial"/>
        </w:rPr>
        <w:t xml:space="preserve">A universal flu vaccine developed by Israel’s BiondVax has now been granted patents by both the European Union and Japan. BiondVax’s technology </w:t>
      </w:r>
      <w:r>
        <w:rPr>
          <w:rFonts w:ascii="Arial" w:hAnsi="Arial" w:cs="Arial"/>
        </w:rPr>
        <w:t xml:space="preserve">already </w:t>
      </w:r>
      <w:r w:rsidRPr="004142F9">
        <w:rPr>
          <w:rFonts w:ascii="Arial" w:hAnsi="Arial" w:cs="Arial"/>
        </w:rPr>
        <w:t>had patents in the U</w:t>
      </w:r>
      <w:r>
        <w:rPr>
          <w:rFonts w:ascii="Arial" w:hAnsi="Arial" w:cs="Arial"/>
        </w:rPr>
        <w:t>S</w:t>
      </w:r>
      <w:r w:rsidRPr="004142F9">
        <w:rPr>
          <w:rFonts w:ascii="Arial" w:hAnsi="Arial" w:cs="Arial"/>
        </w:rPr>
        <w:t>, Hong Kong, Australia, China, Russia and Mexico.</w:t>
      </w:r>
    </w:p>
    <w:p w:rsidR="00596454" w:rsidRDefault="00112237" w:rsidP="00596454">
      <w:pPr>
        <w:pStyle w:val="ListParagraph"/>
        <w:numPr>
          <w:ilvl w:val="1"/>
          <w:numId w:val="22"/>
        </w:numPr>
        <w:spacing w:line="240" w:lineRule="auto"/>
        <w:rPr>
          <w:rFonts w:ascii="Arial" w:hAnsi="Arial" w:cs="Arial"/>
        </w:rPr>
      </w:pPr>
      <w:r w:rsidRPr="00112237">
        <w:rPr>
          <w:rFonts w:ascii="Arial" w:hAnsi="Arial" w:cs="Arial"/>
        </w:rPr>
        <w:t>At the 15th Annual World Vaccine Congress in Brussels</w:t>
      </w:r>
      <w:r>
        <w:rPr>
          <w:rFonts w:ascii="Arial" w:hAnsi="Arial" w:cs="Arial"/>
        </w:rPr>
        <w:t>,</w:t>
      </w:r>
      <w:r w:rsidRPr="00112237">
        <w:rPr>
          <w:rFonts w:ascii="Arial" w:hAnsi="Arial" w:cs="Arial"/>
        </w:rPr>
        <w:t xml:space="preserve"> Vaxart announced clinical results demonstrating that its H1N1 tablet vaccine generates immunity comparable with protection afforded by currently licensed influenza vaccines, as measured by hemagglutinin inhibition assay (HAI). </w:t>
      </w:r>
    </w:p>
    <w:p w:rsidR="00E107BC" w:rsidRPr="006E0B9A" w:rsidRDefault="00596454" w:rsidP="006E0B9A">
      <w:pPr>
        <w:pStyle w:val="ListParagraph"/>
        <w:numPr>
          <w:ilvl w:val="1"/>
          <w:numId w:val="22"/>
        </w:numPr>
        <w:spacing w:line="240" w:lineRule="auto"/>
        <w:rPr>
          <w:rFonts w:ascii="Arial" w:hAnsi="Arial" w:cs="Arial"/>
        </w:rPr>
      </w:pPr>
      <w:r w:rsidRPr="00596454">
        <w:rPr>
          <w:rFonts w:ascii="Arial" w:hAnsi="Arial" w:cs="Arial"/>
          <w:bdr w:val="none" w:sz="0" w:space="0" w:color="auto" w:frame="1"/>
        </w:rPr>
        <w:t>Developing a vaccine against avian influenza A/H7N9 has been hampered by poor immunogenicity of the H7 surface hemagglutinin. Researchers have found that response to vaccination can be improved by using an adjuvant</w:t>
      </w:r>
      <w:r>
        <w:rPr>
          <w:rStyle w:val="FootnoteReference"/>
          <w:rFonts w:ascii="Arial" w:hAnsi="Arial" w:cs="Arial"/>
          <w:bdr w:val="none" w:sz="0" w:space="0" w:color="auto" w:frame="1"/>
        </w:rPr>
        <w:footnoteReference w:id="48"/>
      </w:r>
      <w:r w:rsidRPr="00596454">
        <w:rPr>
          <w:rFonts w:ascii="Arial" w:hAnsi="Arial" w:cs="Arial"/>
          <w:bdr w:val="none" w:sz="0" w:space="0" w:color="auto" w:frame="1"/>
        </w:rPr>
        <w:t>.</w:t>
      </w:r>
    </w:p>
    <w:p w:rsidR="004142F9" w:rsidRDefault="0089549B" w:rsidP="004142F9">
      <w:pPr>
        <w:pStyle w:val="ListParagraph"/>
        <w:numPr>
          <w:ilvl w:val="1"/>
          <w:numId w:val="22"/>
        </w:numPr>
        <w:spacing w:line="240" w:lineRule="auto"/>
        <w:rPr>
          <w:rFonts w:ascii="Arial" w:hAnsi="Arial" w:cs="Arial"/>
        </w:rPr>
      </w:pPr>
      <w:r>
        <w:rPr>
          <w:rFonts w:ascii="Arial" w:hAnsi="Arial" w:cs="Arial"/>
        </w:rPr>
        <w:t xml:space="preserve">Germany </w:t>
      </w:r>
      <w:r w:rsidR="00C951C8" w:rsidRPr="00C951C8">
        <w:rPr>
          <w:rFonts w:ascii="Arial" w:hAnsi="Arial" w:cs="Arial"/>
        </w:rPr>
        <w:t>detected the H5N8 bird flu strain in turkeys, the first time this highly pathogenic strain has been reported in Europe</w:t>
      </w:r>
      <w:r w:rsidR="00C951C8" w:rsidRPr="00D42618">
        <w:rPr>
          <w:rFonts w:ascii="Arial" w:hAnsi="Arial" w:cs="Arial"/>
        </w:rPr>
        <w:t xml:space="preserve">. </w:t>
      </w:r>
      <w:hyperlink r:id="rId29" w:tooltip="Full coverage of China" w:history="1">
        <w:r w:rsidR="00C951C8" w:rsidRPr="00D42618">
          <w:rPr>
            <w:rStyle w:val="Hyperlink"/>
            <w:rFonts w:ascii="Arial" w:hAnsi="Arial" w:cs="Arial"/>
            <w:color w:val="auto"/>
            <w:u w:val="none"/>
          </w:rPr>
          <w:t>China</w:t>
        </w:r>
      </w:hyperlink>
      <w:r w:rsidR="00C951C8" w:rsidRPr="00C951C8">
        <w:rPr>
          <w:rFonts w:ascii="Arial" w:hAnsi="Arial" w:cs="Arial"/>
        </w:rPr>
        <w:t xml:space="preserve"> and Japan also reported cases of the H5N8 virus earlier this year.</w:t>
      </w:r>
    </w:p>
    <w:p w:rsidR="00183757" w:rsidRPr="00183757" w:rsidRDefault="00183757" w:rsidP="00183757">
      <w:pPr>
        <w:pStyle w:val="ListParagraph"/>
        <w:numPr>
          <w:ilvl w:val="1"/>
          <w:numId w:val="22"/>
        </w:numPr>
        <w:spacing w:line="240" w:lineRule="auto"/>
        <w:rPr>
          <w:rFonts w:ascii="Arial" w:hAnsi="Arial" w:cs="Arial"/>
        </w:rPr>
      </w:pPr>
      <w:r w:rsidRPr="00183757">
        <w:rPr>
          <w:rFonts w:ascii="Arial" w:hAnsi="Arial" w:cs="Arial"/>
        </w:rPr>
        <w:t xml:space="preserve">A report published in </w:t>
      </w:r>
      <w:r w:rsidRPr="00183757">
        <w:rPr>
          <w:rStyle w:val="Emphasis"/>
          <w:rFonts w:ascii="Arial" w:hAnsi="Arial" w:cs="Arial"/>
        </w:rPr>
        <w:t>BMC Medicine</w:t>
      </w:r>
      <w:r w:rsidRPr="00183757">
        <w:rPr>
          <w:rFonts w:ascii="Arial" w:hAnsi="Arial" w:cs="Arial"/>
        </w:rPr>
        <w:t xml:space="preserve"> in October said that some animal workers in southern China may have had asymptomatic infec</w:t>
      </w:r>
      <w:r w:rsidR="00A060BA">
        <w:rPr>
          <w:rFonts w:ascii="Arial" w:hAnsi="Arial" w:cs="Arial"/>
        </w:rPr>
        <w:t xml:space="preserve">tions with the H10N8 avian flu </w:t>
      </w:r>
      <w:r w:rsidRPr="00183757">
        <w:rPr>
          <w:rFonts w:ascii="Arial" w:hAnsi="Arial" w:cs="Arial"/>
        </w:rPr>
        <w:t xml:space="preserve">before the first human case was identified in November 2013. It recommended continued surveillance in this population and in healthcare workers. </w:t>
      </w:r>
    </w:p>
    <w:p w:rsidR="00D42618" w:rsidRPr="00D42618" w:rsidRDefault="0089549B" w:rsidP="00C951C8">
      <w:pPr>
        <w:pStyle w:val="ListParagraph"/>
        <w:numPr>
          <w:ilvl w:val="1"/>
          <w:numId w:val="22"/>
        </w:numPr>
        <w:spacing w:line="240" w:lineRule="auto"/>
        <w:rPr>
          <w:rFonts w:ascii="Arial" w:hAnsi="Arial" w:cs="Arial"/>
        </w:rPr>
      </w:pPr>
      <w:r>
        <w:rPr>
          <w:rFonts w:ascii="Arial" w:hAnsi="Arial" w:cs="Arial"/>
        </w:rPr>
        <w:t xml:space="preserve">Human </w:t>
      </w:r>
      <w:r w:rsidR="00183757">
        <w:rPr>
          <w:rFonts w:ascii="Arial" w:hAnsi="Arial" w:cs="Arial"/>
        </w:rPr>
        <w:t xml:space="preserve">H7N9 </w:t>
      </w:r>
      <w:r>
        <w:rPr>
          <w:rFonts w:ascii="Arial" w:hAnsi="Arial" w:cs="Arial"/>
        </w:rPr>
        <w:t xml:space="preserve">infection </w:t>
      </w:r>
      <w:r w:rsidR="00183757">
        <w:rPr>
          <w:rFonts w:ascii="Arial" w:hAnsi="Arial" w:cs="Arial"/>
        </w:rPr>
        <w:t xml:space="preserve">continues to be reported from </w:t>
      </w:r>
      <w:r>
        <w:rPr>
          <w:rFonts w:ascii="Arial" w:hAnsi="Arial" w:cs="Arial"/>
        </w:rPr>
        <w:t xml:space="preserve">time to time </w:t>
      </w:r>
      <w:r w:rsidR="00183757">
        <w:rPr>
          <w:rFonts w:ascii="Arial" w:hAnsi="Arial" w:cs="Arial"/>
        </w:rPr>
        <w:t>China</w:t>
      </w:r>
      <w:r>
        <w:rPr>
          <w:rFonts w:ascii="Arial" w:hAnsi="Arial" w:cs="Arial"/>
        </w:rPr>
        <w:t>.</w:t>
      </w:r>
    </w:p>
    <w:p w:rsidR="00483BF8" w:rsidRDefault="00483BF8" w:rsidP="00483BF8">
      <w:pPr>
        <w:pStyle w:val="Heading3"/>
        <w:rPr>
          <w:rFonts w:eastAsia="Times New Roman"/>
        </w:rPr>
      </w:pPr>
      <w:bookmarkStart w:id="25" w:name="_Toc404514100"/>
      <w:r>
        <w:rPr>
          <w:rFonts w:eastAsia="Times New Roman"/>
        </w:rPr>
        <w:lastRenderedPageBreak/>
        <w:t>MERS-CoV</w:t>
      </w:r>
      <w:r w:rsidR="00C90186">
        <w:rPr>
          <w:rStyle w:val="FootnoteReference"/>
          <w:rFonts w:eastAsia="Times New Roman"/>
        </w:rPr>
        <w:footnoteReference w:id="49"/>
      </w:r>
      <w:bookmarkEnd w:id="25"/>
    </w:p>
    <w:p w:rsidR="00C90186" w:rsidRDefault="0003037A" w:rsidP="00C90186">
      <w:pPr>
        <w:pStyle w:val="ListParagraph"/>
        <w:numPr>
          <w:ilvl w:val="1"/>
          <w:numId w:val="10"/>
        </w:numPr>
        <w:spacing w:line="240" w:lineRule="auto"/>
        <w:rPr>
          <w:rFonts w:ascii="Arial" w:hAnsi="Arial" w:cs="Arial"/>
        </w:rPr>
      </w:pPr>
      <w:r w:rsidRPr="00867F6A">
        <w:rPr>
          <w:rFonts w:ascii="Arial" w:eastAsia="Times New Roman" w:hAnsi="Arial" w:cs="Arial"/>
          <w:lang w:eastAsia="en-AU"/>
        </w:rPr>
        <w:t xml:space="preserve">MERS cases continue to be reported. </w:t>
      </w:r>
      <w:r w:rsidR="004126ED" w:rsidRPr="00867F6A">
        <w:rPr>
          <w:rFonts w:ascii="Arial" w:eastAsia="Times New Roman" w:hAnsi="Arial" w:cs="Arial"/>
          <w:lang w:eastAsia="en-AU"/>
        </w:rPr>
        <w:t xml:space="preserve"> </w:t>
      </w:r>
      <w:r w:rsidRPr="00867F6A">
        <w:rPr>
          <w:rFonts w:ascii="Arial" w:eastAsia="Times New Roman" w:hAnsi="Arial" w:cs="Arial"/>
          <w:lang w:eastAsia="en-AU"/>
        </w:rPr>
        <w:t xml:space="preserve">In Saudi Arabia, two newly </w:t>
      </w:r>
      <w:r w:rsidRPr="00867F6A">
        <w:rPr>
          <w:rFonts w:ascii="Arial" w:hAnsi="Arial" w:cs="Arial"/>
        </w:rPr>
        <w:t>confirmed MERS-CoV cases and 2 deaths reported on 13 November 2014 and then one new case on 14 November brought the total number of laboratory-confirmed MERS-CoV infected individuals reported by Saudi Arabia since June 2012 is up to 805, including 342 deaths (case fatality rate 42.5 per</w:t>
      </w:r>
      <w:r w:rsidR="00867F6A">
        <w:rPr>
          <w:rFonts w:ascii="Arial" w:hAnsi="Arial" w:cs="Arial"/>
        </w:rPr>
        <w:t xml:space="preserve"> </w:t>
      </w:r>
      <w:r w:rsidRPr="00867F6A">
        <w:rPr>
          <w:rFonts w:ascii="Arial" w:hAnsi="Arial" w:cs="Arial"/>
        </w:rPr>
        <w:t>cent). Saudi Arabia has been responsible for 86 per cent of global cases and 92 per cent of deaths</w:t>
      </w:r>
      <w:r w:rsidR="00867F6A" w:rsidRPr="00867F6A">
        <w:rPr>
          <w:rFonts w:ascii="Arial" w:hAnsi="Arial" w:cs="Arial"/>
        </w:rPr>
        <w:t>.</w:t>
      </w:r>
      <w:r w:rsidRPr="00867F6A">
        <w:rPr>
          <w:rFonts w:ascii="Arial" w:hAnsi="Arial" w:cs="Arial"/>
        </w:rPr>
        <w:t xml:space="preserve"> </w:t>
      </w:r>
    </w:p>
    <w:p w:rsidR="00120D40" w:rsidRDefault="00C90186" w:rsidP="00120D40">
      <w:pPr>
        <w:pStyle w:val="ListParagraph"/>
        <w:numPr>
          <w:ilvl w:val="1"/>
          <w:numId w:val="10"/>
        </w:numPr>
        <w:spacing w:line="240" w:lineRule="auto"/>
        <w:rPr>
          <w:rFonts w:ascii="Arial" w:hAnsi="Arial" w:cs="Arial"/>
        </w:rPr>
      </w:pPr>
      <w:r w:rsidRPr="00C90186">
        <w:rPr>
          <w:rFonts w:ascii="Arial" w:eastAsia="Times New Roman" w:hAnsi="Arial" w:cs="Arial"/>
        </w:rPr>
        <w:t xml:space="preserve">Research by a team from </w:t>
      </w:r>
      <w:r w:rsidRPr="00C90186">
        <w:rPr>
          <w:rFonts w:ascii="Arial" w:hAnsi="Arial" w:cs="Arial"/>
        </w:rPr>
        <w:t xml:space="preserve">Colorado State University </w:t>
      </w:r>
      <w:r w:rsidRPr="00C90186">
        <w:rPr>
          <w:rFonts w:ascii="Arial" w:eastAsia="Times New Roman" w:hAnsi="Arial" w:cs="Arial"/>
        </w:rPr>
        <w:t xml:space="preserve">has proved for the first time that camels emit volumes of the MERS-CoV – confirming them as prime suspect in transmission to humans. CSU is </w:t>
      </w:r>
      <w:r w:rsidRPr="00C90186">
        <w:rPr>
          <w:rFonts w:ascii="Arial" w:hAnsi="Arial" w:cs="Arial"/>
        </w:rPr>
        <w:t>one of the only research institutions in the US equipped to safely conduct tests on camels with such a contagious virus</w:t>
      </w:r>
      <w:r w:rsidRPr="00C8114D">
        <w:rPr>
          <w:rStyle w:val="FootnoteReference"/>
          <w:rFonts w:ascii="Arial" w:hAnsi="Arial" w:cs="Arial"/>
        </w:rPr>
        <w:footnoteReference w:id="50"/>
      </w:r>
      <w:r w:rsidRPr="00C90186">
        <w:rPr>
          <w:rFonts w:ascii="Arial" w:hAnsi="Arial" w:cs="Arial"/>
        </w:rPr>
        <w:t xml:space="preserve">, and the team worked with a section of the National Institutes of Health (NIH). The study will be published in the journal </w:t>
      </w:r>
      <w:r w:rsidRPr="00C90186">
        <w:rPr>
          <w:rStyle w:val="Emphasis"/>
          <w:rFonts w:ascii="Arial" w:hAnsi="Arial" w:cs="Arial"/>
        </w:rPr>
        <w:t>Emerging Infectious Diseases</w:t>
      </w:r>
      <w:r w:rsidRPr="00C90186">
        <w:rPr>
          <w:rFonts w:ascii="Arial" w:hAnsi="Arial" w:cs="Arial"/>
        </w:rPr>
        <w:t xml:space="preserve">. Researchers </w:t>
      </w:r>
      <w:r w:rsidRPr="00C90186">
        <w:rPr>
          <w:rStyle w:val="Strong"/>
          <w:rFonts w:ascii="Arial" w:hAnsi="Arial" w:cs="Arial"/>
          <w:b w:val="0"/>
        </w:rPr>
        <w:t xml:space="preserve">showed that </w:t>
      </w:r>
      <w:r w:rsidRPr="000C7FB5">
        <w:rPr>
          <w:rStyle w:val="Strong"/>
          <w:rFonts w:ascii="Arial" w:hAnsi="Arial" w:cs="Arial"/>
          <w:b w:val="0"/>
        </w:rPr>
        <w:t>three infected dromedary camels emitted high lev</w:t>
      </w:r>
      <w:r w:rsidR="000F53F2">
        <w:rPr>
          <w:rStyle w:val="Strong"/>
          <w:rFonts w:ascii="Arial" w:hAnsi="Arial" w:cs="Arial"/>
          <w:b w:val="0"/>
        </w:rPr>
        <w:t>els of the MERS virus-</w:t>
      </w:r>
      <w:r w:rsidRPr="000C7FB5">
        <w:rPr>
          <w:rStyle w:val="Strong"/>
          <w:rFonts w:ascii="Arial" w:hAnsi="Arial" w:cs="Arial"/>
          <w:b w:val="0"/>
        </w:rPr>
        <w:t>primarily</w:t>
      </w:r>
      <w:r w:rsidRPr="00C90186">
        <w:rPr>
          <w:rStyle w:val="Strong"/>
          <w:rFonts w:ascii="Arial" w:hAnsi="Arial" w:cs="Arial"/>
          <w:b w:val="0"/>
        </w:rPr>
        <w:t xml:space="preserve"> from the nostrils. The virus developed in the animals' upper respiratory system and they shed the infectious virus for up to a week.</w:t>
      </w:r>
      <w:r w:rsidRPr="00C90186">
        <w:rPr>
          <w:rStyle w:val="Strong"/>
          <w:rFonts w:ascii="Arial" w:hAnsi="Arial" w:cs="Arial"/>
        </w:rPr>
        <w:t xml:space="preserve"> </w:t>
      </w:r>
      <w:r w:rsidRPr="00C90186">
        <w:rPr>
          <w:rFonts w:ascii="Arial" w:hAnsi="Arial" w:cs="Arial"/>
        </w:rPr>
        <w:t>Within weeks, the camels overcame the virus as if it were a common cold. The researchers are now testing a vaccine</w:t>
      </w:r>
      <w:r w:rsidR="00A060BA">
        <w:rPr>
          <w:rFonts w:ascii="Arial" w:hAnsi="Arial" w:cs="Arial"/>
        </w:rPr>
        <w:t xml:space="preserve"> </w:t>
      </w:r>
      <w:r w:rsidRPr="00C90186">
        <w:rPr>
          <w:rFonts w:ascii="Arial" w:hAnsi="Arial" w:cs="Arial"/>
        </w:rPr>
        <w:t xml:space="preserve">developed by the </w:t>
      </w:r>
      <w:r w:rsidR="00C36019">
        <w:rPr>
          <w:rFonts w:ascii="Arial" w:hAnsi="Arial" w:cs="Arial"/>
        </w:rPr>
        <w:t>US National Institutes of Health (</w:t>
      </w:r>
      <w:r w:rsidRPr="00C90186">
        <w:rPr>
          <w:rFonts w:ascii="Arial" w:hAnsi="Arial" w:cs="Arial"/>
        </w:rPr>
        <w:t>NIH</w:t>
      </w:r>
      <w:r w:rsidR="00C36019">
        <w:rPr>
          <w:rFonts w:ascii="Arial" w:hAnsi="Arial" w:cs="Arial"/>
        </w:rPr>
        <w:t>)</w:t>
      </w:r>
      <w:r w:rsidRPr="00C90186">
        <w:rPr>
          <w:rFonts w:ascii="Arial" w:hAnsi="Arial" w:cs="Arial"/>
        </w:rPr>
        <w:t>.</w:t>
      </w:r>
    </w:p>
    <w:p w:rsidR="00120D40" w:rsidRPr="00120D40" w:rsidRDefault="00120D40" w:rsidP="00120D40">
      <w:pPr>
        <w:pStyle w:val="ListParagraph"/>
        <w:numPr>
          <w:ilvl w:val="1"/>
          <w:numId w:val="10"/>
        </w:numPr>
        <w:spacing w:line="240" w:lineRule="auto"/>
        <w:rPr>
          <w:rFonts w:ascii="Arial" w:hAnsi="Arial" w:cs="Arial"/>
        </w:rPr>
      </w:pPr>
      <w:r w:rsidRPr="00120D40">
        <w:rPr>
          <w:rFonts w:ascii="Arial" w:hAnsi="Arial" w:cs="Arial"/>
        </w:rPr>
        <w:t>The Abu Dhabi Food Control Authority (ADFCA) and Al Wathba Veterinary Laboratory say they have developed a technique to detect MERS in camels within just 20 minutes.</w:t>
      </w:r>
    </w:p>
    <w:p w:rsidR="001A20BD" w:rsidRDefault="001A20BD" w:rsidP="001A20BD">
      <w:pPr>
        <w:pStyle w:val="Heading3"/>
      </w:pPr>
      <w:bookmarkStart w:id="26" w:name="_Toc404514101"/>
      <w:r>
        <w:t>Other</w:t>
      </w:r>
      <w:r w:rsidR="00483BF8">
        <w:t xml:space="preserve"> diseases: occurrence, prevention and treatment</w:t>
      </w:r>
      <w:bookmarkEnd w:id="26"/>
    </w:p>
    <w:p w:rsidR="00875881" w:rsidRPr="00875881" w:rsidRDefault="00875881" w:rsidP="00875881">
      <w:pPr>
        <w:pStyle w:val="ListParagraph"/>
        <w:numPr>
          <w:ilvl w:val="1"/>
          <w:numId w:val="25"/>
        </w:numPr>
        <w:spacing w:line="240" w:lineRule="auto"/>
        <w:rPr>
          <w:rFonts w:ascii="Arial" w:hAnsi="Arial" w:cs="Arial"/>
        </w:rPr>
      </w:pPr>
      <w:r w:rsidRPr="00875881">
        <w:rPr>
          <w:rFonts w:ascii="Arial" w:hAnsi="Arial" w:cs="Arial"/>
        </w:rPr>
        <w:t>By 1 October 39 cases of measles had been reported in Western Australia, the highest number since 1998. The biggest cluster was seven people, with one infected in the Philippines and then spreading measles to six people in WA.</w:t>
      </w:r>
    </w:p>
    <w:p w:rsidR="00597936" w:rsidRPr="00597936" w:rsidRDefault="000F53F2" w:rsidP="00597936">
      <w:pPr>
        <w:pStyle w:val="ListParagraph"/>
        <w:numPr>
          <w:ilvl w:val="1"/>
          <w:numId w:val="25"/>
        </w:numPr>
        <w:spacing w:line="240" w:lineRule="auto"/>
        <w:rPr>
          <w:rFonts w:ascii="Arial" w:hAnsi="Arial" w:cs="Arial"/>
          <w:color w:val="FF0000"/>
        </w:rPr>
      </w:pPr>
      <w:r>
        <w:rPr>
          <w:rFonts w:ascii="Arial" w:hAnsi="Arial" w:cs="Arial"/>
        </w:rPr>
        <w:t>From mid-</w:t>
      </w:r>
      <w:r w:rsidR="00915B31" w:rsidRPr="009A436F">
        <w:rPr>
          <w:rFonts w:ascii="Arial" w:hAnsi="Arial" w:cs="Arial"/>
        </w:rPr>
        <w:t xml:space="preserve">August to 6 November the US recorded 1116 people with a respiratory illness caused by Entovirus D68. Most cases were in children. The illness led to a number of deaths. The illness </w:t>
      </w:r>
      <w:r w:rsidR="009A436F">
        <w:rPr>
          <w:rFonts w:ascii="Arial" w:hAnsi="Arial" w:cs="Arial"/>
        </w:rPr>
        <w:t xml:space="preserve">appeared to carry </w:t>
      </w:r>
      <w:r w:rsidR="00915B31" w:rsidRPr="009A436F">
        <w:rPr>
          <w:rFonts w:ascii="Arial" w:hAnsi="Arial" w:cs="Arial"/>
        </w:rPr>
        <w:t>with it focal limb weakness</w:t>
      </w:r>
      <w:r w:rsidR="008E13BE">
        <w:rPr>
          <w:rStyle w:val="FootnoteReference"/>
          <w:rFonts w:ascii="Arial" w:hAnsi="Arial" w:cs="Arial"/>
        </w:rPr>
        <w:footnoteReference w:id="51"/>
      </w:r>
      <w:r w:rsidR="00915B31" w:rsidRPr="009A436F">
        <w:rPr>
          <w:rFonts w:ascii="Arial" w:hAnsi="Arial" w:cs="Arial"/>
        </w:rPr>
        <w:t>.</w:t>
      </w:r>
      <w:r w:rsidR="009A436F" w:rsidRPr="009A436F">
        <w:rPr>
          <w:rFonts w:ascii="Arial" w:hAnsi="Arial" w:cs="Arial"/>
        </w:rPr>
        <w:t xml:space="preserve"> </w:t>
      </w:r>
      <w:r w:rsidR="009A436F">
        <w:rPr>
          <w:rFonts w:ascii="Arial" w:hAnsi="Arial" w:cs="Arial"/>
        </w:rPr>
        <w:t xml:space="preserve">If this </w:t>
      </w:r>
      <w:r w:rsidR="009A436F" w:rsidRPr="009A436F">
        <w:rPr>
          <w:rFonts w:ascii="Arial" w:hAnsi="Arial" w:cs="Arial"/>
        </w:rPr>
        <w:t xml:space="preserve">neurological facet </w:t>
      </w:r>
      <w:r w:rsidR="009A436F">
        <w:rPr>
          <w:rFonts w:ascii="Arial" w:hAnsi="Arial" w:cs="Arial"/>
        </w:rPr>
        <w:t xml:space="preserve">was actually caused by EV-D68, then the reports </w:t>
      </w:r>
      <w:r w:rsidR="009A436F" w:rsidRPr="009A436F">
        <w:rPr>
          <w:rFonts w:ascii="Arial" w:hAnsi="Arial" w:cs="Arial"/>
        </w:rPr>
        <w:t xml:space="preserve">of the illness </w:t>
      </w:r>
      <w:r w:rsidR="009A436F">
        <w:rPr>
          <w:rFonts w:ascii="Arial" w:hAnsi="Arial" w:cs="Arial"/>
        </w:rPr>
        <w:t xml:space="preserve">as </w:t>
      </w:r>
      <w:r w:rsidR="009A436F" w:rsidRPr="009A436F">
        <w:rPr>
          <w:rFonts w:ascii="Arial" w:hAnsi="Arial" w:cs="Arial"/>
        </w:rPr>
        <w:t>“polio-like”</w:t>
      </w:r>
      <w:r w:rsidR="009A436F">
        <w:rPr>
          <w:rFonts w:ascii="Arial" w:hAnsi="Arial" w:cs="Arial"/>
        </w:rPr>
        <w:t xml:space="preserve"> is understandable</w:t>
      </w:r>
      <w:r w:rsidR="009A436F" w:rsidRPr="009A436F">
        <w:rPr>
          <w:rFonts w:ascii="Arial" w:hAnsi="Arial" w:cs="Arial"/>
        </w:rPr>
        <w:t xml:space="preserve">. </w:t>
      </w:r>
      <w:r w:rsidR="009A436F">
        <w:rPr>
          <w:rFonts w:ascii="Arial" w:hAnsi="Arial" w:cs="Arial"/>
        </w:rPr>
        <w:t>EV-D68 was also detected in Canada and in the Netherlands, where there had been an outbreak in 2010</w:t>
      </w:r>
      <w:r w:rsidR="009A436F" w:rsidRPr="009A436F">
        <w:rPr>
          <w:rFonts w:ascii="Arial" w:hAnsi="Arial" w:cs="Arial"/>
        </w:rPr>
        <w:t>.</w:t>
      </w:r>
      <w:r w:rsidR="004126ED" w:rsidRPr="009A436F">
        <w:rPr>
          <w:rFonts w:ascii="Arial" w:eastAsia="Times New Roman" w:hAnsi="Arial" w:cs="Arial"/>
          <w:lang w:eastAsia="en-AU"/>
        </w:rPr>
        <w:t xml:space="preserve"> </w:t>
      </w:r>
      <w:r w:rsidR="009A436F" w:rsidRPr="009A436F">
        <w:rPr>
          <w:rFonts w:ascii="Arial" w:eastAsia="Times New Roman" w:hAnsi="Arial" w:cs="Arial"/>
          <w:lang w:eastAsia="en-AU"/>
        </w:rPr>
        <w:t>Neurological</w:t>
      </w:r>
      <w:r w:rsidR="009A436F">
        <w:rPr>
          <w:rFonts w:ascii="Arial" w:eastAsia="Times New Roman" w:hAnsi="Arial" w:cs="Arial"/>
          <w:lang w:eastAsia="en-AU"/>
        </w:rPr>
        <w:t xml:space="preserve"> symptoms do </w:t>
      </w:r>
      <w:r w:rsidR="009E0AB8">
        <w:rPr>
          <w:rFonts w:ascii="Arial" w:eastAsia="Times New Roman" w:hAnsi="Arial" w:cs="Arial"/>
          <w:lang w:eastAsia="en-AU"/>
        </w:rPr>
        <w:t>not seem to have been ass</w:t>
      </w:r>
      <w:r w:rsidR="002266A1">
        <w:rPr>
          <w:rFonts w:ascii="Arial" w:eastAsia="Times New Roman" w:hAnsi="Arial" w:cs="Arial"/>
          <w:lang w:eastAsia="en-AU"/>
        </w:rPr>
        <w:t>ociated with the Netherlands ou</w:t>
      </w:r>
      <w:r w:rsidR="00A060BA">
        <w:rPr>
          <w:rFonts w:ascii="Arial" w:eastAsia="Times New Roman" w:hAnsi="Arial" w:cs="Arial"/>
          <w:lang w:eastAsia="en-AU"/>
        </w:rPr>
        <w:t>t</w:t>
      </w:r>
      <w:r w:rsidR="009E0AB8">
        <w:rPr>
          <w:rFonts w:ascii="Arial" w:eastAsia="Times New Roman" w:hAnsi="Arial" w:cs="Arial"/>
          <w:lang w:eastAsia="en-AU"/>
        </w:rPr>
        <w:t>break.</w:t>
      </w:r>
    </w:p>
    <w:p w:rsidR="00597936" w:rsidRPr="00597936" w:rsidRDefault="00597936" w:rsidP="001744AE">
      <w:pPr>
        <w:pStyle w:val="ListParagraph"/>
        <w:numPr>
          <w:ilvl w:val="1"/>
          <w:numId w:val="25"/>
        </w:numPr>
        <w:spacing w:line="240" w:lineRule="auto"/>
        <w:rPr>
          <w:rFonts w:ascii="Arial" w:hAnsi="Arial" w:cs="Arial"/>
          <w:color w:val="FF0000"/>
        </w:rPr>
      </w:pPr>
      <w:r w:rsidRPr="00597936">
        <w:rPr>
          <w:rFonts w:ascii="Arial" w:hAnsi="Arial" w:cs="Arial"/>
        </w:rPr>
        <w:t>The UK government is to investigate the extent of hidden Mad Cow disease in the British population using a new diagnostic blood test developed by Medical Research Council (MRC) scientists</w:t>
      </w:r>
      <w:r w:rsidRPr="00597936">
        <w:rPr>
          <w:sz w:val="27"/>
          <w:szCs w:val="27"/>
        </w:rPr>
        <w:t>.</w:t>
      </w:r>
    </w:p>
    <w:p w:rsidR="00597936" w:rsidRDefault="00597936" w:rsidP="00875881">
      <w:pPr>
        <w:pStyle w:val="ListParagraph"/>
        <w:numPr>
          <w:ilvl w:val="1"/>
          <w:numId w:val="25"/>
        </w:numPr>
        <w:spacing w:line="240" w:lineRule="auto"/>
        <w:rPr>
          <w:rFonts w:ascii="Arial" w:hAnsi="Arial" w:cs="Arial"/>
        </w:rPr>
      </w:pPr>
      <w:r w:rsidRPr="00597936">
        <w:rPr>
          <w:rFonts w:ascii="Arial" w:hAnsi="Arial" w:cs="Arial"/>
        </w:rPr>
        <w:t>NSW Health issued a bat lyssavirus alert after 32 people in one month had required rabies post exposure prophylaxis following high risk exposure.</w:t>
      </w:r>
    </w:p>
    <w:p w:rsidR="00193EBD" w:rsidRDefault="00193EBD" w:rsidP="00875881">
      <w:pPr>
        <w:pStyle w:val="ListParagraph"/>
        <w:numPr>
          <w:ilvl w:val="1"/>
          <w:numId w:val="25"/>
        </w:numPr>
        <w:spacing w:line="240" w:lineRule="auto"/>
        <w:rPr>
          <w:rFonts w:ascii="Arial" w:hAnsi="Arial" w:cs="Arial"/>
        </w:rPr>
      </w:pPr>
      <w:r>
        <w:rPr>
          <w:rFonts w:ascii="Arial" w:hAnsi="Arial" w:cs="Arial"/>
        </w:rPr>
        <w:t xml:space="preserve">A recent survey by WHO suggests that tuberculosis has infected 400,000 more people globally this year than was estimated a year ago.  There were nine million new cases reported </w:t>
      </w:r>
      <w:r w:rsidR="001744AE">
        <w:rPr>
          <w:rFonts w:ascii="Arial" w:hAnsi="Arial" w:cs="Arial"/>
        </w:rPr>
        <w:t xml:space="preserve">across </w:t>
      </w:r>
      <w:r>
        <w:rPr>
          <w:rFonts w:ascii="Arial" w:hAnsi="Arial" w:cs="Arial"/>
        </w:rPr>
        <w:t>200 countries which account for 99 per cent of cases.</w:t>
      </w:r>
    </w:p>
    <w:p w:rsidR="00113B9F" w:rsidRDefault="00193EBD" w:rsidP="00113B9F">
      <w:pPr>
        <w:pStyle w:val="ListParagraph"/>
        <w:numPr>
          <w:ilvl w:val="1"/>
          <w:numId w:val="25"/>
        </w:numPr>
        <w:spacing w:line="240" w:lineRule="auto"/>
        <w:rPr>
          <w:rFonts w:ascii="Arial" w:hAnsi="Arial" w:cs="Arial"/>
        </w:rPr>
      </w:pPr>
      <w:r>
        <w:rPr>
          <w:rFonts w:ascii="Arial" w:hAnsi="Arial" w:cs="Arial"/>
        </w:rPr>
        <w:t>300,000 people in the US are now estimated to be infected with Chagas disease.</w:t>
      </w:r>
    </w:p>
    <w:p w:rsidR="00193EBD" w:rsidRPr="00113B9F" w:rsidRDefault="00193EBD" w:rsidP="00113B9F">
      <w:pPr>
        <w:pStyle w:val="ListParagraph"/>
        <w:numPr>
          <w:ilvl w:val="1"/>
          <w:numId w:val="25"/>
        </w:numPr>
        <w:spacing w:line="240" w:lineRule="auto"/>
        <w:rPr>
          <w:rFonts w:ascii="Arial" w:hAnsi="Arial" w:cs="Arial"/>
        </w:rPr>
      </w:pPr>
      <w:r w:rsidRPr="00113B9F">
        <w:rPr>
          <w:rFonts w:ascii="Arial" w:hAnsi="Arial" w:cs="Arial"/>
        </w:rPr>
        <w:t>Residents of the Hunter region of NSW have been advised to avoid being bitten by mosquitoes following a surge in notifications for the Ross River Virus this yea</w:t>
      </w:r>
      <w:r w:rsidR="00113B9F">
        <w:rPr>
          <w:rFonts w:ascii="Arial" w:hAnsi="Arial" w:cs="Arial"/>
        </w:rPr>
        <w:t>r.</w:t>
      </w:r>
    </w:p>
    <w:sectPr w:rsidR="00193EBD" w:rsidRPr="00113B9F">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91" w:rsidRDefault="009E5F91" w:rsidP="000405AD">
      <w:pPr>
        <w:spacing w:after="0" w:line="240" w:lineRule="auto"/>
      </w:pPr>
      <w:r>
        <w:separator/>
      </w:r>
    </w:p>
  </w:endnote>
  <w:endnote w:type="continuationSeparator" w:id="0">
    <w:p w:rsidR="009E5F91" w:rsidRDefault="009E5F91"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E8054E" w:rsidRDefault="00E8054E">
        <w:pPr>
          <w:pStyle w:val="Footer"/>
        </w:pPr>
        <w:r>
          <w:fldChar w:fldCharType="begin"/>
        </w:r>
        <w:r>
          <w:instrText xml:space="preserve"> PAGE   \* MERGEFORMAT </w:instrText>
        </w:r>
        <w:r>
          <w:fldChar w:fldCharType="separate"/>
        </w:r>
        <w:r w:rsidR="008B11E8">
          <w:rPr>
            <w:noProof/>
          </w:rPr>
          <w:t>15</w:t>
        </w:r>
        <w:r>
          <w:rPr>
            <w:noProof/>
          </w:rPr>
          <w:fldChar w:fldCharType="end"/>
        </w:r>
      </w:p>
    </w:sdtContent>
  </w:sdt>
  <w:p w:rsidR="00E8054E" w:rsidRDefault="00E8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91" w:rsidRDefault="009E5F91" w:rsidP="000405AD">
      <w:pPr>
        <w:spacing w:after="0" w:line="240" w:lineRule="auto"/>
      </w:pPr>
      <w:r>
        <w:separator/>
      </w:r>
    </w:p>
  </w:footnote>
  <w:footnote w:type="continuationSeparator" w:id="0">
    <w:p w:rsidR="009E5F91" w:rsidRDefault="009E5F91" w:rsidP="000405AD">
      <w:pPr>
        <w:spacing w:after="0" w:line="240" w:lineRule="auto"/>
      </w:pPr>
      <w:r>
        <w:continuationSeparator/>
      </w:r>
    </w:p>
  </w:footnote>
  <w:footnote w:id="1">
    <w:p w:rsidR="00E8054E" w:rsidRPr="00F8589E" w:rsidRDefault="00E8054E" w:rsidP="00F8589E">
      <w:pPr>
        <w:pStyle w:val="NormalWeb"/>
        <w:spacing w:before="0" w:beforeAutospacing="0" w:after="0"/>
        <w:rPr>
          <w:rFonts w:ascii="Arial" w:hAnsi="Arial" w:cs="Arial"/>
          <w:sz w:val="20"/>
          <w:szCs w:val="20"/>
        </w:rPr>
      </w:pPr>
      <w:r w:rsidRPr="00F8589E">
        <w:rPr>
          <w:rStyle w:val="FootnoteReference"/>
          <w:rFonts w:ascii="Arial" w:hAnsi="Arial" w:cs="Arial"/>
          <w:sz w:val="20"/>
          <w:szCs w:val="20"/>
        </w:rPr>
        <w:footnoteRef/>
      </w:r>
      <w:r w:rsidRPr="00F8589E">
        <w:rPr>
          <w:rFonts w:ascii="Arial" w:hAnsi="Arial" w:cs="Arial"/>
          <w:sz w:val="20"/>
          <w:szCs w:val="20"/>
        </w:rPr>
        <w:t xml:space="preserve"> NAITgam contains antibodies against HP</w:t>
      </w:r>
      <w:r w:rsidR="000F53F2">
        <w:rPr>
          <w:rFonts w:ascii="Arial" w:hAnsi="Arial" w:cs="Arial"/>
          <w:sz w:val="20"/>
          <w:szCs w:val="20"/>
        </w:rPr>
        <w:t xml:space="preserve">A-1a. The donors are women who </w:t>
      </w:r>
      <w:r w:rsidRPr="00F8589E">
        <w:rPr>
          <w:rFonts w:ascii="Arial" w:hAnsi="Arial" w:cs="Arial"/>
          <w:sz w:val="20"/>
          <w:szCs w:val="20"/>
        </w:rPr>
        <w:t>have given birth to a baby who suffered from FNAIT. The antibodies are given as a single injection within the first 6 hrs after an HPA-1a negative woman has given birth to an HPA-1a positive child. They remove foetal HPA-1a positive platelets from the mother’s circulation before her immune system has had time to develop antibodies against the foetal platelets. NAITgam is therefore similar to Rh immune globulin, which for half a century has been used to prevent a related disorder, haemolytic disease of the foetus and newborn.</w:t>
      </w:r>
    </w:p>
  </w:footnote>
  <w:footnote w:id="2">
    <w:p w:rsidR="00E8054E" w:rsidRPr="00F8589E" w:rsidRDefault="00E8054E" w:rsidP="00F8589E">
      <w:pPr>
        <w:pStyle w:val="NormalWeb"/>
        <w:spacing w:before="0" w:beforeAutospacing="0" w:after="0" w:afterAutospacing="0"/>
        <w:rPr>
          <w:rFonts w:ascii="Arial" w:hAnsi="Arial" w:cs="Arial"/>
          <w:sz w:val="20"/>
          <w:szCs w:val="20"/>
        </w:rPr>
      </w:pPr>
      <w:r w:rsidRPr="00F8589E">
        <w:rPr>
          <w:rStyle w:val="FootnoteReference"/>
          <w:rFonts w:ascii="Arial" w:hAnsi="Arial" w:cs="Arial"/>
          <w:sz w:val="20"/>
          <w:szCs w:val="20"/>
        </w:rPr>
        <w:footnoteRef/>
      </w:r>
      <w:r w:rsidR="000F53F2">
        <w:rPr>
          <w:rFonts w:ascii="Arial" w:hAnsi="Arial" w:cs="Arial"/>
          <w:sz w:val="20"/>
          <w:szCs w:val="20"/>
        </w:rPr>
        <w:t xml:space="preserve"> D Ingber , A Waterhouse,</w:t>
      </w:r>
      <w:r w:rsidRPr="00F8589E">
        <w:rPr>
          <w:rFonts w:ascii="Arial" w:hAnsi="Arial" w:cs="Arial"/>
          <w:sz w:val="20"/>
          <w:szCs w:val="20"/>
        </w:rPr>
        <w:t xml:space="preserve"> D Leslie, et al. “Bioinspired Blood Repellent Coating”, </w:t>
      </w:r>
      <w:r w:rsidRPr="00F8589E">
        <w:rPr>
          <w:rStyle w:val="Emphasis"/>
          <w:rFonts w:ascii="Arial" w:hAnsi="Arial" w:cs="Arial"/>
          <w:sz w:val="20"/>
          <w:szCs w:val="20"/>
        </w:rPr>
        <w:t>Nature Biotechnology. </w:t>
      </w:r>
      <w:r w:rsidRPr="00F8589E">
        <w:rPr>
          <w:rFonts w:ascii="Arial" w:hAnsi="Arial" w:cs="Arial"/>
          <w:sz w:val="20"/>
          <w:szCs w:val="20"/>
        </w:rPr>
        <w:t>2014.</w:t>
      </w:r>
    </w:p>
  </w:footnote>
  <w:footnote w:id="3">
    <w:p w:rsidR="00E8054E" w:rsidRPr="00F8589E" w:rsidRDefault="00E8054E" w:rsidP="00401FBC">
      <w:pPr>
        <w:pStyle w:val="FootnoteText"/>
        <w:rPr>
          <w:rFonts w:ascii="Arial" w:hAnsi="Arial" w:cs="Arial"/>
        </w:rPr>
      </w:pPr>
      <w:r w:rsidRPr="00F8589E">
        <w:rPr>
          <w:rStyle w:val="FootnoteReference"/>
          <w:rFonts w:ascii="Arial" w:hAnsi="Arial" w:cs="Arial"/>
        </w:rPr>
        <w:footnoteRef/>
      </w:r>
      <w:r w:rsidRPr="00F8589E">
        <w:rPr>
          <w:rFonts w:ascii="Arial" w:hAnsi="Arial" w:cs="Arial"/>
        </w:rPr>
        <w:t xml:space="preserve"> Known as Tethered-Liquid Perfluorocarbon (TLP).</w:t>
      </w:r>
    </w:p>
  </w:footnote>
  <w:footnote w:id="4">
    <w:p w:rsidR="00E8054E" w:rsidRPr="00F8589E" w:rsidRDefault="00E8054E" w:rsidP="00F8589E">
      <w:pPr>
        <w:pStyle w:val="FootnoteText"/>
        <w:rPr>
          <w:rFonts w:ascii="Arial" w:hAnsi="Arial" w:cs="Arial"/>
        </w:rPr>
      </w:pPr>
      <w:r w:rsidRPr="00F8589E">
        <w:rPr>
          <w:rStyle w:val="FootnoteReference"/>
          <w:rFonts w:ascii="Arial" w:hAnsi="Arial" w:cs="Arial"/>
        </w:rPr>
        <w:footnoteRef/>
      </w:r>
      <w:r w:rsidRPr="00F8589E">
        <w:rPr>
          <w:rFonts w:ascii="Arial" w:hAnsi="Arial" w:cs="Arial"/>
        </w:rPr>
        <w:t xml:space="preserve"> </w:t>
      </w:r>
      <w:r w:rsidRPr="00F8589E">
        <w:rPr>
          <w:rFonts w:ascii="Arial" w:hAnsi="Arial" w:cs="Arial"/>
          <w:i/>
          <w:iCs/>
        </w:rPr>
        <w:t>Anal. Chem.</w:t>
      </w:r>
      <w:r w:rsidRPr="00F8589E">
        <w:rPr>
          <w:rFonts w:ascii="Arial" w:hAnsi="Arial" w:cs="Arial"/>
        </w:rPr>
        <w:t xml:space="preserve"> 2014, DOI: </w:t>
      </w:r>
      <w:hyperlink r:id="rId1" w:tgtFrame="_blank" w:tooltip="Capture of the Circulating Plasmodium falciparum Biomarker HRP2 in a Multiplexed Format, via a Wearable Skin Patch" w:history="1">
        <w:r w:rsidRPr="00F8589E">
          <w:rPr>
            <w:rStyle w:val="Hyperlink"/>
            <w:rFonts w:ascii="Arial" w:hAnsi="Arial" w:cs="Arial"/>
            <w:bCs/>
            <w:color w:val="auto"/>
          </w:rPr>
          <w:t>10.1021/ac5031682</w:t>
        </w:r>
      </w:hyperlink>
    </w:p>
  </w:footnote>
  <w:footnote w:id="5">
    <w:p w:rsidR="00E8054E" w:rsidRPr="00F8589E" w:rsidRDefault="00E8054E" w:rsidP="00F8589E">
      <w:pPr>
        <w:shd w:val="clear" w:color="auto" w:fill="FFFFFF"/>
        <w:spacing w:line="240" w:lineRule="auto"/>
        <w:rPr>
          <w:rFonts w:ascii="Arial" w:eastAsia="Times New Roman" w:hAnsi="Arial" w:cs="Arial"/>
          <w:bCs/>
          <w:vanish/>
          <w:sz w:val="20"/>
          <w:szCs w:val="20"/>
          <w:lang w:val="en" w:eastAsia="en-AU"/>
        </w:rPr>
      </w:pPr>
      <w:r w:rsidRPr="00F8589E">
        <w:rPr>
          <w:rStyle w:val="FootnoteReference"/>
          <w:rFonts w:ascii="Arial" w:hAnsi="Arial" w:cs="Arial"/>
          <w:sz w:val="20"/>
          <w:szCs w:val="20"/>
        </w:rPr>
        <w:footnoteRef/>
      </w:r>
      <w:r w:rsidRPr="00F8589E">
        <w:rPr>
          <w:rFonts w:ascii="Arial" w:hAnsi="Arial" w:cs="Arial"/>
          <w:sz w:val="20"/>
          <w:szCs w:val="20"/>
        </w:rPr>
        <w:t xml:space="preserve"> </w:t>
      </w:r>
      <w:hyperlink r:id="rId2" w:anchor="auth-1" w:history="1">
        <w:r w:rsidRPr="00F8589E">
          <w:rPr>
            <w:rStyle w:val="fn"/>
            <w:rFonts w:ascii="Arial" w:hAnsi="Arial" w:cs="Arial"/>
            <w:bCs/>
            <w:sz w:val="20"/>
            <w:szCs w:val="20"/>
            <w:lang w:val="en"/>
          </w:rPr>
          <w:t>Li Gao</w:t>
        </w:r>
      </w:hyperlink>
      <w:r w:rsidRPr="00F8589E">
        <w:rPr>
          <w:rStyle w:val="comma"/>
          <w:rFonts w:ascii="Arial" w:hAnsi="Arial" w:cs="Arial"/>
          <w:sz w:val="20"/>
          <w:szCs w:val="20"/>
          <w:lang w:val="en"/>
        </w:rPr>
        <w:t>,</w:t>
      </w:r>
      <w:r w:rsidRPr="00F8589E">
        <w:rPr>
          <w:rFonts w:ascii="Arial" w:hAnsi="Arial" w:cs="Arial"/>
          <w:sz w:val="20"/>
          <w:szCs w:val="20"/>
          <w:lang w:val="en"/>
        </w:rPr>
        <w:t xml:space="preserve"> </w:t>
      </w:r>
      <w:hyperlink r:id="rId3" w:anchor="auth-2" w:history="1">
        <w:r w:rsidRPr="00F8589E">
          <w:rPr>
            <w:rStyle w:val="fn"/>
            <w:rFonts w:ascii="Arial" w:hAnsi="Arial" w:cs="Arial"/>
            <w:bCs/>
            <w:sz w:val="20"/>
            <w:szCs w:val="20"/>
            <w:lang w:val="en"/>
          </w:rPr>
          <w:t>Yihui Zhang</w:t>
        </w:r>
      </w:hyperlink>
      <w:r w:rsidRPr="00F8589E">
        <w:rPr>
          <w:rStyle w:val="comma"/>
          <w:rFonts w:ascii="Arial" w:hAnsi="Arial" w:cs="Arial"/>
          <w:sz w:val="20"/>
          <w:szCs w:val="20"/>
          <w:lang w:val="en"/>
        </w:rPr>
        <w:t>,</w:t>
      </w:r>
      <w:r w:rsidRPr="00F8589E">
        <w:rPr>
          <w:rFonts w:ascii="Arial" w:hAnsi="Arial" w:cs="Arial"/>
          <w:sz w:val="20"/>
          <w:szCs w:val="20"/>
          <w:lang w:val="en"/>
        </w:rPr>
        <w:t xml:space="preserve"> </w:t>
      </w:r>
      <w:hyperlink r:id="rId4" w:anchor="auth-3" w:history="1">
        <w:r w:rsidRPr="00F8589E">
          <w:rPr>
            <w:rStyle w:val="fn"/>
            <w:rFonts w:ascii="Arial" w:hAnsi="Arial" w:cs="Arial"/>
            <w:bCs/>
            <w:sz w:val="20"/>
            <w:szCs w:val="20"/>
            <w:lang w:val="en"/>
          </w:rPr>
          <w:t>Viktor Malyarchuk</w:t>
        </w:r>
      </w:hyperlink>
      <w:r w:rsidRPr="00F8589E">
        <w:rPr>
          <w:rStyle w:val="comma"/>
          <w:rFonts w:ascii="Arial" w:hAnsi="Arial" w:cs="Arial"/>
          <w:sz w:val="20"/>
          <w:szCs w:val="20"/>
          <w:lang w:val="en"/>
        </w:rPr>
        <w:t xml:space="preserve"> et al.,</w:t>
      </w:r>
      <w:r w:rsidRPr="00F8589E">
        <w:rPr>
          <w:rFonts w:ascii="Arial" w:hAnsi="Arial" w:cs="Arial"/>
          <w:bCs/>
          <w:spacing w:val="-8"/>
          <w:sz w:val="20"/>
          <w:szCs w:val="20"/>
          <w:lang w:val="en"/>
        </w:rPr>
        <w:t xml:space="preserve"> “Epidermal photonic devices for quantitative imaging of temperature and thermal transport characteristics of the skin”, </w:t>
      </w:r>
      <w:r w:rsidRPr="00F8589E">
        <w:rPr>
          <w:rFonts w:ascii="Arial" w:eastAsia="Times New Roman" w:hAnsi="Arial" w:cs="Arial"/>
          <w:i/>
          <w:iCs/>
          <w:sz w:val="20"/>
          <w:szCs w:val="20"/>
          <w:lang w:val="en" w:eastAsia="en-AU"/>
        </w:rPr>
        <w:t xml:space="preserve">Nature Communications </w:t>
      </w:r>
      <w:r w:rsidRPr="00F8589E">
        <w:rPr>
          <w:rFonts w:ascii="Arial" w:eastAsia="Times New Roman" w:hAnsi="Arial" w:cs="Arial"/>
          <w:bCs/>
          <w:vanish/>
          <w:sz w:val="20"/>
          <w:szCs w:val="20"/>
          <w:lang w:val="en" w:eastAsia="en-AU"/>
        </w:rPr>
        <w:t>Volume:</w:t>
      </w:r>
    </w:p>
    <w:p w:rsidR="00E8054E" w:rsidRPr="00F8589E" w:rsidRDefault="00E8054E" w:rsidP="00F8589E">
      <w:pPr>
        <w:shd w:val="clear" w:color="auto" w:fill="FFFFFF"/>
        <w:spacing w:after="0" w:line="240" w:lineRule="auto"/>
        <w:ind w:left="720"/>
        <w:jc w:val="both"/>
        <w:rPr>
          <w:rFonts w:ascii="Arial" w:eastAsia="Times New Roman" w:hAnsi="Arial" w:cs="Arial"/>
          <w:vanish/>
          <w:sz w:val="20"/>
          <w:szCs w:val="20"/>
          <w:lang w:val="en" w:eastAsia="en-AU"/>
        </w:rPr>
      </w:pPr>
      <w:r w:rsidRPr="00F8589E">
        <w:rPr>
          <w:rFonts w:ascii="Arial" w:eastAsia="Times New Roman" w:hAnsi="Arial" w:cs="Arial"/>
          <w:bCs/>
          <w:sz w:val="20"/>
          <w:szCs w:val="20"/>
          <w:lang w:val="en" w:eastAsia="en-AU"/>
        </w:rPr>
        <w:t>5</w:t>
      </w:r>
      <w:r w:rsidRPr="00F8589E">
        <w:rPr>
          <w:rFonts w:ascii="Arial" w:eastAsia="Times New Roman" w:hAnsi="Arial" w:cs="Arial"/>
          <w:sz w:val="20"/>
          <w:szCs w:val="20"/>
          <w:lang w:val="en" w:eastAsia="en-AU"/>
        </w:rPr>
        <w:t xml:space="preserve">, Article number: 4938 </w:t>
      </w:r>
      <w:r w:rsidRPr="00F8589E">
        <w:rPr>
          <w:rFonts w:ascii="Arial" w:eastAsia="Times New Roman" w:hAnsi="Arial" w:cs="Arial"/>
          <w:vanish/>
          <w:sz w:val="20"/>
          <w:szCs w:val="20"/>
          <w:lang w:val="en" w:eastAsia="en-AU"/>
        </w:rPr>
        <w:t>DOI:</w:t>
      </w:r>
    </w:p>
    <w:p w:rsidR="00E8054E" w:rsidRPr="002E6E9C" w:rsidRDefault="00E8054E" w:rsidP="002E6E9C">
      <w:pPr>
        <w:shd w:val="clear" w:color="auto" w:fill="FFFFFF"/>
        <w:spacing w:after="0" w:line="240" w:lineRule="auto"/>
        <w:ind w:left="720"/>
        <w:jc w:val="both"/>
        <w:rPr>
          <w:rFonts w:ascii="Arial" w:hAnsi="Arial" w:cs="Arial"/>
        </w:rPr>
      </w:pPr>
      <w:r w:rsidRPr="00F8589E">
        <w:rPr>
          <w:rFonts w:ascii="Arial" w:eastAsia="Times New Roman" w:hAnsi="Arial" w:cs="Arial"/>
          <w:sz w:val="20"/>
          <w:szCs w:val="20"/>
          <w:lang w:val="en" w:eastAsia="en-AU"/>
        </w:rPr>
        <w:t>doi:10.1038/ncomms5938</w:t>
      </w:r>
    </w:p>
  </w:footnote>
  <w:footnote w:id="6">
    <w:p w:rsidR="00E8054E" w:rsidRPr="002E6E9C" w:rsidRDefault="00E8054E" w:rsidP="00F10EC0">
      <w:pPr>
        <w:pStyle w:val="FootnoteText"/>
        <w:rPr>
          <w:rFonts w:ascii="Arial" w:hAnsi="Arial" w:cs="Arial"/>
          <w:lang w:val="en-US"/>
        </w:rPr>
      </w:pPr>
      <w:r w:rsidRPr="002E6E9C">
        <w:rPr>
          <w:rStyle w:val="FootnoteReference"/>
          <w:rFonts w:ascii="Arial" w:hAnsi="Arial" w:cs="Arial"/>
        </w:rPr>
        <w:footnoteRef/>
      </w:r>
      <w:r w:rsidRPr="002E6E9C">
        <w:rPr>
          <w:rFonts w:ascii="Arial" w:hAnsi="Arial" w:cs="Arial"/>
        </w:rPr>
        <w:t xml:space="preserve"> </w:t>
      </w:r>
      <w:r w:rsidRPr="002E6E9C">
        <w:rPr>
          <w:rFonts w:ascii="Arial" w:hAnsi="Arial" w:cs="Arial"/>
          <w:lang w:val="en-US"/>
        </w:rPr>
        <w:t>Previously called Fibrocaps</w:t>
      </w:r>
    </w:p>
  </w:footnote>
  <w:footnote w:id="7">
    <w:p w:rsidR="00E8054E" w:rsidRDefault="00E8054E" w:rsidP="00EC6307">
      <w:pPr>
        <w:pStyle w:val="NormalWeb"/>
        <w:spacing w:before="0" w:beforeAutospacing="0" w:after="0"/>
      </w:pPr>
      <w:r w:rsidRPr="00694C12">
        <w:rPr>
          <w:rStyle w:val="FootnoteReference"/>
          <w:rFonts w:ascii="Arial" w:hAnsi="Arial" w:cs="Arial"/>
          <w:sz w:val="20"/>
          <w:szCs w:val="20"/>
        </w:rPr>
        <w:footnoteRef/>
      </w:r>
      <w:r w:rsidRPr="00694C12">
        <w:rPr>
          <w:rFonts w:ascii="Arial" w:hAnsi="Arial" w:cs="Arial"/>
          <w:sz w:val="20"/>
          <w:szCs w:val="20"/>
        </w:rPr>
        <w:t xml:space="preserve"> </w:t>
      </w:r>
      <w:r w:rsidRPr="00694C12">
        <w:rPr>
          <w:rFonts w:ascii="Arial" w:eastAsia="Arial Unicode MS" w:hAnsi="Arial" w:cs="Arial"/>
          <w:sz w:val="20"/>
          <w:szCs w:val="20"/>
        </w:rPr>
        <w:t xml:space="preserve">D. Moeckel, A. Nguyen; D. Abendschein,S.S. Jeong, R. Chen, X. Sun, S.C. Robson, X. Sun, M.J. Broekman, J.H.F. Drosopoulos, A.J. Marcus "Optimizing human apyrase to treat arterial thrombosis and limit reperfusion injury without increasing bleeding risk", in </w:t>
      </w:r>
      <w:r w:rsidRPr="00694C12">
        <w:rPr>
          <w:rFonts w:ascii="Arial" w:eastAsia="Arial Unicode MS" w:hAnsi="Arial" w:cs="Arial"/>
          <w:i/>
          <w:sz w:val="20"/>
          <w:szCs w:val="20"/>
        </w:rPr>
        <w:t>Science Translational Medicine</w:t>
      </w:r>
      <w:r w:rsidRPr="00694C12">
        <w:rPr>
          <w:rFonts w:ascii="Arial" w:eastAsia="Arial Unicode MS" w:hAnsi="Arial" w:cs="Arial"/>
          <w:sz w:val="20"/>
          <w:szCs w:val="20"/>
        </w:rPr>
        <w:t xml:space="preserve">, 6 August 2014 </w:t>
      </w:r>
      <w:r w:rsidRPr="00694C12">
        <w:rPr>
          <w:rStyle w:val="slug-vol"/>
          <w:rFonts w:ascii="Arial" w:eastAsia="Arial Unicode MS" w:hAnsi="Arial" w:cs="Arial"/>
          <w:sz w:val="20"/>
          <w:szCs w:val="20"/>
          <w:lang w:val="en"/>
        </w:rPr>
        <w:t xml:space="preserve">Vol. 6, </w:t>
      </w:r>
      <w:r w:rsidRPr="00694C12">
        <w:rPr>
          <w:rStyle w:val="slug-issue"/>
          <w:rFonts w:ascii="Arial" w:eastAsia="Arial Unicode MS" w:hAnsi="Arial" w:cs="Arial"/>
          <w:sz w:val="20"/>
          <w:szCs w:val="20"/>
          <w:lang w:val="en"/>
        </w:rPr>
        <w:t xml:space="preserve">Issue 248, </w:t>
      </w:r>
      <w:r w:rsidRPr="00694C12">
        <w:rPr>
          <w:rFonts w:ascii="Arial" w:eastAsia="Arial Unicode MS" w:hAnsi="Arial" w:cs="Arial"/>
          <w:sz w:val="20"/>
          <w:szCs w:val="20"/>
          <w:lang w:val="en"/>
        </w:rPr>
        <w:t xml:space="preserve">p. 248ra105 Sci. Transl. Med. DOI: </w:t>
      </w:r>
      <w:r w:rsidRPr="00694C12">
        <w:rPr>
          <w:rStyle w:val="slug-doi"/>
          <w:rFonts w:ascii="Arial" w:eastAsia="Arial Unicode MS" w:hAnsi="Arial" w:cs="Arial"/>
          <w:sz w:val="20"/>
          <w:szCs w:val="20"/>
          <w:lang w:val="en"/>
        </w:rPr>
        <w:t>10.1126/scitranslmed.3009246</w:t>
      </w:r>
    </w:p>
  </w:footnote>
  <w:footnote w:id="8">
    <w:p w:rsidR="00E8054E" w:rsidRPr="00DA08FE" w:rsidRDefault="00E8054E" w:rsidP="00F96E90">
      <w:pPr>
        <w:shd w:val="clear" w:color="auto" w:fill="FFFFFF"/>
        <w:spacing w:after="0" w:line="240" w:lineRule="atLeast"/>
        <w:ind w:right="330"/>
        <w:rPr>
          <w:rFonts w:ascii="Arial" w:eastAsia="Times New Roman" w:hAnsi="Arial" w:cs="Arial"/>
          <w:sz w:val="20"/>
          <w:szCs w:val="20"/>
          <w:lang w:eastAsia="en-AU"/>
        </w:rPr>
      </w:pPr>
      <w:r w:rsidRPr="00DA08FE">
        <w:rPr>
          <w:rFonts w:ascii="Arial" w:eastAsia="Times New Roman" w:hAnsi="Arial" w:cs="Arial"/>
          <w:bCs/>
          <w:sz w:val="20"/>
          <w:szCs w:val="20"/>
          <w:lang w:eastAsia="en-AU"/>
        </w:rPr>
        <w:t>Zongxi Li, Emmanuel Roussakis, Pieter G. L. Koolen, Ahmed M. S. Ibrahim, Kuylhee Kim, Lloyd F. Rose, Jesse Wu, Alexander J. Nichols, Yunjung Baek, Reginald Birngruber, Gabriela Apiou-Sbirlea, Robina Matyal, Thomas Huang, Rodney Chan, Samuel J. Lin, and Conor L. Evans,   “Non-invasive transdermal two-dimensional mapping of cutaneous oxygenation with a rapid-drying liquid bandage”,</w:t>
      </w:r>
      <w:r w:rsidRPr="00DA08FE">
        <w:rPr>
          <w:rFonts w:ascii="Arial" w:eastAsia="Times New Roman" w:hAnsi="Arial" w:cs="Arial"/>
          <w:i/>
          <w:sz w:val="20"/>
          <w:szCs w:val="20"/>
          <w:lang w:eastAsia="en-AU"/>
        </w:rPr>
        <w:t xml:space="preserve"> Biomedical Optics Express</w:t>
      </w:r>
      <w:r w:rsidRPr="00DA08FE">
        <w:rPr>
          <w:rFonts w:ascii="Arial" w:eastAsia="Times New Roman" w:hAnsi="Arial" w:cs="Arial"/>
          <w:sz w:val="20"/>
          <w:szCs w:val="20"/>
          <w:lang w:eastAsia="en-AU"/>
        </w:rPr>
        <w:t>, Vol. 5, Issue 11, pp. 3748-3764 (2014)</w:t>
      </w:r>
      <w:r w:rsidRPr="00DA08FE">
        <w:rPr>
          <w:rFonts w:ascii="Arial" w:eastAsia="Times New Roman" w:hAnsi="Arial" w:cs="Arial"/>
          <w:sz w:val="20"/>
          <w:szCs w:val="20"/>
          <w:lang w:eastAsia="en-AU"/>
        </w:rPr>
        <w:br/>
        <w:t>http://dx.doi.org/10.1364/BOE.5.003748</w:t>
      </w:r>
      <w:r w:rsidRPr="00DA08FE">
        <w:rPr>
          <w:rStyle w:val="FootnoteReference"/>
          <w:rFonts w:ascii="Arial" w:hAnsi="Arial" w:cs="Arial"/>
          <w:sz w:val="20"/>
          <w:szCs w:val="20"/>
        </w:rPr>
        <w:footnoteRef/>
      </w:r>
      <w:r w:rsidRPr="00DA08FE">
        <w:rPr>
          <w:rFonts w:ascii="Arial" w:hAnsi="Arial" w:cs="Arial"/>
          <w:sz w:val="20"/>
          <w:szCs w:val="20"/>
        </w:rPr>
        <w:t xml:space="preserve"> </w:t>
      </w:r>
    </w:p>
    <w:p w:rsidR="00E8054E" w:rsidRDefault="00E8054E" w:rsidP="00F96E90">
      <w:pPr>
        <w:pStyle w:val="FootnoteText"/>
      </w:pPr>
    </w:p>
  </w:footnote>
  <w:footnote w:id="9">
    <w:p w:rsidR="00E8054E" w:rsidRPr="003A3942" w:rsidRDefault="00E8054E" w:rsidP="00834A50">
      <w:pPr>
        <w:pStyle w:val="FootnoteText"/>
        <w:rPr>
          <w:rFonts w:ascii="Arial" w:hAnsi="Arial" w:cs="Arial"/>
        </w:rPr>
      </w:pPr>
      <w:r w:rsidRPr="003A3942">
        <w:rPr>
          <w:rStyle w:val="FootnoteReference"/>
          <w:rFonts w:ascii="Arial" w:hAnsi="Arial" w:cs="Arial"/>
        </w:rPr>
        <w:footnoteRef/>
      </w:r>
      <w:r w:rsidRPr="003A3942">
        <w:rPr>
          <w:rFonts w:ascii="Arial" w:hAnsi="Arial" w:cs="Arial"/>
        </w:rPr>
        <w:t xml:space="preserve"> </w:t>
      </w:r>
      <w:r w:rsidRPr="003A3942">
        <w:rPr>
          <w:rFonts w:ascii="Arial" w:hAnsi="Arial" w:cs="Arial"/>
          <w:lang w:val="en"/>
        </w:rPr>
        <w:t>Acquired hemophilia A is not a genetic disorder. It can be acquired by both males and females.</w:t>
      </w:r>
    </w:p>
  </w:footnote>
  <w:footnote w:id="10">
    <w:p w:rsidR="00E8054E" w:rsidRDefault="00E8054E" w:rsidP="002255ED">
      <w:pPr>
        <w:pStyle w:val="FootnoteText"/>
      </w:pPr>
      <w:r>
        <w:rPr>
          <w:rStyle w:val="FootnoteReference"/>
        </w:rPr>
        <w:footnoteRef/>
      </w:r>
      <w:r>
        <w:t xml:space="preserve"> </w:t>
      </w:r>
      <w:r w:rsidRPr="00553A18">
        <w:rPr>
          <w:rFonts w:ascii="Arial" w:hAnsi="Arial" w:cs="Arial"/>
        </w:rPr>
        <w:t>PCC is used for the treatment and prophylaxis prophylaxis of congenital and acquired deficiencies of clotting factor II, factor VII, factor IX or factor X deficiencies. PCC is also used for anticoagulant reversal and vitamin K deficiency</w:t>
      </w:r>
    </w:p>
  </w:footnote>
  <w:footnote w:id="11">
    <w:p w:rsidR="00E8054E" w:rsidRDefault="00E8054E" w:rsidP="00521FBE">
      <w:pPr>
        <w:spacing w:after="0" w:line="240" w:lineRule="auto"/>
        <w:rPr>
          <w:rFonts w:ascii="Arial" w:hAnsi="Arial" w:cs="Arial"/>
          <w:sz w:val="20"/>
          <w:szCs w:val="20"/>
        </w:rPr>
      </w:pPr>
      <w:r w:rsidRPr="00521FBE">
        <w:rPr>
          <w:rStyle w:val="FootnoteReference"/>
          <w:rFonts w:ascii="Arial" w:hAnsi="Arial" w:cs="Arial"/>
          <w:sz w:val="20"/>
          <w:szCs w:val="20"/>
        </w:rPr>
        <w:footnoteRef/>
      </w:r>
      <w:r w:rsidRPr="00521FBE">
        <w:rPr>
          <w:rFonts w:ascii="Arial" w:hAnsi="Arial" w:cs="Arial"/>
          <w:sz w:val="20"/>
          <w:szCs w:val="20"/>
        </w:rPr>
        <w:t xml:space="preserve"> </w:t>
      </w:r>
      <w:r>
        <w:rPr>
          <w:rFonts w:ascii="Arial" w:hAnsi="Arial" w:cs="Arial"/>
          <w:sz w:val="20"/>
          <w:szCs w:val="20"/>
        </w:rPr>
        <w:t xml:space="preserve">The notice to hospitals included the following: </w:t>
      </w:r>
    </w:p>
    <w:p w:rsidR="00E8054E" w:rsidRDefault="00E8054E" w:rsidP="001F0BF1">
      <w:pPr>
        <w:spacing w:after="0" w:line="240" w:lineRule="auto"/>
        <w:rPr>
          <w:rFonts w:ascii="Times New Roman" w:eastAsia="Times New Roman" w:hAnsi="Times New Roman" w:cs="Times New Roman"/>
          <w:sz w:val="24"/>
          <w:szCs w:val="24"/>
          <w:lang w:val="en" w:eastAsia="en-AU"/>
        </w:rPr>
      </w:pPr>
      <w:r w:rsidRPr="00521FBE">
        <w:rPr>
          <w:rFonts w:ascii="Times New Roman" w:eastAsia="Times New Roman" w:hAnsi="Times New Roman" w:cs="Times New Roman"/>
          <w:bCs/>
          <w:i/>
          <w:sz w:val="24"/>
          <w:szCs w:val="24"/>
          <w:lang w:val="en" w:eastAsia="en-AU"/>
        </w:rPr>
        <w:t>Thromboembolic events can occur in patients using immunoglobulins regardless of dose or route of administration.</w:t>
      </w:r>
    </w:p>
    <w:p w:rsidR="00E8054E" w:rsidRPr="00521FBE" w:rsidRDefault="00E8054E" w:rsidP="001F0BF1">
      <w:pPr>
        <w:spacing w:after="0" w:line="240" w:lineRule="auto"/>
        <w:rPr>
          <w:rFonts w:ascii="Times New Roman" w:eastAsia="Times New Roman" w:hAnsi="Times New Roman" w:cs="Times New Roman"/>
          <w:sz w:val="24"/>
          <w:szCs w:val="24"/>
          <w:lang w:val="en" w:eastAsia="en-AU"/>
        </w:rPr>
      </w:pPr>
      <w:r w:rsidRPr="00521FBE">
        <w:rPr>
          <w:rFonts w:ascii="Times New Roman" w:eastAsia="Times New Roman" w:hAnsi="Times New Roman" w:cs="Times New Roman"/>
          <w:bCs/>
          <w:i/>
          <w:sz w:val="24"/>
          <w:szCs w:val="24"/>
          <w:lang w:val="en" w:eastAsia="en-AU"/>
        </w:rPr>
        <w:t>Thromboembolic events can occur in patients in the absence of known risk factors, such as advanced age, obesity, diabetes, prolonged immobilization, a history of hypercoagulability or thrombotic events, use of estrogens, indwelling central vascular catheters, and hyperviscosity.</w:t>
      </w:r>
    </w:p>
    <w:p w:rsidR="00E8054E" w:rsidRPr="00521FBE" w:rsidRDefault="00E8054E" w:rsidP="001F0BF1">
      <w:pPr>
        <w:spacing w:after="0" w:line="240" w:lineRule="auto"/>
        <w:rPr>
          <w:rFonts w:ascii="Times New Roman" w:eastAsia="Times New Roman" w:hAnsi="Times New Roman" w:cs="Times New Roman"/>
          <w:i/>
          <w:sz w:val="24"/>
          <w:szCs w:val="24"/>
          <w:lang w:val="en" w:eastAsia="en-AU"/>
        </w:rPr>
      </w:pPr>
      <w:r w:rsidRPr="00521FBE">
        <w:rPr>
          <w:rFonts w:ascii="Times New Roman" w:eastAsia="Times New Roman" w:hAnsi="Times New Roman" w:cs="Times New Roman"/>
          <w:bCs/>
          <w:i/>
          <w:sz w:val="24"/>
          <w:szCs w:val="24"/>
          <w:lang w:val="en" w:eastAsia="en-AU"/>
        </w:rPr>
        <w:t>Canadian Product Monographs for all non-hyperimmune immunoglobulins were updated to include thromboembolic events in the Serious Warnings and Precautions.</w:t>
      </w:r>
    </w:p>
    <w:p w:rsidR="00E8054E" w:rsidRPr="009F6F40" w:rsidRDefault="00E8054E" w:rsidP="00BB49C1">
      <w:pPr>
        <w:pStyle w:val="FootnoteText"/>
        <w:rPr>
          <w:rFonts w:ascii="Arial" w:hAnsi="Arial" w:cs="Arial"/>
        </w:rPr>
      </w:pPr>
      <w:r w:rsidRPr="009F6F40">
        <w:rPr>
          <w:rFonts w:ascii="Arial" w:hAnsi="Arial" w:cs="Arial"/>
        </w:rPr>
        <w:t>Amongst immunoglobulin</w:t>
      </w:r>
      <w:r>
        <w:rPr>
          <w:rFonts w:ascii="Arial" w:hAnsi="Arial" w:cs="Arial"/>
        </w:rPr>
        <w:t>s</w:t>
      </w:r>
      <w:r w:rsidRPr="009F6F40">
        <w:rPr>
          <w:rFonts w:ascii="Arial" w:hAnsi="Arial" w:cs="Arial"/>
        </w:rPr>
        <w:t xml:space="preserve"> whose use is authorised in Canada are GamaSTAN S/D, Gammagard liquid, Gammagard S/D, Gamunex, Hizentra, IGIVnex, Immune Serum Globulin (Human), Octagam (5% and 10%), and Privigen</w:t>
      </w:r>
    </w:p>
  </w:footnote>
  <w:footnote w:id="12">
    <w:p w:rsidR="00E8054E" w:rsidRPr="00236B26" w:rsidRDefault="00E8054E">
      <w:pPr>
        <w:pStyle w:val="FootnoteText"/>
        <w:rPr>
          <w:rFonts w:ascii="Arial" w:hAnsi="Arial" w:cs="Arial"/>
          <w:lang w:val="en-US"/>
        </w:rPr>
      </w:pPr>
      <w:r w:rsidRPr="00236B26">
        <w:rPr>
          <w:rStyle w:val="FootnoteReference"/>
          <w:rFonts w:ascii="Arial" w:hAnsi="Arial" w:cs="Arial"/>
        </w:rPr>
        <w:footnoteRef/>
      </w:r>
      <w:r w:rsidRPr="00236B26">
        <w:rPr>
          <w:rFonts w:ascii="Arial" w:hAnsi="Arial" w:cs="Arial"/>
        </w:rPr>
        <w:t xml:space="preserve"> </w:t>
      </w:r>
      <w:r w:rsidRPr="00236B26">
        <w:rPr>
          <w:rFonts w:ascii="Arial" w:hAnsi="Arial" w:cs="Arial"/>
          <w:lang w:val="en-US"/>
        </w:rPr>
        <w:t>The proprietary plasma fractionation platform is known as the Salt Diafiltration process</w:t>
      </w:r>
    </w:p>
  </w:footnote>
  <w:footnote w:id="13">
    <w:p w:rsidR="00E8054E" w:rsidRPr="00C016FE" w:rsidRDefault="00E8054E" w:rsidP="00596454">
      <w:pPr>
        <w:spacing w:after="0"/>
        <w:outlineLvl w:val="1"/>
        <w:rPr>
          <w:rFonts w:ascii="Arial" w:hAnsi="Arial" w:cs="Arial"/>
          <w:sz w:val="20"/>
          <w:szCs w:val="20"/>
        </w:rPr>
      </w:pPr>
      <w:r w:rsidRPr="00C016FE">
        <w:rPr>
          <w:rStyle w:val="FootnoteReference"/>
          <w:rFonts w:ascii="Arial" w:hAnsi="Arial" w:cs="Arial"/>
          <w:sz w:val="20"/>
          <w:szCs w:val="20"/>
        </w:rPr>
        <w:footnoteRef/>
      </w:r>
      <w:r w:rsidRPr="00C016FE">
        <w:rPr>
          <w:rFonts w:ascii="Arial" w:hAnsi="Arial" w:cs="Arial"/>
          <w:sz w:val="20"/>
          <w:szCs w:val="20"/>
        </w:rPr>
        <w:t xml:space="preserve"> Lars B. Holst et al.</w:t>
      </w:r>
      <w:r w:rsidRPr="00C016FE">
        <w:rPr>
          <w:rFonts w:ascii="Arial" w:hAnsi="Arial" w:cs="Arial"/>
          <w:b/>
          <w:bCs/>
          <w:kern w:val="36"/>
          <w:sz w:val="20"/>
          <w:szCs w:val="20"/>
        </w:rPr>
        <w:t xml:space="preserve"> “</w:t>
      </w:r>
      <w:r w:rsidRPr="00C016FE">
        <w:rPr>
          <w:rFonts w:ascii="Arial" w:hAnsi="Arial" w:cs="Arial"/>
          <w:bCs/>
          <w:kern w:val="36"/>
          <w:sz w:val="20"/>
          <w:szCs w:val="20"/>
        </w:rPr>
        <w:t>Lower versus Higher Hemoglobin Threshold for Transfusion in Septic Shock”,</w:t>
      </w:r>
      <w:r w:rsidRPr="00C016FE">
        <w:rPr>
          <w:rFonts w:ascii="Arial" w:hAnsi="Arial" w:cs="Arial"/>
          <w:b/>
          <w:bCs/>
          <w:kern w:val="36"/>
          <w:sz w:val="20"/>
          <w:szCs w:val="20"/>
        </w:rPr>
        <w:t xml:space="preserve"> </w:t>
      </w:r>
      <w:r w:rsidRPr="00C016FE">
        <w:rPr>
          <w:rStyle w:val="citation"/>
          <w:rFonts w:ascii="Arial" w:hAnsi="Arial" w:cs="Arial"/>
          <w:i/>
          <w:sz w:val="20"/>
          <w:szCs w:val="20"/>
        </w:rPr>
        <w:t>N Engl J Med</w:t>
      </w:r>
      <w:r w:rsidRPr="00C016FE">
        <w:rPr>
          <w:rStyle w:val="citation"/>
          <w:rFonts w:ascii="Arial" w:hAnsi="Arial" w:cs="Arial"/>
          <w:sz w:val="20"/>
          <w:szCs w:val="20"/>
        </w:rPr>
        <w:t xml:space="preserve"> 2014; 371:1381-1391 </w:t>
      </w:r>
      <w:hyperlink r:id="rId5" w:history="1">
        <w:r w:rsidRPr="00C016FE">
          <w:rPr>
            <w:rStyle w:val="Hyperlink"/>
            <w:rFonts w:ascii="Arial" w:eastAsia="HYGothic-Extra" w:hAnsi="Arial" w:cs="Arial"/>
            <w:color w:val="auto"/>
            <w:sz w:val="20"/>
            <w:szCs w:val="20"/>
            <w:u w:val="none"/>
          </w:rPr>
          <w:t>October 9, 2014</w:t>
        </w:r>
      </w:hyperlink>
      <w:r w:rsidRPr="00C016FE">
        <w:rPr>
          <w:rFonts w:ascii="Arial" w:hAnsi="Arial" w:cs="Arial"/>
          <w:sz w:val="20"/>
          <w:szCs w:val="20"/>
        </w:rPr>
        <w:t xml:space="preserve"> </w:t>
      </w:r>
      <w:r w:rsidRPr="00C016FE">
        <w:rPr>
          <w:rStyle w:val="doi1"/>
          <w:rFonts w:ascii="Arial" w:hAnsi="Arial" w:cs="Arial"/>
          <w:sz w:val="20"/>
          <w:szCs w:val="20"/>
        </w:rPr>
        <w:t>DOI: 10.1056/NEJMoa1406617</w:t>
      </w:r>
    </w:p>
  </w:footnote>
  <w:footnote w:id="14">
    <w:p w:rsidR="00E8054E" w:rsidRPr="00C016FE" w:rsidRDefault="00E8054E" w:rsidP="0052437B">
      <w:pPr>
        <w:pStyle w:val="FootnoteText"/>
        <w:rPr>
          <w:rFonts w:ascii="Arial" w:hAnsi="Arial" w:cs="Arial"/>
          <w:lang w:val="en-US"/>
        </w:rPr>
      </w:pPr>
      <w:r w:rsidRPr="00C016FE">
        <w:rPr>
          <w:rStyle w:val="FootnoteReference"/>
          <w:rFonts w:ascii="Arial" w:hAnsi="Arial" w:cs="Arial"/>
        </w:rPr>
        <w:footnoteRef/>
      </w:r>
      <w:r w:rsidRPr="00C016FE">
        <w:rPr>
          <w:rFonts w:ascii="Arial" w:hAnsi="Arial" w:cs="Arial"/>
        </w:rPr>
        <w:t xml:space="preserve"> </w:t>
      </w:r>
      <w:r w:rsidRPr="00C016FE">
        <w:rPr>
          <w:rFonts w:ascii="Arial" w:hAnsi="Arial" w:cs="Arial"/>
          <w:lang w:val="en"/>
        </w:rPr>
        <w:t>such as re-operation for bleeding, ventilation longer than 24 hours, infection, renal failure and death</w:t>
      </w:r>
    </w:p>
  </w:footnote>
  <w:footnote w:id="15">
    <w:p w:rsidR="00E8054E" w:rsidRPr="00C016FE" w:rsidRDefault="00E8054E" w:rsidP="00596454">
      <w:pPr>
        <w:pStyle w:val="citation1"/>
        <w:spacing w:after="0"/>
        <w:ind w:right="300"/>
        <w:outlineLvl w:val="6"/>
        <w:rPr>
          <w:rFonts w:ascii="Arial" w:hAnsi="Arial" w:cs="Arial"/>
          <w:sz w:val="20"/>
          <w:szCs w:val="20"/>
        </w:rPr>
      </w:pPr>
      <w:r w:rsidRPr="00C016FE">
        <w:rPr>
          <w:rStyle w:val="FootnoteReference"/>
          <w:rFonts w:ascii="Arial" w:hAnsi="Arial" w:cs="Arial"/>
          <w:sz w:val="20"/>
          <w:szCs w:val="20"/>
        </w:rPr>
        <w:footnoteRef/>
      </w:r>
      <w:r w:rsidRPr="00C016FE">
        <w:rPr>
          <w:rFonts w:ascii="Arial" w:hAnsi="Arial" w:cs="Arial"/>
          <w:sz w:val="20"/>
          <w:szCs w:val="20"/>
        </w:rPr>
        <w:t xml:space="preserve"> </w:t>
      </w:r>
      <w:hyperlink r:id="rId6" w:tgtFrame="_blank" w:history="1">
        <w:r w:rsidRPr="00C016FE">
          <w:rPr>
            <w:rFonts w:ascii="Arial" w:hAnsi="Arial" w:cs="Arial"/>
            <w:bCs/>
            <w:sz w:val="20"/>
            <w:szCs w:val="20"/>
            <w:lang w:val="en"/>
          </w:rPr>
          <w:t xml:space="preserve">Tuttle JR. </w:t>
        </w:r>
        <w:r w:rsidRPr="00C016FE">
          <w:rPr>
            <w:rStyle w:val="Emphasis"/>
            <w:rFonts w:ascii="Arial" w:eastAsiaTheme="majorEastAsia" w:hAnsi="Arial" w:cs="Arial"/>
            <w:bCs/>
            <w:sz w:val="20"/>
            <w:szCs w:val="20"/>
            <w:lang w:val="en"/>
          </w:rPr>
          <w:t>J Arthroplasty</w:t>
        </w:r>
        <w:r w:rsidRPr="00C016FE">
          <w:rPr>
            <w:rFonts w:ascii="Arial" w:hAnsi="Arial" w:cs="Arial"/>
            <w:bCs/>
            <w:sz w:val="20"/>
            <w:szCs w:val="20"/>
            <w:lang w:val="en"/>
          </w:rPr>
          <w:t>. 2014. doi:10.1016/j.arth.2014.01.031.</w:t>
        </w:r>
      </w:hyperlink>
    </w:p>
  </w:footnote>
  <w:footnote w:id="16">
    <w:p w:rsidR="00E8054E" w:rsidRPr="00C016FE" w:rsidRDefault="00E8054E" w:rsidP="00596454">
      <w:pPr>
        <w:pStyle w:val="NormalWeb"/>
        <w:spacing w:before="0" w:beforeAutospacing="0" w:after="0"/>
        <w:rPr>
          <w:rFonts w:ascii="Arial" w:hAnsi="Arial" w:cs="Arial"/>
          <w:sz w:val="20"/>
          <w:szCs w:val="20"/>
        </w:rPr>
      </w:pPr>
      <w:r w:rsidRPr="00C016FE">
        <w:rPr>
          <w:rStyle w:val="FootnoteReference"/>
          <w:rFonts w:ascii="Arial" w:hAnsi="Arial" w:cs="Arial"/>
          <w:sz w:val="20"/>
          <w:szCs w:val="20"/>
        </w:rPr>
        <w:footnoteRef/>
      </w:r>
      <w:r w:rsidRPr="00C016FE">
        <w:rPr>
          <w:rFonts w:ascii="Arial" w:hAnsi="Arial" w:cs="Arial"/>
          <w:sz w:val="20"/>
          <w:szCs w:val="20"/>
        </w:rPr>
        <w:t xml:space="preserve"> The findings were originally reported at the 2013 annual meeting of the American Society of Anesthesiologists (abstracts A2147 and A2146).</w:t>
      </w:r>
    </w:p>
  </w:footnote>
  <w:footnote w:id="17">
    <w:p w:rsidR="00E8054E" w:rsidRPr="002E6E9C" w:rsidRDefault="00E8054E" w:rsidP="00256473">
      <w:pPr>
        <w:pStyle w:val="NormalWeb"/>
        <w:spacing w:before="0" w:beforeAutospacing="0" w:after="0" w:afterAutospacing="0"/>
        <w:rPr>
          <w:rFonts w:ascii="Arial" w:hAnsi="Arial" w:cs="Arial"/>
          <w:sz w:val="22"/>
          <w:szCs w:val="22"/>
          <w:lang w:val="en-US"/>
        </w:rPr>
      </w:pPr>
      <w:r w:rsidRPr="002E6E9C">
        <w:rPr>
          <w:rStyle w:val="FootnoteReference"/>
          <w:rFonts w:ascii="Arial" w:hAnsi="Arial" w:cs="Arial"/>
          <w:sz w:val="22"/>
          <w:szCs w:val="22"/>
        </w:rPr>
        <w:footnoteRef/>
      </w:r>
      <w:r w:rsidRPr="002E6E9C">
        <w:rPr>
          <w:rFonts w:ascii="Arial" w:hAnsi="Arial" w:cs="Arial"/>
          <w:sz w:val="22"/>
          <w:szCs w:val="22"/>
        </w:rPr>
        <w:t>Th</w:t>
      </w:r>
      <w:r w:rsidRPr="002E6E9C">
        <w:rPr>
          <w:rFonts w:ascii="Arial" w:hAnsi="Arial" w:cs="Arial"/>
          <w:sz w:val="22"/>
          <w:szCs w:val="22"/>
          <w:lang w:val="en-US"/>
        </w:rPr>
        <w:t xml:space="preserve">is was reported by the </w:t>
      </w:r>
      <w:r w:rsidRPr="002E6E9C">
        <w:rPr>
          <w:rFonts w:ascii="Arial" w:hAnsi="Arial" w:cs="Arial"/>
          <w:sz w:val="22"/>
          <w:szCs w:val="22"/>
        </w:rPr>
        <w:t xml:space="preserve">Center for Bloodless Medicine and Surgery in the journal </w:t>
      </w:r>
      <w:r w:rsidRPr="002E6E9C">
        <w:rPr>
          <w:rStyle w:val="Emphasis"/>
          <w:rFonts w:ascii="Arial" w:hAnsi="Arial" w:cs="Arial"/>
          <w:sz w:val="22"/>
          <w:szCs w:val="22"/>
        </w:rPr>
        <w:t>Transfusion</w:t>
      </w:r>
      <w:r w:rsidRPr="002E6E9C">
        <w:rPr>
          <w:rFonts w:ascii="Arial" w:hAnsi="Arial" w:cs="Arial"/>
          <w:sz w:val="22"/>
          <w:szCs w:val="22"/>
        </w:rPr>
        <w:t>.</w:t>
      </w:r>
    </w:p>
  </w:footnote>
  <w:footnote w:id="18">
    <w:p w:rsidR="00E8054E" w:rsidRPr="002E6E9C" w:rsidRDefault="00E8054E" w:rsidP="00596454">
      <w:pPr>
        <w:pStyle w:val="NormalWeb"/>
        <w:spacing w:before="0" w:beforeAutospacing="0" w:after="0"/>
        <w:rPr>
          <w:rFonts w:ascii="Arial" w:hAnsi="Arial" w:cs="Arial"/>
          <w:sz w:val="20"/>
          <w:szCs w:val="20"/>
        </w:rPr>
      </w:pPr>
      <w:r w:rsidRPr="002E6E9C">
        <w:rPr>
          <w:rStyle w:val="FootnoteReference"/>
          <w:rFonts w:ascii="Arial" w:hAnsi="Arial" w:cs="Arial"/>
          <w:sz w:val="20"/>
          <w:szCs w:val="20"/>
        </w:rPr>
        <w:footnoteRef/>
      </w:r>
      <w:r w:rsidRPr="002E6E9C">
        <w:rPr>
          <w:rFonts w:ascii="Arial" w:hAnsi="Arial" w:cs="Arial"/>
          <w:sz w:val="20"/>
          <w:szCs w:val="20"/>
        </w:rPr>
        <w:t xml:space="preserve"> Joseph A.Garcia et al. “An acetate switch regulates stress erythropoiesis”, </w:t>
      </w:r>
      <w:r w:rsidRPr="002E6E9C">
        <w:rPr>
          <w:rFonts w:ascii="Arial" w:hAnsi="Arial" w:cs="Arial"/>
          <w:i/>
          <w:iCs/>
          <w:sz w:val="20"/>
          <w:szCs w:val="20"/>
        </w:rPr>
        <w:t>Nature Medicine</w:t>
      </w:r>
      <w:r w:rsidRPr="002E6E9C">
        <w:rPr>
          <w:rFonts w:ascii="Arial" w:hAnsi="Arial" w:cs="Arial"/>
          <w:sz w:val="20"/>
          <w:szCs w:val="20"/>
        </w:rPr>
        <w:t xml:space="preserve"> 20, 1018–1026 (2014) </w:t>
      </w:r>
      <w:hyperlink r:id="rId7" w:tgtFrame="_blank" w:history="1">
        <w:r w:rsidRPr="002E6E9C">
          <w:rPr>
            <w:rStyle w:val="Hyperlink"/>
            <w:rFonts w:ascii="Arial" w:hAnsi="Arial" w:cs="Arial"/>
            <w:color w:val="146FDF"/>
            <w:sz w:val="20"/>
            <w:szCs w:val="20"/>
          </w:rPr>
          <w:t>DOI: 10.1038/nm.3587</w:t>
        </w:r>
      </w:hyperlink>
    </w:p>
  </w:footnote>
  <w:footnote w:id="19">
    <w:p w:rsidR="00E8054E" w:rsidRPr="002E6E9C" w:rsidRDefault="00E8054E" w:rsidP="006E0B9A">
      <w:pPr>
        <w:pStyle w:val="NormalWeb"/>
        <w:spacing w:before="0" w:beforeAutospacing="0" w:after="0" w:afterAutospacing="0"/>
        <w:rPr>
          <w:rFonts w:ascii="Arial" w:hAnsi="Arial" w:cs="Arial"/>
          <w:lang w:val="en-US"/>
        </w:rPr>
      </w:pPr>
      <w:r w:rsidRPr="002E6E9C">
        <w:rPr>
          <w:rStyle w:val="FootnoteReference"/>
          <w:rFonts w:ascii="Arial" w:hAnsi="Arial" w:cs="Arial"/>
        </w:rPr>
        <w:footnoteRef/>
      </w:r>
      <w:r w:rsidRPr="002E6E9C">
        <w:rPr>
          <w:rFonts w:ascii="Arial" w:hAnsi="Arial" w:cs="Arial"/>
        </w:rPr>
        <w:t xml:space="preserve"> </w:t>
      </w:r>
      <w:r w:rsidRPr="002E6E9C">
        <w:rPr>
          <w:rFonts w:ascii="Arial" w:hAnsi="Arial" w:cs="Arial"/>
          <w:sz w:val="20"/>
          <w:szCs w:val="20"/>
        </w:rPr>
        <w:t xml:space="preserve">The FDA said in November 2013 that Pradaxa did not put patients at an increased risk for bleeding. The FDA then said with a study released recently that although Pradaxa did put patients at an increased risk for “major gastrointestinal haemorrhage, compared to warfarin in patients with non-valvular atrial fibrillation,” it also reduced the risk of ischemic stroke by 20 per cent, reduced the risk of intracranial haemorrhage by 66 per cent and showed no difference in major haemorrhage compared with warfarin. </w:t>
      </w:r>
      <w:r w:rsidRPr="002E6E9C">
        <w:rPr>
          <w:rFonts w:ascii="Arial" w:hAnsi="Arial" w:cs="Arial"/>
          <w:i/>
          <w:iCs/>
          <w:sz w:val="20"/>
          <w:szCs w:val="20"/>
        </w:rPr>
        <w:t>JAMA Internal Medicine</w:t>
      </w:r>
      <w:r w:rsidRPr="002E6E9C">
        <w:rPr>
          <w:rFonts w:ascii="Arial" w:hAnsi="Arial" w:cs="Arial"/>
          <w:sz w:val="20"/>
          <w:szCs w:val="20"/>
        </w:rPr>
        <w:t xml:space="preserve"> published its own findings the same day, writing that it is “unclear” if Pradaxa “is associated with higher risk of bleeding than warfarin in real-world clinical practice,” while at the same time saying they found a higher bleeding risk compared with warfarin as a whole, and found the “risk of major bleeding among dabigatran users was especially high for African Americans and patients with chronic kidney disease.”</w:t>
      </w:r>
    </w:p>
  </w:footnote>
  <w:footnote w:id="20">
    <w:p w:rsidR="00E8054E" w:rsidRPr="002E6E9C" w:rsidRDefault="00E8054E" w:rsidP="005B3CC5">
      <w:pPr>
        <w:pStyle w:val="NormalWeb"/>
        <w:spacing w:before="0" w:beforeAutospacing="0" w:after="0" w:afterAutospacing="0"/>
        <w:rPr>
          <w:rFonts w:ascii="Arial" w:hAnsi="Arial" w:cs="Arial"/>
          <w:sz w:val="20"/>
          <w:szCs w:val="20"/>
          <w:lang w:val="en-US"/>
        </w:rPr>
      </w:pPr>
      <w:r w:rsidRPr="002E6E9C">
        <w:rPr>
          <w:rStyle w:val="FootnoteReference"/>
          <w:rFonts w:ascii="Arial" w:hAnsi="Arial" w:cs="Arial"/>
        </w:rPr>
        <w:footnoteRef/>
      </w:r>
      <w:r w:rsidRPr="002E6E9C">
        <w:rPr>
          <w:rFonts w:ascii="Arial" w:hAnsi="Arial" w:cs="Arial"/>
        </w:rPr>
        <w:t xml:space="preserve"> </w:t>
      </w:r>
      <w:r w:rsidRPr="002E6E9C">
        <w:rPr>
          <w:rFonts w:ascii="Arial" w:hAnsi="Arial" w:cs="Arial"/>
          <w:sz w:val="20"/>
          <w:szCs w:val="20"/>
          <w:lang w:val="en-US"/>
        </w:rPr>
        <w:t xml:space="preserve">A Canadian study </w:t>
      </w:r>
      <w:r w:rsidRPr="002E6E9C">
        <w:rPr>
          <w:rFonts w:ascii="Arial" w:hAnsi="Arial" w:cs="Arial"/>
          <w:sz w:val="20"/>
          <w:szCs w:val="20"/>
        </w:rPr>
        <w:t>concluded that almost 40% of reported TRALI cases in that country occurred during the perioperative period.</w:t>
      </w:r>
    </w:p>
  </w:footnote>
  <w:footnote w:id="21">
    <w:p w:rsidR="00E8054E" w:rsidRPr="002E6E9C" w:rsidRDefault="00E8054E" w:rsidP="005B3CC5">
      <w:pPr>
        <w:pStyle w:val="FootnoteText"/>
        <w:rPr>
          <w:rFonts w:ascii="Arial" w:hAnsi="Arial" w:cs="Arial"/>
          <w:lang w:val="en-US"/>
        </w:rPr>
      </w:pPr>
      <w:r w:rsidRPr="002E6E9C">
        <w:rPr>
          <w:rStyle w:val="FootnoteReference"/>
          <w:rFonts w:ascii="Arial" w:hAnsi="Arial" w:cs="Arial"/>
        </w:rPr>
        <w:footnoteRef/>
      </w:r>
      <w:r w:rsidRPr="002E6E9C">
        <w:rPr>
          <w:rFonts w:ascii="Arial" w:hAnsi="Arial" w:cs="Arial"/>
        </w:rPr>
        <w:t xml:space="preserve"> Anesthesiologists at the Mayo Clinic found that the rate of TRALI decreased between 2004 and 2011. </w:t>
      </w:r>
    </w:p>
  </w:footnote>
  <w:footnote w:id="22">
    <w:p w:rsidR="00E8054E" w:rsidRPr="002E6E9C" w:rsidRDefault="00E8054E" w:rsidP="00256473">
      <w:pPr>
        <w:pStyle w:val="FootnoteText"/>
        <w:rPr>
          <w:rFonts w:ascii="Arial" w:hAnsi="Arial" w:cs="Arial"/>
          <w:lang w:val="en-US"/>
        </w:rPr>
      </w:pPr>
      <w:r w:rsidRPr="002E6E9C">
        <w:rPr>
          <w:rStyle w:val="FootnoteReference"/>
          <w:rFonts w:ascii="Arial" w:hAnsi="Arial" w:cs="Arial"/>
          <w:sz w:val="22"/>
          <w:szCs w:val="22"/>
        </w:rPr>
        <w:footnoteRef/>
      </w:r>
      <w:r w:rsidRPr="002E6E9C">
        <w:rPr>
          <w:rFonts w:ascii="Arial" w:hAnsi="Arial" w:cs="Arial"/>
          <w:sz w:val="22"/>
          <w:szCs w:val="22"/>
        </w:rPr>
        <w:t xml:space="preserve"> </w:t>
      </w:r>
      <w:r w:rsidRPr="002E6E9C">
        <w:rPr>
          <w:rFonts w:ascii="Arial" w:hAnsi="Arial" w:cs="Arial"/>
        </w:rPr>
        <w:t xml:space="preserve">R, Delgado FF, Manalis SR, Higgins JM (2014) In Vivo Volume and Hemoglobin Dynamics of Human Red Blood Cells. </w:t>
      </w:r>
      <w:r w:rsidRPr="002E6E9C">
        <w:rPr>
          <w:rFonts w:ascii="Arial" w:hAnsi="Arial" w:cs="Arial"/>
          <w:i/>
          <w:iCs/>
        </w:rPr>
        <w:t>PLoS Comput Biol</w:t>
      </w:r>
      <w:r w:rsidRPr="002E6E9C">
        <w:rPr>
          <w:rFonts w:ascii="Arial" w:hAnsi="Arial" w:cs="Arial"/>
        </w:rPr>
        <w:t xml:space="preserve"> 10(10):e1003839. </w:t>
      </w:r>
      <w:hyperlink r:id="rId8" w:tgtFrame="_blank" w:history="1">
        <w:r w:rsidRPr="002E6E9C">
          <w:rPr>
            <w:rStyle w:val="Hyperlink"/>
            <w:rFonts w:ascii="Arial" w:hAnsi="Arial" w:cs="Arial"/>
            <w:color w:val="146FDF"/>
          </w:rPr>
          <w:t>DOI: 10.1371/journal.pcbi.1003839</w:t>
        </w:r>
      </w:hyperlink>
    </w:p>
  </w:footnote>
  <w:footnote w:id="23">
    <w:p w:rsidR="00E8054E" w:rsidRPr="002E6E9C" w:rsidRDefault="00E8054E" w:rsidP="002C5771">
      <w:pPr>
        <w:shd w:val="clear" w:color="auto" w:fill="FFFFFF"/>
        <w:spacing w:after="0" w:line="240" w:lineRule="auto"/>
        <w:rPr>
          <w:rFonts w:ascii="Arial" w:hAnsi="Arial" w:cs="Arial"/>
          <w:sz w:val="20"/>
          <w:szCs w:val="20"/>
          <w:lang w:val="en-US"/>
        </w:rPr>
      </w:pPr>
      <w:r w:rsidRPr="002E6E9C">
        <w:rPr>
          <w:rStyle w:val="FootnoteReference"/>
          <w:rFonts w:ascii="Arial" w:hAnsi="Arial" w:cs="Arial"/>
          <w:sz w:val="20"/>
          <w:szCs w:val="20"/>
        </w:rPr>
        <w:footnoteRef/>
      </w:r>
      <w:r w:rsidRPr="002E6E9C">
        <w:rPr>
          <w:rFonts w:ascii="Arial" w:hAnsi="Arial" w:cs="Arial"/>
          <w:sz w:val="20"/>
          <w:szCs w:val="20"/>
        </w:rPr>
        <w:t xml:space="preserve"> Basanta Bhaduri et al., </w:t>
      </w:r>
      <w:r w:rsidRPr="002E6E9C">
        <w:rPr>
          <w:rFonts w:ascii="Arial" w:hAnsi="Arial" w:cs="Arial"/>
          <w:sz w:val="20"/>
          <w:szCs w:val="20"/>
          <w:lang w:val="en-US"/>
        </w:rPr>
        <w:t>“</w:t>
      </w:r>
      <w:r w:rsidRPr="002E6E9C">
        <w:rPr>
          <w:rFonts w:ascii="Arial" w:hAnsi="Arial" w:cs="Arial"/>
          <w:bCs/>
          <w:spacing w:val="-8"/>
          <w:sz w:val="20"/>
          <w:szCs w:val="20"/>
        </w:rPr>
        <w:t xml:space="preserve">Optical Assay of Erythrocyte Function in Banked Blood” </w:t>
      </w:r>
      <w:r w:rsidRPr="002E6E9C">
        <w:rPr>
          <w:rFonts w:ascii="Arial" w:hAnsi="Arial" w:cs="Arial"/>
          <w:sz w:val="20"/>
          <w:szCs w:val="20"/>
        </w:rPr>
        <w:t xml:space="preserve">in </w:t>
      </w:r>
      <w:hyperlink r:id="rId9" w:tgtFrame="_blank" w:history="1">
        <w:r w:rsidRPr="002E6E9C">
          <w:rPr>
            <w:rStyle w:val="Emphasis"/>
            <w:rFonts w:ascii="Arial" w:hAnsi="Arial" w:cs="Arial"/>
            <w:sz w:val="20"/>
            <w:szCs w:val="20"/>
          </w:rPr>
          <w:t>Nature’s Scientific Reports</w:t>
        </w:r>
      </w:hyperlink>
      <w:r w:rsidR="000F53F2" w:rsidRPr="002E6E9C">
        <w:rPr>
          <w:rFonts w:ascii="Arial" w:hAnsi="Arial" w:cs="Arial"/>
          <w:sz w:val="20"/>
          <w:szCs w:val="20"/>
        </w:rPr>
        <w:t xml:space="preserve">, </w:t>
      </w:r>
      <w:r w:rsidRPr="002E6E9C">
        <w:rPr>
          <w:rFonts w:ascii="Arial" w:hAnsi="Arial" w:cs="Arial"/>
          <w:sz w:val="20"/>
          <w:szCs w:val="20"/>
        </w:rPr>
        <w:t>doi:10.1038/srep06211</w:t>
      </w:r>
    </w:p>
  </w:footnote>
  <w:footnote w:id="24">
    <w:p w:rsidR="00E8054E" w:rsidRPr="002E6E9C" w:rsidRDefault="00E8054E" w:rsidP="006E0B9A">
      <w:pPr>
        <w:pStyle w:val="NormalWeb"/>
        <w:spacing w:before="0" w:beforeAutospacing="0" w:after="0" w:afterAutospacing="0"/>
        <w:rPr>
          <w:rFonts w:ascii="Arial" w:hAnsi="Arial" w:cs="Arial"/>
        </w:rPr>
      </w:pPr>
      <w:r w:rsidRPr="002E6E9C">
        <w:rPr>
          <w:rStyle w:val="FootnoteReference"/>
          <w:rFonts w:ascii="Arial" w:hAnsi="Arial" w:cs="Arial"/>
          <w:sz w:val="20"/>
          <w:szCs w:val="20"/>
        </w:rPr>
        <w:footnoteRef/>
      </w:r>
      <w:r w:rsidRPr="002E6E9C">
        <w:rPr>
          <w:rFonts w:ascii="Arial" w:hAnsi="Arial" w:cs="Arial"/>
          <w:sz w:val="20"/>
          <w:szCs w:val="20"/>
        </w:rPr>
        <w:t xml:space="preserve">See Robert Lanza et al. at  </w:t>
      </w:r>
      <w:hyperlink r:id="rId10" w:tgtFrame="_blank" w:history="1">
        <w:r w:rsidRPr="002E6E9C">
          <w:rPr>
            <w:rStyle w:val="Hyperlink"/>
            <w:rFonts w:ascii="Arial" w:hAnsi="Arial" w:cs="Arial"/>
            <w:color w:val="146FDF"/>
            <w:sz w:val="20"/>
            <w:szCs w:val="20"/>
          </w:rPr>
          <w:t>http://www.cell.com/stem-cell-reports/abstract/S2213-6711(14)00295-1</w:t>
        </w:r>
      </w:hyperlink>
      <w:r w:rsidRPr="002E6E9C">
        <w:rPr>
          <w:rFonts w:ascii="Arial" w:hAnsi="Arial" w:cs="Arial"/>
          <w:sz w:val="20"/>
          <w:szCs w:val="20"/>
        </w:rPr>
        <w:t xml:space="preserve"> </w:t>
      </w:r>
    </w:p>
  </w:footnote>
  <w:footnote w:id="25">
    <w:p w:rsidR="00E8054E" w:rsidRPr="002E6E9C" w:rsidRDefault="00E8054E" w:rsidP="00596454">
      <w:pPr>
        <w:pStyle w:val="Title1"/>
        <w:spacing w:before="0" w:beforeAutospacing="0" w:after="0" w:afterAutospacing="0"/>
        <w:rPr>
          <w:rFonts w:ascii="Arial" w:hAnsi="Arial" w:cs="Arial"/>
        </w:rPr>
      </w:pPr>
      <w:r w:rsidRPr="002E6E9C">
        <w:rPr>
          <w:rStyle w:val="FootnoteReference"/>
          <w:rFonts w:ascii="Arial" w:hAnsi="Arial" w:cs="Arial"/>
        </w:rPr>
        <w:footnoteRef/>
      </w:r>
      <w:r w:rsidRPr="002E6E9C">
        <w:rPr>
          <w:rFonts w:ascii="Arial" w:hAnsi="Arial" w:cs="Arial"/>
        </w:rPr>
        <w:t xml:space="preserve"> </w:t>
      </w:r>
      <w:r w:rsidRPr="002E6E9C">
        <w:rPr>
          <w:rFonts w:ascii="Arial" w:hAnsi="Arial" w:cs="Arial"/>
          <w:sz w:val="20"/>
          <w:szCs w:val="20"/>
        </w:rPr>
        <w:t xml:space="preserve">Genovese P, Schiroli G, Escobar G, Di Tomaso T, Firrito C, Calabria A, Moi D, Mazzieri R, Bonini C, Holmes MC, Gregory PD, van der Burg M, Gentner B, Montini E, Lombardo A, </w:t>
      </w:r>
      <w:r w:rsidRPr="002E6E9C">
        <w:rPr>
          <w:rFonts w:ascii="Arial" w:hAnsi="Arial" w:cs="Arial"/>
          <w:bCs/>
          <w:sz w:val="20"/>
          <w:szCs w:val="20"/>
        </w:rPr>
        <w:t>Naldini L</w:t>
      </w:r>
      <w:r w:rsidRPr="002E6E9C">
        <w:rPr>
          <w:rFonts w:ascii="Arial" w:hAnsi="Arial" w:cs="Arial"/>
          <w:sz w:val="20"/>
          <w:szCs w:val="20"/>
        </w:rPr>
        <w:t>., “</w:t>
      </w:r>
      <w:hyperlink r:id="rId11" w:history="1">
        <w:r w:rsidRPr="002E6E9C">
          <w:rPr>
            <w:rStyle w:val="Hyperlink"/>
            <w:rFonts w:ascii="Arial" w:eastAsia="HYGothic-Extra" w:hAnsi="Arial" w:cs="Arial"/>
            <w:color w:val="auto"/>
            <w:sz w:val="20"/>
            <w:szCs w:val="20"/>
            <w:u w:val="none"/>
          </w:rPr>
          <w:t>Targeted genome editing in human repopulating haematopoietic stem cells.</w:t>
        </w:r>
      </w:hyperlink>
      <w:r w:rsidRPr="002E6E9C">
        <w:rPr>
          <w:rStyle w:val="Hyperlink"/>
          <w:rFonts w:ascii="Arial" w:eastAsia="HYGothic-Extra" w:hAnsi="Arial" w:cs="Arial"/>
          <w:color w:val="auto"/>
          <w:sz w:val="20"/>
          <w:szCs w:val="20"/>
        </w:rPr>
        <w:t>”,</w:t>
      </w:r>
      <w:r w:rsidRPr="002E6E9C">
        <w:rPr>
          <w:rStyle w:val="jrnl"/>
          <w:rFonts w:ascii="Arial" w:hAnsi="Arial" w:cs="Arial"/>
          <w:i/>
          <w:sz w:val="20"/>
          <w:szCs w:val="20"/>
        </w:rPr>
        <w:t>Nature</w:t>
      </w:r>
      <w:r w:rsidRPr="002E6E9C">
        <w:rPr>
          <w:rFonts w:ascii="Arial" w:hAnsi="Arial" w:cs="Arial"/>
          <w:sz w:val="20"/>
          <w:szCs w:val="20"/>
        </w:rPr>
        <w:t>. 2014 Jun 12;510(7504):235-40. doi: 10.1038/nature13420. Epub 2014 May 28.</w:t>
      </w:r>
    </w:p>
  </w:footnote>
  <w:footnote w:id="26">
    <w:p w:rsidR="00E8054E" w:rsidRPr="002E6E9C" w:rsidRDefault="00E8054E" w:rsidP="00596454">
      <w:pPr>
        <w:pStyle w:val="NormalWeb"/>
        <w:shd w:val="clear" w:color="auto" w:fill="FFFFFF"/>
        <w:spacing w:before="0" w:beforeAutospacing="0" w:after="0"/>
        <w:rPr>
          <w:rFonts w:ascii="Arial" w:hAnsi="Arial" w:cs="Arial"/>
        </w:rPr>
      </w:pPr>
      <w:r w:rsidRPr="002E6E9C">
        <w:rPr>
          <w:rFonts w:ascii="Arial" w:hAnsi="Arial" w:cs="Arial"/>
          <w:sz w:val="20"/>
          <w:szCs w:val="20"/>
          <w:lang w:val="en"/>
        </w:rPr>
        <w:t>.</w:t>
      </w:r>
      <w:r w:rsidR="002E6E9C" w:rsidRPr="002E6E9C">
        <w:rPr>
          <w:rStyle w:val="FootnoteReference"/>
          <w:rFonts w:ascii="Arial" w:hAnsi="Arial" w:cs="Arial"/>
          <w:sz w:val="20"/>
          <w:szCs w:val="20"/>
        </w:rPr>
        <w:t xml:space="preserve"> </w:t>
      </w:r>
      <w:r w:rsidR="002E6E9C" w:rsidRPr="002E6E9C">
        <w:rPr>
          <w:rStyle w:val="FootnoteReference"/>
          <w:rFonts w:ascii="Arial" w:hAnsi="Arial" w:cs="Arial"/>
          <w:sz w:val="20"/>
          <w:szCs w:val="20"/>
        </w:rPr>
        <w:footnoteRef/>
      </w:r>
      <w:r w:rsidR="002E6E9C" w:rsidRPr="002E6E9C">
        <w:rPr>
          <w:rFonts w:ascii="Arial" w:hAnsi="Arial" w:cs="Arial"/>
          <w:sz w:val="20"/>
          <w:szCs w:val="20"/>
        </w:rPr>
        <w:t xml:space="preserve"> </w:t>
      </w:r>
      <w:r w:rsidR="002E6E9C" w:rsidRPr="002E6E9C">
        <w:rPr>
          <w:rFonts w:ascii="Arial" w:hAnsi="Arial" w:cs="Arial"/>
          <w:sz w:val="20"/>
          <w:szCs w:val="20"/>
          <w:lang w:val="en"/>
        </w:rPr>
        <w:t xml:space="preserve">The results are published in the </w:t>
      </w:r>
      <w:r w:rsidR="002E6E9C" w:rsidRPr="002E6E9C">
        <w:rPr>
          <w:rStyle w:val="Emphasis"/>
          <w:rFonts w:ascii="Arial" w:hAnsi="Arial" w:cs="Arial"/>
          <w:sz w:val="20"/>
          <w:szCs w:val="20"/>
          <w:lang w:val="en"/>
        </w:rPr>
        <w:t>Proceedings of the National Academy of Sciences</w:t>
      </w:r>
      <w:r w:rsidR="002E6E9C" w:rsidRPr="002E6E9C">
        <w:rPr>
          <w:rFonts w:ascii="Arial" w:hAnsi="Arial" w:cs="Arial"/>
          <w:sz w:val="20"/>
          <w:szCs w:val="20"/>
          <w:lang w:val="en"/>
        </w:rPr>
        <w:t>. The first author of the paper is research associate Yongzhi Qiu</w:t>
      </w:r>
    </w:p>
  </w:footnote>
  <w:footnote w:id="27">
    <w:p w:rsidR="00E8054E" w:rsidRPr="002E6E9C" w:rsidRDefault="00E8054E" w:rsidP="00596454">
      <w:pPr>
        <w:pStyle w:val="FootnoteText"/>
        <w:rPr>
          <w:rFonts w:ascii="Arial" w:hAnsi="Arial" w:cs="Arial"/>
        </w:rPr>
      </w:pPr>
      <w:r w:rsidRPr="002E6E9C">
        <w:rPr>
          <w:rStyle w:val="FootnoteReference"/>
          <w:rFonts w:ascii="Arial" w:hAnsi="Arial" w:cs="Arial"/>
        </w:rPr>
        <w:footnoteRef/>
      </w:r>
      <w:r w:rsidRPr="002E6E9C">
        <w:rPr>
          <w:rFonts w:ascii="Arial" w:hAnsi="Arial" w:cs="Arial"/>
        </w:rPr>
        <w:t xml:space="preserve"> </w:t>
      </w:r>
      <w:r w:rsidRPr="002E6E9C">
        <w:rPr>
          <w:rFonts w:ascii="Arial" w:hAnsi="Arial" w:cs="Arial"/>
          <w:lang w:val="en"/>
        </w:rPr>
        <w:t xml:space="preserve">Dr. Timothy Hla reported 24 September in </w:t>
      </w:r>
      <w:hyperlink r:id="rId12" w:history="1">
        <w:r w:rsidRPr="002E6E9C">
          <w:rPr>
            <w:rStyle w:val="Hyperlink"/>
            <w:rFonts w:ascii="Arial" w:hAnsi="Arial" w:cs="Arial"/>
            <w:i/>
            <w:color w:val="auto"/>
            <w:u w:val="none"/>
            <w:lang w:val="en"/>
          </w:rPr>
          <w:t>Journal of Clinical Investigation</w:t>
        </w:r>
      </w:hyperlink>
      <w:r w:rsidRPr="002E6E9C">
        <w:rPr>
          <w:rFonts w:ascii="Arial" w:hAnsi="Arial" w:cs="Arial"/>
          <w:i/>
          <w:lang w:val="en"/>
        </w:rPr>
        <w:t>.</w:t>
      </w:r>
      <w:r w:rsidRPr="002E6E9C">
        <w:rPr>
          <w:rFonts w:ascii="Arial" w:hAnsi="Arial" w:cs="Arial"/>
          <w:lang w:val="en"/>
        </w:rPr>
        <w:t xml:space="preserve"> </w:t>
      </w:r>
      <w:hyperlink r:id="rId13" w:tgtFrame="_blank" w:history="1">
        <w:r w:rsidRPr="002E6E9C">
          <w:rPr>
            <w:rStyle w:val="Hyperlink"/>
            <w:rFonts w:ascii="Arial" w:hAnsi="Arial" w:cs="Arial"/>
            <w:color w:val="auto"/>
            <w:u w:val="none"/>
            <w:lang w:val="en"/>
          </w:rPr>
          <w:t>http://bit.ly/1rnXrX4</w:t>
        </w:r>
      </w:hyperlink>
    </w:p>
  </w:footnote>
  <w:footnote w:id="28">
    <w:p w:rsidR="00E8054E" w:rsidRDefault="00E8054E" w:rsidP="009119AB">
      <w:pPr>
        <w:pStyle w:val="FootnoteText"/>
      </w:pPr>
      <w:r w:rsidRPr="002E6E9C">
        <w:rPr>
          <w:rStyle w:val="FootnoteReference"/>
          <w:rFonts w:ascii="Arial" w:hAnsi="Arial" w:cs="Arial"/>
        </w:rPr>
        <w:footnoteRef/>
      </w:r>
      <w:r w:rsidRPr="002E6E9C">
        <w:rPr>
          <w:rFonts w:ascii="Arial" w:hAnsi="Arial" w:cs="Arial"/>
        </w:rPr>
        <w:t xml:space="preserve"> </w:t>
      </w:r>
      <w:hyperlink r:id="rId14" w:history="1">
        <w:r w:rsidRPr="002E6E9C">
          <w:rPr>
            <w:rFonts w:ascii="Arial" w:eastAsia="Times New Roman" w:hAnsi="Arial" w:cs="Arial"/>
            <w:bCs/>
            <w:color w:val="333333"/>
            <w:lang w:val="en" w:eastAsia="en-AU"/>
          </w:rPr>
          <w:t>Brice Gaudillière</w:t>
        </w:r>
      </w:hyperlink>
      <w:r w:rsidRPr="002E6E9C">
        <w:rPr>
          <w:rFonts w:ascii="Arial" w:eastAsia="Times New Roman" w:hAnsi="Arial" w:cs="Arial"/>
          <w:bCs/>
          <w:color w:val="333333"/>
          <w:lang w:val="en" w:eastAsia="en-AU"/>
        </w:rPr>
        <w:t xml:space="preserve"> et al.</w:t>
      </w:r>
      <w:r w:rsidRPr="002E6E9C">
        <w:rPr>
          <w:rFonts w:ascii="Arial" w:hAnsi="Arial" w:cs="Arial"/>
          <w:color w:val="00B0F0"/>
        </w:rPr>
        <w:t xml:space="preserve"> </w:t>
      </w:r>
      <w:r w:rsidRPr="002E6E9C">
        <w:rPr>
          <w:rFonts w:ascii="Arial" w:eastAsia="Times New Roman" w:hAnsi="Arial" w:cs="Arial"/>
          <w:bCs/>
          <w:color w:val="333333"/>
          <w:kern w:val="36"/>
          <w:lang w:val="en" w:eastAsia="en-AU"/>
        </w:rPr>
        <w:t xml:space="preserve">“Clinical recovery from surgery correlates with single-cell immune </w:t>
      </w:r>
      <w:r w:rsidRPr="00B70C24">
        <w:rPr>
          <w:rFonts w:ascii="Arial" w:eastAsia="Times New Roman" w:hAnsi="Arial" w:cs="Arial"/>
          <w:bCs/>
          <w:color w:val="333333"/>
          <w:kern w:val="36"/>
          <w:lang w:val="en" w:eastAsia="en-AU"/>
        </w:rPr>
        <w:t>signatures”</w:t>
      </w:r>
      <w:r w:rsidRPr="00B70C24">
        <w:rPr>
          <w:rFonts w:ascii="Arial" w:eastAsia="Times New Roman" w:hAnsi="Arial" w:cs="Arial"/>
          <w:color w:val="333300"/>
          <w:lang w:val="en" w:eastAsia="en-AU"/>
        </w:rPr>
        <w:t xml:space="preserve">, </w:t>
      </w:r>
      <w:r w:rsidRPr="00B70C24">
        <w:rPr>
          <w:rFonts w:ascii="Arial" w:eastAsia="Times New Roman" w:hAnsi="Arial" w:cs="Arial"/>
          <w:i/>
          <w:color w:val="333300"/>
          <w:lang w:val="en" w:eastAsia="en-AU"/>
        </w:rPr>
        <w:t xml:space="preserve">Sci Transl Med, </w:t>
      </w:r>
      <w:r w:rsidRPr="00B70C24">
        <w:rPr>
          <w:rFonts w:ascii="Arial" w:eastAsia="Times New Roman" w:hAnsi="Arial" w:cs="Arial"/>
          <w:color w:val="333300"/>
          <w:lang w:val="en" w:eastAsia="en-AU"/>
        </w:rPr>
        <w:t>24 September 2014</w:t>
      </w:r>
      <w:r w:rsidRPr="00B70C24">
        <w:rPr>
          <w:rFonts w:ascii="Arial" w:eastAsia="Times New Roman" w:hAnsi="Arial" w:cs="Arial"/>
          <w:i/>
          <w:color w:val="333300"/>
          <w:lang w:val="en" w:eastAsia="en-AU"/>
        </w:rPr>
        <w:t xml:space="preserve">: </w:t>
      </w:r>
      <w:r w:rsidRPr="00B70C24">
        <w:rPr>
          <w:rFonts w:ascii="Arial" w:eastAsia="Times New Roman" w:hAnsi="Arial" w:cs="Arial"/>
          <w:color w:val="333300"/>
          <w:lang w:val="en" w:eastAsia="en-AU"/>
        </w:rPr>
        <w:t xml:space="preserve">Vol. 6, Issue 255, p. 255ra131 </w:t>
      </w:r>
      <w:r w:rsidRPr="00B70C24">
        <w:rPr>
          <w:rFonts w:ascii="Arial" w:eastAsia="Times New Roman" w:hAnsi="Arial" w:cs="Arial"/>
          <w:color w:val="333300"/>
          <w:lang w:val="en" w:eastAsia="en-AU"/>
        </w:rPr>
        <w:br/>
        <w:t>Sci. Transl. Med. DOI: 10.1126/scitranslmed.3009701</w:t>
      </w:r>
    </w:p>
  </w:footnote>
  <w:footnote w:id="29">
    <w:p w:rsidR="00E8054E" w:rsidRPr="000C7FB5" w:rsidRDefault="00E8054E" w:rsidP="000C7FB5">
      <w:pPr>
        <w:shd w:val="clear" w:color="auto" w:fill="FFFFFF"/>
        <w:spacing w:after="0" w:line="240" w:lineRule="auto"/>
        <w:rPr>
          <w:rFonts w:ascii="Arial" w:hAnsi="Arial" w:cs="Arial"/>
        </w:rPr>
      </w:pPr>
      <w:r w:rsidRPr="000C7FB5">
        <w:rPr>
          <w:rStyle w:val="FootnoteReference"/>
          <w:rFonts w:ascii="Arial" w:hAnsi="Arial" w:cs="Arial"/>
        </w:rPr>
        <w:footnoteRef/>
      </w:r>
      <w:r w:rsidRPr="000C7FB5">
        <w:rPr>
          <w:rFonts w:ascii="Arial" w:hAnsi="Arial" w:cs="Arial"/>
        </w:rPr>
        <w:t xml:space="preserve"> </w:t>
      </w:r>
      <w:hyperlink r:id="rId15" w:history="1">
        <w:r w:rsidRPr="000C7FB5">
          <w:rPr>
            <w:rFonts w:ascii="Arial" w:hAnsi="Arial" w:cs="Arial"/>
            <w:sz w:val="20"/>
            <w:szCs w:val="20"/>
          </w:rPr>
          <w:t>Jiang J</w:t>
        </w:r>
      </w:hyperlink>
      <w:r w:rsidRPr="000C7FB5">
        <w:rPr>
          <w:rFonts w:ascii="Arial" w:hAnsi="Arial" w:cs="Arial"/>
          <w:sz w:val="20"/>
          <w:szCs w:val="20"/>
        </w:rPr>
        <w:t xml:space="preserve">, </w:t>
      </w:r>
      <w:hyperlink r:id="rId16" w:history="1">
        <w:r w:rsidRPr="000C7FB5">
          <w:rPr>
            <w:rFonts w:ascii="Arial" w:hAnsi="Arial" w:cs="Arial"/>
            <w:sz w:val="20"/>
            <w:szCs w:val="20"/>
          </w:rPr>
          <w:t>Woulfe DS</w:t>
        </w:r>
      </w:hyperlink>
      <w:r w:rsidRPr="000C7FB5">
        <w:rPr>
          <w:rFonts w:ascii="Arial" w:hAnsi="Arial" w:cs="Arial"/>
          <w:sz w:val="20"/>
          <w:szCs w:val="20"/>
        </w:rPr>
        <w:t>,</w:t>
      </w:r>
      <w:r w:rsidRPr="000C7FB5">
        <w:rPr>
          <w:rFonts w:ascii="Arial" w:hAnsi="Arial" w:cs="Arial"/>
          <w:sz w:val="20"/>
          <w:szCs w:val="20"/>
          <w:vertAlign w:val="superscript"/>
        </w:rPr>
        <w:t>,</w:t>
      </w:r>
      <w:r w:rsidRPr="000C7FB5">
        <w:rPr>
          <w:rFonts w:ascii="Arial" w:hAnsi="Arial" w:cs="Arial"/>
          <w:sz w:val="20"/>
          <w:szCs w:val="20"/>
        </w:rPr>
        <w:t xml:space="preserve"> </w:t>
      </w:r>
      <w:hyperlink r:id="rId17" w:history="1">
        <w:r w:rsidRPr="000C7FB5">
          <w:rPr>
            <w:rFonts w:ascii="Arial" w:hAnsi="Arial" w:cs="Arial"/>
            <w:sz w:val="20"/>
            <w:szCs w:val="20"/>
          </w:rPr>
          <w:t xml:space="preserve">Papoutsakis </w:t>
        </w:r>
      </w:hyperlink>
      <w:r w:rsidRPr="000C7FB5">
        <w:rPr>
          <w:rFonts w:ascii="Arial" w:hAnsi="Arial" w:cs="Arial"/>
          <w:sz w:val="20"/>
          <w:szCs w:val="20"/>
        </w:rPr>
        <w:t xml:space="preserve">“Shear enhances thrombopoiesis and formation of microparticles that induce megakaryocytic differentiation of stem cells.” </w:t>
      </w:r>
      <w:hyperlink r:id="rId18" w:tooltip="Blood." w:history="1">
        <w:r w:rsidRPr="000C7FB5">
          <w:rPr>
            <w:rFonts w:ascii="Arial" w:hAnsi="Arial" w:cs="Arial"/>
            <w:sz w:val="20"/>
            <w:szCs w:val="20"/>
            <w:u w:val="single"/>
          </w:rPr>
          <w:t>Blood.</w:t>
        </w:r>
      </w:hyperlink>
      <w:r w:rsidRPr="000C7FB5">
        <w:rPr>
          <w:rFonts w:ascii="Arial" w:hAnsi="Arial" w:cs="Arial"/>
          <w:sz w:val="20"/>
          <w:szCs w:val="20"/>
        </w:rPr>
        <w:t xml:space="preserve"> 2014 Sep 25;124(13):2094-103. doi: 10.1182/blood-2014-01-547927. Epub 2014 Jun 19.</w:t>
      </w:r>
    </w:p>
  </w:footnote>
  <w:footnote w:id="30">
    <w:p w:rsidR="00E8054E" w:rsidRPr="00E91BE0" w:rsidRDefault="00E8054E" w:rsidP="002E6E9C">
      <w:pPr>
        <w:spacing w:after="0" w:line="255" w:lineRule="atLeast"/>
        <w:rPr>
          <w:rFonts w:ascii="Arial" w:hAnsi="Arial" w:cs="Arial"/>
          <w:lang w:val="en-US"/>
        </w:rPr>
      </w:pPr>
      <w:r w:rsidRPr="00E91BE0">
        <w:rPr>
          <w:rStyle w:val="FootnoteReference"/>
          <w:rFonts w:ascii="Arial" w:hAnsi="Arial" w:cs="Arial"/>
          <w:sz w:val="20"/>
          <w:szCs w:val="20"/>
        </w:rPr>
        <w:footnoteRef/>
      </w:r>
      <w:r w:rsidRPr="00E91BE0">
        <w:rPr>
          <w:rFonts w:ascii="Arial" w:hAnsi="Arial" w:cs="Arial"/>
          <w:sz w:val="20"/>
          <w:szCs w:val="20"/>
        </w:rPr>
        <w:t xml:space="preserve"> </w:t>
      </w:r>
      <w:r w:rsidRPr="00E91BE0">
        <w:rPr>
          <w:rFonts w:ascii="Arial" w:hAnsi="Arial" w:cs="Arial"/>
          <w:sz w:val="20"/>
          <w:szCs w:val="20"/>
          <w:lang w:val="en" w:eastAsia="en-AU"/>
        </w:rPr>
        <w:t>Sumitran-Holgersson S, Olausson M, Kuna V, et al, “In vivo application of tissue-engineered veins using autologous peripheral whole blood: A proof of concept study”, </w:t>
      </w:r>
      <w:r w:rsidRPr="00E91BE0">
        <w:rPr>
          <w:rFonts w:ascii="Arial" w:hAnsi="Arial" w:cs="Arial"/>
          <w:i/>
          <w:iCs/>
          <w:sz w:val="20"/>
          <w:szCs w:val="20"/>
          <w:lang w:val="en" w:eastAsia="en-AU"/>
        </w:rPr>
        <w:t>EBioMedicine</w:t>
      </w:r>
      <w:r w:rsidRPr="00E91BE0">
        <w:rPr>
          <w:rFonts w:ascii="Arial" w:hAnsi="Arial" w:cs="Arial"/>
          <w:sz w:val="20"/>
          <w:szCs w:val="20"/>
          <w:lang w:val="en" w:eastAsia="en-AU"/>
        </w:rPr>
        <w:t>. 2014. </w:t>
      </w:r>
    </w:p>
  </w:footnote>
  <w:footnote w:id="31">
    <w:p w:rsidR="00E8054E" w:rsidRPr="002E6E9C" w:rsidRDefault="00E8054E" w:rsidP="001D7FF3">
      <w:pPr>
        <w:pStyle w:val="FootnoteText"/>
        <w:rPr>
          <w:rFonts w:ascii="Arial" w:hAnsi="Arial" w:cs="Arial"/>
          <w:i/>
        </w:rPr>
      </w:pPr>
      <w:r w:rsidRPr="002E6E9C">
        <w:rPr>
          <w:rStyle w:val="FootnoteReference"/>
          <w:rFonts w:ascii="Arial" w:hAnsi="Arial" w:cs="Arial"/>
        </w:rPr>
        <w:footnoteRef/>
      </w:r>
      <w:r w:rsidRPr="002E6E9C">
        <w:rPr>
          <w:rFonts w:ascii="Arial" w:hAnsi="Arial" w:cs="Arial"/>
        </w:rPr>
        <w:t xml:space="preserve"> </w:t>
      </w:r>
      <w:r w:rsidRPr="002E6E9C">
        <w:rPr>
          <w:rFonts w:ascii="Arial" w:hAnsi="Arial" w:cs="Arial"/>
          <w:lang w:val="en-US"/>
        </w:rPr>
        <w:t xml:space="preserve">The technology was described in </w:t>
      </w:r>
      <w:r w:rsidRPr="002E6E9C">
        <w:rPr>
          <w:rFonts w:ascii="Arial" w:hAnsi="Arial" w:cs="Arial"/>
        </w:rPr>
        <w:t xml:space="preserve">“Platelet-like Nanoparticles: Mimicking Shape, Flexibility, and Surface Biology of Platelets To Target Vascular Injuries” in </w:t>
      </w:r>
      <w:r w:rsidRPr="002E6E9C">
        <w:rPr>
          <w:rFonts w:ascii="Arial" w:hAnsi="Arial" w:cs="Arial"/>
          <w:i/>
        </w:rPr>
        <w:t>ACS Nano</w:t>
      </w:r>
    </w:p>
  </w:footnote>
  <w:footnote w:id="32">
    <w:p w:rsidR="00E8054E" w:rsidRPr="00FD59A5" w:rsidRDefault="00E8054E" w:rsidP="001D7FF3">
      <w:pPr>
        <w:pStyle w:val="FootnoteText"/>
        <w:rPr>
          <w:rFonts w:ascii="Arial" w:hAnsi="Arial" w:cs="Arial"/>
          <w:sz w:val="22"/>
          <w:szCs w:val="22"/>
          <w:lang w:val="en-US"/>
        </w:rPr>
      </w:pPr>
      <w:r w:rsidRPr="00FD59A5">
        <w:rPr>
          <w:rStyle w:val="FootnoteReference"/>
          <w:rFonts w:ascii="Arial" w:hAnsi="Arial" w:cs="Arial"/>
          <w:sz w:val="22"/>
          <w:szCs w:val="22"/>
        </w:rPr>
        <w:footnoteRef/>
      </w:r>
      <w:r w:rsidRPr="00FD59A5">
        <w:rPr>
          <w:rFonts w:ascii="Arial" w:hAnsi="Arial" w:cs="Arial"/>
          <w:sz w:val="22"/>
          <w:szCs w:val="22"/>
        </w:rPr>
        <w:t xml:space="preserve"> </w:t>
      </w:r>
      <w:r w:rsidRPr="00FD59A5">
        <w:rPr>
          <w:rFonts w:ascii="Arial" w:hAnsi="Arial" w:cs="Arial"/>
          <w:sz w:val="22"/>
          <w:szCs w:val="22"/>
          <w:lang w:val="en-US"/>
        </w:rPr>
        <w:t xml:space="preserve">See 19 October issue of </w:t>
      </w:r>
      <w:r w:rsidRPr="00FD59A5">
        <w:rPr>
          <w:rFonts w:ascii="Arial" w:hAnsi="Arial" w:cs="Arial"/>
          <w:i/>
          <w:sz w:val="22"/>
          <w:szCs w:val="22"/>
          <w:lang w:val="en-US"/>
        </w:rPr>
        <w:t>Nature Medicine</w:t>
      </w:r>
    </w:p>
  </w:footnote>
  <w:footnote w:id="33">
    <w:p w:rsidR="00E8054E" w:rsidRPr="000C7FB5" w:rsidRDefault="00E8054E" w:rsidP="000C7FB5">
      <w:pPr>
        <w:pStyle w:val="NormalWeb"/>
        <w:spacing w:before="0" w:beforeAutospacing="0" w:after="0" w:afterAutospacing="0"/>
        <w:rPr>
          <w:rFonts w:ascii="Arial" w:hAnsi="Arial" w:cs="Arial"/>
        </w:rPr>
      </w:pPr>
      <w:r w:rsidRPr="000C7FB5">
        <w:rPr>
          <w:rStyle w:val="FootnoteReference"/>
          <w:rFonts w:ascii="Arial" w:hAnsi="Arial" w:cs="Arial"/>
          <w:sz w:val="20"/>
          <w:szCs w:val="20"/>
        </w:rPr>
        <w:footnoteRef/>
      </w:r>
      <w:r w:rsidRPr="000C7FB5">
        <w:rPr>
          <w:rFonts w:ascii="Arial" w:hAnsi="Arial" w:cs="Arial"/>
          <w:sz w:val="20"/>
          <w:szCs w:val="20"/>
        </w:rPr>
        <w:t xml:space="preserve"> On day 1, the plenary session was a </w:t>
      </w:r>
      <w:r w:rsidRPr="000C7FB5">
        <w:rPr>
          <w:rFonts w:ascii="Arial" w:hAnsi="Arial" w:cs="Arial"/>
          <w:i/>
          <w:sz w:val="20"/>
          <w:szCs w:val="20"/>
        </w:rPr>
        <w:t>MERS-CoV Update</w:t>
      </w:r>
      <w:r w:rsidRPr="000C7FB5">
        <w:rPr>
          <w:rFonts w:ascii="Arial" w:hAnsi="Arial" w:cs="Arial"/>
          <w:sz w:val="20"/>
          <w:szCs w:val="20"/>
        </w:rPr>
        <w:t xml:space="preserve"> with a speaker from Saudi Arabia. The symposium topic was </w:t>
      </w:r>
      <w:r w:rsidRPr="000C7FB5">
        <w:rPr>
          <w:rFonts w:ascii="Arial" w:hAnsi="Arial" w:cs="Arial"/>
          <w:i/>
          <w:sz w:val="20"/>
          <w:szCs w:val="20"/>
        </w:rPr>
        <w:t>MERS-CoV and Ebola</w:t>
      </w:r>
      <w:r w:rsidRPr="000C7FB5">
        <w:rPr>
          <w:rFonts w:ascii="Arial" w:hAnsi="Arial" w:cs="Arial"/>
          <w:sz w:val="20"/>
          <w:szCs w:val="20"/>
        </w:rPr>
        <w:t>, with a speaker on the human perspective, a presentation entitle “Why did the camel kiss the bat” and a talk on “</w:t>
      </w:r>
      <w:r w:rsidRPr="000C7FB5">
        <w:rPr>
          <w:rFonts w:ascii="Arial" w:eastAsia="Times New Roman" w:hAnsi="Arial" w:cs="Arial"/>
          <w:sz w:val="20"/>
          <w:szCs w:val="20"/>
        </w:rPr>
        <w:t xml:space="preserve">MERS-CoV: the Animal Human Interface”. The second plenary that day, led by a South African speaker, was </w:t>
      </w:r>
      <w:r w:rsidRPr="000C7FB5">
        <w:rPr>
          <w:rFonts w:ascii="Arial" w:hAnsi="Arial" w:cs="Arial"/>
          <w:i/>
          <w:sz w:val="20"/>
          <w:szCs w:val="20"/>
        </w:rPr>
        <w:t>Challenges and Controversies in the 2014 West African Ebola Virus Outbreak Response.</w:t>
      </w:r>
    </w:p>
  </w:footnote>
  <w:footnote w:id="34">
    <w:p w:rsidR="00E8054E" w:rsidRPr="000C7FB5" w:rsidRDefault="00E8054E">
      <w:pPr>
        <w:pStyle w:val="FootnoteText"/>
        <w:rPr>
          <w:rFonts w:ascii="Arial" w:hAnsi="Arial" w:cs="Arial"/>
        </w:rPr>
      </w:pPr>
      <w:r w:rsidRPr="000C7FB5">
        <w:rPr>
          <w:rStyle w:val="FootnoteReference"/>
          <w:rFonts w:ascii="Arial" w:hAnsi="Arial" w:cs="Arial"/>
        </w:rPr>
        <w:footnoteRef/>
      </w:r>
      <w:r w:rsidRPr="000C7FB5">
        <w:rPr>
          <w:rFonts w:ascii="Arial" w:hAnsi="Arial" w:cs="Arial"/>
        </w:rPr>
        <w:t xml:space="preserve"> Including the role of biologic therapies, organ transplants and medical devices in infectious diseases</w:t>
      </w:r>
    </w:p>
  </w:footnote>
  <w:footnote w:id="35">
    <w:p w:rsidR="00E8054E" w:rsidRPr="000C7FB5" w:rsidRDefault="00E8054E">
      <w:pPr>
        <w:pStyle w:val="FootnoteText"/>
        <w:rPr>
          <w:rFonts w:ascii="Arial" w:hAnsi="Arial" w:cs="Arial"/>
        </w:rPr>
      </w:pPr>
      <w:r w:rsidRPr="000C7FB5">
        <w:rPr>
          <w:rStyle w:val="FootnoteReference"/>
          <w:rFonts w:ascii="Arial" w:hAnsi="Arial" w:cs="Arial"/>
        </w:rPr>
        <w:footnoteRef/>
      </w:r>
      <w:r w:rsidRPr="000C7FB5">
        <w:rPr>
          <w:rFonts w:ascii="Arial" w:hAnsi="Arial" w:cs="Arial"/>
        </w:rPr>
        <w:t xml:space="preserve"> Ebola in West Africa, chinkingunya in the Americas, and the pandemic potential of avian influenza</w:t>
      </w:r>
    </w:p>
  </w:footnote>
  <w:footnote w:id="36">
    <w:p w:rsidR="00E8054E" w:rsidRDefault="00E8054E" w:rsidP="00C267B7">
      <w:pPr>
        <w:spacing w:after="0" w:line="240" w:lineRule="auto"/>
      </w:pPr>
      <w:r w:rsidRPr="00C267B7">
        <w:rPr>
          <w:rStyle w:val="FootnoteReference"/>
          <w:rFonts w:ascii="Arial" w:hAnsi="Arial" w:cs="Arial"/>
          <w:sz w:val="20"/>
          <w:szCs w:val="20"/>
        </w:rPr>
        <w:footnoteRef/>
      </w:r>
      <w:r w:rsidRPr="00C267B7">
        <w:rPr>
          <w:rFonts w:ascii="Arial" w:hAnsi="Arial" w:cs="Arial"/>
          <w:sz w:val="20"/>
          <w:szCs w:val="20"/>
        </w:rPr>
        <w:t xml:space="preserve"> On 11 November in Sierra Leone 111 new cases were registered, but the UN warned that cases in that country were being underestimated by 50 per cent.</w:t>
      </w:r>
    </w:p>
  </w:footnote>
  <w:footnote w:id="37">
    <w:p w:rsidR="00E8054E" w:rsidRDefault="00E8054E" w:rsidP="00890BC4">
      <w:pPr>
        <w:pStyle w:val="NormalWeb"/>
        <w:spacing w:before="0" w:beforeAutospacing="0" w:after="0" w:afterAutospacing="0"/>
      </w:pPr>
      <w:r w:rsidRPr="00890BC4">
        <w:rPr>
          <w:rStyle w:val="FootnoteReference"/>
          <w:rFonts w:ascii="Arial" w:hAnsi="Arial" w:cs="Arial"/>
          <w:sz w:val="20"/>
          <w:szCs w:val="20"/>
        </w:rPr>
        <w:footnoteRef/>
      </w:r>
      <w:r w:rsidRPr="00890BC4">
        <w:rPr>
          <w:rFonts w:ascii="Arial" w:hAnsi="Arial" w:cs="Arial"/>
          <w:sz w:val="20"/>
          <w:szCs w:val="20"/>
        </w:rPr>
        <w:t xml:space="preserve"> Emotion over burial practices runs high. The government order ed that the bodies of all suspected Ebola victims in the capital be cremated. However, cremation violates values and cultural practice, so some of the sick are being kept at home, and when they die they are secretly buried thus increasing the risk of more infections.</w:t>
      </w:r>
    </w:p>
  </w:footnote>
  <w:footnote w:id="38">
    <w:p w:rsidR="00E8054E" w:rsidRDefault="00E8054E" w:rsidP="0025054C">
      <w:pPr>
        <w:pStyle w:val="PlainText"/>
      </w:pPr>
      <w:r>
        <w:rPr>
          <w:rStyle w:val="FootnoteReference"/>
        </w:rPr>
        <w:footnoteRef/>
      </w:r>
      <w:r>
        <w:t xml:space="preserve"> </w:t>
      </w:r>
      <w:hyperlink r:id="rId19" w:history="1">
        <w:r>
          <w:rPr>
            <w:rStyle w:val="Hyperlink"/>
          </w:rPr>
          <w:t>http://www.cdc.gov/media/releases/2014/fs1020-ebola-personal-protective-equipment.html</w:t>
        </w:r>
      </w:hyperlink>
    </w:p>
  </w:footnote>
  <w:footnote w:id="39">
    <w:p w:rsidR="00E8054E" w:rsidRDefault="00E8054E" w:rsidP="008E44E1">
      <w:pPr>
        <w:spacing w:after="0"/>
      </w:pPr>
      <w:r w:rsidRPr="008E44E1">
        <w:rPr>
          <w:rStyle w:val="FootnoteReference"/>
          <w:rFonts w:ascii="Arial" w:hAnsi="Arial" w:cs="Arial"/>
          <w:sz w:val="20"/>
          <w:szCs w:val="20"/>
        </w:rPr>
        <w:footnoteRef/>
      </w:r>
      <w:r w:rsidRPr="008E44E1">
        <w:rPr>
          <w:rFonts w:ascii="Arial" w:hAnsi="Arial" w:cs="Arial"/>
          <w:sz w:val="20"/>
          <w:szCs w:val="20"/>
        </w:rPr>
        <w:t xml:space="preserve"> Isaac I Bogoch et al., </w:t>
      </w:r>
      <w:r w:rsidRPr="008E44E1">
        <w:rPr>
          <w:rFonts w:ascii="Arial" w:eastAsia="Times New Roman" w:hAnsi="Arial" w:cs="Arial"/>
          <w:sz w:val="20"/>
          <w:szCs w:val="20"/>
        </w:rPr>
        <w:t xml:space="preserve">“Assessment of the potential for international dissemination of Ebola virus via commercial air travel during the 2014 west African outbreak”, </w:t>
      </w:r>
      <w:r w:rsidRPr="008E44E1">
        <w:rPr>
          <w:rFonts w:ascii="Arial" w:hAnsi="Arial" w:cs="Arial"/>
          <w:i/>
          <w:sz w:val="20"/>
          <w:szCs w:val="20"/>
        </w:rPr>
        <w:t xml:space="preserve">The Lancet, </w:t>
      </w:r>
      <w:r w:rsidRPr="008E44E1">
        <w:rPr>
          <w:rFonts w:ascii="Arial" w:hAnsi="Arial" w:cs="Arial"/>
          <w:sz w:val="20"/>
          <w:szCs w:val="20"/>
        </w:rPr>
        <w:t>Early Online Publication, 21 October 2014. doi:10.1016/S0140-6736(14)61828-6</w:t>
      </w:r>
    </w:p>
  </w:footnote>
  <w:footnote w:id="40">
    <w:p w:rsidR="00E8054E" w:rsidRPr="004E763B" w:rsidRDefault="00E8054E">
      <w:pPr>
        <w:pStyle w:val="FootnoteText"/>
        <w:rPr>
          <w:rFonts w:ascii="Arial" w:hAnsi="Arial" w:cs="Arial"/>
        </w:rPr>
      </w:pPr>
      <w:r w:rsidRPr="004E763B">
        <w:rPr>
          <w:rStyle w:val="FootnoteReference"/>
          <w:rFonts w:ascii="Arial" w:hAnsi="Arial" w:cs="Arial"/>
        </w:rPr>
        <w:footnoteRef/>
      </w:r>
      <w:r w:rsidRPr="004E763B">
        <w:rPr>
          <w:rFonts w:ascii="Arial" w:hAnsi="Arial" w:cs="Arial"/>
        </w:rPr>
        <w:t xml:space="preserve"> Dr CJ Peters of the University of Texas in Galveston said he would not rule out the possibility that Ebola spreads through air. Michael Osterholm of the University of Minnesota and a former member of the </w:t>
      </w:r>
      <w:r w:rsidRPr="004E763B">
        <w:rPr>
          <w:rFonts w:ascii="Arial" w:hAnsi="Arial" w:cs="Arial"/>
          <w:lang w:val="en"/>
        </w:rPr>
        <w:t>National Science Advisory Board for Biosecurity says no one knows whether an infected person without the virus could spread symptoms.</w:t>
      </w:r>
    </w:p>
  </w:footnote>
  <w:footnote w:id="41">
    <w:p w:rsidR="00E8054E" w:rsidRDefault="00E8054E" w:rsidP="004077C3">
      <w:pPr>
        <w:pStyle w:val="NormalWeb"/>
        <w:spacing w:before="0" w:beforeAutospacing="0" w:after="0" w:afterAutospacing="0"/>
      </w:pPr>
      <w:r>
        <w:rPr>
          <w:rStyle w:val="FootnoteReference"/>
        </w:rPr>
        <w:footnoteRef/>
      </w:r>
      <w:r>
        <w:t xml:space="preserve"> </w:t>
      </w:r>
      <w:r w:rsidRPr="00592147">
        <w:rPr>
          <w:rFonts w:ascii="Arial" w:hAnsi="Arial" w:cs="Arial"/>
          <w:sz w:val="20"/>
          <w:szCs w:val="20"/>
        </w:rPr>
        <w:t xml:space="preserve">TKM-Ebola interferes with the Ebola virus’s replication process, allowing the body’s immune system to catch up with the virus and destroy it. Tekmira received a $US 140 million US Defense Department contract in 2010 to develop the drug. </w:t>
      </w:r>
    </w:p>
  </w:footnote>
  <w:footnote w:id="42">
    <w:p w:rsidR="00E8054E" w:rsidRPr="004E763B" w:rsidRDefault="00E8054E" w:rsidP="00390DD4">
      <w:pPr>
        <w:pStyle w:val="FootnoteText"/>
        <w:rPr>
          <w:rFonts w:ascii="Arial" w:hAnsi="Arial" w:cs="Arial"/>
        </w:rPr>
      </w:pPr>
      <w:r w:rsidRPr="004E763B">
        <w:rPr>
          <w:rStyle w:val="FootnoteReference"/>
          <w:rFonts w:ascii="Arial" w:hAnsi="Arial" w:cs="Arial"/>
        </w:rPr>
        <w:footnoteRef/>
      </w:r>
      <w:r w:rsidRPr="004E763B">
        <w:rPr>
          <w:rFonts w:ascii="Arial" w:hAnsi="Arial" w:cs="Arial"/>
        </w:rPr>
        <w:t xml:space="preserve">  </w:t>
      </w:r>
      <w:r w:rsidRPr="004E763B">
        <w:rPr>
          <w:rFonts w:ascii="Arial" w:hAnsi="Arial" w:cs="Arial"/>
          <w:bCs/>
          <w:color w:val="222222"/>
        </w:rPr>
        <w:t>Hybridoma</w:t>
      </w:r>
      <w:r w:rsidRPr="004E763B">
        <w:rPr>
          <w:rFonts w:ascii="Arial" w:hAnsi="Arial" w:cs="Arial"/>
          <w:color w:val="222222"/>
        </w:rPr>
        <w:t xml:space="preserve"> technology forms hybrid cell lines (</w:t>
      </w:r>
      <w:r w:rsidRPr="004E763B">
        <w:rPr>
          <w:rFonts w:ascii="Arial" w:hAnsi="Arial" w:cs="Arial"/>
          <w:bCs/>
          <w:color w:val="222222"/>
        </w:rPr>
        <w:t>hybridomas</w:t>
      </w:r>
      <w:r w:rsidRPr="004E763B">
        <w:rPr>
          <w:rFonts w:ascii="Arial" w:hAnsi="Arial" w:cs="Arial"/>
          <w:color w:val="222222"/>
        </w:rPr>
        <w:t>) by fusing an antibody-producing cell with a cell that is selected for its capacity to grow in tissue culture and for its lack of antibody chain synthesis.</w:t>
      </w:r>
    </w:p>
  </w:footnote>
  <w:footnote w:id="43">
    <w:p w:rsidR="00E8054E" w:rsidRDefault="00E8054E">
      <w:pPr>
        <w:pStyle w:val="FootnoteText"/>
      </w:pPr>
      <w:r>
        <w:rPr>
          <w:rStyle w:val="FootnoteReference"/>
        </w:rPr>
        <w:footnoteRef/>
      </w:r>
      <w:r>
        <w:t xml:space="preserve"> Results will be published in the November issue of the journal of the American Society for Microbiology.</w:t>
      </w:r>
    </w:p>
  </w:footnote>
  <w:footnote w:id="44">
    <w:p w:rsidR="00E8054E" w:rsidRDefault="00E8054E" w:rsidP="002E6E9C">
      <w:pPr>
        <w:spacing w:after="0" w:line="240" w:lineRule="auto"/>
      </w:pPr>
      <w:r w:rsidRPr="004E763B">
        <w:rPr>
          <w:rStyle w:val="FootnoteReference"/>
          <w:rFonts w:ascii="Arial" w:hAnsi="Arial" w:cs="Arial"/>
          <w:sz w:val="20"/>
          <w:szCs w:val="20"/>
        </w:rPr>
        <w:footnoteRef/>
      </w:r>
      <w:r w:rsidRPr="004E763B">
        <w:rPr>
          <w:rFonts w:ascii="Arial" w:hAnsi="Arial" w:cs="Arial"/>
          <w:sz w:val="20"/>
          <w:szCs w:val="20"/>
        </w:rPr>
        <w:t xml:space="preserve"> See </w:t>
      </w:r>
      <w:r w:rsidRPr="004E763B">
        <w:rPr>
          <w:rStyle w:val="Emphasis"/>
          <w:rFonts w:ascii="Arial" w:hAnsi="Arial" w:cs="Arial"/>
          <w:sz w:val="20"/>
          <w:szCs w:val="20"/>
        </w:rPr>
        <w:t>ACS Chemical Biology</w:t>
      </w:r>
      <w:r w:rsidRPr="004E763B">
        <w:rPr>
          <w:rFonts w:ascii="Arial" w:hAnsi="Arial" w:cs="Arial"/>
          <w:sz w:val="20"/>
          <w:szCs w:val="20"/>
        </w:rPr>
        <w:t>.    </w:t>
      </w:r>
    </w:p>
  </w:footnote>
  <w:footnote w:id="45">
    <w:p w:rsidR="00E8054E" w:rsidRPr="00002A0A" w:rsidRDefault="00E8054E" w:rsidP="00002A0A">
      <w:pPr>
        <w:autoSpaceDE w:val="0"/>
        <w:autoSpaceDN w:val="0"/>
        <w:adjustRightInd w:val="0"/>
        <w:spacing w:after="0" w:line="240" w:lineRule="auto"/>
        <w:ind w:right="62"/>
        <w:rPr>
          <w:rFonts w:ascii="Arial" w:hAnsi="Arial" w:cs="Arial"/>
        </w:rPr>
      </w:pPr>
      <w:r w:rsidRPr="00002A0A">
        <w:rPr>
          <w:rStyle w:val="FootnoteReference"/>
          <w:rFonts w:ascii="Arial" w:hAnsi="Arial" w:cs="Arial"/>
          <w:sz w:val="20"/>
          <w:szCs w:val="20"/>
        </w:rPr>
        <w:footnoteRef/>
      </w:r>
      <w:r w:rsidRPr="00002A0A">
        <w:rPr>
          <w:rFonts w:ascii="Arial" w:hAnsi="Arial" w:cs="Arial"/>
          <w:sz w:val="20"/>
          <w:szCs w:val="20"/>
        </w:rPr>
        <w:t xml:space="preserve"> In the </w:t>
      </w:r>
      <w:r w:rsidRPr="00002A0A">
        <w:rPr>
          <w:rFonts w:ascii="Arial" w:hAnsi="Arial" w:cs="Arial"/>
          <w:i/>
          <w:sz w:val="20"/>
          <w:szCs w:val="20"/>
        </w:rPr>
        <w:t>New England Journal of Medicine</w:t>
      </w:r>
      <w:r w:rsidRPr="00002A0A">
        <w:rPr>
          <w:rFonts w:ascii="Arial" w:hAnsi="Arial" w:cs="Arial"/>
          <w:sz w:val="20"/>
          <w:szCs w:val="20"/>
        </w:rPr>
        <w:t xml:space="preserve">. </w:t>
      </w:r>
      <w:r w:rsidRPr="00002A0A">
        <w:rPr>
          <w:rFonts w:ascii="Arial" w:hAnsi="Arial" w:cs="Arial"/>
          <w:color w:val="000000"/>
          <w:spacing w:val="2"/>
          <w:sz w:val="20"/>
          <w:szCs w:val="20"/>
        </w:rPr>
        <w:t>T</w:t>
      </w:r>
      <w:r w:rsidRPr="00002A0A">
        <w:rPr>
          <w:rFonts w:ascii="Arial" w:hAnsi="Arial" w:cs="Arial"/>
          <w:color w:val="000000"/>
          <w:sz w:val="20"/>
          <w:szCs w:val="20"/>
        </w:rPr>
        <w:t>he</w:t>
      </w:r>
      <w:r w:rsidRPr="00002A0A">
        <w:rPr>
          <w:rFonts w:ascii="Arial" w:hAnsi="Arial" w:cs="Arial"/>
          <w:color w:val="000000"/>
          <w:spacing w:val="34"/>
          <w:sz w:val="20"/>
          <w:szCs w:val="20"/>
        </w:rPr>
        <w:t xml:space="preserve"> </w:t>
      </w:r>
      <w:r w:rsidRPr="00002A0A">
        <w:rPr>
          <w:rFonts w:ascii="Arial" w:hAnsi="Arial" w:cs="Arial"/>
          <w:color w:val="000000"/>
          <w:spacing w:val="3"/>
          <w:sz w:val="20"/>
          <w:szCs w:val="20"/>
        </w:rPr>
        <w:t>f</w:t>
      </w:r>
      <w:r w:rsidRPr="00002A0A">
        <w:rPr>
          <w:rFonts w:ascii="Arial" w:hAnsi="Arial" w:cs="Arial"/>
          <w:color w:val="000000"/>
          <w:sz w:val="20"/>
          <w:szCs w:val="20"/>
        </w:rPr>
        <w:t>u</w:t>
      </w:r>
      <w:r w:rsidRPr="00002A0A">
        <w:rPr>
          <w:rFonts w:ascii="Arial" w:hAnsi="Arial" w:cs="Arial"/>
          <w:color w:val="000000"/>
          <w:spacing w:val="-1"/>
          <w:sz w:val="20"/>
          <w:szCs w:val="20"/>
        </w:rPr>
        <w:t>l</w:t>
      </w:r>
      <w:r w:rsidRPr="00002A0A">
        <w:rPr>
          <w:rFonts w:ascii="Arial" w:hAnsi="Arial" w:cs="Arial"/>
          <w:color w:val="000000"/>
          <w:sz w:val="20"/>
          <w:szCs w:val="20"/>
        </w:rPr>
        <w:t>l</w:t>
      </w:r>
      <w:r w:rsidRPr="00002A0A">
        <w:rPr>
          <w:rFonts w:ascii="Arial" w:hAnsi="Arial" w:cs="Arial"/>
          <w:color w:val="000000"/>
          <w:spacing w:val="39"/>
          <w:sz w:val="20"/>
          <w:szCs w:val="20"/>
        </w:rPr>
        <w:t xml:space="preserve"> </w:t>
      </w:r>
      <w:r w:rsidRPr="00002A0A">
        <w:rPr>
          <w:rFonts w:ascii="Arial" w:hAnsi="Arial" w:cs="Arial"/>
          <w:color w:val="000000"/>
          <w:sz w:val="20"/>
          <w:szCs w:val="20"/>
        </w:rPr>
        <w:t>da</w:t>
      </w:r>
      <w:r w:rsidRPr="00002A0A">
        <w:rPr>
          <w:rFonts w:ascii="Arial" w:hAnsi="Arial" w:cs="Arial"/>
          <w:color w:val="000000"/>
          <w:spacing w:val="1"/>
          <w:sz w:val="20"/>
          <w:szCs w:val="20"/>
        </w:rPr>
        <w:t>t</w:t>
      </w:r>
      <w:r w:rsidRPr="00002A0A">
        <w:rPr>
          <w:rFonts w:ascii="Arial" w:hAnsi="Arial" w:cs="Arial"/>
          <w:color w:val="000000"/>
          <w:sz w:val="20"/>
          <w:szCs w:val="20"/>
        </w:rPr>
        <w:t>a</w:t>
      </w:r>
      <w:r w:rsidRPr="00002A0A">
        <w:rPr>
          <w:rFonts w:ascii="Arial" w:hAnsi="Arial" w:cs="Arial"/>
          <w:color w:val="000000"/>
          <w:spacing w:val="34"/>
          <w:sz w:val="20"/>
          <w:szCs w:val="20"/>
        </w:rPr>
        <w:t xml:space="preserve"> </w:t>
      </w:r>
      <w:r w:rsidRPr="00002A0A">
        <w:rPr>
          <w:rFonts w:ascii="Arial" w:hAnsi="Arial" w:cs="Arial"/>
          <w:color w:val="000000"/>
          <w:spacing w:val="-3"/>
          <w:sz w:val="20"/>
          <w:szCs w:val="20"/>
        </w:rPr>
        <w:t>o</w:t>
      </w:r>
      <w:r w:rsidRPr="00002A0A">
        <w:rPr>
          <w:rFonts w:ascii="Arial" w:hAnsi="Arial" w:cs="Arial"/>
          <w:color w:val="000000"/>
          <w:sz w:val="20"/>
          <w:szCs w:val="20"/>
        </w:rPr>
        <w:t>f</w:t>
      </w:r>
      <w:r w:rsidRPr="00002A0A">
        <w:rPr>
          <w:rFonts w:ascii="Arial" w:hAnsi="Arial" w:cs="Arial"/>
          <w:color w:val="000000"/>
          <w:spacing w:val="40"/>
          <w:sz w:val="20"/>
          <w:szCs w:val="20"/>
        </w:rPr>
        <w:t xml:space="preserve"> </w:t>
      </w:r>
      <w:r w:rsidRPr="00002A0A">
        <w:rPr>
          <w:rFonts w:ascii="Arial" w:hAnsi="Arial" w:cs="Arial"/>
          <w:color w:val="000000"/>
          <w:spacing w:val="1"/>
          <w:sz w:val="20"/>
          <w:szCs w:val="20"/>
        </w:rPr>
        <w:t>t</w:t>
      </w:r>
      <w:r w:rsidRPr="00002A0A">
        <w:rPr>
          <w:rFonts w:ascii="Arial" w:hAnsi="Arial" w:cs="Arial"/>
          <w:color w:val="000000"/>
          <w:sz w:val="20"/>
          <w:szCs w:val="20"/>
        </w:rPr>
        <w:t>he</w:t>
      </w:r>
      <w:r w:rsidRPr="00002A0A">
        <w:rPr>
          <w:rFonts w:ascii="Arial" w:hAnsi="Arial" w:cs="Arial"/>
          <w:color w:val="000000"/>
          <w:spacing w:val="39"/>
          <w:sz w:val="20"/>
          <w:szCs w:val="20"/>
        </w:rPr>
        <w:t xml:space="preserve"> </w:t>
      </w:r>
      <w:r w:rsidRPr="00002A0A">
        <w:rPr>
          <w:rFonts w:ascii="Arial" w:hAnsi="Arial" w:cs="Arial"/>
          <w:color w:val="000000"/>
          <w:sz w:val="20"/>
          <w:szCs w:val="20"/>
        </w:rPr>
        <w:t>L</w:t>
      </w:r>
      <w:r w:rsidRPr="00002A0A">
        <w:rPr>
          <w:rFonts w:ascii="Arial" w:hAnsi="Arial" w:cs="Arial"/>
          <w:color w:val="000000"/>
          <w:spacing w:val="-3"/>
          <w:sz w:val="20"/>
          <w:szCs w:val="20"/>
        </w:rPr>
        <w:t>a</w:t>
      </w:r>
      <w:r w:rsidRPr="00002A0A">
        <w:rPr>
          <w:rFonts w:ascii="Arial" w:hAnsi="Arial" w:cs="Arial"/>
          <w:color w:val="000000"/>
          <w:spacing w:val="1"/>
          <w:sz w:val="20"/>
          <w:szCs w:val="20"/>
        </w:rPr>
        <w:t>t</w:t>
      </w:r>
      <w:r w:rsidRPr="00002A0A">
        <w:rPr>
          <w:rFonts w:ascii="Arial" w:hAnsi="Arial" w:cs="Arial"/>
          <w:color w:val="000000"/>
          <w:spacing w:val="-1"/>
          <w:sz w:val="20"/>
          <w:szCs w:val="20"/>
        </w:rPr>
        <w:t>i</w:t>
      </w:r>
      <w:r w:rsidRPr="00002A0A">
        <w:rPr>
          <w:rFonts w:ascii="Arial" w:hAnsi="Arial" w:cs="Arial"/>
          <w:color w:val="000000"/>
          <w:sz w:val="20"/>
          <w:szCs w:val="20"/>
        </w:rPr>
        <w:t>n</w:t>
      </w:r>
      <w:r w:rsidRPr="00002A0A">
        <w:rPr>
          <w:rFonts w:ascii="Arial" w:hAnsi="Arial" w:cs="Arial"/>
          <w:color w:val="000000"/>
          <w:spacing w:val="39"/>
          <w:sz w:val="20"/>
          <w:szCs w:val="20"/>
        </w:rPr>
        <w:t xml:space="preserve"> </w:t>
      </w:r>
      <w:r w:rsidRPr="00002A0A">
        <w:rPr>
          <w:rFonts w:ascii="Arial" w:hAnsi="Arial" w:cs="Arial"/>
          <w:color w:val="000000"/>
          <w:spacing w:val="-1"/>
          <w:sz w:val="20"/>
          <w:szCs w:val="20"/>
        </w:rPr>
        <w:t>A</w:t>
      </w:r>
      <w:r w:rsidRPr="00002A0A">
        <w:rPr>
          <w:rFonts w:ascii="Arial" w:hAnsi="Arial" w:cs="Arial"/>
          <w:color w:val="000000"/>
          <w:spacing w:val="1"/>
          <w:sz w:val="20"/>
          <w:szCs w:val="20"/>
        </w:rPr>
        <w:t>m</w:t>
      </w:r>
      <w:r w:rsidRPr="00002A0A">
        <w:rPr>
          <w:rFonts w:ascii="Arial" w:hAnsi="Arial" w:cs="Arial"/>
          <w:color w:val="000000"/>
          <w:spacing w:val="-3"/>
          <w:sz w:val="20"/>
          <w:szCs w:val="20"/>
        </w:rPr>
        <w:t>e</w:t>
      </w:r>
      <w:r w:rsidRPr="00002A0A">
        <w:rPr>
          <w:rFonts w:ascii="Arial" w:hAnsi="Arial" w:cs="Arial"/>
          <w:color w:val="000000"/>
          <w:spacing w:val="1"/>
          <w:sz w:val="20"/>
          <w:szCs w:val="20"/>
        </w:rPr>
        <w:t>r</w:t>
      </w:r>
      <w:r w:rsidRPr="00002A0A">
        <w:rPr>
          <w:rFonts w:ascii="Arial" w:hAnsi="Arial" w:cs="Arial"/>
          <w:color w:val="000000"/>
          <w:spacing w:val="-1"/>
          <w:sz w:val="20"/>
          <w:szCs w:val="20"/>
        </w:rPr>
        <w:t>i</w:t>
      </w:r>
      <w:r w:rsidRPr="00002A0A">
        <w:rPr>
          <w:rFonts w:ascii="Arial" w:hAnsi="Arial" w:cs="Arial"/>
          <w:color w:val="000000"/>
          <w:sz w:val="20"/>
          <w:szCs w:val="20"/>
        </w:rPr>
        <w:t xml:space="preserve">can </w:t>
      </w:r>
      <w:r>
        <w:rPr>
          <w:rFonts w:ascii="Arial" w:hAnsi="Arial" w:cs="Arial"/>
          <w:color w:val="000000"/>
          <w:sz w:val="20"/>
          <w:szCs w:val="20"/>
        </w:rPr>
        <w:t>s</w:t>
      </w:r>
      <w:r w:rsidRPr="00002A0A">
        <w:rPr>
          <w:rFonts w:ascii="Arial" w:hAnsi="Arial" w:cs="Arial"/>
          <w:color w:val="000000"/>
          <w:spacing w:val="1"/>
          <w:sz w:val="20"/>
          <w:szCs w:val="20"/>
        </w:rPr>
        <w:t>t</w:t>
      </w:r>
      <w:r w:rsidRPr="00002A0A">
        <w:rPr>
          <w:rFonts w:ascii="Arial" w:hAnsi="Arial" w:cs="Arial"/>
          <w:color w:val="000000"/>
          <w:sz w:val="20"/>
          <w:szCs w:val="20"/>
        </w:rPr>
        <w:t>udy</w:t>
      </w:r>
      <w:r w:rsidRPr="00002A0A">
        <w:rPr>
          <w:rFonts w:ascii="Arial" w:hAnsi="Arial" w:cs="Arial"/>
          <w:color w:val="000000"/>
          <w:spacing w:val="18"/>
          <w:sz w:val="20"/>
          <w:szCs w:val="20"/>
        </w:rPr>
        <w:t xml:space="preserve"> </w:t>
      </w:r>
      <w:r>
        <w:rPr>
          <w:rFonts w:ascii="Arial" w:hAnsi="Arial" w:cs="Arial"/>
          <w:color w:val="000000"/>
          <w:spacing w:val="18"/>
          <w:sz w:val="20"/>
          <w:szCs w:val="20"/>
        </w:rPr>
        <w:t>were</w:t>
      </w:r>
      <w:r w:rsidRPr="00002A0A">
        <w:rPr>
          <w:rFonts w:ascii="Arial" w:hAnsi="Arial" w:cs="Arial"/>
          <w:color w:val="000000"/>
          <w:sz w:val="20"/>
          <w:szCs w:val="20"/>
        </w:rPr>
        <w:t>a</w:t>
      </w:r>
      <w:r w:rsidRPr="00002A0A">
        <w:rPr>
          <w:rFonts w:ascii="Arial" w:hAnsi="Arial" w:cs="Arial"/>
          <w:color w:val="000000"/>
          <w:spacing w:val="-1"/>
          <w:sz w:val="20"/>
          <w:szCs w:val="20"/>
        </w:rPr>
        <w:t>l</w:t>
      </w:r>
      <w:r w:rsidRPr="00002A0A">
        <w:rPr>
          <w:rFonts w:ascii="Arial" w:hAnsi="Arial" w:cs="Arial"/>
          <w:color w:val="000000"/>
          <w:sz w:val="20"/>
          <w:szCs w:val="20"/>
        </w:rPr>
        <w:t>so</w:t>
      </w:r>
      <w:r w:rsidRPr="00002A0A">
        <w:rPr>
          <w:rFonts w:ascii="Arial" w:hAnsi="Arial" w:cs="Arial"/>
          <w:color w:val="000000"/>
          <w:spacing w:val="20"/>
          <w:sz w:val="20"/>
          <w:szCs w:val="20"/>
        </w:rPr>
        <w:t xml:space="preserve"> </w:t>
      </w:r>
      <w:r w:rsidRPr="00002A0A">
        <w:rPr>
          <w:rFonts w:ascii="Arial" w:hAnsi="Arial" w:cs="Arial"/>
          <w:color w:val="000000"/>
          <w:sz w:val="20"/>
          <w:szCs w:val="20"/>
        </w:rPr>
        <w:t>p</w:t>
      </w:r>
      <w:r w:rsidRPr="00002A0A">
        <w:rPr>
          <w:rFonts w:ascii="Arial" w:hAnsi="Arial" w:cs="Arial"/>
          <w:color w:val="000000"/>
          <w:spacing w:val="1"/>
          <w:sz w:val="20"/>
          <w:szCs w:val="20"/>
        </w:rPr>
        <w:t>r</w:t>
      </w:r>
      <w:r w:rsidRPr="00002A0A">
        <w:rPr>
          <w:rFonts w:ascii="Arial" w:hAnsi="Arial" w:cs="Arial"/>
          <w:color w:val="000000"/>
          <w:sz w:val="20"/>
          <w:szCs w:val="20"/>
        </w:rPr>
        <w:t>ese</w:t>
      </w:r>
      <w:r w:rsidRPr="00002A0A">
        <w:rPr>
          <w:rFonts w:ascii="Arial" w:hAnsi="Arial" w:cs="Arial"/>
          <w:color w:val="000000"/>
          <w:spacing w:val="-3"/>
          <w:sz w:val="20"/>
          <w:szCs w:val="20"/>
        </w:rPr>
        <w:t>n</w:t>
      </w:r>
      <w:r w:rsidRPr="00002A0A">
        <w:rPr>
          <w:rFonts w:ascii="Arial" w:hAnsi="Arial" w:cs="Arial"/>
          <w:color w:val="000000"/>
          <w:spacing w:val="1"/>
          <w:sz w:val="20"/>
          <w:szCs w:val="20"/>
        </w:rPr>
        <w:t>t</w:t>
      </w:r>
      <w:r w:rsidRPr="00002A0A">
        <w:rPr>
          <w:rFonts w:ascii="Arial" w:hAnsi="Arial" w:cs="Arial"/>
          <w:color w:val="000000"/>
          <w:spacing w:val="-3"/>
          <w:sz w:val="20"/>
          <w:szCs w:val="20"/>
        </w:rPr>
        <w:t>e</w:t>
      </w:r>
      <w:r w:rsidRPr="00002A0A">
        <w:rPr>
          <w:rFonts w:ascii="Arial" w:hAnsi="Arial" w:cs="Arial"/>
          <w:color w:val="000000"/>
          <w:sz w:val="20"/>
          <w:szCs w:val="20"/>
        </w:rPr>
        <w:t>d</w:t>
      </w:r>
      <w:r w:rsidRPr="00002A0A">
        <w:rPr>
          <w:rFonts w:ascii="Arial" w:hAnsi="Arial" w:cs="Arial"/>
          <w:color w:val="000000"/>
          <w:spacing w:val="20"/>
          <w:sz w:val="20"/>
          <w:szCs w:val="20"/>
        </w:rPr>
        <w:t xml:space="preserve"> </w:t>
      </w:r>
      <w:r w:rsidRPr="00002A0A">
        <w:rPr>
          <w:rFonts w:ascii="Arial" w:hAnsi="Arial" w:cs="Arial"/>
          <w:color w:val="000000"/>
          <w:sz w:val="20"/>
          <w:szCs w:val="20"/>
        </w:rPr>
        <w:t>at</w:t>
      </w:r>
      <w:r w:rsidRPr="00002A0A">
        <w:rPr>
          <w:rFonts w:ascii="Arial" w:hAnsi="Arial" w:cs="Arial"/>
          <w:color w:val="000000"/>
          <w:spacing w:val="22"/>
          <w:sz w:val="20"/>
          <w:szCs w:val="20"/>
        </w:rPr>
        <w:t xml:space="preserve"> </w:t>
      </w:r>
      <w:r w:rsidRPr="00002A0A">
        <w:rPr>
          <w:rFonts w:ascii="Arial" w:hAnsi="Arial" w:cs="Arial"/>
          <w:color w:val="000000"/>
          <w:spacing w:val="1"/>
          <w:sz w:val="20"/>
          <w:szCs w:val="20"/>
        </w:rPr>
        <w:t>t</w:t>
      </w:r>
      <w:r w:rsidRPr="00002A0A">
        <w:rPr>
          <w:rFonts w:ascii="Arial" w:hAnsi="Arial" w:cs="Arial"/>
          <w:color w:val="000000"/>
          <w:sz w:val="20"/>
          <w:szCs w:val="20"/>
        </w:rPr>
        <w:t>he</w:t>
      </w:r>
      <w:r w:rsidRPr="00002A0A">
        <w:rPr>
          <w:rFonts w:ascii="Arial" w:hAnsi="Arial" w:cs="Arial"/>
          <w:color w:val="000000"/>
          <w:spacing w:val="20"/>
          <w:sz w:val="20"/>
          <w:szCs w:val="20"/>
        </w:rPr>
        <w:t xml:space="preserve"> </w:t>
      </w:r>
      <w:r w:rsidRPr="00002A0A">
        <w:rPr>
          <w:rFonts w:ascii="Arial" w:hAnsi="Arial" w:cs="Arial"/>
          <w:color w:val="000000"/>
          <w:spacing w:val="-3"/>
          <w:sz w:val="20"/>
          <w:szCs w:val="20"/>
        </w:rPr>
        <w:t>A</w:t>
      </w:r>
      <w:r w:rsidRPr="00002A0A">
        <w:rPr>
          <w:rFonts w:ascii="Arial" w:hAnsi="Arial" w:cs="Arial"/>
          <w:color w:val="000000"/>
          <w:spacing w:val="1"/>
          <w:sz w:val="20"/>
          <w:szCs w:val="20"/>
        </w:rPr>
        <w:t>m</w:t>
      </w:r>
      <w:r w:rsidRPr="00002A0A">
        <w:rPr>
          <w:rFonts w:ascii="Arial" w:hAnsi="Arial" w:cs="Arial"/>
          <w:color w:val="000000"/>
          <w:sz w:val="20"/>
          <w:szCs w:val="20"/>
        </w:rPr>
        <w:t>e</w:t>
      </w:r>
      <w:r w:rsidRPr="00002A0A">
        <w:rPr>
          <w:rFonts w:ascii="Arial" w:hAnsi="Arial" w:cs="Arial"/>
          <w:color w:val="000000"/>
          <w:spacing w:val="1"/>
          <w:sz w:val="20"/>
          <w:szCs w:val="20"/>
        </w:rPr>
        <w:t>r</w:t>
      </w:r>
      <w:r w:rsidRPr="00002A0A">
        <w:rPr>
          <w:rFonts w:ascii="Arial" w:hAnsi="Arial" w:cs="Arial"/>
          <w:color w:val="000000"/>
          <w:spacing w:val="-1"/>
          <w:sz w:val="20"/>
          <w:szCs w:val="20"/>
        </w:rPr>
        <w:t>i</w:t>
      </w:r>
      <w:r w:rsidRPr="00002A0A">
        <w:rPr>
          <w:rFonts w:ascii="Arial" w:hAnsi="Arial" w:cs="Arial"/>
          <w:color w:val="000000"/>
          <w:sz w:val="20"/>
          <w:szCs w:val="20"/>
        </w:rPr>
        <w:t>can</w:t>
      </w:r>
      <w:r w:rsidRPr="00002A0A">
        <w:rPr>
          <w:rFonts w:ascii="Arial" w:hAnsi="Arial" w:cs="Arial"/>
          <w:color w:val="000000"/>
          <w:spacing w:val="20"/>
          <w:sz w:val="20"/>
          <w:szCs w:val="20"/>
        </w:rPr>
        <w:t xml:space="preserve"> </w:t>
      </w:r>
      <w:r w:rsidRPr="00002A0A">
        <w:rPr>
          <w:rFonts w:ascii="Arial" w:hAnsi="Arial" w:cs="Arial"/>
          <w:color w:val="000000"/>
          <w:spacing w:val="-1"/>
          <w:sz w:val="20"/>
          <w:szCs w:val="20"/>
        </w:rPr>
        <w:t>S</w:t>
      </w:r>
      <w:r w:rsidRPr="00002A0A">
        <w:rPr>
          <w:rFonts w:ascii="Arial" w:hAnsi="Arial" w:cs="Arial"/>
          <w:color w:val="000000"/>
          <w:sz w:val="20"/>
          <w:szCs w:val="20"/>
        </w:rPr>
        <w:t>oc</w:t>
      </w:r>
      <w:r w:rsidRPr="00002A0A">
        <w:rPr>
          <w:rFonts w:ascii="Arial" w:hAnsi="Arial" w:cs="Arial"/>
          <w:color w:val="000000"/>
          <w:spacing w:val="-1"/>
          <w:sz w:val="20"/>
          <w:szCs w:val="20"/>
        </w:rPr>
        <w:t>i</w:t>
      </w:r>
      <w:r w:rsidRPr="00002A0A">
        <w:rPr>
          <w:rFonts w:ascii="Arial" w:hAnsi="Arial" w:cs="Arial"/>
          <w:color w:val="000000"/>
          <w:spacing w:val="-3"/>
          <w:sz w:val="20"/>
          <w:szCs w:val="20"/>
        </w:rPr>
        <w:t>e</w:t>
      </w:r>
      <w:r w:rsidRPr="00002A0A">
        <w:rPr>
          <w:rFonts w:ascii="Arial" w:hAnsi="Arial" w:cs="Arial"/>
          <w:color w:val="000000"/>
          <w:spacing w:val="1"/>
          <w:sz w:val="20"/>
          <w:szCs w:val="20"/>
        </w:rPr>
        <w:t>t</w:t>
      </w:r>
      <w:r w:rsidRPr="00002A0A">
        <w:rPr>
          <w:rFonts w:ascii="Arial" w:hAnsi="Arial" w:cs="Arial"/>
          <w:color w:val="000000"/>
          <w:sz w:val="20"/>
          <w:szCs w:val="20"/>
        </w:rPr>
        <w:t>y</w:t>
      </w:r>
      <w:r w:rsidRPr="00002A0A">
        <w:rPr>
          <w:rFonts w:ascii="Arial" w:hAnsi="Arial" w:cs="Arial"/>
          <w:color w:val="000000"/>
          <w:spacing w:val="18"/>
          <w:sz w:val="20"/>
          <w:szCs w:val="20"/>
        </w:rPr>
        <w:t xml:space="preserve"> </w:t>
      </w:r>
      <w:r w:rsidRPr="00002A0A">
        <w:rPr>
          <w:rFonts w:ascii="Arial" w:hAnsi="Arial" w:cs="Arial"/>
          <w:color w:val="000000"/>
          <w:sz w:val="20"/>
          <w:szCs w:val="20"/>
        </w:rPr>
        <w:t>of</w:t>
      </w:r>
      <w:r w:rsidRPr="00002A0A">
        <w:rPr>
          <w:rFonts w:ascii="Arial" w:hAnsi="Arial" w:cs="Arial"/>
          <w:color w:val="000000"/>
          <w:spacing w:val="21"/>
          <w:sz w:val="20"/>
          <w:szCs w:val="20"/>
        </w:rPr>
        <w:t xml:space="preserve"> </w:t>
      </w:r>
      <w:r w:rsidRPr="00002A0A">
        <w:rPr>
          <w:rFonts w:ascii="Arial" w:hAnsi="Arial" w:cs="Arial"/>
          <w:color w:val="000000"/>
          <w:sz w:val="20"/>
          <w:szCs w:val="20"/>
        </w:rPr>
        <w:t>T</w:t>
      </w:r>
      <w:r w:rsidRPr="00002A0A">
        <w:rPr>
          <w:rFonts w:ascii="Arial" w:hAnsi="Arial" w:cs="Arial"/>
          <w:color w:val="000000"/>
          <w:spacing w:val="1"/>
          <w:sz w:val="20"/>
          <w:szCs w:val="20"/>
        </w:rPr>
        <w:t>r</w:t>
      </w:r>
      <w:r w:rsidRPr="00002A0A">
        <w:rPr>
          <w:rFonts w:ascii="Arial" w:hAnsi="Arial" w:cs="Arial"/>
          <w:color w:val="000000"/>
          <w:sz w:val="20"/>
          <w:szCs w:val="20"/>
        </w:rPr>
        <w:t>op</w:t>
      </w:r>
      <w:r w:rsidRPr="00002A0A">
        <w:rPr>
          <w:rFonts w:ascii="Arial" w:hAnsi="Arial" w:cs="Arial"/>
          <w:color w:val="000000"/>
          <w:spacing w:val="-1"/>
          <w:sz w:val="20"/>
          <w:szCs w:val="20"/>
        </w:rPr>
        <w:t>i</w:t>
      </w:r>
      <w:r w:rsidRPr="00002A0A">
        <w:rPr>
          <w:rFonts w:ascii="Arial" w:hAnsi="Arial" w:cs="Arial"/>
          <w:color w:val="000000"/>
          <w:sz w:val="20"/>
          <w:szCs w:val="20"/>
        </w:rPr>
        <w:t>cal</w:t>
      </w:r>
      <w:r w:rsidRPr="00002A0A">
        <w:rPr>
          <w:rFonts w:ascii="Arial" w:hAnsi="Arial" w:cs="Arial"/>
          <w:color w:val="000000"/>
          <w:spacing w:val="19"/>
          <w:sz w:val="20"/>
          <w:szCs w:val="20"/>
        </w:rPr>
        <w:t xml:space="preserve"> </w:t>
      </w:r>
      <w:r w:rsidRPr="00002A0A">
        <w:rPr>
          <w:rFonts w:ascii="Arial" w:hAnsi="Arial" w:cs="Arial"/>
          <w:color w:val="000000"/>
          <w:spacing w:val="-4"/>
          <w:sz w:val="20"/>
          <w:szCs w:val="20"/>
        </w:rPr>
        <w:t>M</w:t>
      </w:r>
      <w:r w:rsidRPr="00002A0A">
        <w:rPr>
          <w:rFonts w:ascii="Arial" w:hAnsi="Arial" w:cs="Arial"/>
          <w:color w:val="000000"/>
          <w:sz w:val="20"/>
          <w:szCs w:val="20"/>
        </w:rPr>
        <w:t>ed</w:t>
      </w:r>
      <w:r w:rsidRPr="00002A0A">
        <w:rPr>
          <w:rFonts w:ascii="Arial" w:hAnsi="Arial" w:cs="Arial"/>
          <w:color w:val="000000"/>
          <w:spacing w:val="1"/>
          <w:sz w:val="20"/>
          <w:szCs w:val="20"/>
        </w:rPr>
        <w:t>i</w:t>
      </w:r>
      <w:r w:rsidRPr="00002A0A">
        <w:rPr>
          <w:rFonts w:ascii="Arial" w:hAnsi="Arial" w:cs="Arial"/>
          <w:color w:val="000000"/>
          <w:sz w:val="20"/>
          <w:szCs w:val="20"/>
        </w:rPr>
        <w:t>c</w:t>
      </w:r>
      <w:r w:rsidRPr="00002A0A">
        <w:rPr>
          <w:rFonts w:ascii="Arial" w:hAnsi="Arial" w:cs="Arial"/>
          <w:color w:val="000000"/>
          <w:spacing w:val="-1"/>
          <w:sz w:val="20"/>
          <w:szCs w:val="20"/>
        </w:rPr>
        <w:t>i</w:t>
      </w:r>
      <w:r w:rsidRPr="00002A0A">
        <w:rPr>
          <w:rFonts w:ascii="Arial" w:hAnsi="Arial" w:cs="Arial"/>
          <w:color w:val="000000"/>
          <w:sz w:val="20"/>
          <w:szCs w:val="20"/>
        </w:rPr>
        <w:t>ne</w:t>
      </w:r>
      <w:r w:rsidRPr="00002A0A">
        <w:rPr>
          <w:rFonts w:ascii="Arial" w:hAnsi="Arial" w:cs="Arial"/>
          <w:color w:val="000000"/>
          <w:spacing w:val="22"/>
          <w:sz w:val="20"/>
          <w:szCs w:val="20"/>
        </w:rPr>
        <w:t xml:space="preserve"> </w:t>
      </w:r>
      <w:r w:rsidRPr="00002A0A">
        <w:rPr>
          <w:rFonts w:ascii="Arial" w:hAnsi="Arial" w:cs="Arial"/>
          <w:color w:val="000000"/>
          <w:sz w:val="20"/>
          <w:szCs w:val="20"/>
        </w:rPr>
        <w:t>and</w:t>
      </w:r>
      <w:r w:rsidRPr="00002A0A">
        <w:rPr>
          <w:rFonts w:ascii="Arial" w:hAnsi="Arial" w:cs="Arial"/>
          <w:color w:val="000000"/>
          <w:spacing w:val="20"/>
          <w:sz w:val="20"/>
          <w:szCs w:val="20"/>
        </w:rPr>
        <w:t xml:space="preserve"> </w:t>
      </w:r>
      <w:r w:rsidRPr="00002A0A">
        <w:rPr>
          <w:rFonts w:ascii="Arial" w:hAnsi="Arial" w:cs="Arial"/>
          <w:color w:val="000000"/>
          <w:spacing w:val="-1"/>
          <w:sz w:val="20"/>
          <w:szCs w:val="20"/>
        </w:rPr>
        <w:t>H</w:t>
      </w:r>
      <w:r w:rsidRPr="00002A0A">
        <w:rPr>
          <w:rFonts w:ascii="Arial" w:hAnsi="Arial" w:cs="Arial"/>
          <w:color w:val="000000"/>
          <w:spacing w:val="-2"/>
          <w:sz w:val="20"/>
          <w:szCs w:val="20"/>
        </w:rPr>
        <w:t>y</w:t>
      </w:r>
      <w:r w:rsidRPr="00002A0A">
        <w:rPr>
          <w:rFonts w:ascii="Arial" w:hAnsi="Arial" w:cs="Arial"/>
          <w:color w:val="000000"/>
          <w:spacing w:val="2"/>
          <w:sz w:val="20"/>
          <w:szCs w:val="20"/>
        </w:rPr>
        <w:t>g</w:t>
      </w:r>
      <w:r w:rsidRPr="00002A0A">
        <w:rPr>
          <w:rFonts w:ascii="Arial" w:hAnsi="Arial" w:cs="Arial"/>
          <w:color w:val="000000"/>
          <w:spacing w:val="-1"/>
          <w:sz w:val="20"/>
          <w:szCs w:val="20"/>
        </w:rPr>
        <w:t>i</w:t>
      </w:r>
      <w:r w:rsidRPr="00002A0A">
        <w:rPr>
          <w:rFonts w:ascii="Arial" w:hAnsi="Arial" w:cs="Arial"/>
          <w:color w:val="000000"/>
          <w:sz w:val="20"/>
          <w:szCs w:val="20"/>
        </w:rPr>
        <w:t>ene</w:t>
      </w:r>
      <w:r w:rsidRPr="00002A0A">
        <w:rPr>
          <w:rFonts w:ascii="Arial" w:hAnsi="Arial" w:cs="Arial"/>
          <w:color w:val="000000"/>
          <w:spacing w:val="20"/>
          <w:sz w:val="20"/>
          <w:szCs w:val="20"/>
        </w:rPr>
        <w:t xml:space="preserve"> </w:t>
      </w:r>
      <w:r w:rsidRPr="00002A0A">
        <w:rPr>
          <w:rFonts w:ascii="Arial" w:hAnsi="Arial" w:cs="Arial"/>
          <w:color w:val="000000"/>
          <w:spacing w:val="1"/>
          <w:sz w:val="20"/>
          <w:szCs w:val="20"/>
        </w:rPr>
        <w:t>(</w:t>
      </w:r>
      <w:r w:rsidRPr="00002A0A">
        <w:rPr>
          <w:rFonts w:ascii="Arial" w:hAnsi="Arial" w:cs="Arial"/>
          <w:color w:val="000000"/>
          <w:spacing w:val="-1"/>
          <w:sz w:val="20"/>
          <w:szCs w:val="20"/>
        </w:rPr>
        <w:t>AS</w:t>
      </w:r>
      <w:r w:rsidRPr="00002A0A">
        <w:rPr>
          <w:rFonts w:ascii="Arial" w:hAnsi="Arial" w:cs="Arial"/>
          <w:color w:val="000000"/>
          <w:spacing w:val="2"/>
          <w:sz w:val="20"/>
          <w:szCs w:val="20"/>
        </w:rPr>
        <w:t>T</w:t>
      </w:r>
      <w:r w:rsidRPr="00002A0A">
        <w:rPr>
          <w:rFonts w:ascii="Arial" w:hAnsi="Arial" w:cs="Arial"/>
          <w:color w:val="000000"/>
          <w:spacing w:val="-4"/>
          <w:sz w:val="20"/>
          <w:szCs w:val="20"/>
        </w:rPr>
        <w:t>M</w:t>
      </w:r>
      <w:r w:rsidRPr="00002A0A">
        <w:rPr>
          <w:rFonts w:ascii="Arial" w:hAnsi="Arial" w:cs="Arial"/>
          <w:color w:val="000000"/>
          <w:spacing w:val="-1"/>
          <w:sz w:val="20"/>
          <w:szCs w:val="20"/>
        </w:rPr>
        <w:t>H</w:t>
      </w:r>
      <w:r w:rsidRPr="00002A0A">
        <w:rPr>
          <w:rFonts w:ascii="Arial" w:hAnsi="Arial" w:cs="Arial"/>
          <w:color w:val="000000"/>
          <w:sz w:val="20"/>
          <w:szCs w:val="20"/>
        </w:rPr>
        <w:t xml:space="preserve">) </w:t>
      </w:r>
      <w:r w:rsidRPr="00002A0A">
        <w:rPr>
          <w:rFonts w:ascii="Arial" w:hAnsi="Arial" w:cs="Arial"/>
          <w:color w:val="000000"/>
          <w:spacing w:val="-1"/>
          <w:sz w:val="20"/>
          <w:szCs w:val="20"/>
        </w:rPr>
        <w:t>A</w:t>
      </w:r>
      <w:r w:rsidRPr="00002A0A">
        <w:rPr>
          <w:rFonts w:ascii="Arial" w:hAnsi="Arial" w:cs="Arial"/>
          <w:color w:val="000000"/>
          <w:sz w:val="20"/>
          <w:szCs w:val="20"/>
        </w:rPr>
        <w:t xml:space="preserve">nnual </w:t>
      </w:r>
      <w:r w:rsidRPr="00002A0A">
        <w:rPr>
          <w:rFonts w:ascii="Arial" w:hAnsi="Arial" w:cs="Arial"/>
          <w:color w:val="000000"/>
          <w:spacing w:val="-4"/>
          <w:sz w:val="20"/>
          <w:szCs w:val="20"/>
        </w:rPr>
        <w:t>M</w:t>
      </w:r>
      <w:r w:rsidRPr="00002A0A">
        <w:rPr>
          <w:rFonts w:ascii="Arial" w:hAnsi="Arial" w:cs="Arial"/>
          <w:color w:val="000000"/>
          <w:sz w:val="20"/>
          <w:szCs w:val="20"/>
        </w:rPr>
        <w:t>ee</w:t>
      </w:r>
      <w:r w:rsidRPr="00002A0A">
        <w:rPr>
          <w:rFonts w:ascii="Arial" w:hAnsi="Arial" w:cs="Arial"/>
          <w:color w:val="000000"/>
          <w:spacing w:val="1"/>
          <w:sz w:val="20"/>
          <w:szCs w:val="20"/>
        </w:rPr>
        <w:t>t</w:t>
      </w:r>
      <w:r w:rsidRPr="00002A0A">
        <w:rPr>
          <w:rFonts w:ascii="Arial" w:hAnsi="Arial" w:cs="Arial"/>
          <w:color w:val="000000"/>
          <w:spacing w:val="-1"/>
          <w:sz w:val="20"/>
          <w:szCs w:val="20"/>
        </w:rPr>
        <w:t>i</w:t>
      </w:r>
      <w:r w:rsidRPr="00002A0A">
        <w:rPr>
          <w:rFonts w:ascii="Arial" w:hAnsi="Arial" w:cs="Arial"/>
          <w:color w:val="000000"/>
          <w:sz w:val="20"/>
          <w:szCs w:val="20"/>
        </w:rPr>
        <w:t>n</w:t>
      </w:r>
      <w:r w:rsidRPr="00002A0A">
        <w:rPr>
          <w:rFonts w:ascii="Arial" w:hAnsi="Arial" w:cs="Arial"/>
          <w:color w:val="000000"/>
          <w:spacing w:val="2"/>
          <w:sz w:val="20"/>
          <w:szCs w:val="20"/>
        </w:rPr>
        <w:t>g</w:t>
      </w:r>
      <w:r w:rsidRPr="00002A0A">
        <w:rPr>
          <w:rFonts w:ascii="Arial" w:hAnsi="Arial" w:cs="Arial"/>
          <w:color w:val="000000"/>
          <w:sz w:val="20"/>
          <w:szCs w:val="20"/>
        </w:rPr>
        <w:t>,</w:t>
      </w:r>
      <w:r w:rsidRPr="00002A0A">
        <w:rPr>
          <w:rFonts w:ascii="Arial" w:hAnsi="Arial" w:cs="Arial"/>
          <w:color w:val="000000"/>
          <w:spacing w:val="2"/>
          <w:sz w:val="20"/>
          <w:szCs w:val="20"/>
        </w:rPr>
        <w:t xml:space="preserve"> </w:t>
      </w:r>
      <w:r w:rsidRPr="00002A0A">
        <w:rPr>
          <w:rFonts w:ascii="Arial" w:hAnsi="Arial" w:cs="Arial"/>
          <w:color w:val="000000"/>
          <w:sz w:val="20"/>
          <w:szCs w:val="20"/>
        </w:rPr>
        <w:t>2</w:t>
      </w:r>
      <w:r w:rsidRPr="00002A0A">
        <w:rPr>
          <w:rFonts w:ascii="Arial" w:hAnsi="Arial" w:cs="Arial"/>
          <w:color w:val="000000"/>
          <w:spacing w:val="-1"/>
          <w:sz w:val="20"/>
          <w:szCs w:val="20"/>
        </w:rPr>
        <w:t>-</w:t>
      </w:r>
      <w:r w:rsidRPr="00002A0A">
        <w:rPr>
          <w:rFonts w:ascii="Arial" w:hAnsi="Arial" w:cs="Arial"/>
          <w:color w:val="000000"/>
          <w:sz w:val="20"/>
          <w:szCs w:val="20"/>
        </w:rPr>
        <w:t>6</w:t>
      </w:r>
      <w:r w:rsidRPr="00002A0A">
        <w:rPr>
          <w:rFonts w:ascii="Arial" w:hAnsi="Arial" w:cs="Arial"/>
          <w:color w:val="000000"/>
          <w:spacing w:val="1"/>
          <w:sz w:val="20"/>
          <w:szCs w:val="20"/>
        </w:rPr>
        <w:t xml:space="preserve"> </w:t>
      </w:r>
      <w:r w:rsidRPr="00002A0A">
        <w:rPr>
          <w:rFonts w:ascii="Arial" w:hAnsi="Arial" w:cs="Arial"/>
          <w:color w:val="000000"/>
          <w:spacing w:val="-1"/>
          <w:sz w:val="20"/>
          <w:szCs w:val="20"/>
        </w:rPr>
        <w:t>N</w:t>
      </w:r>
      <w:r w:rsidRPr="00002A0A">
        <w:rPr>
          <w:rFonts w:ascii="Arial" w:hAnsi="Arial" w:cs="Arial"/>
          <w:color w:val="000000"/>
          <w:sz w:val="20"/>
          <w:szCs w:val="20"/>
        </w:rPr>
        <w:t>o</w:t>
      </w:r>
      <w:r w:rsidRPr="00002A0A">
        <w:rPr>
          <w:rFonts w:ascii="Arial" w:hAnsi="Arial" w:cs="Arial"/>
          <w:color w:val="000000"/>
          <w:spacing w:val="-2"/>
          <w:sz w:val="20"/>
          <w:szCs w:val="20"/>
        </w:rPr>
        <w:t>v</w:t>
      </w:r>
      <w:r w:rsidRPr="00002A0A">
        <w:rPr>
          <w:rFonts w:ascii="Arial" w:hAnsi="Arial" w:cs="Arial"/>
          <w:color w:val="000000"/>
          <w:sz w:val="20"/>
          <w:szCs w:val="20"/>
        </w:rPr>
        <w:t>e</w:t>
      </w:r>
      <w:r w:rsidRPr="00002A0A">
        <w:rPr>
          <w:rFonts w:ascii="Arial" w:hAnsi="Arial" w:cs="Arial"/>
          <w:color w:val="000000"/>
          <w:spacing w:val="1"/>
          <w:sz w:val="20"/>
          <w:szCs w:val="20"/>
        </w:rPr>
        <w:t>m</w:t>
      </w:r>
      <w:r w:rsidRPr="00002A0A">
        <w:rPr>
          <w:rFonts w:ascii="Arial" w:hAnsi="Arial" w:cs="Arial"/>
          <w:color w:val="000000"/>
          <w:sz w:val="20"/>
          <w:szCs w:val="20"/>
        </w:rPr>
        <w:t>ber 2014.</w:t>
      </w:r>
    </w:p>
  </w:footnote>
  <w:footnote w:id="46">
    <w:p w:rsidR="00E8054E" w:rsidRPr="00A30DCF" w:rsidRDefault="00E8054E">
      <w:pPr>
        <w:pStyle w:val="FootnoteText"/>
      </w:pPr>
      <w:r w:rsidRPr="00A30DCF">
        <w:rPr>
          <w:rStyle w:val="FootnoteReference"/>
        </w:rPr>
        <w:footnoteRef/>
      </w:r>
      <w:r w:rsidRPr="00A30DCF">
        <w:t xml:space="preserve"> A.Roth et al.,</w:t>
      </w:r>
      <w:r w:rsidRPr="00A30DCF">
        <w:rPr>
          <w:rFonts w:ascii="Arial" w:hAnsi="Arial" w:cs="Arial"/>
        </w:rPr>
        <w:t>”Concurrent outbreaks of dengue, chikungunya and zika virus unfections-an unprecedented epidemic wave of mosquito-borne viruses in the Pacific”,</w:t>
      </w:r>
      <w:r w:rsidRPr="00A30DCF">
        <w:rPr>
          <w:rFonts w:ascii="Arial" w:eastAsia="Times New Roman" w:hAnsi="Arial" w:cs="Arial"/>
          <w:bCs/>
          <w:i/>
          <w:sz w:val="21"/>
          <w:szCs w:val="21"/>
          <w:lang w:eastAsia="en-AU"/>
        </w:rPr>
        <w:t xml:space="preserve"> </w:t>
      </w:r>
      <w:r w:rsidRPr="00A30DCF">
        <w:rPr>
          <w:rFonts w:ascii="Arial" w:eastAsia="Times New Roman" w:hAnsi="Arial" w:cs="Arial"/>
          <w:bCs/>
          <w:i/>
          <w:lang w:eastAsia="en-AU"/>
        </w:rPr>
        <w:t>Eurosurveillance</w:t>
      </w:r>
      <w:r w:rsidRPr="00A30DCF">
        <w:rPr>
          <w:rFonts w:ascii="Arial" w:eastAsia="Times New Roman" w:hAnsi="Arial" w:cs="Arial"/>
          <w:bCs/>
          <w:lang w:eastAsia="en-AU"/>
        </w:rPr>
        <w:t>, Volume 19, Issue 41, 16 October 2014. http://www.eurosurveillance.org/ViewArticle.aspx?ArticleId=20929</w:t>
      </w:r>
    </w:p>
  </w:footnote>
  <w:footnote w:id="47">
    <w:p w:rsidR="00E8054E" w:rsidRPr="00002A0A" w:rsidRDefault="00E8054E" w:rsidP="002E6E9C">
      <w:pPr>
        <w:pStyle w:val="NormalWeb"/>
        <w:spacing w:before="0" w:beforeAutospacing="0" w:after="0" w:afterAutospacing="0"/>
        <w:rPr>
          <w:rFonts w:ascii="Arial" w:hAnsi="Arial" w:cs="Arial"/>
        </w:rPr>
      </w:pPr>
      <w:r w:rsidRPr="00002A0A">
        <w:rPr>
          <w:rStyle w:val="FootnoteReference"/>
          <w:rFonts w:ascii="Arial" w:hAnsi="Arial" w:cs="Arial"/>
          <w:sz w:val="20"/>
          <w:szCs w:val="20"/>
        </w:rPr>
        <w:footnoteRef/>
      </w:r>
      <w:r w:rsidRPr="00002A0A">
        <w:rPr>
          <w:rFonts w:ascii="Arial" w:hAnsi="Arial" w:cs="Arial"/>
          <w:sz w:val="20"/>
          <w:szCs w:val="20"/>
        </w:rPr>
        <w:t xml:space="preserve"> Which included researchers from </w:t>
      </w:r>
      <w:r w:rsidRPr="00002A0A">
        <w:rPr>
          <w:rFonts w:ascii="Arial" w:hAnsi="Arial" w:cs="Arial"/>
          <w:sz w:val="20"/>
          <w:szCs w:val="20"/>
          <w:lang w:val="en-US"/>
        </w:rPr>
        <w:t>the University of Melbourne, CSIRO and Indonesian organisations</w:t>
      </w:r>
      <w:r w:rsidRPr="00002A0A">
        <w:rPr>
          <w:rFonts w:ascii="Arial" w:hAnsi="Arial" w:cs="Arial"/>
          <w:sz w:val="20"/>
          <w:szCs w:val="20"/>
        </w:rPr>
        <w:t xml:space="preserve">. The research was </w:t>
      </w:r>
      <w:r w:rsidRPr="00002A0A">
        <w:rPr>
          <w:rFonts w:ascii="Arial" w:hAnsi="Arial" w:cs="Arial"/>
          <w:sz w:val="20"/>
          <w:szCs w:val="20"/>
          <w:lang w:val="en-US"/>
        </w:rPr>
        <w:t xml:space="preserve">funded by the Australian Centre for International Agricultural Research (ACIAR) and published in </w:t>
      </w:r>
      <w:hyperlink r:id="rId20" w:history="1">
        <w:r w:rsidRPr="00002A0A">
          <w:rPr>
            <w:rStyle w:val="Emphasis"/>
            <w:rFonts w:ascii="Arial" w:hAnsi="Arial" w:cs="Arial"/>
            <w:color w:val="0000FF"/>
            <w:sz w:val="20"/>
            <w:szCs w:val="20"/>
            <w:u w:val="single"/>
            <w:lang w:val="en-US"/>
          </w:rPr>
          <w:t>PLOS ONE</w:t>
        </w:r>
      </w:hyperlink>
      <w:r w:rsidRPr="00002A0A">
        <w:rPr>
          <w:rFonts w:ascii="Arial" w:hAnsi="Arial" w:cs="Arial"/>
          <w:sz w:val="20"/>
          <w:szCs w:val="20"/>
          <w:lang w:val="en-US"/>
        </w:rPr>
        <w:t>.</w:t>
      </w:r>
    </w:p>
  </w:footnote>
  <w:footnote w:id="48">
    <w:p w:rsidR="00E8054E" w:rsidRPr="000C7FB5" w:rsidRDefault="00E8054E" w:rsidP="00596454">
      <w:pPr>
        <w:pStyle w:val="FootnoteText"/>
        <w:rPr>
          <w:rFonts w:ascii="Arial" w:hAnsi="Arial" w:cs="Arial"/>
        </w:rPr>
      </w:pPr>
      <w:r w:rsidRPr="000C7FB5">
        <w:rPr>
          <w:rStyle w:val="FootnoteReference"/>
          <w:rFonts w:ascii="Arial" w:hAnsi="Arial" w:cs="Arial"/>
        </w:rPr>
        <w:footnoteRef/>
      </w:r>
      <w:r w:rsidRPr="000C7FB5">
        <w:rPr>
          <w:rFonts w:ascii="Arial" w:hAnsi="Arial" w:cs="Arial"/>
        </w:rPr>
        <w:t xml:space="preserve"> </w:t>
      </w:r>
      <w:r w:rsidRPr="000C7FB5">
        <w:rPr>
          <w:rFonts w:ascii="Arial" w:hAnsi="Arial" w:cs="Arial"/>
          <w:bdr w:val="none" w:sz="0" w:space="0" w:color="auto" w:frame="1"/>
        </w:rPr>
        <w:t>Mark J Mulligan et al.“</w:t>
      </w:r>
      <w:r w:rsidRPr="000C7FB5">
        <w:rPr>
          <w:rFonts w:ascii="Arial" w:hAnsi="Arial" w:cs="Arial"/>
          <w:bCs/>
        </w:rPr>
        <w:t>Serological Responses to an Avian Influenza A/H7N9 Vaccine Mixed at the Point</w:t>
      </w:r>
      <w:r w:rsidRPr="00597936">
        <w:rPr>
          <w:rFonts w:ascii="Arial" w:hAnsi="Arial" w:cs="Arial"/>
          <w:bCs/>
        </w:rPr>
        <w:t xml:space="preserve"> </w:t>
      </w:r>
      <w:r w:rsidRPr="000C7FB5">
        <w:rPr>
          <w:rFonts w:ascii="Arial" w:hAnsi="Arial" w:cs="Arial"/>
          <w:bCs/>
        </w:rPr>
        <w:t>of-Use With MF59 Adjuvant</w:t>
      </w:r>
      <w:r w:rsidRPr="000C7FB5">
        <w:rPr>
          <w:rStyle w:val="titleseparator3"/>
          <w:rFonts w:ascii="Arial" w:hAnsi="Arial" w:cs="Arial"/>
          <w:bCs/>
          <w:specVanish w:val="0"/>
        </w:rPr>
        <w:t xml:space="preserve">: </w:t>
      </w:r>
      <w:r w:rsidRPr="000C7FB5">
        <w:rPr>
          <w:rStyle w:val="subtitlebreak2"/>
          <w:rFonts w:ascii="Arial" w:hAnsi="Arial" w:cs="Arial"/>
          <w:bCs/>
          <w:vanish/>
          <w:specVanish w:val="0"/>
        </w:rPr>
        <w:t> </w:t>
      </w:r>
      <w:r w:rsidRPr="000C7FB5">
        <w:rPr>
          <w:rStyle w:val="subtitle5"/>
          <w:rFonts w:ascii="Arial" w:hAnsi="Arial" w:cs="Arial"/>
          <w:bCs/>
          <w:sz w:val="20"/>
          <w:szCs w:val="20"/>
          <w:specVanish w:val="0"/>
        </w:rPr>
        <w:t xml:space="preserve">A Randomized Clinical Trial”, </w:t>
      </w:r>
      <w:r w:rsidRPr="000C7FB5">
        <w:rPr>
          <w:rFonts w:ascii="Arial" w:eastAsia="Times New Roman" w:hAnsi="Arial" w:cs="Arial"/>
          <w:i/>
          <w:iCs/>
          <w:lang w:eastAsia="en-AU"/>
        </w:rPr>
        <w:t xml:space="preserve">JAMA. </w:t>
      </w:r>
      <w:r w:rsidRPr="000C7FB5">
        <w:rPr>
          <w:rFonts w:ascii="Arial" w:eastAsia="Times New Roman" w:hAnsi="Arial" w:cs="Arial"/>
          <w:lang w:eastAsia="en-AU"/>
        </w:rPr>
        <w:t>2014;312(14):1409-1419. doi:10.1001/jama</w:t>
      </w:r>
      <w:r w:rsidRPr="000C7FB5">
        <w:rPr>
          <w:rFonts w:ascii="Arial" w:hAnsi="Arial" w:cs="Arial"/>
          <w:bCs/>
        </w:rPr>
        <w:t xml:space="preserve"> -</w:t>
      </w:r>
      <w:r w:rsidRPr="000C7FB5">
        <w:rPr>
          <w:rFonts w:ascii="Arial" w:eastAsia="Times New Roman" w:hAnsi="Arial" w:cs="Arial"/>
          <w:lang w:eastAsia="en-AU"/>
        </w:rPr>
        <w:t>.2014.12854</w:t>
      </w:r>
    </w:p>
  </w:footnote>
  <w:footnote w:id="49">
    <w:p w:rsidR="00E8054E" w:rsidRPr="000C7FB5" w:rsidRDefault="00E8054E">
      <w:pPr>
        <w:pStyle w:val="FootnoteText"/>
        <w:rPr>
          <w:rFonts w:ascii="Arial" w:hAnsi="Arial" w:cs="Arial"/>
        </w:rPr>
      </w:pPr>
      <w:r w:rsidRPr="000C7FB5">
        <w:rPr>
          <w:rStyle w:val="FootnoteReference"/>
          <w:rFonts w:ascii="Arial" w:hAnsi="Arial" w:cs="Arial"/>
        </w:rPr>
        <w:footnoteRef/>
      </w:r>
      <w:r w:rsidRPr="000C7FB5">
        <w:rPr>
          <w:rFonts w:ascii="Arial" w:hAnsi="Arial" w:cs="Arial"/>
        </w:rPr>
        <w:t xml:space="preserve"> Middle East Respiratory Syndrome Corona Virus (Mers-CoV)</w:t>
      </w:r>
    </w:p>
  </w:footnote>
  <w:footnote w:id="50">
    <w:p w:rsidR="00E8054E" w:rsidRPr="000C7FB5" w:rsidRDefault="00E8054E" w:rsidP="008E13BE">
      <w:pPr>
        <w:pStyle w:val="NormalWeb"/>
        <w:spacing w:before="0" w:beforeAutospacing="0" w:after="0" w:afterAutospacing="0"/>
        <w:rPr>
          <w:sz w:val="20"/>
          <w:szCs w:val="20"/>
        </w:rPr>
      </w:pPr>
      <w:r w:rsidRPr="000C7FB5">
        <w:rPr>
          <w:rStyle w:val="FootnoteReference"/>
          <w:rFonts w:ascii="Arial" w:hAnsi="Arial" w:cs="Arial"/>
          <w:sz w:val="20"/>
          <w:szCs w:val="20"/>
        </w:rPr>
        <w:footnoteRef/>
      </w:r>
      <w:r w:rsidRPr="000C7FB5">
        <w:rPr>
          <w:rFonts w:ascii="Arial" w:hAnsi="Arial" w:cs="Arial"/>
          <w:sz w:val="20"/>
          <w:szCs w:val="20"/>
        </w:rPr>
        <w:t xml:space="preserve"> in the Animal Reproduction and Biotechnology Laboratory, the camels could be cared for in a sealed Biosafety Level 3 Laboratory.</w:t>
      </w:r>
      <w:r w:rsidRPr="000C7FB5">
        <w:rPr>
          <w:sz w:val="20"/>
          <w:szCs w:val="20"/>
        </w:rPr>
        <w:t xml:space="preserve"> </w:t>
      </w:r>
    </w:p>
  </w:footnote>
  <w:footnote w:id="51">
    <w:p w:rsidR="00E8054E" w:rsidRPr="008E13BE" w:rsidRDefault="00E8054E" w:rsidP="008E13BE">
      <w:pPr>
        <w:rPr>
          <w:rFonts w:ascii="Arial" w:hAnsi="Arial" w:cs="Arial"/>
          <w:sz w:val="20"/>
          <w:szCs w:val="20"/>
        </w:rPr>
      </w:pPr>
      <w:r w:rsidRPr="008E13BE">
        <w:rPr>
          <w:rStyle w:val="FootnoteReference"/>
          <w:rFonts w:ascii="Arial" w:hAnsi="Arial" w:cs="Arial"/>
          <w:sz w:val="20"/>
          <w:szCs w:val="20"/>
        </w:rPr>
        <w:footnoteRef/>
      </w:r>
      <w:r w:rsidRPr="008E13BE">
        <w:rPr>
          <w:rFonts w:ascii="Arial" w:hAnsi="Arial" w:cs="Arial"/>
          <w:sz w:val="20"/>
          <w:szCs w:val="20"/>
        </w:rPr>
        <w:t xml:space="preserve"> See “</w:t>
      </w:r>
      <w:r w:rsidRPr="008E13BE">
        <w:rPr>
          <w:rFonts w:ascii="Arial" w:eastAsia="Times New Roman" w:hAnsi="Arial" w:cs="Arial"/>
          <w:sz w:val="20"/>
          <w:szCs w:val="20"/>
        </w:rPr>
        <w:t>Enterovirus D68: the unexpected guest”,</w:t>
      </w:r>
      <w:r w:rsidRPr="008E13BE">
        <w:rPr>
          <w:rFonts w:ascii="Arial" w:eastAsia="Times New Roman" w:hAnsi="Arial" w:cs="Arial"/>
          <w:b/>
          <w:sz w:val="20"/>
          <w:szCs w:val="20"/>
        </w:rPr>
        <w:t xml:space="preserve"> </w:t>
      </w:r>
      <w:r w:rsidRPr="008E13BE">
        <w:rPr>
          <w:rFonts w:ascii="Arial" w:hAnsi="Arial" w:cs="Arial"/>
          <w:i/>
          <w:sz w:val="20"/>
          <w:szCs w:val="20"/>
        </w:rPr>
        <w:t>The Lancet Infectious Diseases</w:t>
      </w:r>
      <w:r w:rsidRPr="008E13BE">
        <w:rPr>
          <w:rFonts w:ascii="Arial" w:hAnsi="Arial" w:cs="Arial"/>
          <w:sz w:val="20"/>
          <w:szCs w:val="20"/>
        </w:rPr>
        <w:t xml:space="preserve">, </w:t>
      </w:r>
      <w:hyperlink r:id="rId21" w:history="1">
        <w:r w:rsidRPr="008E13BE">
          <w:rPr>
            <w:rStyle w:val="Hyperlink"/>
            <w:rFonts w:ascii="Arial" w:hAnsi="Arial" w:cs="Arial"/>
            <w:color w:val="auto"/>
            <w:sz w:val="20"/>
            <w:szCs w:val="20"/>
            <w:u w:val="none"/>
          </w:rPr>
          <w:t>Volume 14, Issue 11</w:t>
        </w:r>
      </w:hyperlink>
      <w:r w:rsidRPr="008E13BE">
        <w:rPr>
          <w:rFonts w:ascii="Arial" w:hAnsi="Arial" w:cs="Arial"/>
          <w:sz w:val="20"/>
          <w:szCs w:val="20"/>
        </w:rPr>
        <w:t>, Page 1023, November 2014. doi:10.1016/S1473-3099(14)70968-5</w:t>
      </w:r>
      <w:r w:rsidRPr="008E13BE">
        <w:rPr>
          <w:rFonts w:ascii="Arial" w:hAnsi="Arial" w:cs="Arial"/>
          <w:noProof/>
          <w:sz w:val="20"/>
          <w:szCs w:val="20"/>
          <w:lang w:eastAsia="en-AU"/>
        </w:rPr>
        <w:drawing>
          <wp:inline distT="0" distB="0" distL="0" distR="0" wp14:anchorId="65118E4B" wp14:editId="6D8CD252">
            <wp:extent cx="7620" cy="7620"/>
            <wp:effectExtent l="0" t="0" r="0" b="0"/>
            <wp:docPr id="5" name="Picture 5" descr="http://www.thelancet.com/images/clear.gif">
              <a:hlinkClick xmlns:a="http://schemas.openxmlformats.org/drawingml/2006/main" r:id="rId22" tgtFrame="new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lancet.com/images/clear.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8054E" w:rsidRPr="008E13BE" w:rsidRDefault="00E8054E" w:rsidP="008E13BE">
      <w:pPr>
        <w:pStyle w:val="Heading1"/>
        <w:spacing w:before="0" w:line="300" w:lineRule="atLeast"/>
        <w:rPr>
          <w:rFonts w:ascii="Arial" w:eastAsia="Times New Roman" w:hAnsi="Arial" w:cs="Arial"/>
          <w:b w:val="0"/>
          <w:color w:val="auto"/>
          <w:sz w:val="20"/>
          <w:szCs w:val="20"/>
        </w:rPr>
      </w:pPr>
    </w:p>
    <w:p w:rsidR="00E8054E" w:rsidRDefault="00E805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8B7E3E"/>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AE0AD4"/>
    <w:multiLevelType w:val="multilevel"/>
    <w:tmpl w:val="ED9ABF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550F79"/>
    <w:multiLevelType w:val="multilevel"/>
    <w:tmpl w:val="090A2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0F2074"/>
    <w:multiLevelType w:val="multilevel"/>
    <w:tmpl w:val="E9C27C8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97762"/>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D1E3446"/>
    <w:multiLevelType w:val="multilevel"/>
    <w:tmpl w:val="493E2A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2C3FEB"/>
    <w:multiLevelType w:val="multilevel"/>
    <w:tmpl w:val="50CE89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4C7CF2"/>
    <w:multiLevelType w:val="multilevel"/>
    <w:tmpl w:val="340611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11D99"/>
    <w:multiLevelType w:val="multilevel"/>
    <w:tmpl w:val="AF1A231C"/>
    <w:lvl w:ilvl="0">
      <w:start w:val="1"/>
      <w:numFmt w:val="decimal"/>
      <w:lvlText w:val="%1)"/>
      <w:lvlJc w:val="left"/>
      <w:pPr>
        <w:ind w:left="360" w:hanging="360"/>
      </w:pPr>
      <w:rPr>
        <w:rFonts w:hint="default"/>
      </w:rPr>
    </w:lvl>
    <w:lvl w:ilvl="1">
      <w:start w:val="9"/>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406379"/>
    <w:multiLevelType w:val="multilevel"/>
    <w:tmpl w:val="50CE89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528FC"/>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510F0E"/>
    <w:multiLevelType w:val="multilevel"/>
    <w:tmpl w:val="5BFE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B5B54"/>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1C766A"/>
    <w:multiLevelType w:val="multilevel"/>
    <w:tmpl w:val="5B428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3C36A3"/>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4654BB"/>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B5D7BF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D30340"/>
    <w:multiLevelType w:val="multilevel"/>
    <w:tmpl w:val="1C16F24A"/>
    <w:lvl w:ilvl="0">
      <w:start w:val="1"/>
      <w:numFmt w:val="decimal"/>
      <w:lvlText w:val="%1)"/>
      <w:lvlJc w:val="left"/>
      <w:pPr>
        <w:ind w:left="360" w:hanging="360"/>
      </w:pPr>
      <w:rPr>
        <w:rFonts w:hint="default"/>
      </w:rPr>
    </w:lvl>
    <w:lvl w:ilvl="1">
      <w:start w:val="1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9B79C9"/>
    <w:multiLevelType w:val="multilevel"/>
    <w:tmpl w:val="AFF6E1A4"/>
    <w:lvl w:ilvl="0">
      <w:start w:val="1"/>
      <w:numFmt w:val="decimal"/>
      <w:lvlText w:val="%1)"/>
      <w:lvlJc w:val="left"/>
      <w:pPr>
        <w:ind w:left="360" w:hanging="360"/>
      </w:pPr>
      <w:rPr>
        <w:rFonts w:hint="default"/>
      </w:rPr>
    </w:lvl>
    <w:lvl w:ilvl="1">
      <w:start w:val="13"/>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D40561"/>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A60BE2"/>
    <w:multiLevelType w:val="multilevel"/>
    <w:tmpl w:val="34CCC3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30A30F9"/>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8E085D"/>
    <w:multiLevelType w:val="multilevel"/>
    <w:tmpl w:val="C54A3892"/>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693574F"/>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14431A"/>
    <w:multiLevelType w:val="multilevel"/>
    <w:tmpl w:val="2D6CF474"/>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EEA435B"/>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0"/>
  </w:num>
  <w:num w:numId="7">
    <w:abstractNumId w:val="7"/>
  </w:num>
  <w:num w:numId="8">
    <w:abstractNumId w:val="19"/>
  </w:num>
  <w:num w:numId="9">
    <w:abstractNumId w:val="11"/>
  </w:num>
  <w:num w:numId="10">
    <w:abstractNumId w:val="12"/>
  </w:num>
  <w:num w:numId="11">
    <w:abstractNumId w:val="2"/>
  </w:num>
  <w:num w:numId="12">
    <w:abstractNumId w:val="9"/>
  </w:num>
  <w:num w:numId="13">
    <w:abstractNumId w:val="25"/>
  </w:num>
  <w:num w:numId="14">
    <w:abstractNumId w:val="30"/>
  </w:num>
  <w:num w:numId="15">
    <w:abstractNumId w:val="13"/>
  </w:num>
  <w:num w:numId="16">
    <w:abstractNumId w:val="16"/>
  </w:num>
  <w:num w:numId="17">
    <w:abstractNumId w:val="1"/>
  </w:num>
  <w:num w:numId="18">
    <w:abstractNumId w:val="28"/>
  </w:num>
  <w:num w:numId="19">
    <w:abstractNumId w:val="26"/>
  </w:num>
  <w:num w:numId="20">
    <w:abstractNumId w:val="18"/>
  </w:num>
  <w:num w:numId="21">
    <w:abstractNumId w:val="6"/>
  </w:num>
  <w:num w:numId="22">
    <w:abstractNumId w:val="24"/>
  </w:num>
  <w:num w:numId="23">
    <w:abstractNumId w:val="3"/>
  </w:num>
  <w:num w:numId="24">
    <w:abstractNumId w:val="15"/>
  </w:num>
  <w:num w:numId="25">
    <w:abstractNumId w:val="17"/>
  </w:num>
  <w:num w:numId="26">
    <w:abstractNumId w:val="8"/>
  </w:num>
  <w:num w:numId="27">
    <w:abstractNumId w:val="10"/>
  </w:num>
  <w:num w:numId="28">
    <w:abstractNumId w:val="22"/>
  </w:num>
  <w:num w:numId="29">
    <w:abstractNumId w:val="21"/>
  </w:num>
  <w:num w:numId="30">
    <w:abstractNumId w:val="29"/>
  </w:num>
  <w:num w:numId="31">
    <w:abstractNumId w:val="4"/>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2A0A"/>
    <w:rsid w:val="00002EA8"/>
    <w:rsid w:val="000128E1"/>
    <w:rsid w:val="000143C5"/>
    <w:rsid w:val="0001791A"/>
    <w:rsid w:val="0002424F"/>
    <w:rsid w:val="0002531E"/>
    <w:rsid w:val="00025AC9"/>
    <w:rsid w:val="0003037A"/>
    <w:rsid w:val="00032145"/>
    <w:rsid w:val="00035948"/>
    <w:rsid w:val="000405AD"/>
    <w:rsid w:val="00043502"/>
    <w:rsid w:val="00051A93"/>
    <w:rsid w:val="00052A68"/>
    <w:rsid w:val="0005682D"/>
    <w:rsid w:val="00056F3F"/>
    <w:rsid w:val="00070EF1"/>
    <w:rsid w:val="000818E9"/>
    <w:rsid w:val="0008260C"/>
    <w:rsid w:val="00096C54"/>
    <w:rsid w:val="000B0252"/>
    <w:rsid w:val="000B49C0"/>
    <w:rsid w:val="000B7712"/>
    <w:rsid w:val="000C66C2"/>
    <w:rsid w:val="000C7FB5"/>
    <w:rsid w:val="000D66AC"/>
    <w:rsid w:val="000D6904"/>
    <w:rsid w:val="000D7F41"/>
    <w:rsid w:val="000E422E"/>
    <w:rsid w:val="000E58B3"/>
    <w:rsid w:val="000F3CB9"/>
    <w:rsid w:val="000F53F2"/>
    <w:rsid w:val="001073A7"/>
    <w:rsid w:val="00107B57"/>
    <w:rsid w:val="00112237"/>
    <w:rsid w:val="00113B9F"/>
    <w:rsid w:val="00113F3A"/>
    <w:rsid w:val="0011435F"/>
    <w:rsid w:val="00114F95"/>
    <w:rsid w:val="0011691F"/>
    <w:rsid w:val="00120D40"/>
    <w:rsid w:val="00122480"/>
    <w:rsid w:val="001258F4"/>
    <w:rsid w:val="00127172"/>
    <w:rsid w:val="00145592"/>
    <w:rsid w:val="001505BB"/>
    <w:rsid w:val="00161322"/>
    <w:rsid w:val="001744AE"/>
    <w:rsid w:val="00183757"/>
    <w:rsid w:val="0019151B"/>
    <w:rsid w:val="00193EBD"/>
    <w:rsid w:val="001A20BD"/>
    <w:rsid w:val="001A2F04"/>
    <w:rsid w:val="001A7ED0"/>
    <w:rsid w:val="001B3309"/>
    <w:rsid w:val="001B6ECE"/>
    <w:rsid w:val="001B716F"/>
    <w:rsid w:val="001C2106"/>
    <w:rsid w:val="001C7F86"/>
    <w:rsid w:val="001D118E"/>
    <w:rsid w:val="001D7FF3"/>
    <w:rsid w:val="001E2C64"/>
    <w:rsid w:val="001F0B9C"/>
    <w:rsid w:val="001F0BF1"/>
    <w:rsid w:val="001F3787"/>
    <w:rsid w:val="001F44A4"/>
    <w:rsid w:val="001F4DB5"/>
    <w:rsid w:val="002159C5"/>
    <w:rsid w:val="0022213E"/>
    <w:rsid w:val="002255ED"/>
    <w:rsid w:val="002266A1"/>
    <w:rsid w:val="00236B26"/>
    <w:rsid w:val="0025054C"/>
    <w:rsid w:val="00255B06"/>
    <w:rsid w:val="00256473"/>
    <w:rsid w:val="00263826"/>
    <w:rsid w:val="0027270C"/>
    <w:rsid w:val="002907ED"/>
    <w:rsid w:val="0029237F"/>
    <w:rsid w:val="002928E2"/>
    <w:rsid w:val="002B6CE7"/>
    <w:rsid w:val="002B6F83"/>
    <w:rsid w:val="002C5771"/>
    <w:rsid w:val="002C5B9F"/>
    <w:rsid w:val="002D3044"/>
    <w:rsid w:val="002E0F45"/>
    <w:rsid w:val="002E1ADA"/>
    <w:rsid w:val="002E6859"/>
    <w:rsid w:val="002E6E9C"/>
    <w:rsid w:val="002E7150"/>
    <w:rsid w:val="002F0F9D"/>
    <w:rsid w:val="002F7BBC"/>
    <w:rsid w:val="003019D8"/>
    <w:rsid w:val="003038DE"/>
    <w:rsid w:val="003047AD"/>
    <w:rsid w:val="00304A10"/>
    <w:rsid w:val="00305CA3"/>
    <w:rsid w:val="00331539"/>
    <w:rsid w:val="00336982"/>
    <w:rsid w:val="00340867"/>
    <w:rsid w:val="003443EE"/>
    <w:rsid w:val="00346404"/>
    <w:rsid w:val="0036225A"/>
    <w:rsid w:val="003763F5"/>
    <w:rsid w:val="0037793B"/>
    <w:rsid w:val="0038522F"/>
    <w:rsid w:val="00386D47"/>
    <w:rsid w:val="00390DD4"/>
    <w:rsid w:val="0039118A"/>
    <w:rsid w:val="00394297"/>
    <w:rsid w:val="003A2B46"/>
    <w:rsid w:val="003B277C"/>
    <w:rsid w:val="003B596A"/>
    <w:rsid w:val="003C392F"/>
    <w:rsid w:val="003D4B4B"/>
    <w:rsid w:val="003D754B"/>
    <w:rsid w:val="003E6086"/>
    <w:rsid w:val="00401FBC"/>
    <w:rsid w:val="004021A2"/>
    <w:rsid w:val="0040287D"/>
    <w:rsid w:val="0040699F"/>
    <w:rsid w:val="004077C3"/>
    <w:rsid w:val="004126ED"/>
    <w:rsid w:val="00413F04"/>
    <w:rsid w:val="004142F9"/>
    <w:rsid w:val="00415662"/>
    <w:rsid w:val="00415E92"/>
    <w:rsid w:val="0042718E"/>
    <w:rsid w:val="00445230"/>
    <w:rsid w:val="00446464"/>
    <w:rsid w:val="00447E08"/>
    <w:rsid w:val="00450F84"/>
    <w:rsid w:val="004531A3"/>
    <w:rsid w:val="004555EA"/>
    <w:rsid w:val="00457D3E"/>
    <w:rsid w:val="004618E9"/>
    <w:rsid w:val="00461A9E"/>
    <w:rsid w:val="00461F6F"/>
    <w:rsid w:val="00463984"/>
    <w:rsid w:val="00467E39"/>
    <w:rsid w:val="004746FE"/>
    <w:rsid w:val="00474F95"/>
    <w:rsid w:val="00483BF8"/>
    <w:rsid w:val="004853D3"/>
    <w:rsid w:val="00485D35"/>
    <w:rsid w:val="004B4965"/>
    <w:rsid w:val="004B59A1"/>
    <w:rsid w:val="004C0163"/>
    <w:rsid w:val="004C5FCC"/>
    <w:rsid w:val="004D0377"/>
    <w:rsid w:val="004D278E"/>
    <w:rsid w:val="004D7494"/>
    <w:rsid w:val="004E763B"/>
    <w:rsid w:val="005071F5"/>
    <w:rsid w:val="00521563"/>
    <w:rsid w:val="00521FBE"/>
    <w:rsid w:val="0052437B"/>
    <w:rsid w:val="00524BDD"/>
    <w:rsid w:val="00536B89"/>
    <w:rsid w:val="0054269D"/>
    <w:rsid w:val="005440D7"/>
    <w:rsid w:val="0054645E"/>
    <w:rsid w:val="0055355B"/>
    <w:rsid w:val="00562CB8"/>
    <w:rsid w:val="00570B54"/>
    <w:rsid w:val="00586088"/>
    <w:rsid w:val="00591540"/>
    <w:rsid w:val="00591F4C"/>
    <w:rsid w:val="005934C7"/>
    <w:rsid w:val="00595799"/>
    <w:rsid w:val="00596454"/>
    <w:rsid w:val="00597936"/>
    <w:rsid w:val="005A37AD"/>
    <w:rsid w:val="005B3CC5"/>
    <w:rsid w:val="005C50B6"/>
    <w:rsid w:val="005D269B"/>
    <w:rsid w:val="005D5DA5"/>
    <w:rsid w:val="005D7C6B"/>
    <w:rsid w:val="005E3890"/>
    <w:rsid w:val="005E493C"/>
    <w:rsid w:val="005E4BDF"/>
    <w:rsid w:val="005F1B47"/>
    <w:rsid w:val="005F518B"/>
    <w:rsid w:val="005F76DF"/>
    <w:rsid w:val="00614C23"/>
    <w:rsid w:val="00617500"/>
    <w:rsid w:val="00625769"/>
    <w:rsid w:val="00661300"/>
    <w:rsid w:val="00672DE4"/>
    <w:rsid w:val="006734FF"/>
    <w:rsid w:val="0067446E"/>
    <w:rsid w:val="00674C35"/>
    <w:rsid w:val="00674F8A"/>
    <w:rsid w:val="006802CE"/>
    <w:rsid w:val="00680841"/>
    <w:rsid w:val="00681926"/>
    <w:rsid w:val="00693DDD"/>
    <w:rsid w:val="00695CA3"/>
    <w:rsid w:val="006977B7"/>
    <w:rsid w:val="006A016A"/>
    <w:rsid w:val="006A01BA"/>
    <w:rsid w:val="006A02A3"/>
    <w:rsid w:val="006A1B8C"/>
    <w:rsid w:val="006A4581"/>
    <w:rsid w:val="006B11CF"/>
    <w:rsid w:val="006B4128"/>
    <w:rsid w:val="006C7CE7"/>
    <w:rsid w:val="006D0365"/>
    <w:rsid w:val="006D658A"/>
    <w:rsid w:val="006D6F8E"/>
    <w:rsid w:val="006E0B9A"/>
    <w:rsid w:val="006E495D"/>
    <w:rsid w:val="006F280D"/>
    <w:rsid w:val="006F4993"/>
    <w:rsid w:val="00702FDC"/>
    <w:rsid w:val="00707CEE"/>
    <w:rsid w:val="00710D62"/>
    <w:rsid w:val="00714CF4"/>
    <w:rsid w:val="0071724D"/>
    <w:rsid w:val="00733AAF"/>
    <w:rsid w:val="00733C8B"/>
    <w:rsid w:val="00735D79"/>
    <w:rsid w:val="007401DC"/>
    <w:rsid w:val="00751C35"/>
    <w:rsid w:val="007653CC"/>
    <w:rsid w:val="007769D4"/>
    <w:rsid w:val="007807E5"/>
    <w:rsid w:val="007934D3"/>
    <w:rsid w:val="007945C5"/>
    <w:rsid w:val="00795010"/>
    <w:rsid w:val="00795A3B"/>
    <w:rsid w:val="00795E9B"/>
    <w:rsid w:val="007B62CA"/>
    <w:rsid w:val="007C577F"/>
    <w:rsid w:val="007C72ED"/>
    <w:rsid w:val="007D5F13"/>
    <w:rsid w:val="007D7DB0"/>
    <w:rsid w:val="007E3D7A"/>
    <w:rsid w:val="007E5975"/>
    <w:rsid w:val="007E6444"/>
    <w:rsid w:val="007E6697"/>
    <w:rsid w:val="007E79F6"/>
    <w:rsid w:val="007F0517"/>
    <w:rsid w:val="007F1D8C"/>
    <w:rsid w:val="007F27D1"/>
    <w:rsid w:val="00800E6B"/>
    <w:rsid w:val="008057A0"/>
    <w:rsid w:val="00831C6D"/>
    <w:rsid w:val="00832D11"/>
    <w:rsid w:val="00834A50"/>
    <w:rsid w:val="00840E0A"/>
    <w:rsid w:val="00842B35"/>
    <w:rsid w:val="0084559E"/>
    <w:rsid w:val="00850010"/>
    <w:rsid w:val="0085025E"/>
    <w:rsid w:val="008528C7"/>
    <w:rsid w:val="0085397E"/>
    <w:rsid w:val="0086241E"/>
    <w:rsid w:val="00865A1D"/>
    <w:rsid w:val="00867F6A"/>
    <w:rsid w:val="00871B1D"/>
    <w:rsid w:val="00874204"/>
    <w:rsid w:val="00875881"/>
    <w:rsid w:val="0088145F"/>
    <w:rsid w:val="008853B9"/>
    <w:rsid w:val="00890BC4"/>
    <w:rsid w:val="0089220C"/>
    <w:rsid w:val="0089549B"/>
    <w:rsid w:val="008A05AE"/>
    <w:rsid w:val="008A7716"/>
    <w:rsid w:val="008B11E8"/>
    <w:rsid w:val="008B236E"/>
    <w:rsid w:val="008B55AF"/>
    <w:rsid w:val="008C11EE"/>
    <w:rsid w:val="008C2C9D"/>
    <w:rsid w:val="008C342D"/>
    <w:rsid w:val="008D2FD7"/>
    <w:rsid w:val="008D78A4"/>
    <w:rsid w:val="008E13BE"/>
    <w:rsid w:val="008E44E1"/>
    <w:rsid w:val="008E6DEA"/>
    <w:rsid w:val="008F20E6"/>
    <w:rsid w:val="008F6C74"/>
    <w:rsid w:val="009011AA"/>
    <w:rsid w:val="009072D7"/>
    <w:rsid w:val="009119AB"/>
    <w:rsid w:val="00911CE5"/>
    <w:rsid w:val="009131D6"/>
    <w:rsid w:val="00915B31"/>
    <w:rsid w:val="00940D3A"/>
    <w:rsid w:val="009418DA"/>
    <w:rsid w:val="00942FB1"/>
    <w:rsid w:val="009438E6"/>
    <w:rsid w:val="009464E7"/>
    <w:rsid w:val="0096710F"/>
    <w:rsid w:val="0097585A"/>
    <w:rsid w:val="00976DCC"/>
    <w:rsid w:val="00982FB8"/>
    <w:rsid w:val="00983D75"/>
    <w:rsid w:val="009852C5"/>
    <w:rsid w:val="009A15C2"/>
    <w:rsid w:val="009A343B"/>
    <w:rsid w:val="009A436F"/>
    <w:rsid w:val="009A51D9"/>
    <w:rsid w:val="009C3858"/>
    <w:rsid w:val="009D3943"/>
    <w:rsid w:val="009E0AB8"/>
    <w:rsid w:val="009E14E2"/>
    <w:rsid w:val="009E2405"/>
    <w:rsid w:val="009E5F91"/>
    <w:rsid w:val="009E6DC9"/>
    <w:rsid w:val="00A003B3"/>
    <w:rsid w:val="00A060BA"/>
    <w:rsid w:val="00A125F1"/>
    <w:rsid w:val="00A1386A"/>
    <w:rsid w:val="00A14F5B"/>
    <w:rsid w:val="00A22CD8"/>
    <w:rsid w:val="00A23D4F"/>
    <w:rsid w:val="00A30DCF"/>
    <w:rsid w:val="00A3406D"/>
    <w:rsid w:val="00A416DD"/>
    <w:rsid w:val="00A427D9"/>
    <w:rsid w:val="00A42E2A"/>
    <w:rsid w:val="00A50BD0"/>
    <w:rsid w:val="00A50F8F"/>
    <w:rsid w:val="00A525BF"/>
    <w:rsid w:val="00A65001"/>
    <w:rsid w:val="00A679CA"/>
    <w:rsid w:val="00A7376E"/>
    <w:rsid w:val="00A7458F"/>
    <w:rsid w:val="00A833C8"/>
    <w:rsid w:val="00A83426"/>
    <w:rsid w:val="00A85355"/>
    <w:rsid w:val="00A90EB9"/>
    <w:rsid w:val="00A9558B"/>
    <w:rsid w:val="00A96A2B"/>
    <w:rsid w:val="00AB5F9E"/>
    <w:rsid w:val="00AC0288"/>
    <w:rsid w:val="00AC1B54"/>
    <w:rsid w:val="00AD2168"/>
    <w:rsid w:val="00AD2997"/>
    <w:rsid w:val="00AE53CE"/>
    <w:rsid w:val="00AF1A45"/>
    <w:rsid w:val="00AF1D22"/>
    <w:rsid w:val="00AF3075"/>
    <w:rsid w:val="00AF687D"/>
    <w:rsid w:val="00B0176B"/>
    <w:rsid w:val="00B036F8"/>
    <w:rsid w:val="00B06CE8"/>
    <w:rsid w:val="00B139C3"/>
    <w:rsid w:val="00B2177D"/>
    <w:rsid w:val="00B23AE3"/>
    <w:rsid w:val="00B23C7B"/>
    <w:rsid w:val="00B36A05"/>
    <w:rsid w:val="00B41E28"/>
    <w:rsid w:val="00B53C22"/>
    <w:rsid w:val="00B53E0E"/>
    <w:rsid w:val="00B62CAF"/>
    <w:rsid w:val="00B63D95"/>
    <w:rsid w:val="00B67F55"/>
    <w:rsid w:val="00B71BA9"/>
    <w:rsid w:val="00B75C80"/>
    <w:rsid w:val="00B85F2E"/>
    <w:rsid w:val="00B95E25"/>
    <w:rsid w:val="00BA16AC"/>
    <w:rsid w:val="00BA19D2"/>
    <w:rsid w:val="00BA7333"/>
    <w:rsid w:val="00BB1FA7"/>
    <w:rsid w:val="00BB3CFE"/>
    <w:rsid w:val="00BB49C1"/>
    <w:rsid w:val="00BC0749"/>
    <w:rsid w:val="00BE4650"/>
    <w:rsid w:val="00BF0E30"/>
    <w:rsid w:val="00BF11A9"/>
    <w:rsid w:val="00C016FE"/>
    <w:rsid w:val="00C07BB5"/>
    <w:rsid w:val="00C14613"/>
    <w:rsid w:val="00C24F7C"/>
    <w:rsid w:val="00C25512"/>
    <w:rsid w:val="00C267B7"/>
    <w:rsid w:val="00C311E6"/>
    <w:rsid w:val="00C3307A"/>
    <w:rsid w:val="00C36019"/>
    <w:rsid w:val="00C53547"/>
    <w:rsid w:val="00C61096"/>
    <w:rsid w:val="00C6217E"/>
    <w:rsid w:val="00C6562F"/>
    <w:rsid w:val="00C90186"/>
    <w:rsid w:val="00C951C8"/>
    <w:rsid w:val="00C9602E"/>
    <w:rsid w:val="00CA3703"/>
    <w:rsid w:val="00CA4479"/>
    <w:rsid w:val="00CA44D1"/>
    <w:rsid w:val="00CA4D4A"/>
    <w:rsid w:val="00CC27DB"/>
    <w:rsid w:val="00CC601A"/>
    <w:rsid w:val="00CE1854"/>
    <w:rsid w:val="00CF3A96"/>
    <w:rsid w:val="00D1796D"/>
    <w:rsid w:val="00D325CE"/>
    <w:rsid w:val="00D341BC"/>
    <w:rsid w:val="00D4236A"/>
    <w:rsid w:val="00D42618"/>
    <w:rsid w:val="00D44064"/>
    <w:rsid w:val="00D457D7"/>
    <w:rsid w:val="00D54169"/>
    <w:rsid w:val="00D57AA0"/>
    <w:rsid w:val="00D60DA3"/>
    <w:rsid w:val="00D667AB"/>
    <w:rsid w:val="00D73C79"/>
    <w:rsid w:val="00D74DD1"/>
    <w:rsid w:val="00D840F0"/>
    <w:rsid w:val="00D96383"/>
    <w:rsid w:val="00D966F0"/>
    <w:rsid w:val="00DA635B"/>
    <w:rsid w:val="00DB217B"/>
    <w:rsid w:val="00DC14CE"/>
    <w:rsid w:val="00DC7F41"/>
    <w:rsid w:val="00DE2146"/>
    <w:rsid w:val="00DF080E"/>
    <w:rsid w:val="00DF531C"/>
    <w:rsid w:val="00DF60DF"/>
    <w:rsid w:val="00E00B1D"/>
    <w:rsid w:val="00E01844"/>
    <w:rsid w:val="00E03B4B"/>
    <w:rsid w:val="00E106C9"/>
    <w:rsid w:val="00E107BC"/>
    <w:rsid w:val="00E21A1C"/>
    <w:rsid w:val="00E24544"/>
    <w:rsid w:val="00E26B70"/>
    <w:rsid w:val="00E27646"/>
    <w:rsid w:val="00E34595"/>
    <w:rsid w:val="00E62A7A"/>
    <w:rsid w:val="00E63635"/>
    <w:rsid w:val="00E655F8"/>
    <w:rsid w:val="00E72D5C"/>
    <w:rsid w:val="00E75F84"/>
    <w:rsid w:val="00E769B9"/>
    <w:rsid w:val="00E804C4"/>
    <w:rsid w:val="00E8054E"/>
    <w:rsid w:val="00E84F35"/>
    <w:rsid w:val="00E93330"/>
    <w:rsid w:val="00E942E0"/>
    <w:rsid w:val="00E96AB5"/>
    <w:rsid w:val="00E97407"/>
    <w:rsid w:val="00E97765"/>
    <w:rsid w:val="00EB09F6"/>
    <w:rsid w:val="00EB1C7A"/>
    <w:rsid w:val="00EB3869"/>
    <w:rsid w:val="00EB7AF0"/>
    <w:rsid w:val="00EC6307"/>
    <w:rsid w:val="00EC7D33"/>
    <w:rsid w:val="00EE1DFE"/>
    <w:rsid w:val="00EE30E0"/>
    <w:rsid w:val="00EE5CAD"/>
    <w:rsid w:val="00EF704C"/>
    <w:rsid w:val="00F0016E"/>
    <w:rsid w:val="00F02757"/>
    <w:rsid w:val="00F07B70"/>
    <w:rsid w:val="00F10EC0"/>
    <w:rsid w:val="00F20714"/>
    <w:rsid w:val="00F415C7"/>
    <w:rsid w:val="00F4791A"/>
    <w:rsid w:val="00F530C7"/>
    <w:rsid w:val="00F575AE"/>
    <w:rsid w:val="00F7100D"/>
    <w:rsid w:val="00F850F5"/>
    <w:rsid w:val="00F854C5"/>
    <w:rsid w:val="00F8589E"/>
    <w:rsid w:val="00F9277C"/>
    <w:rsid w:val="00F93A86"/>
    <w:rsid w:val="00F94737"/>
    <w:rsid w:val="00F96E90"/>
    <w:rsid w:val="00FA4ACC"/>
    <w:rsid w:val="00FA7324"/>
    <w:rsid w:val="00FB5B39"/>
    <w:rsid w:val="00FC0969"/>
    <w:rsid w:val="00FE1555"/>
    <w:rsid w:val="00FF4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76D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942E0"/>
  </w:style>
  <w:style w:type="character" w:customStyle="1" w:styleId="closebtn1">
    <w:name w:val="closebtn1"/>
    <w:basedOn w:val="DefaultParagraphFont"/>
    <w:rsid w:val="00693DDD"/>
    <w:rPr>
      <w:b/>
      <w:bCs/>
      <w:strike w:val="0"/>
      <w:dstrike w:val="0"/>
      <w:color w:val="333333"/>
      <w:sz w:val="17"/>
      <w:szCs w:val="17"/>
      <w:u w:val="none"/>
      <w:effect w:val="none"/>
      <w:bdr w:val="single" w:sz="12" w:space="4" w:color="AAAAAA" w:frame="1"/>
      <w:shd w:val="clear" w:color="auto" w:fill="FFFFFF"/>
    </w:rPr>
  </w:style>
  <w:style w:type="character" w:customStyle="1" w:styleId="custom-cit-author">
    <w:name w:val="custom-cit-author"/>
    <w:basedOn w:val="DefaultParagraphFont"/>
    <w:rsid w:val="00BA7333"/>
  </w:style>
  <w:style w:type="character" w:customStyle="1" w:styleId="custom-cit-title">
    <w:name w:val="custom-cit-title"/>
    <w:basedOn w:val="DefaultParagraphFont"/>
    <w:rsid w:val="00BA7333"/>
  </w:style>
  <w:style w:type="character" w:customStyle="1" w:styleId="custom-cit-fpage">
    <w:name w:val="custom-cit-fpage"/>
    <w:basedOn w:val="DefaultParagraphFont"/>
    <w:rsid w:val="00BA7333"/>
  </w:style>
  <w:style w:type="character" w:customStyle="1" w:styleId="custom-cit-date">
    <w:name w:val="custom-cit-date"/>
    <w:basedOn w:val="DefaultParagraphFont"/>
    <w:rsid w:val="00BA7333"/>
  </w:style>
  <w:style w:type="character" w:customStyle="1" w:styleId="slug-elocation">
    <w:name w:val="slug-elocation"/>
    <w:basedOn w:val="DefaultParagraphFont"/>
    <w:rsid w:val="000B49C0"/>
  </w:style>
  <w:style w:type="character" w:customStyle="1" w:styleId="slug-metadata-note4">
    <w:name w:val="slug-metadata-note4"/>
    <w:basedOn w:val="DefaultParagraphFont"/>
    <w:rsid w:val="000B49C0"/>
    <w:rPr>
      <w:vanish w:val="0"/>
      <w:webHidden w:val="0"/>
      <w:specVanish w:val="0"/>
    </w:rPr>
  </w:style>
  <w:style w:type="character" w:customStyle="1" w:styleId="slug-ahead-of-print-date2">
    <w:name w:val="slug-ahead-of-print-date2"/>
    <w:basedOn w:val="DefaultParagraphFont"/>
    <w:rsid w:val="000B49C0"/>
  </w:style>
  <w:style w:type="character" w:customStyle="1" w:styleId="slug-doi3">
    <w:name w:val="slug-doi3"/>
    <w:basedOn w:val="DefaultParagraphFont"/>
    <w:rsid w:val="000B49C0"/>
  </w:style>
  <w:style w:type="character" w:customStyle="1" w:styleId="titleseparator2">
    <w:name w:val="titleseparator2"/>
    <w:basedOn w:val="DefaultParagraphFont"/>
    <w:rsid w:val="00450F84"/>
    <w:rPr>
      <w:vanish/>
      <w:webHidden w:val="0"/>
      <w:specVanish w:val="0"/>
    </w:rPr>
  </w:style>
  <w:style w:type="character" w:customStyle="1" w:styleId="subtitle3">
    <w:name w:val="subtitle3"/>
    <w:basedOn w:val="DefaultParagraphFont"/>
    <w:rsid w:val="00450F84"/>
    <w:rPr>
      <w:vanish w:val="0"/>
      <w:webHidden w:val="0"/>
      <w:specVanish w:val="0"/>
    </w:rPr>
  </w:style>
  <w:style w:type="character" w:customStyle="1" w:styleId="authornames">
    <w:name w:val="authornames"/>
    <w:basedOn w:val="DefaultParagraphFont"/>
    <w:rsid w:val="00450F84"/>
  </w:style>
  <w:style w:type="character" w:styleId="FollowedHyperlink">
    <w:name w:val="FollowedHyperlink"/>
    <w:basedOn w:val="DefaultParagraphFont"/>
    <w:uiPriority w:val="99"/>
    <w:semiHidden/>
    <w:unhideWhenUsed/>
    <w:rsid w:val="00450F84"/>
    <w:rPr>
      <w:color w:val="800080" w:themeColor="followedHyperlink"/>
      <w:u w:val="single"/>
    </w:rPr>
  </w:style>
  <w:style w:type="character" w:customStyle="1" w:styleId="doi1">
    <w:name w:val="doi1"/>
    <w:basedOn w:val="DefaultParagraphFont"/>
    <w:rsid w:val="004B59A1"/>
  </w:style>
  <w:style w:type="character" w:customStyle="1" w:styleId="Heading8Char">
    <w:name w:val="Heading 8 Char"/>
    <w:basedOn w:val="DefaultParagraphFont"/>
    <w:link w:val="Heading8"/>
    <w:uiPriority w:val="9"/>
    <w:semiHidden/>
    <w:rsid w:val="00976DCC"/>
    <w:rPr>
      <w:rFonts w:asciiTheme="majorHAnsi" w:eastAsiaTheme="majorEastAsia" w:hAnsiTheme="majorHAnsi" w:cstheme="majorBidi"/>
      <w:color w:val="404040" w:themeColor="text1" w:themeTint="BF"/>
      <w:sz w:val="20"/>
      <w:szCs w:val="20"/>
    </w:rPr>
  </w:style>
  <w:style w:type="paragraph" w:customStyle="1" w:styleId="articleabstract">
    <w:name w:val="article_abstract"/>
    <w:basedOn w:val="Normal"/>
    <w:rsid w:val="00467E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vol">
    <w:name w:val="slug-vol"/>
    <w:basedOn w:val="DefaultParagraphFont"/>
    <w:rsid w:val="00D667AB"/>
  </w:style>
  <w:style w:type="character" w:customStyle="1" w:styleId="slug-issue">
    <w:name w:val="slug-issue"/>
    <w:basedOn w:val="DefaultParagraphFont"/>
    <w:rsid w:val="00D667AB"/>
  </w:style>
  <w:style w:type="character" w:customStyle="1" w:styleId="slug-doi">
    <w:name w:val="slug-doi"/>
    <w:basedOn w:val="DefaultParagraphFont"/>
    <w:rsid w:val="00D667AB"/>
  </w:style>
  <w:style w:type="character" w:customStyle="1" w:styleId="fn">
    <w:name w:val="fn"/>
    <w:basedOn w:val="DefaultParagraphFont"/>
    <w:rsid w:val="00F8589E"/>
  </w:style>
  <w:style w:type="character" w:customStyle="1" w:styleId="comma">
    <w:name w:val="comma"/>
    <w:basedOn w:val="DefaultParagraphFont"/>
    <w:rsid w:val="00F8589E"/>
  </w:style>
  <w:style w:type="paragraph" w:customStyle="1" w:styleId="hs1">
    <w:name w:val="hs1"/>
    <w:basedOn w:val="Normal"/>
    <w:rsid w:val="00B67F55"/>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s3">
    <w:name w:val="hs3"/>
    <w:basedOn w:val="DefaultParagraphFont"/>
    <w:rsid w:val="00B67F55"/>
  </w:style>
  <w:style w:type="character" w:customStyle="1" w:styleId="citation">
    <w:name w:val="citation"/>
    <w:basedOn w:val="DefaultParagraphFont"/>
    <w:rsid w:val="00596454"/>
  </w:style>
  <w:style w:type="paragraph" w:customStyle="1" w:styleId="citation1">
    <w:name w:val="citation1"/>
    <w:basedOn w:val="Normal"/>
    <w:rsid w:val="00596454"/>
    <w:pPr>
      <w:spacing w:after="270" w:line="300" w:lineRule="atLeast"/>
    </w:pPr>
    <w:rPr>
      <w:rFonts w:ascii="Times New Roman" w:eastAsia="Times New Roman" w:hAnsi="Times New Roman" w:cs="Times New Roman"/>
      <w:sz w:val="23"/>
      <w:szCs w:val="23"/>
      <w:lang w:eastAsia="en-AU"/>
    </w:rPr>
  </w:style>
  <w:style w:type="paragraph" w:customStyle="1" w:styleId="para">
    <w:name w:val="para"/>
    <w:basedOn w:val="Normal"/>
    <w:rsid w:val="0059645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titleseparator3">
    <w:name w:val="titleseparator3"/>
    <w:basedOn w:val="DefaultParagraphFont"/>
    <w:rsid w:val="00596454"/>
    <w:rPr>
      <w:vanish/>
      <w:webHidden w:val="0"/>
      <w:specVanish w:val="0"/>
    </w:rPr>
  </w:style>
  <w:style w:type="character" w:customStyle="1" w:styleId="subtitlebreak2">
    <w:name w:val="subtitlebreak2"/>
    <w:basedOn w:val="DefaultParagraphFont"/>
    <w:rsid w:val="00596454"/>
    <w:rPr>
      <w:vanish w:val="0"/>
      <w:webHidden w:val="0"/>
      <w:specVanish w:val="0"/>
    </w:rPr>
  </w:style>
  <w:style w:type="character" w:customStyle="1" w:styleId="subtitle5">
    <w:name w:val="subtitle5"/>
    <w:basedOn w:val="DefaultParagraphFont"/>
    <w:rsid w:val="00596454"/>
    <w:rPr>
      <w:vanish w:val="0"/>
      <w:webHidden w:val="0"/>
      <w:sz w:val="30"/>
      <w:szCs w:val="30"/>
      <w:specVanish w:val="0"/>
    </w:rPr>
  </w:style>
  <w:style w:type="paragraph" w:customStyle="1" w:styleId="Title1">
    <w:name w:val="Title1"/>
    <w:basedOn w:val="Normal"/>
    <w:rsid w:val="005964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rnl">
    <w:name w:val="jrnl"/>
    <w:basedOn w:val="DefaultParagraphFont"/>
    <w:rsid w:val="00596454"/>
  </w:style>
  <w:style w:type="paragraph" w:customStyle="1" w:styleId="2e0b275e-7939-4870-bf5b-18fd086ecb33">
    <w:name w:val="2e0b275e-7939-4870-bf5b-18fd086ecb33"/>
    <w:basedOn w:val="Normal"/>
    <w:uiPriority w:val="99"/>
    <w:rsid w:val="005B3CC5"/>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6A2B"/>
    <w:rPr>
      <w:sz w:val="16"/>
      <w:szCs w:val="16"/>
    </w:rPr>
  </w:style>
  <w:style w:type="paragraph" w:styleId="CommentText">
    <w:name w:val="annotation text"/>
    <w:basedOn w:val="Normal"/>
    <w:link w:val="CommentTextChar"/>
    <w:uiPriority w:val="99"/>
    <w:semiHidden/>
    <w:unhideWhenUsed/>
    <w:rsid w:val="00A96A2B"/>
    <w:pPr>
      <w:spacing w:line="240" w:lineRule="auto"/>
    </w:pPr>
    <w:rPr>
      <w:sz w:val="20"/>
      <w:szCs w:val="20"/>
    </w:rPr>
  </w:style>
  <w:style w:type="character" w:customStyle="1" w:styleId="CommentTextChar">
    <w:name w:val="Comment Text Char"/>
    <w:basedOn w:val="DefaultParagraphFont"/>
    <w:link w:val="CommentText"/>
    <w:uiPriority w:val="99"/>
    <w:semiHidden/>
    <w:rsid w:val="00A96A2B"/>
    <w:rPr>
      <w:sz w:val="20"/>
      <w:szCs w:val="20"/>
    </w:rPr>
  </w:style>
  <w:style w:type="paragraph" w:styleId="CommentSubject">
    <w:name w:val="annotation subject"/>
    <w:basedOn w:val="CommentText"/>
    <w:next w:val="CommentText"/>
    <w:link w:val="CommentSubjectChar"/>
    <w:uiPriority w:val="99"/>
    <w:semiHidden/>
    <w:unhideWhenUsed/>
    <w:rsid w:val="00A96A2B"/>
    <w:rPr>
      <w:b/>
      <w:bCs/>
    </w:rPr>
  </w:style>
  <w:style w:type="character" w:customStyle="1" w:styleId="CommentSubjectChar">
    <w:name w:val="Comment Subject Char"/>
    <w:basedOn w:val="CommentTextChar"/>
    <w:link w:val="CommentSubject"/>
    <w:uiPriority w:val="99"/>
    <w:semiHidden/>
    <w:rsid w:val="00A96A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76D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942E0"/>
  </w:style>
  <w:style w:type="character" w:customStyle="1" w:styleId="closebtn1">
    <w:name w:val="closebtn1"/>
    <w:basedOn w:val="DefaultParagraphFont"/>
    <w:rsid w:val="00693DDD"/>
    <w:rPr>
      <w:b/>
      <w:bCs/>
      <w:strike w:val="0"/>
      <w:dstrike w:val="0"/>
      <w:color w:val="333333"/>
      <w:sz w:val="17"/>
      <w:szCs w:val="17"/>
      <w:u w:val="none"/>
      <w:effect w:val="none"/>
      <w:bdr w:val="single" w:sz="12" w:space="4" w:color="AAAAAA" w:frame="1"/>
      <w:shd w:val="clear" w:color="auto" w:fill="FFFFFF"/>
    </w:rPr>
  </w:style>
  <w:style w:type="character" w:customStyle="1" w:styleId="custom-cit-author">
    <w:name w:val="custom-cit-author"/>
    <w:basedOn w:val="DefaultParagraphFont"/>
    <w:rsid w:val="00BA7333"/>
  </w:style>
  <w:style w:type="character" w:customStyle="1" w:styleId="custom-cit-title">
    <w:name w:val="custom-cit-title"/>
    <w:basedOn w:val="DefaultParagraphFont"/>
    <w:rsid w:val="00BA7333"/>
  </w:style>
  <w:style w:type="character" w:customStyle="1" w:styleId="custom-cit-fpage">
    <w:name w:val="custom-cit-fpage"/>
    <w:basedOn w:val="DefaultParagraphFont"/>
    <w:rsid w:val="00BA7333"/>
  </w:style>
  <w:style w:type="character" w:customStyle="1" w:styleId="custom-cit-date">
    <w:name w:val="custom-cit-date"/>
    <w:basedOn w:val="DefaultParagraphFont"/>
    <w:rsid w:val="00BA7333"/>
  </w:style>
  <w:style w:type="character" w:customStyle="1" w:styleId="slug-elocation">
    <w:name w:val="slug-elocation"/>
    <w:basedOn w:val="DefaultParagraphFont"/>
    <w:rsid w:val="000B49C0"/>
  </w:style>
  <w:style w:type="character" w:customStyle="1" w:styleId="slug-metadata-note4">
    <w:name w:val="slug-metadata-note4"/>
    <w:basedOn w:val="DefaultParagraphFont"/>
    <w:rsid w:val="000B49C0"/>
    <w:rPr>
      <w:vanish w:val="0"/>
      <w:webHidden w:val="0"/>
      <w:specVanish w:val="0"/>
    </w:rPr>
  </w:style>
  <w:style w:type="character" w:customStyle="1" w:styleId="slug-ahead-of-print-date2">
    <w:name w:val="slug-ahead-of-print-date2"/>
    <w:basedOn w:val="DefaultParagraphFont"/>
    <w:rsid w:val="000B49C0"/>
  </w:style>
  <w:style w:type="character" w:customStyle="1" w:styleId="slug-doi3">
    <w:name w:val="slug-doi3"/>
    <w:basedOn w:val="DefaultParagraphFont"/>
    <w:rsid w:val="000B49C0"/>
  </w:style>
  <w:style w:type="character" w:customStyle="1" w:styleId="titleseparator2">
    <w:name w:val="titleseparator2"/>
    <w:basedOn w:val="DefaultParagraphFont"/>
    <w:rsid w:val="00450F84"/>
    <w:rPr>
      <w:vanish/>
      <w:webHidden w:val="0"/>
      <w:specVanish w:val="0"/>
    </w:rPr>
  </w:style>
  <w:style w:type="character" w:customStyle="1" w:styleId="subtitle3">
    <w:name w:val="subtitle3"/>
    <w:basedOn w:val="DefaultParagraphFont"/>
    <w:rsid w:val="00450F84"/>
    <w:rPr>
      <w:vanish w:val="0"/>
      <w:webHidden w:val="0"/>
      <w:specVanish w:val="0"/>
    </w:rPr>
  </w:style>
  <w:style w:type="character" w:customStyle="1" w:styleId="authornames">
    <w:name w:val="authornames"/>
    <w:basedOn w:val="DefaultParagraphFont"/>
    <w:rsid w:val="00450F84"/>
  </w:style>
  <w:style w:type="character" w:styleId="FollowedHyperlink">
    <w:name w:val="FollowedHyperlink"/>
    <w:basedOn w:val="DefaultParagraphFont"/>
    <w:uiPriority w:val="99"/>
    <w:semiHidden/>
    <w:unhideWhenUsed/>
    <w:rsid w:val="00450F84"/>
    <w:rPr>
      <w:color w:val="800080" w:themeColor="followedHyperlink"/>
      <w:u w:val="single"/>
    </w:rPr>
  </w:style>
  <w:style w:type="character" w:customStyle="1" w:styleId="doi1">
    <w:name w:val="doi1"/>
    <w:basedOn w:val="DefaultParagraphFont"/>
    <w:rsid w:val="004B59A1"/>
  </w:style>
  <w:style w:type="character" w:customStyle="1" w:styleId="Heading8Char">
    <w:name w:val="Heading 8 Char"/>
    <w:basedOn w:val="DefaultParagraphFont"/>
    <w:link w:val="Heading8"/>
    <w:uiPriority w:val="9"/>
    <w:semiHidden/>
    <w:rsid w:val="00976DCC"/>
    <w:rPr>
      <w:rFonts w:asciiTheme="majorHAnsi" w:eastAsiaTheme="majorEastAsia" w:hAnsiTheme="majorHAnsi" w:cstheme="majorBidi"/>
      <w:color w:val="404040" w:themeColor="text1" w:themeTint="BF"/>
      <w:sz w:val="20"/>
      <w:szCs w:val="20"/>
    </w:rPr>
  </w:style>
  <w:style w:type="paragraph" w:customStyle="1" w:styleId="articleabstract">
    <w:name w:val="article_abstract"/>
    <w:basedOn w:val="Normal"/>
    <w:rsid w:val="00467E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vol">
    <w:name w:val="slug-vol"/>
    <w:basedOn w:val="DefaultParagraphFont"/>
    <w:rsid w:val="00D667AB"/>
  </w:style>
  <w:style w:type="character" w:customStyle="1" w:styleId="slug-issue">
    <w:name w:val="slug-issue"/>
    <w:basedOn w:val="DefaultParagraphFont"/>
    <w:rsid w:val="00D667AB"/>
  </w:style>
  <w:style w:type="character" w:customStyle="1" w:styleId="slug-doi">
    <w:name w:val="slug-doi"/>
    <w:basedOn w:val="DefaultParagraphFont"/>
    <w:rsid w:val="00D667AB"/>
  </w:style>
  <w:style w:type="character" w:customStyle="1" w:styleId="fn">
    <w:name w:val="fn"/>
    <w:basedOn w:val="DefaultParagraphFont"/>
    <w:rsid w:val="00F8589E"/>
  </w:style>
  <w:style w:type="character" w:customStyle="1" w:styleId="comma">
    <w:name w:val="comma"/>
    <w:basedOn w:val="DefaultParagraphFont"/>
    <w:rsid w:val="00F8589E"/>
  </w:style>
  <w:style w:type="paragraph" w:customStyle="1" w:styleId="hs1">
    <w:name w:val="hs1"/>
    <w:basedOn w:val="Normal"/>
    <w:rsid w:val="00B67F55"/>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s3">
    <w:name w:val="hs3"/>
    <w:basedOn w:val="DefaultParagraphFont"/>
    <w:rsid w:val="00B67F55"/>
  </w:style>
  <w:style w:type="character" w:customStyle="1" w:styleId="citation">
    <w:name w:val="citation"/>
    <w:basedOn w:val="DefaultParagraphFont"/>
    <w:rsid w:val="00596454"/>
  </w:style>
  <w:style w:type="paragraph" w:customStyle="1" w:styleId="citation1">
    <w:name w:val="citation1"/>
    <w:basedOn w:val="Normal"/>
    <w:rsid w:val="00596454"/>
    <w:pPr>
      <w:spacing w:after="270" w:line="300" w:lineRule="atLeast"/>
    </w:pPr>
    <w:rPr>
      <w:rFonts w:ascii="Times New Roman" w:eastAsia="Times New Roman" w:hAnsi="Times New Roman" w:cs="Times New Roman"/>
      <w:sz w:val="23"/>
      <w:szCs w:val="23"/>
      <w:lang w:eastAsia="en-AU"/>
    </w:rPr>
  </w:style>
  <w:style w:type="paragraph" w:customStyle="1" w:styleId="para">
    <w:name w:val="para"/>
    <w:basedOn w:val="Normal"/>
    <w:rsid w:val="0059645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titleseparator3">
    <w:name w:val="titleseparator3"/>
    <w:basedOn w:val="DefaultParagraphFont"/>
    <w:rsid w:val="00596454"/>
    <w:rPr>
      <w:vanish/>
      <w:webHidden w:val="0"/>
      <w:specVanish w:val="0"/>
    </w:rPr>
  </w:style>
  <w:style w:type="character" w:customStyle="1" w:styleId="subtitlebreak2">
    <w:name w:val="subtitlebreak2"/>
    <w:basedOn w:val="DefaultParagraphFont"/>
    <w:rsid w:val="00596454"/>
    <w:rPr>
      <w:vanish w:val="0"/>
      <w:webHidden w:val="0"/>
      <w:specVanish w:val="0"/>
    </w:rPr>
  </w:style>
  <w:style w:type="character" w:customStyle="1" w:styleId="subtitle5">
    <w:name w:val="subtitle5"/>
    <w:basedOn w:val="DefaultParagraphFont"/>
    <w:rsid w:val="00596454"/>
    <w:rPr>
      <w:vanish w:val="0"/>
      <w:webHidden w:val="0"/>
      <w:sz w:val="30"/>
      <w:szCs w:val="30"/>
      <w:specVanish w:val="0"/>
    </w:rPr>
  </w:style>
  <w:style w:type="paragraph" w:customStyle="1" w:styleId="Title1">
    <w:name w:val="Title1"/>
    <w:basedOn w:val="Normal"/>
    <w:rsid w:val="005964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rnl">
    <w:name w:val="jrnl"/>
    <w:basedOn w:val="DefaultParagraphFont"/>
    <w:rsid w:val="00596454"/>
  </w:style>
  <w:style w:type="paragraph" w:customStyle="1" w:styleId="2e0b275e-7939-4870-bf5b-18fd086ecb33">
    <w:name w:val="2e0b275e-7939-4870-bf5b-18fd086ecb33"/>
    <w:basedOn w:val="Normal"/>
    <w:uiPriority w:val="99"/>
    <w:rsid w:val="005B3CC5"/>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6A2B"/>
    <w:rPr>
      <w:sz w:val="16"/>
      <w:szCs w:val="16"/>
    </w:rPr>
  </w:style>
  <w:style w:type="paragraph" w:styleId="CommentText">
    <w:name w:val="annotation text"/>
    <w:basedOn w:val="Normal"/>
    <w:link w:val="CommentTextChar"/>
    <w:uiPriority w:val="99"/>
    <w:semiHidden/>
    <w:unhideWhenUsed/>
    <w:rsid w:val="00A96A2B"/>
    <w:pPr>
      <w:spacing w:line="240" w:lineRule="auto"/>
    </w:pPr>
    <w:rPr>
      <w:sz w:val="20"/>
      <w:szCs w:val="20"/>
    </w:rPr>
  </w:style>
  <w:style w:type="character" w:customStyle="1" w:styleId="CommentTextChar">
    <w:name w:val="Comment Text Char"/>
    <w:basedOn w:val="DefaultParagraphFont"/>
    <w:link w:val="CommentText"/>
    <w:uiPriority w:val="99"/>
    <w:semiHidden/>
    <w:rsid w:val="00A96A2B"/>
    <w:rPr>
      <w:sz w:val="20"/>
      <w:szCs w:val="20"/>
    </w:rPr>
  </w:style>
  <w:style w:type="paragraph" w:styleId="CommentSubject">
    <w:name w:val="annotation subject"/>
    <w:basedOn w:val="CommentText"/>
    <w:next w:val="CommentText"/>
    <w:link w:val="CommentSubjectChar"/>
    <w:uiPriority w:val="99"/>
    <w:semiHidden/>
    <w:unhideWhenUsed/>
    <w:rsid w:val="00A96A2B"/>
    <w:rPr>
      <w:b/>
      <w:bCs/>
    </w:rPr>
  </w:style>
  <w:style w:type="character" w:customStyle="1" w:styleId="CommentSubjectChar">
    <w:name w:val="Comment Subject Char"/>
    <w:basedOn w:val="CommentTextChar"/>
    <w:link w:val="CommentSubject"/>
    <w:uiPriority w:val="99"/>
    <w:semiHidden/>
    <w:rsid w:val="00A96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2270">
      <w:bodyDiv w:val="1"/>
      <w:marLeft w:val="0"/>
      <w:marRight w:val="0"/>
      <w:marTop w:val="0"/>
      <w:marBottom w:val="0"/>
      <w:divBdr>
        <w:top w:val="none" w:sz="0" w:space="0" w:color="auto"/>
        <w:left w:val="none" w:sz="0" w:space="0" w:color="auto"/>
        <w:bottom w:val="none" w:sz="0" w:space="0" w:color="auto"/>
        <w:right w:val="none" w:sz="0" w:space="0" w:color="auto"/>
      </w:divBdr>
    </w:div>
    <w:div w:id="825129233">
      <w:bodyDiv w:val="1"/>
      <w:marLeft w:val="0"/>
      <w:marRight w:val="0"/>
      <w:marTop w:val="0"/>
      <w:marBottom w:val="0"/>
      <w:divBdr>
        <w:top w:val="none" w:sz="0" w:space="0" w:color="auto"/>
        <w:left w:val="none" w:sz="0" w:space="0" w:color="auto"/>
        <w:bottom w:val="none" w:sz="0" w:space="0" w:color="auto"/>
        <w:right w:val="none" w:sz="0" w:space="0" w:color="auto"/>
      </w:divBdr>
      <w:divsChild>
        <w:div w:id="409430899">
          <w:marLeft w:val="0"/>
          <w:marRight w:val="0"/>
          <w:marTop w:val="0"/>
          <w:marBottom w:val="0"/>
          <w:divBdr>
            <w:top w:val="none" w:sz="0" w:space="0" w:color="auto"/>
            <w:left w:val="none" w:sz="0" w:space="0" w:color="auto"/>
            <w:bottom w:val="none" w:sz="0" w:space="0" w:color="auto"/>
            <w:right w:val="none" w:sz="0" w:space="0" w:color="auto"/>
          </w:divBdr>
          <w:divsChild>
            <w:div w:id="1547371678">
              <w:marLeft w:val="0"/>
              <w:marRight w:val="0"/>
              <w:marTop w:val="0"/>
              <w:marBottom w:val="0"/>
              <w:divBdr>
                <w:top w:val="none" w:sz="0" w:space="0" w:color="auto"/>
                <w:left w:val="none" w:sz="0" w:space="0" w:color="auto"/>
                <w:bottom w:val="none" w:sz="0" w:space="0" w:color="auto"/>
                <w:right w:val="none" w:sz="0" w:space="0" w:color="auto"/>
              </w:divBdr>
              <w:divsChild>
                <w:div w:id="716390460">
                  <w:marLeft w:val="0"/>
                  <w:marRight w:val="0"/>
                  <w:marTop w:val="0"/>
                  <w:marBottom w:val="0"/>
                  <w:divBdr>
                    <w:top w:val="none" w:sz="0" w:space="0" w:color="auto"/>
                    <w:left w:val="none" w:sz="0" w:space="0" w:color="auto"/>
                    <w:bottom w:val="none" w:sz="0" w:space="0" w:color="auto"/>
                    <w:right w:val="none" w:sz="0" w:space="0" w:color="auto"/>
                  </w:divBdr>
                  <w:divsChild>
                    <w:div w:id="1611550183">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6514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1196">
      <w:bodyDiv w:val="1"/>
      <w:marLeft w:val="0"/>
      <w:marRight w:val="0"/>
      <w:marTop w:val="0"/>
      <w:marBottom w:val="0"/>
      <w:divBdr>
        <w:top w:val="none" w:sz="0" w:space="0" w:color="auto"/>
        <w:left w:val="none" w:sz="0" w:space="0" w:color="auto"/>
        <w:bottom w:val="none" w:sz="0" w:space="0" w:color="auto"/>
        <w:right w:val="none" w:sz="0" w:space="0" w:color="auto"/>
      </w:divBdr>
    </w:div>
    <w:div w:id="1535921105">
      <w:bodyDiv w:val="1"/>
      <w:marLeft w:val="0"/>
      <w:marRight w:val="0"/>
      <w:marTop w:val="0"/>
      <w:marBottom w:val="0"/>
      <w:divBdr>
        <w:top w:val="none" w:sz="0" w:space="0" w:color="auto"/>
        <w:left w:val="none" w:sz="0" w:space="0" w:color="auto"/>
        <w:bottom w:val="none" w:sz="0" w:space="0" w:color="auto"/>
        <w:right w:val="none" w:sz="0" w:space="0" w:color="auto"/>
      </w:divBdr>
      <w:divsChild>
        <w:div w:id="1944149911">
          <w:marLeft w:val="0"/>
          <w:marRight w:val="0"/>
          <w:marTop w:val="100"/>
          <w:marBottom w:val="100"/>
          <w:divBdr>
            <w:top w:val="none" w:sz="0" w:space="0" w:color="auto"/>
            <w:left w:val="none" w:sz="0" w:space="0" w:color="auto"/>
            <w:bottom w:val="none" w:sz="0" w:space="0" w:color="auto"/>
            <w:right w:val="none" w:sz="0" w:space="0" w:color="auto"/>
          </w:divBdr>
          <w:divsChild>
            <w:div w:id="116682109">
              <w:marLeft w:val="0"/>
              <w:marRight w:val="0"/>
              <w:marTop w:val="0"/>
              <w:marBottom w:val="0"/>
              <w:divBdr>
                <w:top w:val="none" w:sz="0" w:space="0" w:color="auto"/>
                <w:left w:val="none" w:sz="0" w:space="0" w:color="auto"/>
                <w:bottom w:val="none" w:sz="0" w:space="0" w:color="auto"/>
                <w:right w:val="none" w:sz="0" w:space="0" w:color="auto"/>
              </w:divBdr>
              <w:divsChild>
                <w:div w:id="1033723841">
                  <w:marLeft w:val="0"/>
                  <w:marRight w:val="0"/>
                  <w:marTop w:val="0"/>
                  <w:marBottom w:val="0"/>
                  <w:divBdr>
                    <w:top w:val="none" w:sz="0" w:space="0" w:color="auto"/>
                    <w:left w:val="none" w:sz="0" w:space="0" w:color="auto"/>
                    <w:bottom w:val="none" w:sz="0" w:space="0" w:color="auto"/>
                    <w:right w:val="none" w:sz="0" w:space="0" w:color="auto"/>
                  </w:divBdr>
                  <w:divsChild>
                    <w:div w:id="755788879">
                      <w:marLeft w:val="0"/>
                      <w:marRight w:val="0"/>
                      <w:marTop w:val="0"/>
                      <w:marBottom w:val="0"/>
                      <w:divBdr>
                        <w:top w:val="none" w:sz="0" w:space="0" w:color="auto"/>
                        <w:left w:val="none" w:sz="0" w:space="0" w:color="auto"/>
                        <w:bottom w:val="none" w:sz="0" w:space="0" w:color="auto"/>
                        <w:right w:val="none" w:sz="0" w:space="0" w:color="auto"/>
                      </w:divBdr>
                      <w:divsChild>
                        <w:div w:id="1968118123">
                          <w:marLeft w:val="0"/>
                          <w:marRight w:val="0"/>
                          <w:marTop w:val="0"/>
                          <w:marBottom w:val="0"/>
                          <w:divBdr>
                            <w:top w:val="none" w:sz="0" w:space="0" w:color="auto"/>
                            <w:left w:val="none" w:sz="0" w:space="0" w:color="auto"/>
                            <w:bottom w:val="none" w:sz="0" w:space="0" w:color="auto"/>
                            <w:right w:val="none" w:sz="0" w:space="0" w:color="auto"/>
                          </w:divBdr>
                          <w:divsChild>
                            <w:div w:id="163597284">
                              <w:marLeft w:val="0"/>
                              <w:marRight w:val="0"/>
                              <w:marTop w:val="0"/>
                              <w:marBottom w:val="0"/>
                              <w:divBdr>
                                <w:top w:val="none" w:sz="0" w:space="0" w:color="auto"/>
                                <w:left w:val="none" w:sz="0" w:space="0" w:color="auto"/>
                                <w:bottom w:val="none" w:sz="0" w:space="0" w:color="auto"/>
                                <w:right w:val="none" w:sz="0" w:space="0" w:color="auto"/>
                              </w:divBdr>
                              <w:divsChild>
                                <w:div w:id="1837650439">
                                  <w:marLeft w:val="0"/>
                                  <w:marRight w:val="0"/>
                                  <w:marTop w:val="0"/>
                                  <w:marBottom w:val="0"/>
                                  <w:divBdr>
                                    <w:top w:val="none" w:sz="0" w:space="0" w:color="auto"/>
                                    <w:left w:val="none" w:sz="0" w:space="0" w:color="auto"/>
                                    <w:bottom w:val="none" w:sz="0" w:space="0" w:color="auto"/>
                                    <w:right w:val="none" w:sz="0" w:space="0" w:color="auto"/>
                                  </w:divBdr>
                                  <w:divsChild>
                                    <w:div w:id="2143844406">
                                      <w:marLeft w:val="0"/>
                                      <w:marRight w:val="0"/>
                                      <w:marTop w:val="0"/>
                                      <w:marBottom w:val="0"/>
                                      <w:divBdr>
                                        <w:top w:val="none" w:sz="0" w:space="0" w:color="auto"/>
                                        <w:left w:val="none" w:sz="0" w:space="0" w:color="auto"/>
                                        <w:bottom w:val="none" w:sz="0" w:space="0" w:color="auto"/>
                                        <w:right w:val="none" w:sz="0" w:space="0" w:color="auto"/>
                                      </w:divBdr>
                                      <w:divsChild>
                                        <w:div w:id="77597647">
                                          <w:marLeft w:val="0"/>
                                          <w:marRight w:val="0"/>
                                          <w:marTop w:val="0"/>
                                          <w:marBottom w:val="0"/>
                                          <w:divBdr>
                                            <w:top w:val="none" w:sz="0" w:space="0" w:color="auto"/>
                                            <w:left w:val="none" w:sz="0" w:space="0" w:color="auto"/>
                                            <w:bottom w:val="none" w:sz="0" w:space="0" w:color="auto"/>
                                            <w:right w:val="none" w:sz="0" w:space="0" w:color="auto"/>
                                          </w:divBdr>
                                          <w:divsChild>
                                            <w:div w:id="307630812">
                                              <w:marLeft w:val="0"/>
                                              <w:marRight w:val="0"/>
                                              <w:marTop w:val="0"/>
                                              <w:marBottom w:val="0"/>
                                              <w:divBdr>
                                                <w:top w:val="none" w:sz="0" w:space="0" w:color="auto"/>
                                                <w:left w:val="none" w:sz="0" w:space="0" w:color="auto"/>
                                                <w:bottom w:val="none" w:sz="0" w:space="0" w:color="auto"/>
                                                <w:right w:val="none" w:sz="0" w:space="0" w:color="auto"/>
                                              </w:divBdr>
                                              <w:divsChild>
                                                <w:div w:id="998383572">
                                                  <w:marLeft w:val="0"/>
                                                  <w:marRight w:val="0"/>
                                                  <w:marTop w:val="0"/>
                                                  <w:marBottom w:val="0"/>
                                                  <w:divBdr>
                                                    <w:top w:val="none" w:sz="0" w:space="0" w:color="auto"/>
                                                    <w:left w:val="none" w:sz="0" w:space="0" w:color="auto"/>
                                                    <w:bottom w:val="none" w:sz="0" w:space="0" w:color="auto"/>
                                                    <w:right w:val="none" w:sz="0" w:space="0" w:color="auto"/>
                                                  </w:divBdr>
                                                </w:div>
                                              </w:divsChild>
                                            </w:div>
                                            <w:div w:id="343216106">
                                              <w:marLeft w:val="0"/>
                                              <w:marRight w:val="0"/>
                                              <w:marTop w:val="0"/>
                                              <w:marBottom w:val="0"/>
                                              <w:divBdr>
                                                <w:top w:val="none" w:sz="0" w:space="0" w:color="auto"/>
                                                <w:left w:val="none" w:sz="0" w:space="0" w:color="auto"/>
                                                <w:bottom w:val="none" w:sz="0" w:space="0" w:color="auto"/>
                                                <w:right w:val="none" w:sz="0" w:space="0" w:color="auto"/>
                                              </w:divBdr>
                                              <w:divsChild>
                                                <w:div w:id="106395286">
                                                  <w:marLeft w:val="0"/>
                                                  <w:marRight w:val="0"/>
                                                  <w:marTop w:val="0"/>
                                                  <w:marBottom w:val="0"/>
                                                  <w:divBdr>
                                                    <w:top w:val="none" w:sz="0" w:space="0" w:color="auto"/>
                                                    <w:left w:val="none" w:sz="0" w:space="0" w:color="auto"/>
                                                    <w:bottom w:val="none" w:sz="0" w:space="0" w:color="auto"/>
                                                    <w:right w:val="none" w:sz="0" w:space="0" w:color="auto"/>
                                                  </w:divBdr>
                                                  <w:divsChild>
                                                    <w:div w:id="373699821">
                                                      <w:marLeft w:val="0"/>
                                                      <w:marRight w:val="0"/>
                                                      <w:marTop w:val="0"/>
                                                      <w:marBottom w:val="0"/>
                                                      <w:divBdr>
                                                        <w:top w:val="none" w:sz="0" w:space="0" w:color="auto"/>
                                                        <w:left w:val="none" w:sz="0" w:space="0" w:color="auto"/>
                                                        <w:bottom w:val="none" w:sz="0" w:space="0" w:color="auto"/>
                                                        <w:right w:val="none" w:sz="0" w:space="0" w:color="auto"/>
                                                      </w:divBdr>
                                                      <w:divsChild>
                                                        <w:div w:id="2092117563">
                                                          <w:marLeft w:val="0"/>
                                                          <w:marRight w:val="0"/>
                                                          <w:marTop w:val="0"/>
                                                          <w:marBottom w:val="0"/>
                                                          <w:divBdr>
                                                            <w:top w:val="none" w:sz="0" w:space="0" w:color="auto"/>
                                                            <w:left w:val="none" w:sz="0" w:space="0" w:color="auto"/>
                                                            <w:bottom w:val="none" w:sz="0" w:space="0" w:color="auto"/>
                                                            <w:right w:val="none" w:sz="0" w:space="0" w:color="auto"/>
                                                          </w:divBdr>
                                                          <w:divsChild>
                                                            <w:div w:id="400180469">
                                                              <w:marLeft w:val="0"/>
                                                              <w:marRight w:val="0"/>
                                                              <w:marTop w:val="0"/>
                                                              <w:marBottom w:val="0"/>
                                                              <w:divBdr>
                                                                <w:top w:val="none" w:sz="0" w:space="0" w:color="auto"/>
                                                                <w:left w:val="none" w:sz="0" w:space="0" w:color="auto"/>
                                                                <w:bottom w:val="none" w:sz="0" w:space="0" w:color="auto"/>
                                                                <w:right w:val="none" w:sz="0" w:space="0" w:color="auto"/>
                                                              </w:divBdr>
                                                              <w:divsChild>
                                                                <w:div w:id="898707850">
                                                                  <w:marLeft w:val="0"/>
                                                                  <w:marRight w:val="0"/>
                                                                  <w:marTop w:val="0"/>
                                                                  <w:marBottom w:val="0"/>
                                                                  <w:divBdr>
                                                                    <w:top w:val="none" w:sz="0" w:space="0" w:color="auto"/>
                                                                    <w:left w:val="none" w:sz="0" w:space="0" w:color="auto"/>
                                                                    <w:bottom w:val="none" w:sz="0" w:space="0" w:color="auto"/>
                                                                    <w:right w:val="none" w:sz="0" w:space="0" w:color="auto"/>
                                                                  </w:divBdr>
                                                                  <w:divsChild>
                                                                    <w:div w:id="1959485385">
                                                                      <w:marLeft w:val="0"/>
                                                                      <w:marRight w:val="0"/>
                                                                      <w:marTop w:val="0"/>
                                                                      <w:marBottom w:val="0"/>
                                                                      <w:divBdr>
                                                                        <w:top w:val="none" w:sz="0" w:space="0" w:color="auto"/>
                                                                        <w:left w:val="none" w:sz="0" w:space="0" w:color="auto"/>
                                                                        <w:bottom w:val="none" w:sz="0" w:space="0" w:color="auto"/>
                                                                        <w:right w:val="none" w:sz="0" w:space="0" w:color="auto"/>
                                                                      </w:divBdr>
                                                                      <w:divsChild>
                                                                        <w:div w:id="110563522">
                                                                          <w:marLeft w:val="0"/>
                                                                          <w:marRight w:val="0"/>
                                                                          <w:marTop w:val="0"/>
                                                                          <w:marBottom w:val="0"/>
                                                                          <w:divBdr>
                                                                            <w:top w:val="none" w:sz="0" w:space="0" w:color="auto"/>
                                                                            <w:left w:val="none" w:sz="0" w:space="0" w:color="auto"/>
                                                                            <w:bottom w:val="none" w:sz="0" w:space="0" w:color="auto"/>
                                                                            <w:right w:val="none" w:sz="0" w:space="0" w:color="auto"/>
                                                                          </w:divBdr>
                                                                          <w:divsChild>
                                                                            <w:div w:id="1818952681">
                                                                              <w:marLeft w:val="0"/>
                                                                              <w:marRight w:val="0"/>
                                                                              <w:marTop w:val="0"/>
                                                                              <w:marBottom w:val="0"/>
                                                                              <w:divBdr>
                                                                                <w:top w:val="none" w:sz="0" w:space="0" w:color="auto"/>
                                                                                <w:left w:val="none" w:sz="0" w:space="0" w:color="auto"/>
                                                                                <w:bottom w:val="none" w:sz="0" w:space="0" w:color="auto"/>
                                                                                <w:right w:val="none" w:sz="0" w:space="0" w:color="auto"/>
                                                                              </w:divBdr>
                                                                              <w:divsChild>
                                                                                <w:div w:id="1707874956">
                                                                                  <w:marLeft w:val="0"/>
                                                                                  <w:marRight w:val="0"/>
                                                                                  <w:marTop w:val="0"/>
                                                                                  <w:marBottom w:val="0"/>
                                                                                  <w:divBdr>
                                                                                    <w:top w:val="none" w:sz="0" w:space="0" w:color="auto"/>
                                                                                    <w:left w:val="none" w:sz="0" w:space="0" w:color="auto"/>
                                                                                    <w:bottom w:val="none" w:sz="0" w:space="0" w:color="auto"/>
                                                                                    <w:right w:val="none" w:sz="0" w:space="0" w:color="auto"/>
                                                                                  </w:divBdr>
                                                                                  <w:divsChild>
                                                                                    <w:div w:id="9517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87878">
      <w:bodyDiv w:val="1"/>
      <w:marLeft w:val="0"/>
      <w:marRight w:val="0"/>
      <w:marTop w:val="0"/>
      <w:marBottom w:val="0"/>
      <w:divBdr>
        <w:top w:val="none" w:sz="0" w:space="0" w:color="auto"/>
        <w:left w:val="none" w:sz="0" w:space="0" w:color="auto"/>
        <w:bottom w:val="none" w:sz="0" w:space="0" w:color="auto"/>
        <w:right w:val="none" w:sz="0" w:space="0" w:color="auto"/>
      </w:divBdr>
    </w:div>
    <w:div w:id="1811483385">
      <w:bodyDiv w:val="1"/>
      <w:marLeft w:val="0"/>
      <w:marRight w:val="0"/>
      <w:marTop w:val="0"/>
      <w:marBottom w:val="0"/>
      <w:divBdr>
        <w:top w:val="none" w:sz="0" w:space="0" w:color="auto"/>
        <w:left w:val="none" w:sz="0" w:space="0" w:color="auto"/>
        <w:bottom w:val="none" w:sz="0" w:space="0" w:color="auto"/>
        <w:right w:val="none" w:sz="0" w:space="0" w:color="auto"/>
      </w:divBdr>
      <w:divsChild>
        <w:div w:id="431586402">
          <w:marLeft w:val="0"/>
          <w:marRight w:val="0"/>
          <w:marTop w:val="100"/>
          <w:marBottom w:val="100"/>
          <w:divBdr>
            <w:top w:val="none" w:sz="0" w:space="0" w:color="auto"/>
            <w:left w:val="none" w:sz="0" w:space="0" w:color="auto"/>
            <w:bottom w:val="none" w:sz="0" w:space="0" w:color="auto"/>
            <w:right w:val="none" w:sz="0" w:space="0" w:color="auto"/>
          </w:divBdr>
          <w:divsChild>
            <w:div w:id="1145968335">
              <w:marLeft w:val="0"/>
              <w:marRight w:val="0"/>
              <w:marTop w:val="0"/>
              <w:marBottom w:val="0"/>
              <w:divBdr>
                <w:top w:val="none" w:sz="0" w:space="0" w:color="auto"/>
                <w:left w:val="none" w:sz="0" w:space="0" w:color="auto"/>
                <w:bottom w:val="none" w:sz="0" w:space="0" w:color="auto"/>
                <w:right w:val="none" w:sz="0" w:space="0" w:color="auto"/>
              </w:divBdr>
              <w:divsChild>
                <w:div w:id="1333530313">
                  <w:marLeft w:val="0"/>
                  <w:marRight w:val="0"/>
                  <w:marTop w:val="0"/>
                  <w:marBottom w:val="0"/>
                  <w:divBdr>
                    <w:top w:val="none" w:sz="0" w:space="0" w:color="auto"/>
                    <w:left w:val="none" w:sz="0" w:space="0" w:color="auto"/>
                    <w:bottom w:val="none" w:sz="0" w:space="0" w:color="auto"/>
                    <w:right w:val="none" w:sz="0" w:space="0" w:color="auto"/>
                  </w:divBdr>
                  <w:divsChild>
                    <w:div w:id="1156190708">
                      <w:marLeft w:val="0"/>
                      <w:marRight w:val="0"/>
                      <w:marTop w:val="0"/>
                      <w:marBottom w:val="0"/>
                      <w:divBdr>
                        <w:top w:val="none" w:sz="0" w:space="0" w:color="auto"/>
                        <w:left w:val="none" w:sz="0" w:space="0" w:color="auto"/>
                        <w:bottom w:val="none" w:sz="0" w:space="0" w:color="auto"/>
                        <w:right w:val="none" w:sz="0" w:space="0" w:color="auto"/>
                      </w:divBdr>
                      <w:divsChild>
                        <w:div w:id="1367487790">
                          <w:marLeft w:val="0"/>
                          <w:marRight w:val="0"/>
                          <w:marTop w:val="0"/>
                          <w:marBottom w:val="0"/>
                          <w:divBdr>
                            <w:top w:val="none" w:sz="0" w:space="0" w:color="auto"/>
                            <w:left w:val="none" w:sz="0" w:space="0" w:color="auto"/>
                            <w:bottom w:val="none" w:sz="0" w:space="0" w:color="auto"/>
                            <w:right w:val="none" w:sz="0" w:space="0" w:color="auto"/>
                          </w:divBdr>
                          <w:divsChild>
                            <w:div w:id="1755054612">
                              <w:marLeft w:val="0"/>
                              <w:marRight w:val="0"/>
                              <w:marTop w:val="0"/>
                              <w:marBottom w:val="0"/>
                              <w:divBdr>
                                <w:top w:val="none" w:sz="0" w:space="0" w:color="auto"/>
                                <w:left w:val="none" w:sz="0" w:space="0" w:color="auto"/>
                                <w:bottom w:val="none" w:sz="0" w:space="0" w:color="auto"/>
                                <w:right w:val="none" w:sz="0" w:space="0" w:color="auto"/>
                              </w:divBdr>
                              <w:divsChild>
                                <w:div w:id="1571117335">
                                  <w:marLeft w:val="0"/>
                                  <w:marRight w:val="0"/>
                                  <w:marTop w:val="0"/>
                                  <w:marBottom w:val="0"/>
                                  <w:divBdr>
                                    <w:top w:val="none" w:sz="0" w:space="0" w:color="auto"/>
                                    <w:left w:val="none" w:sz="0" w:space="0" w:color="auto"/>
                                    <w:bottom w:val="none" w:sz="0" w:space="0" w:color="auto"/>
                                    <w:right w:val="none" w:sz="0" w:space="0" w:color="auto"/>
                                  </w:divBdr>
                                  <w:divsChild>
                                    <w:div w:id="1804619077">
                                      <w:marLeft w:val="0"/>
                                      <w:marRight w:val="0"/>
                                      <w:marTop w:val="0"/>
                                      <w:marBottom w:val="0"/>
                                      <w:divBdr>
                                        <w:top w:val="none" w:sz="0" w:space="0" w:color="auto"/>
                                        <w:left w:val="none" w:sz="0" w:space="0" w:color="auto"/>
                                        <w:bottom w:val="none" w:sz="0" w:space="0" w:color="auto"/>
                                        <w:right w:val="none" w:sz="0" w:space="0" w:color="auto"/>
                                      </w:divBdr>
                                      <w:divsChild>
                                        <w:div w:id="866985689">
                                          <w:marLeft w:val="0"/>
                                          <w:marRight w:val="0"/>
                                          <w:marTop w:val="0"/>
                                          <w:marBottom w:val="0"/>
                                          <w:divBdr>
                                            <w:top w:val="none" w:sz="0" w:space="0" w:color="auto"/>
                                            <w:left w:val="none" w:sz="0" w:space="0" w:color="auto"/>
                                            <w:bottom w:val="none" w:sz="0" w:space="0" w:color="auto"/>
                                            <w:right w:val="none" w:sz="0" w:space="0" w:color="auto"/>
                                          </w:divBdr>
                                          <w:divsChild>
                                            <w:div w:id="1243951179">
                                              <w:marLeft w:val="0"/>
                                              <w:marRight w:val="0"/>
                                              <w:marTop w:val="0"/>
                                              <w:marBottom w:val="0"/>
                                              <w:divBdr>
                                                <w:top w:val="none" w:sz="0" w:space="0" w:color="auto"/>
                                                <w:left w:val="none" w:sz="0" w:space="0" w:color="auto"/>
                                                <w:bottom w:val="none" w:sz="0" w:space="0" w:color="auto"/>
                                                <w:right w:val="none" w:sz="0" w:space="0" w:color="auto"/>
                                              </w:divBdr>
                                              <w:divsChild>
                                                <w:div w:id="486943669">
                                                  <w:marLeft w:val="0"/>
                                                  <w:marRight w:val="0"/>
                                                  <w:marTop w:val="0"/>
                                                  <w:marBottom w:val="0"/>
                                                  <w:divBdr>
                                                    <w:top w:val="none" w:sz="0" w:space="0" w:color="auto"/>
                                                    <w:left w:val="none" w:sz="0" w:space="0" w:color="auto"/>
                                                    <w:bottom w:val="none" w:sz="0" w:space="0" w:color="auto"/>
                                                    <w:right w:val="none" w:sz="0" w:space="0" w:color="auto"/>
                                                  </w:divBdr>
                                                  <w:divsChild>
                                                    <w:div w:id="1474328662">
                                                      <w:marLeft w:val="0"/>
                                                      <w:marRight w:val="0"/>
                                                      <w:marTop w:val="0"/>
                                                      <w:marBottom w:val="0"/>
                                                      <w:divBdr>
                                                        <w:top w:val="none" w:sz="0" w:space="0" w:color="auto"/>
                                                        <w:left w:val="none" w:sz="0" w:space="0" w:color="auto"/>
                                                        <w:bottom w:val="none" w:sz="0" w:space="0" w:color="auto"/>
                                                        <w:right w:val="none" w:sz="0" w:space="0" w:color="auto"/>
                                                      </w:divBdr>
                                                      <w:divsChild>
                                                        <w:div w:id="1237743830">
                                                          <w:marLeft w:val="0"/>
                                                          <w:marRight w:val="0"/>
                                                          <w:marTop w:val="0"/>
                                                          <w:marBottom w:val="0"/>
                                                          <w:divBdr>
                                                            <w:top w:val="none" w:sz="0" w:space="0" w:color="auto"/>
                                                            <w:left w:val="none" w:sz="0" w:space="0" w:color="auto"/>
                                                            <w:bottom w:val="none" w:sz="0" w:space="0" w:color="auto"/>
                                                            <w:right w:val="none" w:sz="0" w:space="0" w:color="auto"/>
                                                          </w:divBdr>
                                                          <w:divsChild>
                                                            <w:div w:id="1831602512">
                                                              <w:marLeft w:val="0"/>
                                                              <w:marRight w:val="0"/>
                                                              <w:marTop w:val="0"/>
                                                              <w:marBottom w:val="0"/>
                                                              <w:divBdr>
                                                                <w:top w:val="none" w:sz="0" w:space="0" w:color="auto"/>
                                                                <w:left w:val="none" w:sz="0" w:space="0" w:color="auto"/>
                                                                <w:bottom w:val="none" w:sz="0" w:space="0" w:color="auto"/>
                                                                <w:right w:val="none" w:sz="0" w:space="0" w:color="auto"/>
                                                              </w:divBdr>
                                                              <w:divsChild>
                                                                <w:div w:id="150997132">
                                                                  <w:marLeft w:val="0"/>
                                                                  <w:marRight w:val="0"/>
                                                                  <w:marTop w:val="0"/>
                                                                  <w:marBottom w:val="0"/>
                                                                  <w:divBdr>
                                                                    <w:top w:val="none" w:sz="0" w:space="0" w:color="auto"/>
                                                                    <w:left w:val="none" w:sz="0" w:space="0" w:color="auto"/>
                                                                    <w:bottom w:val="none" w:sz="0" w:space="0" w:color="auto"/>
                                                                    <w:right w:val="none" w:sz="0" w:space="0" w:color="auto"/>
                                                                  </w:divBdr>
                                                                  <w:divsChild>
                                                                    <w:div w:id="113331609">
                                                                      <w:marLeft w:val="0"/>
                                                                      <w:marRight w:val="0"/>
                                                                      <w:marTop w:val="0"/>
                                                                      <w:marBottom w:val="0"/>
                                                                      <w:divBdr>
                                                                        <w:top w:val="none" w:sz="0" w:space="0" w:color="auto"/>
                                                                        <w:left w:val="none" w:sz="0" w:space="0" w:color="auto"/>
                                                                        <w:bottom w:val="none" w:sz="0" w:space="0" w:color="auto"/>
                                                                        <w:right w:val="none" w:sz="0" w:space="0" w:color="auto"/>
                                                                      </w:divBdr>
                                                                      <w:divsChild>
                                                                        <w:div w:id="892084176">
                                                                          <w:marLeft w:val="0"/>
                                                                          <w:marRight w:val="0"/>
                                                                          <w:marTop w:val="0"/>
                                                                          <w:marBottom w:val="0"/>
                                                                          <w:divBdr>
                                                                            <w:top w:val="none" w:sz="0" w:space="0" w:color="auto"/>
                                                                            <w:left w:val="none" w:sz="0" w:space="0" w:color="auto"/>
                                                                            <w:bottom w:val="none" w:sz="0" w:space="0" w:color="auto"/>
                                                                            <w:right w:val="none" w:sz="0" w:space="0" w:color="auto"/>
                                                                          </w:divBdr>
                                                                          <w:divsChild>
                                                                            <w:div w:id="1829907610">
                                                                              <w:marLeft w:val="0"/>
                                                                              <w:marRight w:val="0"/>
                                                                              <w:marTop w:val="0"/>
                                                                              <w:marBottom w:val="0"/>
                                                                              <w:divBdr>
                                                                                <w:top w:val="none" w:sz="0" w:space="0" w:color="auto"/>
                                                                                <w:left w:val="none" w:sz="0" w:space="0" w:color="auto"/>
                                                                                <w:bottom w:val="none" w:sz="0" w:space="0" w:color="auto"/>
                                                                                <w:right w:val="none" w:sz="0" w:space="0" w:color="auto"/>
                                                                              </w:divBdr>
                                                                              <w:divsChild>
                                                                                <w:div w:id="505022337">
                                                                                  <w:marLeft w:val="0"/>
                                                                                  <w:marRight w:val="0"/>
                                                                                  <w:marTop w:val="0"/>
                                                                                  <w:marBottom w:val="0"/>
                                                                                  <w:divBdr>
                                                                                    <w:top w:val="none" w:sz="0" w:space="0" w:color="auto"/>
                                                                                    <w:left w:val="none" w:sz="0" w:space="0" w:color="auto"/>
                                                                                    <w:bottom w:val="none" w:sz="0" w:space="0" w:color="auto"/>
                                                                                    <w:right w:val="none" w:sz="0" w:space="0" w:color="auto"/>
                                                                                  </w:divBdr>
                                                                                  <w:divsChild>
                                                                                    <w:div w:id="1045522524">
                                                                                      <w:marLeft w:val="0"/>
                                                                                      <w:marRight w:val="0"/>
                                                                                      <w:marTop w:val="0"/>
                                                                                      <w:marBottom w:val="0"/>
                                                                                      <w:divBdr>
                                                                                        <w:top w:val="none" w:sz="0" w:space="0" w:color="auto"/>
                                                                                        <w:left w:val="none" w:sz="0" w:space="0" w:color="auto"/>
                                                                                        <w:bottom w:val="none" w:sz="0" w:space="0" w:color="auto"/>
                                                                                        <w:right w:val="none" w:sz="0" w:space="0" w:color="auto"/>
                                                                                      </w:divBdr>
                                                                                      <w:divsChild>
                                                                                        <w:div w:id="1195577014">
                                                                                          <w:marLeft w:val="0"/>
                                                                                          <w:marRight w:val="0"/>
                                                                                          <w:marTop w:val="0"/>
                                                                                          <w:marBottom w:val="0"/>
                                                                                          <w:divBdr>
                                                                                            <w:top w:val="none" w:sz="0" w:space="0" w:color="auto"/>
                                                                                            <w:left w:val="none" w:sz="0" w:space="0" w:color="auto"/>
                                                                                            <w:bottom w:val="none" w:sz="0" w:space="0" w:color="auto"/>
                                                                                            <w:right w:val="none" w:sz="0" w:space="0" w:color="auto"/>
                                                                                          </w:divBdr>
                                                                                          <w:divsChild>
                                                                                            <w:div w:id="1085957362">
                                                                                              <w:marLeft w:val="0"/>
                                                                                              <w:marRight w:val="0"/>
                                                                                              <w:marTop w:val="0"/>
                                                                                              <w:marBottom w:val="0"/>
                                                                                              <w:divBdr>
                                                                                                <w:top w:val="none" w:sz="0" w:space="0" w:color="auto"/>
                                                                                                <w:left w:val="none" w:sz="0" w:space="0" w:color="auto"/>
                                                                                                <w:bottom w:val="none" w:sz="0" w:space="0" w:color="auto"/>
                                                                                                <w:right w:val="none" w:sz="0" w:space="0" w:color="auto"/>
                                                                                              </w:divBdr>
                                                                                              <w:divsChild>
                                                                                                <w:div w:id="220019456">
                                                                                                  <w:marLeft w:val="0"/>
                                                                                                  <w:marRight w:val="0"/>
                                                                                                  <w:marTop w:val="0"/>
                                                                                                  <w:marBottom w:val="0"/>
                                                                                                  <w:divBdr>
                                                                                                    <w:top w:val="none" w:sz="0" w:space="0" w:color="auto"/>
                                                                                                    <w:left w:val="none" w:sz="0" w:space="0" w:color="auto"/>
                                                                                                    <w:bottom w:val="none" w:sz="0" w:space="0" w:color="auto"/>
                                                                                                    <w:right w:val="none" w:sz="0" w:space="0" w:color="auto"/>
                                                                                                  </w:divBdr>
                                                                                                </w:div>
                                                                                                <w:div w:id="41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3624">
                                                                                          <w:marLeft w:val="0"/>
                                                                                          <w:marRight w:val="0"/>
                                                                                          <w:marTop w:val="0"/>
                                                                                          <w:marBottom w:val="0"/>
                                                                                          <w:divBdr>
                                                                                            <w:top w:val="none" w:sz="0" w:space="0" w:color="auto"/>
                                                                                            <w:left w:val="none" w:sz="0" w:space="0" w:color="auto"/>
                                                                                            <w:bottom w:val="none" w:sz="0" w:space="0" w:color="auto"/>
                                                                                            <w:right w:val="none" w:sz="0" w:space="0" w:color="auto"/>
                                                                                          </w:divBdr>
                                                                                          <w:divsChild>
                                                                                            <w:div w:id="1625698500">
                                                                                              <w:marLeft w:val="0"/>
                                                                                              <w:marRight w:val="0"/>
                                                                                              <w:marTop w:val="0"/>
                                                                                              <w:marBottom w:val="0"/>
                                                                                              <w:divBdr>
                                                                                                <w:top w:val="none" w:sz="0" w:space="0" w:color="auto"/>
                                                                                                <w:left w:val="none" w:sz="0" w:space="0" w:color="auto"/>
                                                                                                <w:bottom w:val="none" w:sz="0" w:space="0" w:color="auto"/>
                                                                                                <w:right w:val="none" w:sz="0" w:space="0" w:color="auto"/>
                                                                                              </w:divBdr>
                                                                                              <w:divsChild>
                                                                                                <w:div w:id="1904026724">
                                                                                                  <w:marLeft w:val="0"/>
                                                                                                  <w:marRight w:val="0"/>
                                                                                                  <w:marTop w:val="0"/>
                                                                                                  <w:marBottom w:val="0"/>
                                                                                                  <w:divBdr>
                                                                                                    <w:top w:val="none" w:sz="0" w:space="0" w:color="auto"/>
                                                                                                    <w:left w:val="none" w:sz="0" w:space="0" w:color="auto"/>
                                                                                                    <w:bottom w:val="none" w:sz="0" w:space="0" w:color="auto"/>
                                                                                                    <w:right w:val="none" w:sz="0" w:space="0" w:color="auto"/>
                                                                                                  </w:divBdr>
                                                                                                </w:div>
                                                                                                <w:div w:id="18835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4208">
                                                                                          <w:marLeft w:val="0"/>
                                                                                          <w:marRight w:val="0"/>
                                                                                          <w:marTop w:val="0"/>
                                                                                          <w:marBottom w:val="0"/>
                                                                                          <w:divBdr>
                                                                                            <w:top w:val="none" w:sz="0" w:space="0" w:color="auto"/>
                                                                                            <w:left w:val="none" w:sz="0" w:space="0" w:color="auto"/>
                                                                                            <w:bottom w:val="none" w:sz="0" w:space="0" w:color="auto"/>
                                                                                            <w:right w:val="none" w:sz="0" w:space="0" w:color="auto"/>
                                                                                          </w:divBdr>
                                                                                          <w:divsChild>
                                                                                            <w:div w:id="5062044">
                                                                                              <w:marLeft w:val="0"/>
                                                                                              <w:marRight w:val="0"/>
                                                                                              <w:marTop w:val="0"/>
                                                                                              <w:marBottom w:val="0"/>
                                                                                              <w:divBdr>
                                                                                                <w:top w:val="none" w:sz="0" w:space="0" w:color="auto"/>
                                                                                                <w:left w:val="none" w:sz="0" w:space="0" w:color="auto"/>
                                                                                                <w:bottom w:val="none" w:sz="0" w:space="0" w:color="auto"/>
                                                                                                <w:right w:val="none" w:sz="0" w:space="0" w:color="auto"/>
                                                                                              </w:divBdr>
                                                                                              <w:divsChild>
                                                                                                <w:div w:id="1829320192">
                                                                                                  <w:marLeft w:val="0"/>
                                                                                                  <w:marRight w:val="0"/>
                                                                                                  <w:marTop w:val="0"/>
                                                                                                  <w:marBottom w:val="0"/>
                                                                                                  <w:divBdr>
                                                                                                    <w:top w:val="none" w:sz="0" w:space="0" w:color="auto"/>
                                                                                                    <w:left w:val="none" w:sz="0" w:space="0" w:color="auto"/>
                                                                                                    <w:bottom w:val="none" w:sz="0" w:space="0" w:color="auto"/>
                                                                                                    <w:right w:val="none" w:sz="0" w:space="0" w:color="auto"/>
                                                                                                  </w:divBdr>
                                                                                                </w:div>
                                                                                                <w:div w:id="3325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032">
                                                                                          <w:marLeft w:val="0"/>
                                                                                          <w:marRight w:val="0"/>
                                                                                          <w:marTop w:val="0"/>
                                                                                          <w:marBottom w:val="0"/>
                                                                                          <w:divBdr>
                                                                                            <w:top w:val="none" w:sz="0" w:space="0" w:color="auto"/>
                                                                                            <w:left w:val="none" w:sz="0" w:space="0" w:color="auto"/>
                                                                                            <w:bottom w:val="none" w:sz="0" w:space="0" w:color="auto"/>
                                                                                            <w:right w:val="none" w:sz="0" w:space="0" w:color="auto"/>
                                                                                          </w:divBdr>
                                                                                          <w:divsChild>
                                                                                            <w:div w:id="1041249836">
                                                                                              <w:marLeft w:val="0"/>
                                                                                              <w:marRight w:val="0"/>
                                                                                              <w:marTop w:val="0"/>
                                                                                              <w:marBottom w:val="0"/>
                                                                                              <w:divBdr>
                                                                                                <w:top w:val="none" w:sz="0" w:space="0" w:color="auto"/>
                                                                                                <w:left w:val="none" w:sz="0" w:space="0" w:color="auto"/>
                                                                                                <w:bottom w:val="none" w:sz="0" w:space="0" w:color="auto"/>
                                                                                                <w:right w:val="none" w:sz="0" w:space="0" w:color="auto"/>
                                                                                              </w:divBdr>
                                                                                              <w:divsChild>
                                                                                                <w:div w:id="2019427510">
                                                                                                  <w:marLeft w:val="0"/>
                                                                                                  <w:marRight w:val="0"/>
                                                                                                  <w:marTop w:val="0"/>
                                                                                                  <w:marBottom w:val="0"/>
                                                                                                  <w:divBdr>
                                                                                                    <w:top w:val="none" w:sz="0" w:space="0" w:color="auto"/>
                                                                                                    <w:left w:val="none" w:sz="0" w:space="0" w:color="auto"/>
                                                                                                    <w:bottom w:val="none" w:sz="0" w:space="0" w:color="auto"/>
                                                                                                    <w:right w:val="none" w:sz="0" w:space="0" w:color="auto"/>
                                                                                                  </w:divBdr>
                                                                                                </w:div>
                                                                                                <w:div w:id="1475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5909">
                                                                                          <w:marLeft w:val="0"/>
                                                                                          <w:marRight w:val="0"/>
                                                                                          <w:marTop w:val="0"/>
                                                                                          <w:marBottom w:val="0"/>
                                                                                          <w:divBdr>
                                                                                            <w:top w:val="none" w:sz="0" w:space="0" w:color="auto"/>
                                                                                            <w:left w:val="none" w:sz="0" w:space="0" w:color="auto"/>
                                                                                            <w:bottom w:val="none" w:sz="0" w:space="0" w:color="auto"/>
                                                                                            <w:right w:val="none" w:sz="0" w:space="0" w:color="auto"/>
                                                                                          </w:divBdr>
                                                                                          <w:divsChild>
                                                                                            <w:div w:id="825708279">
                                                                                              <w:marLeft w:val="0"/>
                                                                                              <w:marRight w:val="0"/>
                                                                                              <w:marTop w:val="0"/>
                                                                                              <w:marBottom w:val="0"/>
                                                                                              <w:divBdr>
                                                                                                <w:top w:val="none" w:sz="0" w:space="0" w:color="auto"/>
                                                                                                <w:left w:val="none" w:sz="0" w:space="0" w:color="auto"/>
                                                                                                <w:bottom w:val="none" w:sz="0" w:space="0" w:color="auto"/>
                                                                                                <w:right w:val="none" w:sz="0" w:space="0" w:color="auto"/>
                                                                                              </w:divBdr>
                                                                                              <w:divsChild>
                                                                                                <w:div w:id="567418469">
                                                                                                  <w:marLeft w:val="0"/>
                                                                                                  <w:marRight w:val="0"/>
                                                                                                  <w:marTop w:val="0"/>
                                                                                                  <w:marBottom w:val="0"/>
                                                                                                  <w:divBdr>
                                                                                                    <w:top w:val="none" w:sz="0" w:space="0" w:color="auto"/>
                                                                                                    <w:left w:val="none" w:sz="0" w:space="0" w:color="auto"/>
                                                                                                    <w:bottom w:val="none" w:sz="0" w:space="0" w:color="auto"/>
                                                                                                    <w:right w:val="none" w:sz="0" w:space="0" w:color="auto"/>
                                                                                                  </w:divBdr>
                                                                                                </w:div>
                                                                                                <w:div w:id="20597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574">
                                                                                          <w:marLeft w:val="0"/>
                                                                                          <w:marRight w:val="0"/>
                                                                                          <w:marTop w:val="0"/>
                                                                                          <w:marBottom w:val="0"/>
                                                                                          <w:divBdr>
                                                                                            <w:top w:val="none" w:sz="0" w:space="0" w:color="auto"/>
                                                                                            <w:left w:val="none" w:sz="0" w:space="0" w:color="auto"/>
                                                                                            <w:bottom w:val="none" w:sz="0" w:space="0" w:color="auto"/>
                                                                                            <w:right w:val="none" w:sz="0" w:space="0" w:color="auto"/>
                                                                                          </w:divBdr>
                                                                                          <w:divsChild>
                                                                                            <w:div w:id="1178042319">
                                                                                              <w:marLeft w:val="0"/>
                                                                                              <w:marRight w:val="0"/>
                                                                                              <w:marTop w:val="0"/>
                                                                                              <w:marBottom w:val="0"/>
                                                                                              <w:divBdr>
                                                                                                <w:top w:val="none" w:sz="0" w:space="0" w:color="auto"/>
                                                                                                <w:left w:val="none" w:sz="0" w:space="0" w:color="auto"/>
                                                                                                <w:bottom w:val="none" w:sz="0" w:space="0" w:color="auto"/>
                                                                                                <w:right w:val="none" w:sz="0" w:space="0" w:color="auto"/>
                                                                                              </w:divBdr>
                                                                                              <w:divsChild>
                                                                                                <w:div w:id="1763331762">
                                                                                                  <w:marLeft w:val="0"/>
                                                                                                  <w:marRight w:val="0"/>
                                                                                                  <w:marTop w:val="0"/>
                                                                                                  <w:marBottom w:val="0"/>
                                                                                                  <w:divBdr>
                                                                                                    <w:top w:val="none" w:sz="0" w:space="0" w:color="auto"/>
                                                                                                    <w:left w:val="none" w:sz="0" w:space="0" w:color="auto"/>
                                                                                                    <w:bottom w:val="none" w:sz="0" w:space="0" w:color="auto"/>
                                                                                                    <w:right w:val="none" w:sz="0" w:space="0" w:color="auto"/>
                                                                                                  </w:divBdr>
                                                                                                </w:div>
                                                                                                <w:div w:id="5617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752">
                                                                                          <w:marLeft w:val="0"/>
                                                                                          <w:marRight w:val="0"/>
                                                                                          <w:marTop w:val="0"/>
                                                                                          <w:marBottom w:val="0"/>
                                                                                          <w:divBdr>
                                                                                            <w:top w:val="none" w:sz="0" w:space="0" w:color="auto"/>
                                                                                            <w:left w:val="none" w:sz="0" w:space="0" w:color="auto"/>
                                                                                            <w:bottom w:val="none" w:sz="0" w:space="0" w:color="auto"/>
                                                                                            <w:right w:val="none" w:sz="0" w:space="0" w:color="auto"/>
                                                                                          </w:divBdr>
                                                                                          <w:divsChild>
                                                                                            <w:div w:id="711078025">
                                                                                              <w:marLeft w:val="0"/>
                                                                                              <w:marRight w:val="0"/>
                                                                                              <w:marTop w:val="0"/>
                                                                                              <w:marBottom w:val="0"/>
                                                                                              <w:divBdr>
                                                                                                <w:top w:val="none" w:sz="0" w:space="0" w:color="auto"/>
                                                                                                <w:left w:val="none" w:sz="0" w:space="0" w:color="auto"/>
                                                                                                <w:bottom w:val="none" w:sz="0" w:space="0" w:color="auto"/>
                                                                                                <w:right w:val="none" w:sz="0" w:space="0" w:color="auto"/>
                                                                                              </w:divBdr>
                                                                                              <w:divsChild>
                                                                                                <w:div w:id="1745879716">
                                                                                                  <w:marLeft w:val="0"/>
                                                                                                  <w:marRight w:val="0"/>
                                                                                                  <w:marTop w:val="0"/>
                                                                                                  <w:marBottom w:val="0"/>
                                                                                                  <w:divBdr>
                                                                                                    <w:top w:val="none" w:sz="0" w:space="0" w:color="auto"/>
                                                                                                    <w:left w:val="none" w:sz="0" w:space="0" w:color="auto"/>
                                                                                                    <w:bottom w:val="none" w:sz="0" w:space="0" w:color="auto"/>
                                                                                                    <w:right w:val="none" w:sz="0" w:space="0" w:color="auto"/>
                                                                                                  </w:divBdr>
                                                                                                </w:div>
                                                                                                <w:div w:id="16753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540">
                                                                                          <w:marLeft w:val="0"/>
                                                                                          <w:marRight w:val="0"/>
                                                                                          <w:marTop w:val="0"/>
                                                                                          <w:marBottom w:val="0"/>
                                                                                          <w:divBdr>
                                                                                            <w:top w:val="none" w:sz="0" w:space="0" w:color="auto"/>
                                                                                            <w:left w:val="none" w:sz="0" w:space="0" w:color="auto"/>
                                                                                            <w:bottom w:val="none" w:sz="0" w:space="0" w:color="auto"/>
                                                                                            <w:right w:val="none" w:sz="0" w:space="0" w:color="auto"/>
                                                                                          </w:divBdr>
                                                                                          <w:divsChild>
                                                                                            <w:div w:id="1657760360">
                                                                                              <w:marLeft w:val="0"/>
                                                                                              <w:marRight w:val="0"/>
                                                                                              <w:marTop w:val="0"/>
                                                                                              <w:marBottom w:val="0"/>
                                                                                              <w:divBdr>
                                                                                                <w:top w:val="none" w:sz="0" w:space="0" w:color="auto"/>
                                                                                                <w:left w:val="none" w:sz="0" w:space="0" w:color="auto"/>
                                                                                                <w:bottom w:val="none" w:sz="0" w:space="0" w:color="auto"/>
                                                                                                <w:right w:val="none" w:sz="0" w:space="0" w:color="auto"/>
                                                                                              </w:divBdr>
                                                                                              <w:divsChild>
                                                                                                <w:div w:id="352656951">
                                                                                                  <w:marLeft w:val="0"/>
                                                                                                  <w:marRight w:val="0"/>
                                                                                                  <w:marTop w:val="0"/>
                                                                                                  <w:marBottom w:val="0"/>
                                                                                                  <w:divBdr>
                                                                                                    <w:top w:val="none" w:sz="0" w:space="0" w:color="auto"/>
                                                                                                    <w:left w:val="none" w:sz="0" w:space="0" w:color="auto"/>
                                                                                                    <w:bottom w:val="none" w:sz="0" w:space="0" w:color="auto"/>
                                                                                                    <w:right w:val="none" w:sz="0" w:space="0" w:color="auto"/>
                                                                                                  </w:divBdr>
                                                                                                </w:div>
                                                                                                <w:div w:id="982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9976">
                                                                                          <w:marLeft w:val="0"/>
                                                                                          <w:marRight w:val="0"/>
                                                                                          <w:marTop w:val="0"/>
                                                                                          <w:marBottom w:val="0"/>
                                                                                          <w:divBdr>
                                                                                            <w:top w:val="none" w:sz="0" w:space="0" w:color="auto"/>
                                                                                            <w:left w:val="none" w:sz="0" w:space="0" w:color="auto"/>
                                                                                            <w:bottom w:val="none" w:sz="0" w:space="0" w:color="auto"/>
                                                                                            <w:right w:val="none" w:sz="0" w:space="0" w:color="auto"/>
                                                                                          </w:divBdr>
                                                                                          <w:divsChild>
                                                                                            <w:div w:id="725566642">
                                                                                              <w:marLeft w:val="0"/>
                                                                                              <w:marRight w:val="0"/>
                                                                                              <w:marTop w:val="0"/>
                                                                                              <w:marBottom w:val="0"/>
                                                                                              <w:divBdr>
                                                                                                <w:top w:val="none" w:sz="0" w:space="0" w:color="auto"/>
                                                                                                <w:left w:val="none" w:sz="0" w:space="0" w:color="auto"/>
                                                                                                <w:bottom w:val="none" w:sz="0" w:space="0" w:color="auto"/>
                                                                                                <w:right w:val="none" w:sz="0" w:space="0" w:color="auto"/>
                                                                                              </w:divBdr>
                                                                                              <w:divsChild>
                                                                                                <w:div w:id="1280181405">
                                                                                                  <w:marLeft w:val="0"/>
                                                                                                  <w:marRight w:val="0"/>
                                                                                                  <w:marTop w:val="0"/>
                                                                                                  <w:marBottom w:val="0"/>
                                                                                                  <w:divBdr>
                                                                                                    <w:top w:val="none" w:sz="0" w:space="0" w:color="auto"/>
                                                                                                    <w:left w:val="none" w:sz="0" w:space="0" w:color="auto"/>
                                                                                                    <w:bottom w:val="none" w:sz="0" w:space="0" w:color="auto"/>
                                                                                                    <w:right w:val="none" w:sz="0" w:space="0" w:color="auto"/>
                                                                                                  </w:divBdr>
                                                                                                </w:div>
                                                                                                <w:div w:id="19476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5064">
                                                                                          <w:marLeft w:val="0"/>
                                                                                          <w:marRight w:val="0"/>
                                                                                          <w:marTop w:val="0"/>
                                                                                          <w:marBottom w:val="0"/>
                                                                                          <w:divBdr>
                                                                                            <w:top w:val="none" w:sz="0" w:space="0" w:color="auto"/>
                                                                                            <w:left w:val="none" w:sz="0" w:space="0" w:color="auto"/>
                                                                                            <w:bottom w:val="none" w:sz="0" w:space="0" w:color="auto"/>
                                                                                            <w:right w:val="none" w:sz="0" w:space="0" w:color="auto"/>
                                                                                          </w:divBdr>
                                                                                          <w:divsChild>
                                                                                            <w:div w:id="378163288">
                                                                                              <w:marLeft w:val="0"/>
                                                                                              <w:marRight w:val="0"/>
                                                                                              <w:marTop w:val="0"/>
                                                                                              <w:marBottom w:val="0"/>
                                                                                              <w:divBdr>
                                                                                                <w:top w:val="none" w:sz="0" w:space="0" w:color="auto"/>
                                                                                                <w:left w:val="none" w:sz="0" w:space="0" w:color="auto"/>
                                                                                                <w:bottom w:val="none" w:sz="0" w:space="0" w:color="auto"/>
                                                                                                <w:right w:val="none" w:sz="0" w:space="0" w:color="auto"/>
                                                                                              </w:divBdr>
                                                                                              <w:divsChild>
                                                                                                <w:div w:id="482815478">
                                                                                                  <w:marLeft w:val="0"/>
                                                                                                  <w:marRight w:val="0"/>
                                                                                                  <w:marTop w:val="0"/>
                                                                                                  <w:marBottom w:val="0"/>
                                                                                                  <w:divBdr>
                                                                                                    <w:top w:val="none" w:sz="0" w:space="0" w:color="auto"/>
                                                                                                    <w:left w:val="none" w:sz="0" w:space="0" w:color="auto"/>
                                                                                                    <w:bottom w:val="none" w:sz="0" w:space="0" w:color="auto"/>
                                                                                                    <w:right w:val="none" w:sz="0" w:space="0" w:color="auto"/>
                                                                                                  </w:divBdr>
                                                                                                </w:div>
                                                                                                <w:div w:id="6039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9747">
                                                                                          <w:marLeft w:val="0"/>
                                                                                          <w:marRight w:val="0"/>
                                                                                          <w:marTop w:val="0"/>
                                                                                          <w:marBottom w:val="0"/>
                                                                                          <w:divBdr>
                                                                                            <w:top w:val="none" w:sz="0" w:space="0" w:color="auto"/>
                                                                                            <w:left w:val="none" w:sz="0" w:space="0" w:color="auto"/>
                                                                                            <w:bottom w:val="none" w:sz="0" w:space="0" w:color="auto"/>
                                                                                            <w:right w:val="none" w:sz="0" w:space="0" w:color="auto"/>
                                                                                          </w:divBdr>
                                                                                          <w:divsChild>
                                                                                            <w:div w:id="1459302456">
                                                                                              <w:marLeft w:val="0"/>
                                                                                              <w:marRight w:val="0"/>
                                                                                              <w:marTop w:val="0"/>
                                                                                              <w:marBottom w:val="0"/>
                                                                                              <w:divBdr>
                                                                                                <w:top w:val="none" w:sz="0" w:space="0" w:color="auto"/>
                                                                                                <w:left w:val="none" w:sz="0" w:space="0" w:color="auto"/>
                                                                                                <w:bottom w:val="none" w:sz="0" w:space="0" w:color="auto"/>
                                                                                                <w:right w:val="none" w:sz="0" w:space="0" w:color="auto"/>
                                                                                              </w:divBdr>
                                                                                              <w:divsChild>
                                                                                                <w:div w:id="252906660">
                                                                                                  <w:marLeft w:val="0"/>
                                                                                                  <w:marRight w:val="0"/>
                                                                                                  <w:marTop w:val="0"/>
                                                                                                  <w:marBottom w:val="0"/>
                                                                                                  <w:divBdr>
                                                                                                    <w:top w:val="none" w:sz="0" w:space="0" w:color="auto"/>
                                                                                                    <w:left w:val="none" w:sz="0" w:space="0" w:color="auto"/>
                                                                                                    <w:bottom w:val="none" w:sz="0" w:space="0" w:color="auto"/>
                                                                                                    <w:right w:val="none" w:sz="0" w:space="0" w:color="auto"/>
                                                                                                  </w:divBdr>
                                                                                                </w:div>
                                                                                                <w:div w:id="19185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468">
                                                                                          <w:marLeft w:val="0"/>
                                                                                          <w:marRight w:val="0"/>
                                                                                          <w:marTop w:val="0"/>
                                                                                          <w:marBottom w:val="0"/>
                                                                                          <w:divBdr>
                                                                                            <w:top w:val="none" w:sz="0" w:space="0" w:color="auto"/>
                                                                                            <w:left w:val="none" w:sz="0" w:space="0" w:color="auto"/>
                                                                                            <w:bottom w:val="none" w:sz="0" w:space="0" w:color="auto"/>
                                                                                            <w:right w:val="none" w:sz="0" w:space="0" w:color="auto"/>
                                                                                          </w:divBdr>
                                                                                          <w:divsChild>
                                                                                            <w:div w:id="1431044779">
                                                                                              <w:marLeft w:val="0"/>
                                                                                              <w:marRight w:val="0"/>
                                                                                              <w:marTop w:val="0"/>
                                                                                              <w:marBottom w:val="0"/>
                                                                                              <w:divBdr>
                                                                                                <w:top w:val="none" w:sz="0" w:space="0" w:color="auto"/>
                                                                                                <w:left w:val="none" w:sz="0" w:space="0" w:color="auto"/>
                                                                                                <w:bottom w:val="none" w:sz="0" w:space="0" w:color="auto"/>
                                                                                                <w:right w:val="none" w:sz="0" w:space="0" w:color="auto"/>
                                                                                              </w:divBdr>
                                                                                              <w:divsChild>
                                                                                                <w:div w:id="1323118578">
                                                                                                  <w:marLeft w:val="0"/>
                                                                                                  <w:marRight w:val="0"/>
                                                                                                  <w:marTop w:val="0"/>
                                                                                                  <w:marBottom w:val="0"/>
                                                                                                  <w:divBdr>
                                                                                                    <w:top w:val="none" w:sz="0" w:space="0" w:color="auto"/>
                                                                                                    <w:left w:val="none" w:sz="0" w:space="0" w:color="auto"/>
                                                                                                    <w:bottom w:val="none" w:sz="0" w:space="0" w:color="auto"/>
                                                                                                    <w:right w:val="none" w:sz="0" w:space="0" w:color="auto"/>
                                                                                                  </w:divBdr>
                                                                                                </w:div>
                                                                                                <w:div w:id="8946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28">
                                                                                          <w:marLeft w:val="0"/>
                                                                                          <w:marRight w:val="0"/>
                                                                                          <w:marTop w:val="0"/>
                                                                                          <w:marBottom w:val="0"/>
                                                                                          <w:divBdr>
                                                                                            <w:top w:val="none" w:sz="0" w:space="0" w:color="auto"/>
                                                                                            <w:left w:val="none" w:sz="0" w:space="0" w:color="auto"/>
                                                                                            <w:bottom w:val="none" w:sz="0" w:space="0" w:color="auto"/>
                                                                                            <w:right w:val="none" w:sz="0" w:space="0" w:color="auto"/>
                                                                                          </w:divBdr>
                                                                                          <w:divsChild>
                                                                                            <w:div w:id="316307139">
                                                                                              <w:marLeft w:val="0"/>
                                                                                              <w:marRight w:val="0"/>
                                                                                              <w:marTop w:val="0"/>
                                                                                              <w:marBottom w:val="0"/>
                                                                                              <w:divBdr>
                                                                                                <w:top w:val="none" w:sz="0" w:space="0" w:color="auto"/>
                                                                                                <w:left w:val="none" w:sz="0" w:space="0" w:color="auto"/>
                                                                                                <w:bottom w:val="none" w:sz="0" w:space="0" w:color="auto"/>
                                                                                                <w:right w:val="none" w:sz="0" w:space="0" w:color="auto"/>
                                                                                              </w:divBdr>
                                                                                              <w:divsChild>
                                                                                                <w:div w:id="557518091">
                                                                                                  <w:marLeft w:val="0"/>
                                                                                                  <w:marRight w:val="0"/>
                                                                                                  <w:marTop w:val="0"/>
                                                                                                  <w:marBottom w:val="0"/>
                                                                                                  <w:divBdr>
                                                                                                    <w:top w:val="none" w:sz="0" w:space="0" w:color="auto"/>
                                                                                                    <w:left w:val="none" w:sz="0" w:space="0" w:color="auto"/>
                                                                                                    <w:bottom w:val="none" w:sz="0" w:space="0" w:color="auto"/>
                                                                                                    <w:right w:val="none" w:sz="0" w:space="0" w:color="auto"/>
                                                                                                  </w:divBdr>
                                                                                                </w:div>
                                                                                                <w:div w:id="1155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1689">
                                                                                          <w:marLeft w:val="0"/>
                                                                                          <w:marRight w:val="0"/>
                                                                                          <w:marTop w:val="0"/>
                                                                                          <w:marBottom w:val="0"/>
                                                                                          <w:divBdr>
                                                                                            <w:top w:val="none" w:sz="0" w:space="0" w:color="auto"/>
                                                                                            <w:left w:val="none" w:sz="0" w:space="0" w:color="auto"/>
                                                                                            <w:bottom w:val="none" w:sz="0" w:space="0" w:color="auto"/>
                                                                                            <w:right w:val="none" w:sz="0" w:space="0" w:color="auto"/>
                                                                                          </w:divBdr>
                                                                                          <w:divsChild>
                                                                                            <w:div w:id="897470642">
                                                                                              <w:marLeft w:val="0"/>
                                                                                              <w:marRight w:val="0"/>
                                                                                              <w:marTop w:val="0"/>
                                                                                              <w:marBottom w:val="0"/>
                                                                                              <w:divBdr>
                                                                                                <w:top w:val="none" w:sz="0" w:space="0" w:color="auto"/>
                                                                                                <w:left w:val="none" w:sz="0" w:space="0" w:color="auto"/>
                                                                                                <w:bottom w:val="none" w:sz="0" w:space="0" w:color="auto"/>
                                                                                                <w:right w:val="none" w:sz="0" w:space="0" w:color="auto"/>
                                                                                              </w:divBdr>
                                                                                              <w:divsChild>
                                                                                                <w:div w:id="1825777492">
                                                                                                  <w:marLeft w:val="0"/>
                                                                                                  <w:marRight w:val="0"/>
                                                                                                  <w:marTop w:val="0"/>
                                                                                                  <w:marBottom w:val="0"/>
                                                                                                  <w:divBdr>
                                                                                                    <w:top w:val="none" w:sz="0" w:space="0" w:color="auto"/>
                                                                                                    <w:left w:val="none" w:sz="0" w:space="0" w:color="auto"/>
                                                                                                    <w:bottom w:val="none" w:sz="0" w:space="0" w:color="auto"/>
                                                                                                    <w:right w:val="none" w:sz="0" w:space="0" w:color="auto"/>
                                                                                                  </w:divBdr>
                                                                                                </w:div>
                                                                                                <w:div w:id="15129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8364">
                                                                                      <w:marLeft w:val="0"/>
                                                                                      <w:marRight w:val="0"/>
                                                                                      <w:marTop w:val="0"/>
                                                                                      <w:marBottom w:val="0"/>
                                                                                      <w:divBdr>
                                                                                        <w:top w:val="none" w:sz="0" w:space="0" w:color="auto"/>
                                                                                        <w:left w:val="none" w:sz="0" w:space="0" w:color="auto"/>
                                                                                        <w:bottom w:val="none" w:sz="0" w:space="0" w:color="auto"/>
                                                                                        <w:right w:val="none" w:sz="0" w:space="0" w:color="auto"/>
                                                                                      </w:divBdr>
                                                                                    </w:div>
                                                                                    <w:div w:id="7507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18503">
      <w:bodyDiv w:val="1"/>
      <w:marLeft w:val="0"/>
      <w:marRight w:val="0"/>
      <w:marTop w:val="0"/>
      <w:marBottom w:val="0"/>
      <w:divBdr>
        <w:top w:val="none" w:sz="0" w:space="0" w:color="auto"/>
        <w:left w:val="none" w:sz="0" w:space="0" w:color="auto"/>
        <w:bottom w:val="none" w:sz="0" w:space="0" w:color="auto"/>
        <w:right w:val="none" w:sz="0" w:space="0" w:color="auto"/>
      </w:divBdr>
      <w:divsChild>
        <w:div w:id="881793502">
          <w:marLeft w:val="0"/>
          <w:marRight w:val="0"/>
          <w:marTop w:val="0"/>
          <w:marBottom w:val="0"/>
          <w:divBdr>
            <w:top w:val="none" w:sz="0" w:space="0" w:color="auto"/>
            <w:left w:val="none" w:sz="0" w:space="0" w:color="auto"/>
            <w:bottom w:val="none" w:sz="0" w:space="0" w:color="auto"/>
            <w:right w:val="none" w:sz="0" w:space="0" w:color="auto"/>
          </w:divBdr>
          <w:divsChild>
            <w:div w:id="163515110">
              <w:marLeft w:val="0"/>
              <w:marRight w:val="0"/>
              <w:marTop w:val="0"/>
              <w:marBottom w:val="0"/>
              <w:divBdr>
                <w:top w:val="none" w:sz="0" w:space="0" w:color="auto"/>
                <w:left w:val="none" w:sz="0" w:space="0" w:color="auto"/>
                <w:bottom w:val="none" w:sz="0" w:space="0" w:color="auto"/>
                <w:right w:val="none" w:sz="0" w:space="0" w:color="auto"/>
              </w:divBdr>
              <w:divsChild>
                <w:div w:id="1053114680">
                  <w:marLeft w:val="0"/>
                  <w:marRight w:val="0"/>
                  <w:marTop w:val="0"/>
                  <w:marBottom w:val="0"/>
                  <w:divBdr>
                    <w:top w:val="none" w:sz="0" w:space="0" w:color="auto"/>
                    <w:left w:val="none" w:sz="0" w:space="0" w:color="auto"/>
                    <w:bottom w:val="none" w:sz="0" w:space="0" w:color="auto"/>
                    <w:right w:val="none" w:sz="0" w:space="0" w:color="auto"/>
                  </w:divBdr>
                  <w:divsChild>
                    <w:div w:id="204755341">
                      <w:marLeft w:val="0"/>
                      <w:marRight w:val="0"/>
                      <w:marTop w:val="0"/>
                      <w:marBottom w:val="0"/>
                      <w:divBdr>
                        <w:top w:val="none" w:sz="0" w:space="0" w:color="auto"/>
                        <w:left w:val="none" w:sz="0" w:space="0" w:color="auto"/>
                        <w:bottom w:val="none" w:sz="0" w:space="0" w:color="auto"/>
                        <w:right w:val="none" w:sz="0" w:space="0" w:color="auto"/>
                      </w:divBdr>
                      <w:divsChild>
                        <w:div w:id="3346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medinnovations.com/" TargetMode="External"/><Relationship Id="rId18" Type="http://schemas.openxmlformats.org/officeDocument/2006/relationships/hyperlink" Target="http://www.empr.com/octapharma/manufacturer/20727/" TargetMode="External"/><Relationship Id="rId26" Type="http://schemas.openxmlformats.org/officeDocument/2006/relationships/hyperlink" Target="http://illinois.edu/" TargetMode="External"/><Relationship Id="rId3" Type="http://schemas.openxmlformats.org/officeDocument/2006/relationships/styles" Target="styles.xml"/><Relationship Id="rId21" Type="http://schemas.openxmlformats.org/officeDocument/2006/relationships/hyperlink" Target="http://www.sobi.com/" TargetMode="External"/><Relationship Id="rId7" Type="http://schemas.openxmlformats.org/officeDocument/2006/relationships/footnotes" Target="footnotes.xml"/><Relationship Id="rId12" Type="http://schemas.openxmlformats.org/officeDocument/2006/relationships/hyperlink" Target="http://www2.facs.org/clincon2014/" TargetMode="External"/><Relationship Id="rId17" Type="http://schemas.openxmlformats.org/officeDocument/2006/relationships/hyperlink" Target="http://cts.businesswire.com/ct/CT?id=smartlink&amp;url=http%3A%2F%2Fdst.sagepub.com%2Fcontent%2Fearly%2F2014%2F08%2F23%2F1932296814547096&amp;esheet=50965578&amp;newsitemid=20141021005126&amp;lan=en-US&amp;anchor=http%3A%2F%2Fdst.sagepub.com%2Fcontent%2Fearly%2F2014%2F08%2F23%2F1932296814547096&amp;index=1&amp;md5=bb5400a729959721dcc39cb19b11916c" TargetMode="External"/><Relationship Id="rId25" Type="http://schemas.openxmlformats.org/officeDocument/2006/relationships/hyperlink" Target="http://www.blood.ca/" TargetMode="External"/><Relationship Id="rId2" Type="http://schemas.openxmlformats.org/officeDocument/2006/relationships/numbering" Target="numbering.xml"/><Relationship Id="rId16" Type="http://schemas.openxmlformats.org/officeDocument/2006/relationships/hyperlink" Target="file:///C:\Tracker%3fdata=tEt9GIOGhx6308dGEXDkG-HRR_KXor5Y9dlCz3IQfpRwgDGRABJ7LR4jE0FKZJNvx-e93TBhmvNrLgftAm3zVg==" TargetMode="External"/><Relationship Id="rId20" Type="http://schemas.openxmlformats.org/officeDocument/2006/relationships/hyperlink" Target="http://www.fiercedrugdelivery.com/tags/csl" TargetMode="External"/><Relationship Id="rId29" Type="http://schemas.openxmlformats.org/officeDocument/2006/relationships/hyperlink" Target="http://uk.reuters.com/places/ch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lbehring.com/" TargetMode="External"/><Relationship Id="rId24" Type="http://schemas.openxmlformats.org/officeDocument/2006/relationships/hyperlink" Target="http://email.seekingalpha.com/track?type=click&amp;mailingid=2005195&amp;messageid=2900&amp;databaseid=&amp;serial=2900O2005195O1412013389.736ae0fa77db79dd49212fc3aa6ebffd&amp;emailid=susan.bambrick%40nba.gov.au&amp;userid=2550971&amp;extra=&amp;&amp;&amp;3000&amp;&amp;&amp;http://www.baxter.com/downloads/healthcare_professionals/products/Glassia_PI.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onateblood.com.au/media-centre/news/national/world-first-vein-viewing-tech-trial-is-not-in-vain" TargetMode="External"/><Relationship Id="rId23" Type="http://schemas.openxmlformats.org/officeDocument/2006/relationships/hyperlink" Target="http://email.seekingalpha.com/track?type=click&amp;mailingid=2005195&amp;messageid=2900&amp;databaseid=&amp;serial=2900O2005195O1412013389.736ae0fa77db79dd49212fc3aa6ebffd&amp;emailid=susan.bambrick%40nba.gov.au&amp;userid=2550971&amp;extra=&amp;&amp;&amp;3000&amp;&amp;&amp;http://en.wikipedia.org/wiki/Alpha_1-antitrypsin" TargetMode="External"/><Relationship Id="rId28" Type="http://schemas.openxmlformats.org/officeDocument/2006/relationships/hyperlink" Target="http://www.cdc.gov/vhf/ebola/pdf/infections-spread-by-air-or-droplets.pdf" TargetMode="External"/><Relationship Id="rId10" Type="http://schemas.openxmlformats.org/officeDocument/2006/relationships/hyperlink" Target="http://www.healio.com/hematology-oncology/hematology/news/online/%7Bb2c20fd4-69bf-4d85-916e-5989906ee5de%7D/recombinant-factor-ix-fc-fusion-protein-reduced-bleeding-in-hemophilia-b" TargetMode="External"/><Relationship Id="rId19" Type="http://schemas.openxmlformats.org/officeDocument/2006/relationships/hyperlink" Target="http://www.empr.com/immune-mediated-blood-disorders/category/69/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lbehring.com/" TargetMode="External"/><Relationship Id="rId14" Type="http://schemas.openxmlformats.org/officeDocument/2006/relationships/hyperlink" Target="http://eng.monash.edu.au/about/people/profile/shen" TargetMode="External"/><Relationship Id="rId22" Type="http://schemas.openxmlformats.org/officeDocument/2006/relationships/hyperlink" Target="http://email.seekingalpha.com/track?type=click&amp;mailingid=2005195&amp;messageid=2900&amp;databaseid=&amp;serial=2900O2005195O1412013389.736ae0fa77db79dd49212fc3aa6ebffd&amp;emailid=susan.bambrick%40nba.gov.au&amp;userid=2550971&amp;extra=&amp;&amp;&amp;3000&amp;&amp;&amp;http://seekingalpha.com/pr/11150845-kamada-announces-second-extension-of-strategic-agreement-with-baxter?source=email_rt_mc_body&amp;app=n" TargetMode="External"/><Relationship Id="rId27" Type="http://schemas.openxmlformats.org/officeDocument/2006/relationships/hyperlink" Target="http://www.dbi.udel.edu/"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371/journal.pcbi.1003839" TargetMode="External"/><Relationship Id="rId13" Type="http://schemas.openxmlformats.org/officeDocument/2006/relationships/hyperlink" Target="http://bit.ly/1rnXrX4" TargetMode="External"/><Relationship Id="rId18" Type="http://schemas.openxmlformats.org/officeDocument/2006/relationships/hyperlink" Target="http://www.ncbi.nlm.nih.gov/pubmed/24948658" TargetMode="External"/><Relationship Id="rId3" Type="http://schemas.openxmlformats.org/officeDocument/2006/relationships/hyperlink" Target="http://www.nature.com/ncomms/2014/140919/ncomms5938/full/ncomms5938.html" TargetMode="External"/><Relationship Id="rId21" Type="http://schemas.openxmlformats.org/officeDocument/2006/relationships/hyperlink" Target="http://www.thelancet.com/journals/laninf/issue/vol14no11/PIIS1473-3099(14)X7075-1" TargetMode="External"/><Relationship Id="rId7" Type="http://schemas.openxmlformats.org/officeDocument/2006/relationships/hyperlink" Target="http://dx.doi.org/10.1038/nm.3587" TargetMode="External"/><Relationship Id="rId12" Type="http://schemas.openxmlformats.org/officeDocument/2006/relationships/hyperlink" Target="https://www.facebook.com/jclininvest" TargetMode="External"/><Relationship Id="rId17" Type="http://schemas.openxmlformats.org/officeDocument/2006/relationships/hyperlink" Target="http://www.ncbi.nlm.nih.gov/pubmed?term=Papoutsakis%20ET%5BAuthor%5D&amp;cauthor=true&amp;cauthor_uid=24948658" TargetMode="External"/><Relationship Id="rId2" Type="http://schemas.openxmlformats.org/officeDocument/2006/relationships/hyperlink" Target="http://www.nature.com/ncomms/2014/140919/ncomms5938/full/ncomms5938.html" TargetMode="External"/><Relationship Id="rId16" Type="http://schemas.openxmlformats.org/officeDocument/2006/relationships/hyperlink" Target="http://www.ncbi.nlm.nih.gov/pubmed?term=Woulfe%20DS%5BAuthor%5D&amp;cauthor=true&amp;cauthor_uid=24948658" TargetMode="External"/><Relationship Id="rId20" Type="http://schemas.openxmlformats.org/officeDocument/2006/relationships/hyperlink" Target="http://www.plosone.org/article/info%3Adoi%2F10.1371%2Fjournal.pone.0108420" TargetMode="External"/><Relationship Id="rId1" Type="http://schemas.openxmlformats.org/officeDocument/2006/relationships/hyperlink" Target="http://cgi.cen.acs.org/cgi-bin/cen/trustedproxy.cgi?redirect=http://pubs.acs.org/doi/abs/10.1021/ac5031682?source=cen" TargetMode="External"/><Relationship Id="rId6" Type="http://schemas.openxmlformats.org/officeDocument/2006/relationships/hyperlink" Target="http://www.arthroplastyjournal.org/article/S0883-5403(14)00073-4/abstract" TargetMode="External"/><Relationship Id="rId11" Type="http://schemas.openxmlformats.org/officeDocument/2006/relationships/hyperlink" Target="http://www.ncbi.nlm.nih.gov/pubmed/24870228" TargetMode="External"/><Relationship Id="rId24" Type="http://schemas.openxmlformats.org/officeDocument/2006/relationships/image" Target="cid:image001.gif@01CFEE93.56B242C0" TargetMode="External"/><Relationship Id="rId5" Type="http://schemas.openxmlformats.org/officeDocument/2006/relationships/hyperlink" Target="http://www.nejm.org/toc/nejm/371/15/" TargetMode="External"/><Relationship Id="rId15" Type="http://schemas.openxmlformats.org/officeDocument/2006/relationships/hyperlink" Target="http://www.ncbi.nlm.nih.gov/pubmed?term=Jiang%20J%5BAuthor%5D&amp;cauthor=true&amp;cauthor_uid=24948658" TargetMode="External"/><Relationship Id="rId23" Type="http://schemas.openxmlformats.org/officeDocument/2006/relationships/image" Target="media/image1.gif"/><Relationship Id="rId10" Type="http://schemas.openxmlformats.org/officeDocument/2006/relationships/hyperlink" Target="http://cts.businesswire.com/ct/CT?id=smartlink&amp;url=http%3A%2F%2Fwww.cell.com%2Fstem-cell-reports%2Fabstract%2FS2213-6711%2814%2900295-1&amp;esheet=50963856&amp;newsitemid=20141017005032&amp;lan=en-US&amp;anchor=http%3A%2F%2Fwww.cell.com%2Fstem-cell-reports%2Fabstract%2FS2213-6711%2814%2900295-1&amp;index=2&amp;md5=33b27f93c8d089e7f50f6b0752065abf" TargetMode="External"/><Relationship Id="rId19" Type="http://schemas.openxmlformats.org/officeDocument/2006/relationships/hyperlink" Target="http://www.cdc.gov/media/releases/2014/fs1020-ebola-personal-protective-equipment.html" TargetMode="External"/><Relationship Id="rId4" Type="http://schemas.openxmlformats.org/officeDocument/2006/relationships/hyperlink" Target="http://www.nature.com/ncomms/2014/140919/ncomms5938/full/ncomms5938.html" TargetMode="External"/><Relationship Id="rId9" Type="http://schemas.openxmlformats.org/officeDocument/2006/relationships/hyperlink" Target="http://www.nature.com/srep/index.html" TargetMode="External"/><Relationship Id="rId14" Type="http://schemas.openxmlformats.org/officeDocument/2006/relationships/hyperlink" Target="http://stm.sciencemag.org/search?author1=Brice+Gaudilli%C3%A8re&amp;sortspec=date&amp;submit=Submit" TargetMode="External"/><Relationship Id="rId22" Type="http://schemas.openxmlformats.org/officeDocument/2006/relationships/hyperlink" Target="http://www.thelancet.com/popup?fileName=cite-using-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5A80-E21E-4952-B187-EDC1BDE1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7474</Words>
  <Characters>41073</Characters>
  <Application>Microsoft Office Word</Application>
  <DocSecurity>4</DocSecurity>
  <Lines>702</Lines>
  <Paragraphs>218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Little, Rennay</cp:lastModifiedBy>
  <cp:revision>2</cp:revision>
  <cp:lastPrinted>2013-02-19T03:56:00Z</cp:lastPrinted>
  <dcterms:created xsi:type="dcterms:W3CDTF">2014-11-26T00:28:00Z</dcterms:created>
  <dcterms:modified xsi:type="dcterms:W3CDTF">2014-11-26T00:28:00Z</dcterms:modified>
</cp:coreProperties>
</file>