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111" w:rsidRDefault="00B76111">
      <w:pPr>
        <w:spacing w:line="276" w:lineRule="auto"/>
        <w:rPr>
          <w:rFonts w:eastAsia="HYGothic-Extra"/>
          <w:bCs/>
          <w:i/>
          <w:color w:val="1E1E1E"/>
          <w:spacing w:val="-20"/>
          <w:sz w:val="56"/>
          <w:szCs w:val="72"/>
        </w:rPr>
      </w:pPr>
      <w:r w:rsidRPr="00184BA5">
        <w:rPr>
          <w:i/>
          <w:noProof/>
          <w:lang w:eastAsia="en-AU"/>
        </w:rPr>
        <mc:AlternateContent>
          <mc:Choice Requires="wps">
            <w:drawing>
              <wp:anchor distT="0" distB="0" distL="114300" distR="114300" simplePos="0" relativeHeight="251661312" behindDoc="0" locked="0" layoutInCell="1" allowOverlap="1" wp14:anchorId="19F99E0F" wp14:editId="18316F42">
                <wp:simplePos x="0" y="0"/>
                <wp:positionH relativeFrom="column">
                  <wp:posOffset>3453765</wp:posOffset>
                </wp:positionH>
                <wp:positionV relativeFrom="paragraph">
                  <wp:posOffset>-790575</wp:posOffset>
                </wp:positionV>
                <wp:extent cx="3200400" cy="73437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43775"/>
                        </a:xfrm>
                        <a:prstGeom prst="rect">
                          <a:avLst/>
                        </a:prstGeom>
                        <a:solidFill>
                          <a:srgbClr val="FFFFFF"/>
                        </a:solidFill>
                        <a:ln w="9525">
                          <a:noFill/>
                          <a:miter lim="800000"/>
                          <a:headEnd/>
                          <a:tailEnd/>
                        </a:ln>
                      </wps:spPr>
                      <wps:txbx>
                        <w:txbxContent>
                          <w:p w:rsidR="001C56DC" w:rsidRDefault="001C56DC" w:rsidP="001C56DC">
                            <w:pPr>
                              <w:spacing w:before="88" w:after="0"/>
                              <w:ind w:right="-80"/>
                              <w:jc w:val="center"/>
                              <w:rPr>
                                <w:rFonts w:ascii="TitilliumText25L" w:eastAsia="TitilliumText25L" w:hAnsi="TitilliumText25L" w:cs="TitilliumText25L"/>
                                <w:sz w:val="24"/>
                                <w:szCs w:val="24"/>
                              </w:rPr>
                            </w:pPr>
                            <w:r>
                              <w:rPr>
                                <w:rFonts w:ascii="TitilliumText25L" w:eastAsia="TitilliumText25L" w:hAnsi="TitilliumText25L" w:cs="TitilliumText25L"/>
                                <w:color w:val="FEA62B"/>
                                <w:sz w:val="24"/>
                                <w:szCs w:val="24"/>
                              </w:rPr>
                              <w:t xml:space="preserve">How is it </w:t>
                            </w:r>
                            <w:r w:rsidR="00B25F22">
                              <w:rPr>
                                <w:rFonts w:ascii="TitilliumText25L" w:eastAsia="TitilliumText25L" w:hAnsi="TitilliumText25L" w:cs="TitilliumText25L"/>
                                <w:color w:val="FEA62B"/>
                                <w:sz w:val="24"/>
                                <w:szCs w:val="24"/>
                              </w:rPr>
                              <w:t>g</w:t>
                            </w:r>
                            <w:r>
                              <w:rPr>
                                <w:rFonts w:ascii="TitilliumText25L" w:eastAsia="TitilliumText25L" w:hAnsi="TitilliumText25L" w:cs="TitilliumText25L"/>
                                <w:color w:val="FEA62B"/>
                                <w:sz w:val="24"/>
                                <w:szCs w:val="24"/>
                              </w:rPr>
                              <w:t>iven?</w:t>
                            </w:r>
                          </w:p>
                          <w:p w:rsidR="001C56DC" w:rsidRDefault="001C56DC" w:rsidP="001C56DC">
                            <w:pPr>
                              <w:spacing w:before="91" w:after="0" w:line="241" w:lineRule="auto"/>
                              <w:ind w:right="-80"/>
                              <w:rPr>
                                <w:rFonts w:ascii="TitilliumText25L" w:eastAsia="TitilliumText25L" w:hAnsi="TitilliumText25L" w:cs="TitilliumText25L"/>
                                <w:sz w:val="20"/>
                                <w:szCs w:val="20"/>
                              </w:rPr>
                            </w:pPr>
                            <w:r>
                              <w:rPr>
                                <w:rFonts w:ascii="TitilliumText25L" w:eastAsia="TitilliumText25L" w:hAnsi="TitilliumText25L" w:cs="TitilliumText25L"/>
                                <w:sz w:val="20"/>
                                <w:szCs w:val="20"/>
                              </w:rPr>
                              <w:t>The most common way of giving this treatment is by an infusion through a needle into a vein (IV), but in some cases it can be given as a subcutaneous (SC) infusion, with a needle inserted in to the fat tissue under the skin.</w:t>
                            </w:r>
                          </w:p>
                          <w:p w:rsidR="001C56DC" w:rsidRDefault="001C56DC" w:rsidP="001C56DC">
                            <w:pPr>
                              <w:spacing w:after="0" w:line="200" w:lineRule="exact"/>
                              <w:ind w:right="-80"/>
                              <w:rPr>
                                <w:sz w:val="20"/>
                                <w:szCs w:val="20"/>
                              </w:rPr>
                            </w:pPr>
                          </w:p>
                          <w:p w:rsidR="001C56DC" w:rsidRDefault="001C56DC" w:rsidP="001C56DC">
                            <w:pPr>
                              <w:spacing w:after="0"/>
                              <w:ind w:right="-80"/>
                              <w:jc w:val="center"/>
                              <w:rPr>
                                <w:rFonts w:ascii="TitilliumText25L" w:eastAsia="TitilliumText25L" w:hAnsi="TitilliumText25L" w:cs="TitilliumText25L"/>
                                <w:sz w:val="24"/>
                                <w:szCs w:val="24"/>
                              </w:rPr>
                            </w:pPr>
                            <w:r>
                              <w:rPr>
                                <w:rFonts w:ascii="TitilliumText25L" w:eastAsia="TitilliumText25L" w:hAnsi="TitilliumText25L" w:cs="TitilliumText25L"/>
                                <w:color w:val="FEA62B"/>
                                <w:sz w:val="24"/>
                                <w:szCs w:val="24"/>
                              </w:rPr>
                              <w:t>How is the dose determined?</w:t>
                            </w:r>
                          </w:p>
                          <w:p w:rsidR="001C56DC" w:rsidRDefault="001C56DC" w:rsidP="001C56DC">
                            <w:pPr>
                              <w:spacing w:before="91" w:after="0" w:line="245" w:lineRule="auto"/>
                              <w:ind w:right="-80"/>
                              <w:rPr>
                                <w:rFonts w:ascii="TitilliumText25L" w:eastAsia="TitilliumText25L" w:hAnsi="TitilliumText25L" w:cs="TitilliumText25L"/>
                                <w:sz w:val="20"/>
                                <w:szCs w:val="20"/>
                              </w:rPr>
                            </w:pPr>
                            <w:r>
                              <w:rPr>
                                <w:rFonts w:ascii="TitilliumText25L" w:eastAsia="TitilliumText25L" w:hAnsi="TitilliumText25L" w:cs="TitilliumText25L"/>
                                <w:sz w:val="20"/>
                                <w:szCs w:val="20"/>
                              </w:rPr>
                              <w:t>The treatment dose varies with each diagnosis and is also based on body weight. The dose given, the timing between treatments and the number of treatments given depends on your response to treatment and test results. Your doctor will inform you of what is best for you and look at your progress at set times. It is important that your doctor sees you at regular intervals to make sure the treatment is working and to make changes if needed.</w:t>
                            </w:r>
                          </w:p>
                          <w:p w:rsidR="001C56DC" w:rsidRDefault="001C56DC" w:rsidP="001C56DC">
                            <w:pPr>
                              <w:spacing w:before="91" w:after="0" w:line="245" w:lineRule="auto"/>
                              <w:ind w:right="-80"/>
                              <w:rPr>
                                <w:rFonts w:ascii="TitilliumText25L" w:eastAsia="TitilliumText25L" w:hAnsi="TitilliumText25L" w:cs="TitilliumText25L"/>
                                <w:sz w:val="20"/>
                                <w:szCs w:val="20"/>
                              </w:rPr>
                            </w:pPr>
                          </w:p>
                          <w:p w:rsidR="001C56DC" w:rsidRDefault="001C56DC" w:rsidP="001C56DC">
                            <w:pPr>
                              <w:ind w:right="-80"/>
                            </w:pPr>
                            <w:r>
                              <w:rPr>
                                <w:noProof/>
                                <w:lang w:eastAsia="en-AU"/>
                              </w:rPr>
                              <w:drawing>
                                <wp:inline distT="0" distB="0" distL="0" distR="0" wp14:anchorId="2096450B" wp14:editId="3FE36860">
                                  <wp:extent cx="2966085" cy="1971675"/>
                                  <wp:effectExtent l="0" t="0" r="5715" b="952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6085" cy="1971675"/>
                                          </a:xfrm>
                                          <a:prstGeom prst="rect">
                                            <a:avLst/>
                                          </a:prstGeom>
                                          <a:noFill/>
                                          <a:ln>
                                            <a:noFill/>
                                          </a:ln>
                                        </pic:spPr>
                                      </pic:pic>
                                    </a:graphicData>
                                  </a:graphic>
                                </wp:inline>
                              </w:drawing>
                            </w:r>
                          </w:p>
                          <w:p w:rsidR="001C56DC" w:rsidRPr="001C56DC" w:rsidRDefault="001C56DC" w:rsidP="001C56DC">
                            <w:pPr>
                              <w:tabs>
                                <w:tab w:val="left" w:pos="4678"/>
                              </w:tabs>
                              <w:spacing w:after="0" w:line="261" w:lineRule="auto"/>
                              <w:ind w:right="-80"/>
                              <w:jc w:val="center"/>
                              <w:rPr>
                                <w:rFonts w:ascii="TitilliumText25L" w:eastAsia="TitilliumText22L Xb" w:hAnsi="TitilliumText25L" w:cs="TitilliumText22L Xb"/>
                                <w:sz w:val="24"/>
                                <w:szCs w:val="24"/>
                              </w:rPr>
                            </w:pPr>
                            <w:r w:rsidRPr="001C56DC">
                              <w:rPr>
                                <w:rFonts w:ascii="TitilliumText25L" w:eastAsia="TitilliumText22L Xb" w:hAnsi="TitilliumText25L" w:cs="TitilliumText22L Xb"/>
                                <w:color w:val="FEA62B"/>
                                <w:sz w:val="24"/>
                                <w:szCs w:val="24"/>
                              </w:rPr>
                              <w:t>What are the risks of infection from a blood product?</w:t>
                            </w:r>
                          </w:p>
                          <w:p w:rsidR="001C56DC" w:rsidRDefault="001C56DC" w:rsidP="001C56DC">
                            <w:pPr>
                              <w:tabs>
                                <w:tab w:val="left" w:pos="4678"/>
                              </w:tabs>
                              <w:spacing w:before="85" w:after="0"/>
                              <w:ind w:right="-80"/>
                              <w:rPr>
                                <w:rFonts w:ascii="TitilliumText25L" w:eastAsia="TitilliumText25L" w:hAnsi="TitilliumText25L" w:cs="TitilliumText25L"/>
                                <w:sz w:val="20"/>
                                <w:szCs w:val="20"/>
                              </w:rPr>
                            </w:pPr>
                            <w:r>
                              <w:rPr>
                                <w:rFonts w:ascii="TitilliumText25L" w:eastAsia="TitilliumText25L" w:hAnsi="TitilliumText25L" w:cs="TitilliumText25L"/>
                                <w:sz w:val="20"/>
                                <w:szCs w:val="20"/>
                              </w:rPr>
                              <w:t>All immunoglobulin products have been screened</w:t>
                            </w:r>
                          </w:p>
                          <w:p w:rsidR="001C56DC" w:rsidRDefault="001C56DC" w:rsidP="001C56DC">
                            <w:pPr>
                              <w:tabs>
                                <w:tab w:val="left" w:pos="4678"/>
                              </w:tabs>
                              <w:spacing w:before="1" w:after="0" w:line="241" w:lineRule="auto"/>
                              <w:ind w:right="-80"/>
                              <w:rPr>
                                <w:rFonts w:ascii="TitilliumText25L" w:eastAsia="TitilliumText25L" w:hAnsi="TitilliumText25L" w:cs="TitilliumText25L"/>
                                <w:sz w:val="20"/>
                                <w:szCs w:val="20"/>
                              </w:rPr>
                            </w:pPr>
                            <w:r>
                              <w:rPr>
                                <w:rFonts w:ascii="TitilliumText25L" w:eastAsia="TitilliumText25L" w:hAnsi="TitilliumText25L" w:cs="TitilliumText25L"/>
                                <w:sz w:val="20"/>
                                <w:szCs w:val="20"/>
                              </w:rPr>
                              <w:t>and tested to protect patients from diseases such as hepatitis (B and C) and human immunodeficiency virus (HIV/AIDS). These products have also gone through at least two processes that destroy viruses. There is a risk</w:t>
                            </w:r>
                          </w:p>
                          <w:p w:rsidR="001C56DC" w:rsidRDefault="001C56DC" w:rsidP="001C56DC">
                            <w:pPr>
                              <w:tabs>
                                <w:tab w:val="left" w:pos="4678"/>
                              </w:tabs>
                              <w:spacing w:after="0" w:line="241" w:lineRule="auto"/>
                              <w:ind w:right="-80"/>
                              <w:rPr>
                                <w:rFonts w:ascii="TitilliumText25L" w:eastAsia="TitilliumText25L" w:hAnsi="TitilliumText25L" w:cs="TitilliumText25L"/>
                                <w:sz w:val="20"/>
                                <w:szCs w:val="20"/>
                              </w:rPr>
                            </w:pPr>
                            <w:r>
                              <w:rPr>
                                <w:rFonts w:ascii="TitilliumText25L" w:eastAsia="TitilliumText25L" w:hAnsi="TitilliumText25L" w:cs="TitilliumText25L"/>
                                <w:sz w:val="20"/>
                                <w:szCs w:val="20"/>
                              </w:rPr>
                              <w:t>of infection but it is very low. In Australia, there has never been a reported case of an infection from this treatment.</w:t>
                            </w:r>
                          </w:p>
                          <w:p w:rsidR="001C56DC" w:rsidRDefault="001C56DC" w:rsidP="001C56DC">
                            <w:pPr>
                              <w:tabs>
                                <w:tab w:val="left" w:pos="4678"/>
                              </w:tabs>
                              <w:ind w:right="-8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1.95pt;margin-top:-62.25pt;width:252pt;height:57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" stroked="f">
                <v:textbox>
                  <w:txbxContent>
                    <w:p w:rsidR="001C56DC" w:rsidRDefault="001C56DC" w:rsidP="001C56DC">
                      <w:pPr>
                        <w:spacing w:before="88" w:after="0"/>
                        <w:ind w:right="-80"/>
                        <w:jc w:val="center"/>
                        <w:rPr>
                          <w:rFonts w:ascii="TitilliumText25L" w:eastAsia="TitilliumText25L" w:hAnsi="TitilliumText25L" w:cs="TitilliumText25L"/>
                          <w:sz w:val="24"/>
                          <w:szCs w:val="24"/>
                        </w:rPr>
                      </w:pPr>
                      <w:r>
                        <w:rPr>
                          <w:rFonts w:ascii="TitilliumText25L" w:eastAsia="TitilliumText25L" w:hAnsi="TitilliumText25L" w:cs="TitilliumText25L"/>
                          <w:color w:val="FEA62B"/>
                          <w:sz w:val="24"/>
                          <w:szCs w:val="24"/>
                        </w:rPr>
                        <w:t xml:space="preserve">How is it </w:t>
                      </w:r>
                      <w:r w:rsidR="00B25F22">
                        <w:rPr>
                          <w:rFonts w:ascii="TitilliumText25L" w:eastAsia="TitilliumText25L" w:hAnsi="TitilliumText25L" w:cs="TitilliumText25L"/>
                          <w:color w:val="FEA62B"/>
                          <w:sz w:val="24"/>
                          <w:szCs w:val="24"/>
                        </w:rPr>
                        <w:t>g</w:t>
                      </w:r>
                      <w:r>
                        <w:rPr>
                          <w:rFonts w:ascii="TitilliumText25L" w:eastAsia="TitilliumText25L" w:hAnsi="TitilliumText25L" w:cs="TitilliumText25L"/>
                          <w:color w:val="FEA62B"/>
                          <w:sz w:val="24"/>
                          <w:szCs w:val="24"/>
                        </w:rPr>
                        <w:t>iven?</w:t>
                      </w:r>
                    </w:p>
                    <w:p w:rsidR="001C56DC" w:rsidRDefault="001C56DC" w:rsidP="001C56DC">
                      <w:pPr>
                        <w:spacing w:before="91" w:after="0" w:line="241" w:lineRule="auto"/>
                        <w:ind w:right="-80"/>
                        <w:rPr>
                          <w:rFonts w:ascii="TitilliumText25L" w:eastAsia="TitilliumText25L" w:hAnsi="TitilliumText25L" w:cs="TitilliumText25L"/>
                          <w:sz w:val="20"/>
                          <w:szCs w:val="20"/>
                        </w:rPr>
                      </w:pPr>
                      <w:r>
                        <w:rPr>
                          <w:rFonts w:ascii="TitilliumText25L" w:eastAsia="TitilliumText25L" w:hAnsi="TitilliumText25L" w:cs="TitilliumText25L"/>
                          <w:sz w:val="20"/>
                          <w:szCs w:val="20"/>
                        </w:rPr>
                        <w:t>The most common way of giving this treatment is by an infusion through a needle into a vein (IV), but in some cases it can be given as a subcutaneous (SC) infusion, with a needle inserted in to the fat tissue under the skin.</w:t>
                      </w:r>
                    </w:p>
                    <w:p w:rsidR="001C56DC" w:rsidRDefault="001C56DC" w:rsidP="001C56DC">
                      <w:pPr>
                        <w:spacing w:after="0" w:line="200" w:lineRule="exact"/>
                        <w:ind w:right="-80"/>
                        <w:rPr>
                          <w:sz w:val="20"/>
                          <w:szCs w:val="20"/>
                        </w:rPr>
                      </w:pPr>
                    </w:p>
                    <w:p w:rsidR="001C56DC" w:rsidRDefault="001C56DC" w:rsidP="001C56DC">
                      <w:pPr>
                        <w:spacing w:after="0"/>
                        <w:ind w:right="-80"/>
                        <w:jc w:val="center"/>
                        <w:rPr>
                          <w:rFonts w:ascii="TitilliumText25L" w:eastAsia="TitilliumText25L" w:hAnsi="TitilliumText25L" w:cs="TitilliumText25L"/>
                          <w:sz w:val="24"/>
                          <w:szCs w:val="24"/>
                        </w:rPr>
                      </w:pPr>
                      <w:r>
                        <w:rPr>
                          <w:rFonts w:ascii="TitilliumText25L" w:eastAsia="TitilliumText25L" w:hAnsi="TitilliumText25L" w:cs="TitilliumText25L"/>
                          <w:color w:val="FEA62B"/>
                          <w:sz w:val="24"/>
                          <w:szCs w:val="24"/>
                        </w:rPr>
                        <w:t>How is the dose determined?</w:t>
                      </w:r>
                    </w:p>
                    <w:p w:rsidR="001C56DC" w:rsidRDefault="001C56DC" w:rsidP="001C56DC">
                      <w:pPr>
                        <w:spacing w:before="91" w:after="0" w:line="245" w:lineRule="auto"/>
                        <w:ind w:right="-80"/>
                        <w:rPr>
                          <w:rFonts w:ascii="TitilliumText25L" w:eastAsia="TitilliumText25L" w:hAnsi="TitilliumText25L" w:cs="TitilliumText25L"/>
                          <w:sz w:val="20"/>
                          <w:szCs w:val="20"/>
                        </w:rPr>
                      </w:pPr>
                      <w:r>
                        <w:rPr>
                          <w:rFonts w:ascii="TitilliumText25L" w:eastAsia="TitilliumText25L" w:hAnsi="TitilliumText25L" w:cs="TitilliumText25L"/>
                          <w:sz w:val="20"/>
                          <w:szCs w:val="20"/>
                        </w:rPr>
                        <w:t>The treatment dose varies with each diagnosis and is also based on body weight. The dose given, the timing between treatments and the number of treatments given depends on your response to treatment and test results. Your doctor will inform you of what is best for you and look at your progress at set times. It is important that your doctor sees you at regular intervals to make sure the treatment is working and to make changes if needed.</w:t>
                      </w:r>
                    </w:p>
                    <w:p w:rsidR="001C56DC" w:rsidRDefault="001C56DC" w:rsidP="001C56DC">
                      <w:pPr>
                        <w:spacing w:before="91" w:after="0" w:line="245" w:lineRule="auto"/>
                        <w:ind w:right="-80"/>
                        <w:rPr>
                          <w:rFonts w:ascii="TitilliumText25L" w:eastAsia="TitilliumText25L" w:hAnsi="TitilliumText25L" w:cs="TitilliumText25L"/>
                          <w:sz w:val="20"/>
                          <w:szCs w:val="20"/>
                        </w:rPr>
                      </w:pPr>
                    </w:p>
                    <w:p w:rsidR="001C56DC" w:rsidRDefault="001C56DC" w:rsidP="001C56DC">
                      <w:pPr>
                        <w:ind w:right="-80"/>
                      </w:pPr>
                      <w:r>
                        <w:rPr>
                          <w:noProof/>
                          <w:lang w:eastAsia="en-AU"/>
                        </w:rPr>
                        <w:drawing>
                          <wp:inline distT="0" distB="0" distL="0" distR="0" wp14:anchorId="2096450B" wp14:editId="3FE36860">
                            <wp:extent cx="2966085" cy="1971675"/>
                            <wp:effectExtent l="0" t="0" r="5715" b="952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6085" cy="1971675"/>
                                    </a:xfrm>
                                    <a:prstGeom prst="rect">
                                      <a:avLst/>
                                    </a:prstGeom>
                                    <a:noFill/>
                                    <a:ln>
                                      <a:noFill/>
                                    </a:ln>
                                  </pic:spPr>
                                </pic:pic>
                              </a:graphicData>
                            </a:graphic>
                          </wp:inline>
                        </w:drawing>
                      </w:r>
                    </w:p>
                    <w:p w:rsidR="001C56DC" w:rsidRPr="001C56DC" w:rsidRDefault="001C56DC" w:rsidP="001C56DC">
                      <w:pPr>
                        <w:tabs>
                          <w:tab w:val="left" w:pos="4678"/>
                        </w:tabs>
                        <w:spacing w:after="0" w:line="261" w:lineRule="auto"/>
                        <w:ind w:right="-80"/>
                        <w:jc w:val="center"/>
                        <w:rPr>
                          <w:rFonts w:ascii="TitilliumText25L" w:eastAsia="TitilliumText22L Xb" w:hAnsi="TitilliumText25L" w:cs="TitilliumText22L Xb"/>
                          <w:sz w:val="24"/>
                          <w:szCs w:val="24"/>
                        </w:rPr>
                      </w:pPr>
                      <w:r w:rsidRPr="001C56DC">
                        <w:rPr>
                          <w:rFonts w:ascii="TitilliumText25L" w:eastAsia="TitilliumText22L Xb" w:hAnsi="TitilliumText25L" w:cs="TitilliumText22L Xb"/>
                          <w:color w:val="FEA62B"/>
                          <w:sz w:val="24"/>
                          <w:szCs w:val="24"/>
                        </w:rPr>
                        <w:t>What are the risks of infection from a blood product?</w:t>
                      </w:r>
                    </w:p>
                    <w:p w:rsidR="001C56DC" w:rsidRDefault="001C56DC" w:rsidP="001C56DC">
                      <w:pPr>
                        <w:tabs>
                          <w:tab w:val="left" w:pos="4678"/>
                        </w:tabs>
                        <w:spacing w:before="85" w:after="0"/>
                        <w:ind w:right="-80"/>
                        <w:rPr>
                          <w:rFonts w:ascii="TitilliumText25L" w:eastAsia="TitilliumText25L" w:hAnsi="TitilliumText25L" w:cs="TitilliumText25L"/>
                          <w:sz w:val="20"/>
                          <w:szCs w:val="20"/>
                        </w:rPr>
                      </w:pPr>
                      <w:r>
                        <w:rPr>
                          <w:rFonts w:ascii="TitilliumText25L" w:eastAsia="TitilliumText25L" w:hAnsi="TitilliumText25L" w:cs="TitilliumText25L"/>
                          <w:sz w:val="20"/>
                          <w:szCs w:val="20"/>
                        </w:rPr>
                        <w:t>All immunoglobulin products have been screened</w:t>
                      </w:r>
                    </w:p>
                    <w:p w:rsidR="001C56DC" w:rsidRDefault="001C56DC" w:rsidP="001C56DC">
                      <w:pPr>
                        <w:tabs>
                          <w:tab w:val="left" w:pos="4678"/>
                        </w:tabs>
                        <w:spacing w:before="1" w:after="0" w:line="241" w:lineRule="auto"/>
                        <w:ind w:right="-80"/>
                        <w:rPr>
                          <w:rFonts w:ascii="TitilliumText25L" w:eastAsia="TitilliumText25L" w:hAnsi="TitilliumText25L" w:cs="TitilliumText25L"/>
                          <w:sz w:val="20"/>
                          <w:szCs w:val="20"/>
                        </w:rPr>
                      </w:pPr>
                      <w:r>
                        <w:rPr>
                          <w:rFonts w:ascii="TitilliumText25L" w:eastAsia="TitilliumText25L" w:hAnsi="TitilliumText25L" w:cs="TitilliumText25L"/>
                          <w:sz w:val="20"/>
                          <w:szCs w:val="20"/>
                        </w:rPr>
                        <w:t>and tested to protect patients from diseases such as hepatitis (B and C) and human immunodeficiency virus (HIV/AIDS). These products have also gone through at least two processes that destroy viruses. There is a risk</w:t>
                      </w:r>
                    </w:p>
                    <w:p w:rsidR="001C56DC" w:rsidRDefault="001C56DC" w:rsidP="001C56DC">
                      <w:pPr>
                        <w:tabs>
                          <w:tab w:val="left" w:pos="4678"/>
                        </w:tabs>
                        <w:spacing w:after="0" w:line="241" w:lineRule="auto"/>
                        <w:ind w:right="-80"/>
                        <w:rPr>
                          <w:rFonts w:ascii="TitilliumText25L" w:eastAsia="TitilliumText25L" w:hAnsi="TitilliumText25L" w:cs="TitilliumText25L"/>
                          <w:sz w:val="20"/>
                          <w:szCs w:val="20"/>
                        </w:rPr>
                      </w:pPr>
                      <w:r>
                        <w:rPr>
                          <w:rFonts w:ascii="TitilliumText25L" w:eastAsia="TitilliumText25L" w:hAnsi="TitilliumText25L" w:cs="TitilliumText25L"/>
                          <w:sz w:val="20"/>
                          <w:szCs w:val="20"/>
                        </w:rPr>
                        <w:t>of infection but it is very low. In Australia, there has never been a reported case of an infection from this treatment.</w:t>
                      </w:r>
                    </w:p>
                    <w:p w:rsidR="001C56DC" w:rsidRDefault="001C56DC" w:rsidP="001C56DC">
                      <w:pPr>
                        <w:tabs>
                          <w:tab w:val="left" w:pos="4678"/>
                        </w:tabs>
                        <w:ind w:right="-80"/>
                      </w:pPr>
                    </w:p>
                  </w:txbxContent>
                </v:textbox>
              </v:shape>
            </w:pict>
          </mc:Fallback>
        </mc:AlternateContent>
      </w:r>
      <w:r w:rsidRPr="00184BA5">
        <w:rPr>
          <w:i/>
          <w:noProof/>
          <w:lang w:eastAsia="en-AU"/>
        </w:rPr>
        <mc:AlternateContent>
          <mc:Choice Requires="wps">
            <w:drawing>
              <wp:anchor distT="0" distB="0" distL="114300" distR="114300" simplePos="0" relativeHeight="251659264" behindDoc="0" locked="0" layoutInCell="1" allowOverlap="1" wp14:anchorId="3B85E73B" wp14:editId="1B049B60">
                <wp:simplePos x="0" y="0"/>
                <wp:positionH relativeFrom="column">
                  <wp:posOffset>-108585</wp:posOffset>
                </wp:positionH>
                <wp:positionV relativeFrom="paragraph">
                  <wp:posOffset>-790575</wp:posOffset>
                </wp:positionV>
                <wp:extent cx="3200400" cy="73437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43775"/>
                        </a:xfrm>
                        <a:prstGeom prst="rect">
                          <a:avLst/>
                        </a:prstGeom>
                        <a:noFill/>
                        <a:ln w="9525">
                          <a:noFill/>
                          <a:miter lim="800000"/>
                          <a:headEnd/>
                          <a:tailEnd/>
                        </a:ln>
                      </wps:spPr>
                      <wps:txbx>
                        <w:txbxContent>
                          <w:p w:rsidR="00184BA5" w:rsidRDefault="00184BA5" w:rsidP="00184BA5">
                            <w:pPr>
                              <w:tabs>
                                <w:tab w:val="left" w:pos="142"/>
                                <w:tab w:val="left" w:pos="4678"/>
                              </w:tabs>
                              <w:spacing w:after="0" w:line="241" w:lineRule="auto"/>
                              <w:ind w:right="-80"/>
                              <w:rPr>
                                <w:rFonts w:ascii="TitilliumText25L" w:eastAsia="TitilliumText25L" w:hAnsi="TitilliumText25L" w:cs="TitilliumText25L"/>
                                <w:sz w:val="20"/>
                                <w:szCs w:val="20"/>
                              </w:rPr>
                            </w:pPr>
                            <w:r>
                              <w:rPr>
                                <w:rFonts w:ascii="TitilliumText25L" w:eastAsia="TitilliumText25L" w:hAnsi="TitilliumText25L" w:cs="TitilliumText25L"/>
                                <w:sz w:val="20"/>
                                <w:szCs w:val="20"/>
                              </w:rPr>
                              <w:t>You will be asked to provide your express consent (explicit oral or written) to the collection, retention and use of personal information and clinical data to</w:t>
                            </w:r>
                          </w:p>
                          <w:p w:rsidR="00184BA5" w:rsidRDefault="00184BA5" w:rsidP="00184BA5">
                            <w:pPr>
                              <w:tabs>
                                <w:tab w:val="left" w:pos="142"/>
                                <w:tab w:val="left" w:pos="4678"/>
                              </w:tabs>
                              <w:spacing w:after="0" w:line="241" w:lineRule="auto"/>
                              <w:ind w:right="-80"/>
                              <w:rPr>
                                <w:rFonts w:ascii="TitilliumText25L" w:eastAsia="TitilliumText25L" w:hAnsi="TitilliumText25L" w:cs="TitilliumText25L"/>
                                <w:sz w:val="20"/>
                                <w:szCs w:val="20"/>
                              </w:rPr>
                            </w:pPr>
                            <w:r>
                              <w:rPr>
                                <w:rFonts w:ascii="TitilliumText25L" w:eastAsia="TitilliumText25L" w:hAnsi="TitilliumText25L" w:cs="TitilliumText25L"/>
                                <w:sz w:val="20"/>
                                <w:szCs w:val="20"/>
                              </w:rPr>
                              <w:t>assess authorisation for initial and continuing access to government funded product.</w:t>
                            </w:r>
                          </w:p>
                          <w:p w:rsidR="00184BA5" w:rsidRDefault="00184BA5" w:rsidP="00184BA5">
                            <w:pPr>
                              <w:tabs>
                                <w:tab w:val="left" w:pos="142"/>
                                <w:tab w:val="left" w:pos="4678"/>
                              </w:tabs>
                              <w:spacing w:before="3" w:after="0" w:line="110" w:lineRule="exact"/>
                              <w:ind w:right="-80"/>
                              <w:rPr>
                                <w:sz w:val="11"/>
                                <w:szCs w:val="11"/>
                              </w:rPr>
                            </w:pPr>
                          </w:p>
                          <w:p w:rsidR="00184BA5" w:rsidRDefault="00184BA5" w:rsidP="00184BA5">
                            <w:pPr>
                              <w:tabs>
                                <w:tab w:val="left" w:pos="142"/>
                                <w:tab w:val="left" w:pos="4678"/>
                              </w:tabs>
                              <w:spacing w:after="0" w:line="241" w:lineRule="auto"/>
                              <w:ind w:right="-80"/>
                              <w:rPr>
                                <w:rFonts w:ascii="TitilliumText25L" w:eastAsia="TitilliumText25L" w:hAnsi="TitilliumText25L" w:cs="TitilliumText25L"/>
                                <w:sz w:val="20"/>
                                <w:szCs w:val="20"/>
                              </w:rPr>
                            </w:pPr>
                            <w:r>
                              <w:rPr>
                                <w:rFonts w:ascii="TitilliumText25L" w:eastAsia="TitilliumText25L" w:hAnsi="TitilliumText25L" w:cs="TitilliumText25L"/>
                                <w:sz w:val="20"/>
                                <w:szCs w:val="20"/>
                              </w:rPr>
                              <w:t>If you don’t qualify for government funded product, there are other options available. Please see the National Blood Authority website (www.blood.gov.au) for more information.</w:t>
                            </w:r>
                          </w:p>
                          <w:p w:rsidR="00A32D76" w:rsidRDefault="00A32D76" w:rsidP="00184BA5">
                            <w:pPr>
                              <w:spacing w:after="0"/>
                              <w:ind w:right="-20"/>
                              <w:jc w:val="center"/>
                              <w:rPr>
                                <w:rFonts w:ascii="TitilliumText25L" w:eastAsia="TitilliumText25L" w:hAnsi="TitilliumText25L" w:cs="TitilliumText25L"/>
                                <w:color w:val="FEA62B"/>
                                <w:sz w:val="24"/>
                                <w:szCs w:val="24"/>
                              </w:rPr>
                            </w:pPr>
                          </w:p>
                          <w:p w:rsidR="00184BA5" w:rsidRDefault="00184BA5" w:rsidP="00184BA5">
                            <w:pPr>
                              <w:spacing w:after="0"/>
                              <w:ind w:right="-20"/>
                              <w:jc w:val="center"/>
                              <w:rPr>
                                <w:rFonts w:ascii="TitilliumText25L" w:eastAsia="TitilliumText25L" w:hAnsi="TitilliumText25L" w:cs="TitilliumText25L"/>
                                <w:sz w:val="24"/>
                                <w:szCs w:val="24"/>
                              </w:rPr>
                            </w:pPr>
                            <w:r>
                              <w:rPr>
                                <w:rFonts w:ascii="TitilliumText25L" w:eastAsia="TitilliumText25L" w:hAnsi="TitilliumText25L" w:cs="TitilliumText25L"/>
                                <w:color w:val="FEA62B"/>
                                <w:sz w:val="24"/>
                                <w:szCs w:val="24"/>
                              </w:rPr>
                              <w:t>Why have I been prescribed this treatment?</w:t>
                            </w:r>
                          </w:p>
                          <w:p w:rsidR="00184BA5" w:rsidRPr="00184BA5" w:rsidRDefault="00184BA5" w:rsidP="00184BA5">
                            <w:pPr>
                              <w:spacing w:before="91" w:after="0" w:line="241" w:lineRule="auto"/>
                              <w:ind w:right="705"/>
                              <w:rPr>
                                <w:rFonts w:ascii="TitilliumText25L" w:eastAsia="TitilliumText25L" w:hAnsi="TitilliumText25L" w:cs="TitilliumText25L"/>
                                <w:sz w:val="20"/>
                                <w:szCs w:val="20"/>
                              </w:rPr>
                            </w:pPr>
                            <w:r>
                              <w:rPr>
                                <w:rFonts w:ascii="TitilliumText25L" w:eastAsia="TitilliumText25L" w:hAnsi="TitilliumText25L" w:cs="TitilliumText25L"/>
                                <w:sz w:val="20"/>
                                <w:szCs w:val="20"/>
                              </w:rPr>
                              <w:t>There are two major types of conditions where immunoglobulin infusions are used as treatment.</w:t>
                            </w:r>
                          </w:p>
                          <w:p w:rsidR="00184BA5" w:rsidRPr="00184BA5" w:rsidRDefault="00184BA5" w:rsidP="00184BA5">
                            <w:pPr>
                              <w:spacing w:after="0"/>
                              <w:ind w:right="-20"/>
                              <w:rPr>
                                <w:rFonts w:ascii="TitilliumText25L" w:eastAsia="TitilliumText25L" w:hAnsi="TitilliumText25L" w:cs="TitilliumText25L"/>
                                <w:b/>
                                <w:sz w:val="21"/>
                                <w:szCs w:val="21"/>
                              </w:rPr>
                            </w:pPr>
                            <w:r w:rsidRPr="00184BA5">
                              <w:rPr>
                                <w:rFonts w:ascii="TitilliumText25L" w:eastAsia="TitilliumText25L" w:hAnsi="TitilliumText25L" w:cs="TitilliumText25L"/>
                                <w:b/>
                                <w:sz w:val="21"/>
                                <w:szCs w:val="21"/>
                              </w:rPr>
                              <w:t>Replacement therapy</w:t>
                            </w:r>
                          </w:p>
                          <w:p w:rsidR="00184BA5" w:rsidRDefault="00184BA5" w:rsidP="00A32D76">
                            <w:pPr>
                              <w:spacing w:before="19" w:after="0" w:line="241" w:lineRule="auto"/>
                              <w:ind w:right="-39"/>
                              <w:rPr>
                                <w:rFonts w:ascii="TitilliumText25L" w:eastAsia="TitilliumText25L" w:hAnsi="TitilliumText25L" w:cs="TitilliumText25L"/>
                                <w:sz w:val="20"/>
                                <w:szCs w:val="20"/>
                              </w:rPr>
                            </w:pPr>
                            <w:r>
                              <w:rPr>
                                <w:rFonts w:ascii="TitilliumText25L" w:eastAsia="TitilliumText25L" w:hAnsi="TitilliumText25L" w:cs="TitilliumText25L"/>
                                <w:sz w:val="20"/>
                                <w:szCs w:val="20"/>
                              </w:rPr>
                              <w:t>Replacement therapy is given to people who do not make enough of their own immunoglobulins (antibodies) to fight infection and maintain a healthy immune system. This</w:t>
                            </w:r>
                            <w:r w:rsidR="00A32D76">
                              <w:rPr>
                                <w:rFonts w:ascii="TitilliumText25L" w:eastAsia="TitilliumText25L" w:hAnsi="TitilliumText25L" w:cs="TitilliumText25L"/>
                                <w:sz w:val="20"/>
                                <w:szCs w:val="20"/>
                              </w:rPr>
                              <w:t xml:space="preserve"> </w:t>
                            </w:r>
                            <w:r>
                              <w:rPr>
                                <w:rFonts w:ascii="TitilliumText25L" w:eastAsia="TitilliumText25L" w:hAnsi="TitilliumText25L" w:cs="TitilliumText25L"/>
                                <w:sz w:val="20"/>
                                <w:szCs w:val="20"/>
                              </w:rPr>
                              <w:t>can be because of genetic problems from birth (primary) or because of certain diseases or treatments (secondary). Low immunoglobulin levels can occur with certain types of cancers, before or during treatment (such as non-Hodgkin lymphoma and multiple myeloma). People with these cancers need to have immunoglobulin treatment to</w:t>
                            </w:r>
                            <w:r w:rsidR="00A32D76">
                              <w:rPr>
                                <w:rFonts w:ascii="TitilliumText25L" w:eastAsia="TitilliumText25L" w:hAnsi="TitilliumText25L" w:cs="TitilliumText25L"/>
                                <w:sz w:val="20"/>
                                <w:szCs w:val="20"/>
                              </w:rPr>
                              <w:t xml:space="preserve"> </w:t>
                            </w:r>
                            <w:r>
                              <w:rPr>
                                <w:rFonts w:ascii="TitilliumText25L" w:eastAsia="TitilliumText25L" w:hAnsi="TitilliumText25L" w:cs="TitilliumText25L"/>
                                <w:sz w:val="20"/>
                                <w:szCs w:val="20"/>
                              </w:rPr>
                              <w:t>protect them from infections.</w:t>
                            </w:r>
                          </w:p>
                          <w:p w:rsidR="00184BA5" w:rsidRPr="00184BA5" w:rsidRDefault="00184BA5" w:rsidP="00184BA5">
                            <w:pPr>
                              <w:spacing w:before="61" w:after="0"/>
                              <w:ind w:right="-20"/>
                              <w:rPr>
                                <w:rFonts w:ascii="TitilliumText25L" w:eastAsia="TitilliumText25L" w:hAnsi="TitilliumText25L" w:cs="TitilliumText25L"/>
                                <w:b/>
                                <w:sz w:val="21"/>
                                <w:szCs w:val="21"/>
                              </w:rPr>
                            </w:pPr>
                            <w:r w:rsidRPr="00184BA5">
                              <w:rPr>
                                <w:rFonts w:ascii="TitilliumText25L" w:eastAsia="TitilliumText25L" w:hAnsi="TitilliumText25L" w:cs="TitilliumText25L"/>
                                <w:b/>
                                <w:sz w:val="21"/>
                                <w:szCs w:val="21"/>
                              </w:rPr>
                              <w:t>Immunomodulation therapy</w:t>
                            </w:r>
                          </w:p>
                          <w:p w:rsidR="00184BA5" w:rsidRDefault="00184BA5" w:rsidP="00A32D76">
                            <w:pPr>
                              <w:spacing w:before="19" w:after="0" w:line="241" w:lineRule="auto"/>
                              <w:ind w:right="305"/>
                              <w:rPr>
                                <w:rFonts w:ascii="TitilliumText25L" w:eastAsia="TitilliumText25L" w:hAnsi="TitilliumText25L" w:cs="TitilliumText25L"/>
                                <w:sz w:val="20"/>
                                <w:szCs w:val="20"/>
                              </w:rPr>
                            </w:pPr>
                            <w:r>
                              <w:rPr>
                                <w:rFonts w:ascii="TitilliumText25L" w:eastAsia="TitilliumText25L" w:hAnsi="TitilliumText25L" w:cs="TitilliumText25L"/>
                                <w:sz w:val="20"/>
                                <w:szCs w:val="20"/>
                              </w:rPr>
                              <w:t>Immunodulation therapy is given to people when their immune system attacks their own body’s tissues</w:t>
                            </w:r>
                            <w:r w:rsidR="00A32D76">
                              <w:rPr>
                                <w:rFonts w:ascii="TitilliumText25L" w:eastAsia="TitilliumText25L" w:hAnsi="TitilliumText25L" w:cs="TitilliumText25L"/>
                                <w:sz w:val="20"/>
                                <w:szCs w:val="20"/>
                              </w:rPr>
                              <w:t xml:space="preserve"> </w:t>
                            </w:r>
                            <w:r>
                              <w:rPr>
                                <w:rFonts w:ascii="TitilliumText25L" w:eastAsia="TitilliumText25L" w:hAnsi="TitilliumText25L" w:cs="TitilliumText25L"/>
                                <w:sz w:val="20"/>
                                <w:szCs w:val="20"/>
                              </w:rPr>
                              <w:t>by mistake. This is called an auto-immune disorder. Immunoglobulin infusions can modulate the immune system to improve some of these conditions. The infusions must be given</w:t>
                            </w:r>
                          </w:p>
                          <w:p w:rsidR="00184BA5" w:rsidRDefault="00184BA5" w:rsidP="00184BA5">
                            <w:pPr>
                              <w:spacing w:after="0"/>
                              <w:ind w:right="-20"/>
                              <w:rPr>
                                <w:rFonts w:ascii="TitilliumText25L" w:eastAsia="TitilliumText25L" w:hAnsi="TitilliumText25L" w:cs="TitilliumText25L"/>
                                <w:sz w:val="20"/>
                                <w:szCs w:val="20"/>
                              </w:rPr>
                            </w:pPr>
                            <w:r>
                              <w:rPr>
                                <w:rFonts w:ascii="TitilliumText25L" w:eastAsia="TitilliumText25L" w:hAnsi="TitilliumText25L" w:cs="TitilliumText25L"/>
                                <w:sz w:val="20"/>
                                <w:szCs w:val="20"/>
                              </w:rPr>
                              <w:t>intravenously.</w:t>
                            </w:r>
                          </w:p>
                          <w:p w:rsidR="00184BA5" w:rsidRDefault="00184BA5" w:rsidP="00184BA5">
                            <w:pPr>
                              <w:spacing w:before="58" w:after="0"/>
                              <w:ind w:right="-20"/>
                              <w:rPr>
                                <w:rFonts w:ascii="TitilliumText25L" w:eastAsia="TitilliumText25L" w:hAnsi="TitilliumText25L" w:cs="TitilliumText25L"/>
                                <w:sz w:val="20"/>
                                <w:szCs w:val="20"/>
                              </w:rPr>
                            </w:pPr>
                            <w:r>
                              <w:rPr>
                                <w:rFonts w:ascii="TitilliumText25L" w:eastAsia="TitilliumText25L" w:hAnsi="TitilliumText25L" w:cs="TitilliumText25L"/>
                                <w:sz w:val="20"/>
                                <w:szCs w:val="20"/>
                              </w:rPr>
                              <w:t>Examples of auto-immune disorders include:</w:t>
                            </w:r>
                          </w:p>
                          <w:p w:rsidR="00184BA5" w:rsidRPr="00A32D76" w:rsidRDefault="00184BA5" w:rsidP="00A32D76">
                            <w:pPr>
                              <w:pStyle w:val="ListParagraph"/>
                              <w:widowControl w:val="0"/>
                              <w:numPr>
                                <w:ilvl w:val="0"/>
                                <w:numId w:val="6"/>
                              </w:numPr>
                              <w:spacing w:before="1" w:after="0"/>
                              <w:ind w:left="426" w:right="-20"/>
                              <w:rPr>
                                <w:rFonts w:ascii="TitilliumText25L" w:eastAsia="TitilliumText25L" w:hAnsi="TitilliumText25L" w:cs="TitilliumText25L"/>
                                <w:sz w:val="20"/>
                                <w:szCs w:val="20"/>
                              </w:rPr>
                            </w:pPr>
                            <w:r w:rsidRPr="00184BA5">
                              <w:rPr>
                                <w:rFonts w:ascii="TitilliumText25L" w:eastAsia="TitilliumText25L" w:hAnsi="TitilliumText25L" w:cs="TitilliumText25L"/>
                                <w:sz w:val="20"/>
                                <w:szCs w:val="20"/>
                              </w:rPr>
                              <w:t>chronic inflammatory demyelinating polyneuropathy</w:t>
                            </w:r>
                            <w:r w:rsidR="00A32D76">
                              <w:rPr>
                                <w:rFonts w:ascii="TitilliumText25L" w:eastAsia="TitilliumText25L" w:hAnsi="TitilliumText25L" w:cs="TitilliumText25L"/>
                                <w:sz w:val="20"/>
                                <w:szCs w:val="20"/>
                              </w:rPr>
                              <w:t xml:space="preserve"> </w:t>
                            </w:r>
                            <w:r w:rsidRPr="00A32D76">
                              <w:rPr>
                                <w:rFonts w:ascii="TitilliumText25L" w:eastAsia="TitilliumText25L" w:hAnsi="TitilliumText25L" w:cs="TitilliumText25L"/>
                                <w:sz w:val="20"/>
                                <w:szCs w:val="20"/>
                              </w:rPr>
                              <w:t>(CIDP)</w:t>
                            </w:r>
                          </w:p>
                          <w:p w:rsidR="00184BA5" w:rsidRPr="00D53CE3" w:rsidRDefault="00184BA5" w:rsidP="00184BA5">
                            <w:pPr>
                              <w:pStyle w:val="ListParagraph"/>
                              <w:widowControl w:val="0"/>
                              <w:numPr>
                                <w:ilvl w:val="0"/>
                                <w:numId w:val="6"/>
                              </w:numPr>
                              <w:spacing w:before="1" w:after="0"/>
                              <w:ind w:left="426" w:right="-20"/>
                              <w:rPr>
                                <w:rFonts w:ascii="TitilliumText25L" w:eastAsia="TitilliumText25L" w:hAnsi="TitilliumText25L" w:cs="TitilliumText25L"/>
                                <w:sz w:val="20"/>
                                <w:szCs w:val="20"/>
                              </w:rPr>
                            </w:pPr>
                            <w:r w:rsidRPr="00D53CE3">
                              <w:rPr>
                                <w:rFonts w:ascii="TitilliumText25L" w:eastAsia="TitilliumText25L" w:hAnsi="TitilliumText25L" w:cs="TitilliumText25L"/>
                                <w:sz w:val="20"/>
                                <w:szCs w:val="20"/>
                              </w:rPr>
                              <w:t>Guillain-Barré syndrome</w:t>
                            </w:r>
                          </w:p>
                          <w:p w:rsidR="00184BA5" w:rsidRPr="00D53CE3" w:rsidRDefault="00184BA5" w:rsidP="00184BA5">
                            <w:pPr>
                              <w:pStyle w:val="ListParagraph"/>
                              <w:widowControl w:val="0"/>
                              <w:numPr>
                                <w:ilvl w:val="0"/>
                                <w:numId w:val="6"/>
                              </w:numPr>
                              <w:spacing w:before="1" w:after="0"/>
                              <w:ind w:left="426" w:right="-20"/>
                              <w:rPr>
                                <w:rFonts w:ascii="TitilliumText25L" w:eastAsia="TitilliumText25L" w:hAnsi="TitilliumText25L" w:cs="TitilliumText25L"/>
                                <w:sz w:val="20"/>
                                <w:szCs w:val="20"/>
                              </w:rPr>
                            </w:pPr>
                            <w:r w:rsidRPr="00D53CE3">
                              <w:rPr>
                                <w:rFonts w:ascii="TitilliumText25L" w:eastAsia="TitilliumText25L" w:hAnsi="TitilliumText25L" w:cs="TitilliumText25L"/>
                                <w:sz w:val="20"/>
                                <w:szCs w:val="20"/>
                              </w:rPr>
                              <w:t>inflammatory myopathies</w:t>
                            </w:r>
                          </w:p>
                          <w:p w:rsidR="00184BA5" w:rsidRPr="00D53CE3" w:rsidRDefault="00184BA5" w:rsidP="00184BA5">
                            <w:pPr>
                              <w:pStyle w:val="ListParagraph"/>
                              <w:widowControl w:val="0"/>
                              <w:numPr>
                                <w:ilvl w:val="0"/>
                                <w:numId w:val="6"/>
                              </w:numPr>
                              <w:spacing w:before="1" w:after="0"/>
                              <w:ind w:left="426" w:right="-20"/>
                              <w:rPr>
                                <w:rFonts w:ascii="TitilliumText25L" w:eastAsia="TitilliumText25L" w:hAnsi="TitilliumText25L" w:cs="TitilliumText25L"/>
                                <w:sz w:val="20"/>
                                <w:szCs w:val="20"/>
                              </w:rPr>
                            </w:pPr>
                            <w:r w:rsidRPr="00D53CE3">
                              <w:rPr>
                                <w:rFonts w:ascii="TitilliumText25L" w:eastAsia="TitilliumText25L" w:hAnsi="TitilliumText25L" w:cs="TitilliumText25L"/>
                                <w:sz w:val="20"/>
                                <w:szCs w:val="20"/>
                              </w:rPr>
                              <w:t>auto-immune disorders of the blood.</w:t>
                            </w:r>
                          </w:p>
                          <w:p w:rsidR="00184BA5" w:rsidRDefault="00184BA5" w:rsidP="00184BA5">
                            <w:pPr>
                              <w:spacing w:before="1" w:after="0" w:line="241" w:lineRule="auto"/>
                              <w:ind w:left="66" w:right="-24"/>
                              <w:rPr>
                                <w:rFonts w:ascii="TitilliumText25L" w:eastAsia="TitilliumText25L" w:hAnsi="TitilliumText25L" w:cs="TitilliumText25L"/>
                                <w:sz w:val="20"/>
                                <w:szCs w:val="20"/>
                              </w:rPr>
                            </w:pPr>
                            <w:r>
                              <w:rPr>
                                <w:rFonts w:ascii="TitilliumText25L" w:eastAsia="TitilliumText25L" w:hAnsi="TitilliumText25L" w:cs="TitilliumText25L"/>
                                <w:sz w:val="20"/>
                                <w:szCs w:val="20"/>
                              </w:rPr>
                              <w:t>However, not everyone with these conditions will respond to this treatment and your doctor will need to assess your response to see whether immunoglobulin remains the right treatment for you.</w:t>
                            </w:r>
                          </w:p>
                          <w:p w:rsidR="00184BA5" w:rsidRDefault="00184B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55pt;margin-top:-62.25pt;width:252pt;height:57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" filled="f" stroked="f">
                <v:textbox>
                  <w:txbxContent>
                    <w:p w:rsidR="00184BA5" w:rsidRDefault="00184BA5" w:rsidP="00184BA5">
                      <w:pPr>
                        <w:tabs>
                          <w:tab w:val="left" w:pos="142"/>
                          <w:tab w:val="left" w:pos="4678"/>
                        </w:tabs>
                        <w:spacing w:after="0" w:line="241" w:lineRule="auto"/>
                        <w:ind w:right="-80"/>
                        <w:rPr>
                          <w:rFonts w:ascii="TitilliumText25L" w:eastAsia="TitilliumText25L" w:hAnsi="TitilliumText25L" w:cs="TitilliumText25L"/>
                          <w:sz w:val="20"/>
                          <w:szCs w:val="20"/>
                        </w:rPr>
                      </w:pPr>
                      <w:r>
                        <w:rPr>
                          <w:rFonts w:ascii="TitilliumText25L" w:eastAsia="TitilliumText25L" w:hAnsi="TitilliumText25L" w:cs="TitilliumText25L"/>
                          <w:sz w:val="20"/>
                          <w:szCs w:val="20"/>
                        </w:rPr>
                        <w:t>You will be asked to provide your express consent (explicit oral or written) to the collection, retention and use of personal information and clinical data to</w:t>
                      </w:r>
                    </w:p>
                    <w:p w:rsidR="00184BA5" w:rsidRDefault="00184BA5" w:rsidP="00184BA5">
                      <w:pPr>
                        <w:tabs>
                          <w:tab w:val="left" w:pos="142"/>
                          <w:tab w:val="left" w:pos="4678"/>
                        </w:tabs>
                        <w:spacing w:after="0" w:line="241" w:lineRule="auto"/>
                        <w:ind w:right="-80"/>
                        <w:rPr>
                          <w:rFonts w:ascii="TitilliumText25L" w:eastAsia="TitilliumText25L" w:hAnsi="TitilliumText25L" w:cs="TitilliumText25L"/>
                          <w:sz w:val="20"/>
                          <w:szCs w:val="20"/>
                        </w:rPr>
                      </w:pPr>
                      <w:r>
                        <w:rPr>
                          <w:rFonts w:ascii="TitilliumText25L" w:eastAsia="TitilliumText25L" w:hAnsi="TitilliumText25L" w:cs="TitilliumText25L"/>
                          <w:sz w:val="20"/>
                          <w:szCs w:val="20"/>
                        </w:rPr>
                        <w:t>assess authorisation for initial and continuing access to government funded product.</w:t>
                      </w:r>
                    </w:p>
                    <w:p w:rsidR="00184BA5" w:rsidRDefault="00184BA5" w:rsidP="00184BA5">
                      <w:pPr>
                        <w:tabs>
                          <w:tab w:val="left" w:pos="142"/>
                          <w:tab w:val="left" w:pos="4678"/>
                        </w:tabs>
                        <w:spacing w:before="3" w:after="0" w:line="110" w:lineRule="exact"/>
                        <w:ind w:right="-80"/>
                        <w:rPr>
                          <w:sz w:val="11"/>
                          <w:szCs w:val="11"/>
                        </w:rPr>
                      </w:pPr>
                    </w:p>
                    <w:p w:rsidR="00184BA5" w:rsidRDefault="00184BA5" w:rsidP="00184BA5">
                      <w:pPr>
                        <w:tabs>
                          <w:tab w:val="left" w:pos="142"/>
                          <w:tab w:val="left" w:pos="4678"/>
                        </w:tabs>
                        <w:spacing w:after="0" w:line="241" w:lineRule="auto"/>
                        <w:ind w:right="-80"/>
                        <w:rPr>
                          <w:rFonts w:ascii="TitilliumText25L" w:eastAsia="TitilliumText25L" w:hAnsi="TitilliumText25L" w:cs="TitilliumText25L"/>
                          <w:sz w:val="20"/>
                          <w:szCs w:val="20"/>
                        </w:rPr>
                      </w:pPr>
                      <w:r>
                        <w:rPr>
                          <w:rFonts w:ascii="TitilliumText25L" w:eastAsia="TitilliumText25L" w:hAnsi="TitilliumText25L" w:cs="TitilliumText25L"/>
                          <w:sz w:val="20"/>
                          <w:szCs w:val="20"/>
                        </w:rPr>
                        <w:t>If you don’t qualify for government funded product, there are other options available. Please see the National Blood Authority website (www.blood.gov.au) for more information.</w:t>
                      </w:r>
                    </w:p>
                    <w:p w:rsidR="00A32D76" w:rsidRDefault="00A32D76" w:rsidP="00184BA5">
                      <w:pPr>
                        <w:spacing w:after="0"/>
                        <w:ind w:right="-20"/>
                        <w:jc w:val="center"/>
                        <w:rPr>
                          <w:rFonts w:ascii="TitilliumText25L" w:eastAsia="TitilliumText25L" w:hAnsi="TitilliumText25L" w:cs="TitilliumText25L"/>
                          <w:color w:val="FEA62B"/>
                          <w:sz w:val="24"/>
                          <w:szCs w:val="24"/>
                        </w:rPr>
                      </w:pPr>
                    </w:p>
                    <w:p w:rsidR="00184BA5" w:rsidRDefault="00184BA5" w:rsidP="00184BA5">
                      <w:pPr>
                        <w:spacing w:after="0"/>
                        <w:ind w:right="-20"/>
                        <w:jc w:val="center"/>
                        <w:rPr>
                          <w:rFonts w:ascii="TitilliumText25L" w:eastAsia="TitilliumText25L" w:hAnsi="TitilliumText25L" w:cs="TitilliumText25L"/>
                          <w:sz w:val="24"/>
                          <w:szCs w:val="24"/>
                        </w:rPr>
                      </w:pPr>
                      <w:r>
                        <w:rPr>
                          <w:rFonts w:ascii="TitilliumText25L" w:eastAsia="TitilliumText25L" w:hAnsi="TitilliumText25L" w:cs="TitilliumText25L"/>
                          <w:color w:val="FEA62B"/>
                          <w:sz w:val="24"/>
                          <w:szCs w:val="24"/>
                        </w:rPr>
                        <w:t>Why have I been prescribed this treatment?</w:t>
                      </w:r>
                    </w:p>
                    <w:p w:rsidR="00184BA5" w:rsidRPr="00184BA5" w:rsidRDefault="00184BA5" w:rsidP="00184BA5">
                      <w:pPr>
                        <w:spacing w:before="91" w:after="0" w:line="241" w:lineRule="auto"/>
                        <w:ind w:right="705"/>
                        <w:rPr>
                          <w:rFonts w:ascii="TitilliumText25L" w:eastAsia="TitilliumText25L" w:hAnsi="TitilliumText25L" w:cs="TitilliumText25L"/>
                          <w:sz w:val="20"/>
                          <w:szCs w:val="20"/>
                        </w:rPr>
                      </w:pPr>
                      <w:r>
                        <w:rPr>
                          <w:rFonts w:ascii="TitilliumText25L" w:eastAsia="TitilliumText25L" w:hAnsi="TitilliumText25L" w:cs="TitilliumText25L"/>
                          <w:sz w:val="20"/>
                          <w:szCs w:val="20"/>
                        </w:rPr>
                        <w:t>There are two major types of conditions where immunoglobulin infusions are used as treatment.</w:t>
                      </w:r>
                    </w:p>
                    <w:p w:rsidR="00184BA5" w:rsidRPr="00184BA5" w:rsidRDefault="00184BA5" w:rsidP="00184BA5">
                      <w:pPr>
                        <w:spacing w:after="0"/>
                        <w:ind w:right="-20"/>
                        <w:rPr>
                          <w:rFonts w:ascii="TitilliumText25L" w:eastAsia="TitilliumText25L" w:hAnsi="TitilliumText25L" w:cs="TitilliumText25L"/>
                          <w:b/>
                          <w:sz w:val="21"/>
                          <w:szCs w:val="21"/>
                        </w:rPr>
                      </w:pPr>
                      <w:r w:rsidRPr="00184BA5">
                        <w:rPr>
                          <w:rFonts w:ascii="TitilliumText25L" w:eastAsia="TitilliumText25L" w:hAnsi="TitilliumText25L" w:cs="TitilliumText25L"/>
                          <w:b/>
                          <w:sz w:val="21"/>
                          <w:szCs w:val="21"/>
                        </w:rPr>
                        <w:t>Replacement therapy</w:t>
                      </w:r>
                    </w:p>
                    <w:p w:rsidR="00184BA5" w:rsidRDefault="00184BA5" w:rsidP="00A32D76">
                      <w:pPr>
                        <w:spacing w:before="19" w:after="0" w:line="241" w:lineRule="auto"/>
                        <w:ind w:right="-39"/>
                        <w:rPr>
                          <w:rFonts w:ascii="TitilliumText25L" w:eastAsia="TitilliumText25L" w:hAnsi="TitilliumText25L" w:cs="TitilliumText25L"/>
                          <w:sz w:val="20"/>
                          <w:szCs w:val="20"/>
                        </w:rPr>
                      </w:pPr>
                      <w:r>
                        <w:rPr>
                          <w:rFonts w:ascii="TitilliumText25L" w:eastAsia="TitilliumText25L" w:hAnsi="TitilliumText25L" w:cs="TitilliumText25L"/>
                          <w:sz w:val="20"/>
                          <w:szCs w:val="20"/>
                        </w:rPr>
                        <w:t>Replacement therapy is given to people who do not make enough of their own immunoglobulins (antibodies) to fight infection and maintain a healthy immune system. This</w:t>
                      </w:r>
                      <w:r w:rsidR="00A32D76">
                        <w:rPr>
                          <w:rFonts w:ascii="TitilliumText25L" w:eastAsia="TitilliumText25L" w:hAnsi="TitilliumText25L" w:cs="TitilliumText25L"/>
                          <w:sz w:val="20"/>
                          <w:szCs w:val="20"/>
                        </w:rPr>
                        <w:t xml:space="preserve"> </w:t>
                      </w:r>
                      <w:r>
                        <w:rPr>
                          <w:rFonts w:ascii="TitilliumText25L" w:eastAsia="TitilliumText25L" w:hAnsi="TitilliumText25L" w:cs="TitilliumText25L"/>
                          <w:sz w:val="20"/>
                          <w:szCs w:val="20"/>
                        </w:rPr>
                        <w:t>can be because of genetic problems from birth (primary) or because of certain diseases or treatments (secondary). Low immunoglobulin levels can occur with certain types of cancers, before or during treatment (such as non-Hodgkin lymphoma and multiple myeloma). People with these cancers need to have immunoglobulin treatment to</w:t>
                      </w:r>
                      <w:r w:rsidR="00A32D76">
                        <w:rPr>
                          <w:rFonts w:ascii="TitilliumText25L" w:eastAsia="TitilliumText25L" w:hAnsi="TitilliumText25L" w:cs="TitilliumText25L"/>
                          <w:sz w:val="20"/>
                          <w:szCs w:val="20"/>
                        </w:rPr>
                        <w:t xml:space="preserve"> </w:t>
                      </w:r>
                      <w:r>
                        <w:rPr>
                          <w:rFonts w:ascii="TitilliumText25L" w:eastAsia="TitilliumText25L" w:hAnsi="TitilliumText25L" w:cs="TitilliumText25L"/>
                          <w:sz w:val="20"/>
                          <w:szCs w:val="20"/>
                        </w:rPr>
                        <w:t>protect them from infections.</w:t>
                      </w:r>
                    </w:p>
                    <w:p w:rsidR="00184BA5" w:rsidRPr="00184BA5" w:rsidRDefault="00184BA5" w:rsidP="00184BA5">
                      <w:pPr>
                        <w:spacing w:before="61" w:after="0"/>
                        <w:ind w:right="-20"/>
                        <w:rPr>
                          <w:rFonts w:ascii="TitilliumText25L" w:eastAsia="TitilliumText25L" w:hAnsi="TitilliumText25L" w:cs="TitilliumText25L"/>
                          <w:b/>
                          <w:sz w:val="21"/>
                          <w:szCs w:val="21"/>
                        </w:rPr>
                      </w:pPr>
                      <w:r w:rsidRPr="00184BA5">
                        <w:rPr>
                          <w:rFonts w:ascii="TitilliumText25L" w:eastAsia="TitilliumText25L" w:hAnsi="TitilliumText25L" w:cs="TitilliumText25L"/>
                          <w:b/>
                          <w:sz w:val="21"/>
                          <w:szCs w:val="21"/>
                        </w:rPr>
                        <w:t>Immunomodulation therapy</w:t>
                      </w:r>
                    </w:p>
                    <w:p w:rsidR="00184BA5" w:rsidRDefault="00184BA5" w:rsidP="00A32D76">
                      <w:pPr>
                        <w:spacing w:before="19" w:after="0" w:line="241" w:lineRule="auto"/>
                        <w:ind w:right="305"/>
                        <w:rPr>
                          <w:rFonts w:ascii="TitilliumText25L" w:eastAsia="TitilliumText25L" w:hAnsi="TitilliumText25L" w:cs="TitilliumText25L"/>
                          <w:sz w:val="20"/>
                          <w:szCs w:val="20"/>
                        </w:rPr>
                      </w:pPr>
                      <w:r>
                        <w:rPr>
                          <w:rFonts w:ascii="TitilliumText25L" w:eastAsia="TitilliumText25L" w:hAnsi="TitilliumText25L" w:cs="TitilliumText25L"/>
                          <w:sz w:val="20"/>
                          <w:szCs w:val="20"/>
                        </w:rPr>
                        <w:t>Immunodulation therapy is given to people when their immune system attacks their own body’s tissues</w:t>
                      </w:r>
                      <w:r w:rsidR="00A32D76">
                        <w:rPr>
                          <w:rFonts w:ascii="TitilliumText25L" w:eastAsia="TitilliumText25L" w:hAnsi="TitilliumText25L" w:cs="TitilliumText25L"/>
                          <w:sz w:val="20"/>
                          <w:szCs w:val="20"/>
                        </w:rPr>
                        <w:t xml:space="preserve"> </w:t>
                      </w:r>
                      <w:r>
                        <w:rPr>
                          <w:rFonts w:ascii="TitilliumText25L" w:eastAsia="TitilliumText25L" w:hAnsi="TitilliumText25L" w:cs="TitilliumText25L"/>
                          <w:sz w:val="20"/>
                          <w:szCs w:val="20"/>
                        </w:rPr>
                        <w:t>by mistake. This is called an auto-immune disorder. Immunoglobulin infusions can modulate the immune system to improve some of these conditions. The infusions must be given</w:t>
                      </w:r>
                    </w:p>
                    <w:p w:rsidR="00184BA5" w:rsidRDefault="00184BA5" w:rsidP="00184BA5">
                      <w:pPr>
                        <w:spacing w:after="0"/>
                        <w:ind w:right="-20"/>
                        <w:rPr>
                          <w:rFonts w:ascii="TitilliumText25L" w:eastAsia="TitilliumText25L" w:hAnsi="TitilliumText25L" w:cs="TitilliumText25L"/>
                          <w:sz w:val="20"/>
                          <w:szCs w:val="20"/>
                        </w:rPr>
                      </w:pPr>
                      <w:r>
                        <w:rPr>
                          <w:rFonts w:ascii="TitilliumText25L" w:eastAsia="TitilliumText25L" w:hAnsi="TitilliumText25L" w:cs="TitilliumText25L"/>
                          <w:sz w:val="20"/>
                          <w:szCs w:val="20"/>
                        </w:rPr>
                        <w:t>intravenously.</w:t>
                      </w:r>
                    </w:p>
                    <w:p w:rsidR="00184BA5" w:rsidRDefault="00184BA5" w:rsidP="00184BA5">
                      <w:pPr>
                        <w:spacing w:before="58" w:after="0"/>
                        <w:ind w:right="-20"/>
                        <w:rPr>
                          <w:rFonts w:ascii="TitilliumText25L" w:eastAsia="TitilliumText25L" w:hAnsi="TitilliumText25L" w:cs="TitilliumText25L"/>
                          <w:sz w:val="20"/>
                          <w:szCs w:val="20"/>
                        </w:rPr>
                      </w:pPr>
                      <w:r>
                        <w:rPr>
                          <w:rFonts w:ascii="TitilliumText25L" w:eastAsia="TitilliumText25L" w:hAnsi="TitilliumText25L" w:cs="TitilliumText25L"/>
                          <w:sz w:val="20"/>
                          <w:szCs w:val="20"/>
                        </w:rPr>
                        <w:t>Examples of auto-immune disorders include:</w:t>
                      </w:r>
                    </w:p>
                    <w:p w:rsidR="00184BA5" w:rsidRPr="00A32D76" w:rsidRDefault="00184BA5" w:rsidP="00A32D76">
                      <w:pPr>
                        <w:pStyle w:val="ListParagraph"/>
                        <w:widowControl w:val="0"/>
                        <w:numPr>
                          <w:ilvl w:val="0"/>
                          <w:numId w:val="6"/>
                        </w:numPr>
                        <w:spacing w:before="1" w:after="0"/>
                        <w:ind w:left="426" w:right="-20"/>
                        <w:rPr>
                          <w:rFonts w:ascii="TitilliumText25L" w:eastAsia="TitilliumText25L" w:hAnsi="TitilliumText25L" w:cs="TitilliumText25L"/>
                          <w:sz w:val="20"/>
                          <w:szCs w:val="20"/>
                        </w:rPr>
                      </w:pPr>
                      <w:r w:rsidRPr="00184BA5">
                        <w:rPr>
                          <w:rFonts w:ascii="TitilliumText25L" w:eastAsia="TitilliumText25L" w:hAnsi="TitilliumText25L" w:cs="TitilliumText25L"/>
                          <w:sz w:val="20"/>
                          <w:szCs w:val="20"/>
                        </w:rPr>
                        <w:t>chronic inflammatory demyelinating polyneuropathy</w:t>
                      </w:r>
                      <w:r w:rsidR="00A32D76">
                        <w:rPr>
                          <w:rFonts w:ascii="TitilliumText25L" w:eastAsia="TitilliumText25L" w:hAnsi="TitilliumText25L" w:cs="TitilliumText25L"/>
                          <w:sz w:val="20"/>
                          <w:szCs w:val="20"/>
                        </w:rPr>
                        <w:t xml:space="preserve"> </w:t>
                      </w:r>
                      <w:r w:rsidRPr="00A32D76">
                        <w:rPr>
                          <w:rFonts w:ascii="TitilliumText25L" w:eastAsia="TitilliumText25L" w:hAnsi="TitilliumText25L" w:cs="TitilliumText25L"/>
                          <w:sz w:val="20"/>
                          <w:szCs w:val="20"/>
                        </w:rPr>
                        <w:t>(CIDP)</w:t>
                      </w:r>
                    </w:p>
                    <w:p w:rsidR="00184BA5" w:rsidRPr="00D53CE3" w:rsidRDefault="00184BA5" w:rsidP="00184BA5">
                      <w:pPr>
                        <w:pStyle w:val="ListParagraph"/>
                        <w:widowControl w:val="0"/>
                        <w:numPr>
                          <w:ilvl w:val="0"/>
                          <w:numId w:val="6"/>
                        </w:numPr>
                        <w:spacing w:before="1" w:after="0"/>
                        <w:ind w:left="426" w:right="-20"/>
                        <w:rPr>
                          <w:rFonts w:ascii="TitilliumText25L" w:eastAsia="TitilliumText25L" w:hAnsi="TitilliumText25L" w:cs="TitilliumText25L"/>
                          <w:sz w:val="20"/>
                          <w:szCs w:val="20"/>
                        </w:rPr>
                      </w:pPr>
                      <w:r w:rsidRPr="00D53CE3">
                        <w:rPr>
                          <w:rFonts w:ascii="TitilliumText25L" w:eastAsia="TitilliumText25L" w:hAnsi="TitilliumText25L" w:cs="TitilliumText25L"/>
                          <w:sz w:val="20"/>
                          <w:szCs w:val="20"/>
                        </w:rPr>
                        <w:t>Guillain-Barré syndrome</w:t>
                      </w:r>
                    </w:p>
                    <w:p w:rsidR="00184BA5" w:rsidRPr="00D53CE3" w:rsidRDefault="00184BA5" w:rsidP="00184BA5">
                      <w:pPr>
                        <w:pStyle w:val="ListParagraph"/>
                        <w:widowControl w:val="0"/>
                        <w:numPr>
                          <w:ilvl w:val="0"/>
                          <w:numId w:val="6"/>
                        </w:numPr>
                        <w:spacing w:before="1" w:after="0"/>
                        <w:ind w:left="426" w:right="-20"/>
                        <w:rPr>
                          <w:rFonts w:ascii="TitilliumText25L" w:eastAsia="TitilliumText25L" w:hAnsi="TitilliumText25L" w:cs="TitilliumText25L"/>
                          <w:sz w:val="20"/>
                          <w:szCs w:val="20"/>
                        </w:rPr>
                      </w:pPr>
                      <w:r w:rsidRPr="00D53CE3">
                        <w:rPr>
                          <w:rFonts w:ascii="TitilliumText25L" w:eastAsia="TitilliumText25L" w:hAnsi="TitilliumText25L" w:cs="TitilliumText25L"/>
                          <w:sz w:val="20"/>
                          <w:szCs w:val="20"/>
                        </w:rPr>
                        <w:t>inflammatory myopathies</w:t>
                      </w:r>
                    </w:p>
                    <w:p w:rsidR="00184BA5" w:rsidRPr="00D53CE3" w:rsidRDefault="00184BA5" w:rsidP="00184BA5">
                      <w:pPr>
                        <w:pStyle w:val="ListParagraph"/>
                        <w:widowControl w:val="0"/>
                        <w:numPr>
                          <w:ilvl w:val="0"/>
                          <w:numId w:val="6"/>
                        </w:numPr>
                        <w:spacing w:before="1" w:after="0"/>
                        <w:ind w:left="426" w:right="-20"/>
                        <w:rPr>
                          <w:rFonts w:ascii="TitilliumText25L" w:eastAsia="TitilliumText25L" w:hAnsi="TitilliumText25L" w:cs="TitilliumText25L"/>
                          <w:sz w:val="20"/>
                          <w:szCs w:val="20"/>
                        </w:rPr>
                      </w:pPr>
                      <w:r w:rsidRPr="00D53CE3">
                        <w:rPr>
                          <w:rFonts w:ascii="TitilliumText25L" w:eastAsia="TitilliumText25L" w:hAnsi="TitilliumText25L" w:cs="TitilliumText25L"/>
                          <w:sz w:val="20"/>
                          <w:szCs w:val="20"/>
                        </w:rPr>
                        <w:t>auto-immune disorders of the blood.</w:t>
                      </w:r>
                    </w:p>
                    <w:p w:rsidR="00184BA5" w:rsidRDefault="00184BA5" w:rsidP="00184BA5">
                      <w:pPr>
                        <w:spacing w:before="1" w:after="0" w:line="241" w:lineRule="auto"/>
                        <w:ind w:left="66" w:right="-24"/>
                        <w:rPr>
                          <w:rFonts w:ascii="TitilliumText25L" w:eastAsia="TitilliumText25L" w:hAnsi="TitilliumText25L" w:cs="TitilliumText25L"/>
                          <w:sz w:val="20"/>
                          <w:szCs w:val="20"/>
                        </w:rPr>
                      </w:pPr>
                      <w:r>
                        <w:rPr>
                          <w:rFonts w:ascii="TitilliumText25L" w:eastAsia="TitilliumText25L" w:hAnsi="TitilliumText25L" w:cs="TitilliumText25L"/>
                          <w:sz w:val="20"/>
                          <w:szCs w:val="20"/>
                        </w:rPr>
                        <w:t>However, not everyone with these conditions will respond to this treatment and your doctor will need to assess your response to see whether immunoglobulin remains the right treatment for you.</w:t>
                      </w:r>
                    </w:p>
                    <w:p w:rsidR="00184BA5" w:rsidRDefault="00184BA5"/>
                  </w:txbxContent>
                </v:textbox>
              </v:shape>
            </w:pict>
          </mc:Fallback>
        </mc:AlternateContent>
      </w:r>
      <w:r w:rsidRPr="00184BA5">
        <w:rPr>
          <w:i/>
          <w:noProof/>
          <w:lang w:eastAsia="en-AU"/>
        </w:rPr>
        <mc:AlternateContent>
          <mc:Choice Requires="wps">
            <w:drawing>
              <wp:anchor distT="0" distB="0" distL="114300" distR="114300" simplePos="0" relativeHeight="251663360" behindDoc="0" locked="0" layoutInCell="1" allowOverlap="1" wp14:anchorId="1AC97CA8" wp14:editId="3EBFF726">
                <wp:simplePos x="0" y="0"/>
                <wp:positionH relativeFrom="column">
                  <wp:posOffset>7035165</wp:posOffset>
                </wp:positionH>
                <wp:positionV relativeFrom="paragraph">
                  <wp:posOffset>-790575</wp:posOffset>
                </wp:positionV>
                <wp:extent cx="3200400" cy="73437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43775"/>
                        </a:xfrm>
                        <a:prstGeom prst="rect">
                          <a:avLst/>
                        </a:prstGeom>
                        <a:solidFill>
                          <a:srgbClr val="FFFFFF"/>
                        </a:solidFill>
                        <a:ln w="9525">
                          <a:noFill/>
                          <a:miter lim="800000"/>
                          <a:headEnd/>
                          <a:tailEnd/>
                        </a:ln>
                      </wps:spPr>
                      <wps:txbx>
                        <w:txbxContent>
                          <w:p w:rsidR="001C56DC" w:rsidRDefault="001C56DC" w:rsidP="001C56DC">
                            <w:pPr>
                              <w:spacing w:before="68" w:after="0"/>
                              <w:ind w:right="-80"/>
                              <w:jc w:val="center"/>
                              <w:rPr>
                                <w:rFonts w:ascii="TitilliumText25L" w:eastAsia="TitilliumText25L" w:hAnsi="TitilliumText25L" w:cs="TitilliumText25L"/>
                                <w:sz w:val="24"/>
                                <w:szCs w:val="24"/>
                              </w:rPr>
                            </w:pPr>
                            <w:r>
                              <w:rPr>
                                <w:rFonts w:ascii="TitilliumText25L" w:eastAsia="TitilliumText25L" w:hAnsi="TitilliumText25L" w:cs="TitilliumText25L"/>
                                <w:color w:val="FEA62B"/>
                                <w:sz w:val="24"/>
                                <w:szCs w:val="24"/>
                              </w:rPr>
                              <w:t>What are the side effects?</w:t>
                            </w:r>
                          </w:p>
                          <w:p w:rsidR="001C56DC" w:rsidRDefault="001C56DC" w:rsidP="001C56DC">
                            <w:pPr>
                              <w:spacing w:before="91" w:after="0" w:line="241" w:lineRule="auto"/>
                              <w:ind w:right="-80"/>
                              <w:rPr>
                                <w:rFonts w:ascii="TitilliumText25L" w:eastAsia="TitilliumText25L" w:hAnsi="TitilliumText25L" w:cs="TitilliumText25L"/>
                                <w:sz w:val="20"/>
                                <w:szCs w:val="20"/>
                              </w:rPr>
                            </w:pPr>
                            <w:r>
                              <w:rPr>
                                <w:rFonts w:ascii="TitilliumText25L" w:eastAsia="TitilliumText25L" w:hAnsi="TitilliumText25L" w:cs="TitilliumText25L"/>
                                <w:sz w:val="20"/>
                                <w:szCs w:val="20"/>
                              </w:rPr>
                              <w:t>All medical treatment products, including blood products, have risks.</w:t>
                            </w:r>
                          </w:p>
                          <w:p w:rsidR="001C56DC" w:rsidRDefault="001C56DC" w:rsidP="001C56DC">
                            <w:pPr>
                              <w:spacing w:before="56" w:after="0" w:line="241" w:lineRule="auto"/>
                              <w:ind w:right="-80"/>
                              <w:rPr>
                                <w:rFonts w:ascii="TitilliumText25L" w:eastAsia="TitilliumText25L" w:hAnsi="TitilliumText25L" w:cs="TitilliumText25L"/>
                                <w:sz w:val="20"/>
                                <w:szCs w:val="20"/>
                              </w:rPr>
                            </w:pPr>
                            <w:r>
                              <w:rPr>
                                <w:rFonts w:ascii="TitilliumText25L" w:eastAsia="TitilliumText25L" w:hAnsi="TitilliumText25L" w:cs="TitilliumText25L"/>
                                <w:sz w:val="20"/>
                                <w:szCs w:val="20"/>
                              </w:rPr>
                              <w:t>The most common reactions or side effects to immunoglobulin products are:</w:t>
                            </w:r>
                          </w:p>
                          <w:p w:rsidR="001C56DC" w:rsidRPr="00D53CE3" w:rsidRDefault="001C56DC" w:rsidP="00701EBF">
                            <w:pPr>
                              <w:pStyle w:val="ListParagraph"/>
                              <w:widowControl w:val="0"/>
                              <w:numPr>
                                <w:ilvl w:val="0"/>
                                <w:numId w:val="8"/>
                              </w:numPr>
                              <w:tabs>
                                <w:tab w:val="left" w:pos="360"/>
                              </w:tabs>
                              <w:spacing w:after="0"/>
                              <w:ind w:left="709" w:right="-80"/>
                              <w:rPr>
                                <w:rFonts w:ascii="TitilliumText25L" w:eastAsia="TitilliumText25L" w:hAnsi="TitilliumText25L" w:cs="TitilliumText25L"/>
                                <w:sz w:val="20"/>
                                <w:szCs w:val="20"/>
                              </w:rPr>
                            </w:pPr>
                            <w:r w:rsidRPr="00D53CE3">
                              <w:rPr>
                                <w:rFonts w:ascii="TitilliumText25L" w:eastAsia="TitilliumText25L" w:hAnsi="TitilliumText25L" w:cs="TitilliumText25L"/>
                                <w:sz w:val="20"/>
                                <w:szCs w:val="20"/>
                              </w:rPr>
                              <w:t>tiredness</w:t>
                            </w:r>
                          </w:p>
                          <w:p w:rsidR="001C56DC" w:rsidRPr="00D53CE3" w:rsidRDefault="001C56DC" w:rsidP="00701EBF">
                            <w:pPr>
                              <w:pStyle w:val="ListParagraph"/>
                              <w:widowControl w:val="0"/>
                              <w:numPr>
                                <w:ilvl w:val="0"/>
                                <w:numId w:val="8"/>
                              </w:numPr>
                              <w:tabs>
                                <w:tab w:val="left" w:pos="360"/>
                              </w:tabs>
                              <w:spacing w:before="1" w:after="0"/>
                              <w:ind w:left="709" w:right="-80"/>
                              <w:rPr>
                                <w:rFonts w:ascii="TitilliumText25L" w:eastAsia="TitilliumText25L" w:hAnsi="TitilliumText25L" w:cs="TitilliumText25L"/>
                                <w:sz w:val="20"/>
                                <w:szCs w:val="20"/>
                              </w:rPr>
                            </w:pPr>
                            <w:r w:rsidRPr="00D53CE3">
                              <w:rPr>
                                <w:rFonts w:ascii="TitilliumText25L" w:eastAsia="TitilliumText25L" w:hAnsi="TitilliumText25L" w:cs="TitilliumText25L"/>
                                <w:sz w:val="20"/>
                                <w:szCs w:val="20"/>
                              </w:rPr>
                              <w:t>headache</w:t>
                            </w:r>
                          </w:p>
                          <w:p w:rsidR="001C56DC" w:rsidRPr="00D53CE3" w:rsidRDefault="001C56DC" w:rsidP="00701EBF">
                            <w:pPr>
                              <w:pStyle w:val="ListParagraph"/>
                              <w:widowControl w:val="0"/>
                              <w:numPr>
                                <w:ilvl w:val="0"/>
                                <w:numId w:val="8"/>
                              </w:numPr>
                              <w:tabs>
                                <w:tab w:val="left" w:pos="360"/>
                              </w:tabs>
                              <w:spacing w:before="1" w:after="0"/>
                              <w:ind w:left="709" w:right="-80"/>
                              <w:rPr>
                                <w:rFonts w:ascii="TitilliumText25L" w:eastAsia="TitilliumText25L" w:hAnsi="TitilliumText25L" w:cs="TitilliumText25L"/>
                                <w:sz w:val="20"/>
                                <w:szCs w:val="20"/>
                              </w:rPr>
                            </w:pPr>
                            <w:r w:rsidRPr="00D53CE3">
                              <w:rPr>
                                <w:rFonts w:ascii="TitilliumText25L" w:eastAsia="TitilliumText25L" w:hAnsi="TitilliumText25L" w:cs="TitilliumText25L"/>
                                <w:sz w:val="20"/>
                                <w:szCs w:val="20"/>
                              </w:rPr>
                              <w:t>nausea (feeling sick)</w:t>
                            </w:r>
                          </w:p>
                          <w:p w:rsidR="001C56DC" w:rsidRPr="00D53CE3" w:rsidRDefault="001C56DC" w:rsidP="00701EBF">
                            <w:pPr>
                              <w:pStyle w:val="ListParagraph"/>
                              <w:widowControl w:val="0"/>
                              <w:numPr>
                                <w:ilvl w:val="0"/>
                                <w:numId w:val="8"/>
                              </w:numPr>
                              <w:tabs>
                                <w:tab w:val="left" w:pos="360"/>
                              </w:tabs>
                              <w:spacing w:before="1" w:after="0"/>
                              <w:ind w:left="709" w:right="-80"/>
                              <w:rPr>
                                <w:rFonts w:ascii="TitilliumText25L" w:eastAsia="TitilliumText25L" w:hAnsi="TitilliumText25L" w:cs="TitilliumText25L"/>
                                <w:sz w:val="20"/>
                                <w:szCs w:val="20"/>
                              </w:rPr>
                            </w:pPr>
                            <w:r w:rsidRPr="00D53CE3">
                              <w:rPr>
                                <w:rFonts w:ascii="TitilliumText25L" w:eastAsia="TitilliumText25L" w:hAnsi="TitilliumText25L" w:cs="TitilliumText25L"/>
                                <w:sz w:val="20"/>
                                <w:szCs w:val="20"/>
                              </w:rPr>
                              <w:t>stomach and back pain</w:t>
                            </w:r>
                          </w:p>
                          <w:p w:rsidR="001C56DC" w:rsidRDefault="001C56DC" w:rsidP="001C56DC">
                            <w:pPr>
                              <w:spacing w:before="5" w:after="0" w:line="110" w:lineRule="exact"/>
                              <w:ind w:right="-80"/>
                              <w:rPr>
                                <w:sz w:val="11"/>
                                <w:szCs w:val="11"/>
                              </w:rPr>
                            </w:pPr>
                          </w:p>
                          <w:p w:rsidR="001C56DC" w:rsidRDefault="001C56DC" w:rsidP="001C56DC">
                            <w:pPr>
                              <w:spacing w:after="0" w:line="241" w:lineRule="auto"/>
                              <w:ind w:right="-80"/>
                              <w:rPr>
                                <w:rFonts w:ascii="TitilliumText25L" w:eastAsia="TitilliumText25L" w:hAnsi="TitilliumText25L" w:cs="TitilliumText25L"/>
                                <w:sz w:val="20"/>
                                <w:szCs w:val="20"/>
                              </w:rPr>
                            </w:pPr>
                            <w:r>
                              <w:rPr>
                                <w:rFonts w:ascii="TitilliumText25L" w:eastAsia="TitilliumText25L" w:hAnsi="TitilliumText25L" w:cs="TitilliumText25L"/>
                                <w:sz w:val="20"/>
                                <w:szCs w:val="20"/>
                              </w:rPr>
                              <w:t>Rarely, more serious allergic reactions occur. Symptoms include:</w:t>
                            </w:r>
                          </w:p>
                          <w:p w:rsidR="001C56DC" w:rsidRPr="00D53CE3" w:rsidRDefault="001C56DC" w:rsidP="00701EBF">
                            <w:pPr>
                              <w:pStyle w:val="ListParagraph"/>
                              <w:widowControl w:val="0"/>
                              <w:numPr>
                                <w:ilvl w:val="0"/>
                                <w:numId w:val="7"/>
                              </w:numPr>
                              <w:tabs>
                                <w:tab w:val="left" w:pos="360"/>
                              </w:tabs>
                              <w:spacing w:after="0"/>
                              <w:ind w:left="709" w:right="-80"/>
                              <w:rPr>
                                <w:rFonts w:ascii="TitilliumText25L" w:eastAsia="TitilliumText25L" w:hAnsi="TitilliumText25L" w:cs="TitilliumText25L"/>
                                <w:sz w:val="20"/>
                                <w:szCs w:val="20"/>
                              </w:rPr>
                            </w:pPr>
                            <w:r w:rsidRPr="00D53CE3">
                              <w:rPr>
                                <w:rFonts w:ascii="TitilliumText25L" w:eastAsia="TitilliumText25L" w:hAnsi="TitilliumText25L" w:cs="TitilliumText25L"/>
                                <w:sz w:val="20"/>
                                <w:szCs w:val="20"/>
                              </w:rPr>
                              <w:t>shortness of breath</w:t>
                            </w:r>
                          </w:p>
                          <w:p w:rsidR="001C56DC" w:rsidRPr="00D53CE3" w:rsidRDefault="001C56DC" w:rsidP="00701EBF">
                            <w:pPr>
                              <w:pStyle w:val="ListParagraph"/>
                              <w:widowControl w:val="0"/>
                              <w:numPr>
                                <w:ilvl w:val="0"/>
                                <w:numId w:val="7"/>
                              </w:numPr>
                              <w:tabs>
                                <w:tab w:val="left" w:pos="360"/>
                              </w:tabs>
                              <w:spacing w:before="1" w:after="0"/>
                              <w:ind w:left="709" w:right="-80"/>
                              <w:rPr>
                                <w:rFonts w:ascii="TitilliumText25L" w:eastAsia="TitilliumText25L" w:hAnsi="TitilliumText25L" w:cs="TitilliumText25L"/>
                                <w:sz w:val="20"/>
                                <w:szCs w:val="20"/>
                              </w:rPr>
                            </w:pPr>
                            <w:r w:rsidRPr="00D53CE3">
                              <w:rPr>
                                <w:rFonts w:ascii="TitilliumText25L" w:eastAsia="TitilliumText25L" w:hAnsi="TitilliumText25L" w:cs="TitilliumText25L"/>
                                <w:sz w:val="20"/>
                                <w:szCs w:val="20"/>
                              </w:rPr>
                              <w:t>wheezing</w:t>
                            </w:r>
                          </w:p>
                          <w:p w:rsidR="001C56DC" w:rsidRPr="00D53CE3" w:rsidRDefault="001C56DC" w:rsidP="00701EBF">
                            <w:pPr>
                              <w:pStyle w:val="ListParagraph"/>
                              <w:widowControl w:val="0"/>
                              <w:numPr>
                                <w:ilvl w:val="0"/>
                                <w:numId w:val="7"/>
                              </w:numPr>
                              <w:tabs>
                                <w:tab w:val="left" w:pos="360"/>
                              </w:tabs>
                              <w:spacing w:before="1" w:after="0"/>
                              <w:ind w:left="709" w:right="-80"/>
                              <w:rPr>
                                <w:rFonts w:ascii="TitilliumText25L" w:eastAsia="TitilliumText25L" w:hAnsi="TitilliumText25L" w:cs="TitilliumText25L"/>
                                <w:sz w:val="20"/>
                                <w:szCs w:val="20"/>
                              </w:rPr>
                            </w:pPr>
                            <w:r w:rsidRPr="00D53CE3">
                              <w:rPr>
                                <w:rFonts w:ascii="TitilliumText25L" w:eastAsia="TitilliumText25L" w:hAnsi="TitilliumText25L" w:cs="TitilliumText25L"/>
                                <w:sz w:val="20"/>
                                <w:szCs w:val="20"/>
                              </w:rPr>
                              <w:t>tongue/throat swelling</w:t>
                            </w:r>
                          </w:p>
                          <w:p w:rsidR="001C56DC" w:rsidRPr="00D53CE3" w:rsidRDefault="001C56DC" w:rsidP="00701EBF">
                            <w:pPr>
                              <w:pStyle w:val="ListParagraph"/>
                              <w:widowControl w:val="0"/>
                              <w:numPr>
                                <w:ilvl w:val="0"/>
                                <w:numId w:val="7"/>
                              </w:numPr>
                              <w:tabs>
                                <w:tab w:val="left" w:pos="360"/>
                              </w:tabs>
                              <w:spacing w:before="1" w:after="0"/>
                              <w:ind w:left="709" w:right="-80"/>
                              <w:rPr>
                                <w:rFonts w:ascii="TitilliumText25L" w:eastAsia="TitilliumText25L" w:hAnsi="TitilliumText25L" w:cs="TitilliumText25L"/>
                                <w:sz w:val="20"/>
                                <w:szCs w:val="20"/>
                              </w:rPr>
                            </w:pPr>
                            <w:r w:rsidRPr="00D53CE3">
                              <w:rPr>
                                <w:rFonts w:ascii="TitilliumText25L" w:eastAsia="TitilliumText25L" w:hAnsi="TitilliumText25L" w:cs="TitilliumText25L"/>
                                <w:sz w:val="20"/>
                                <w:szCs w:val="20"/>
                              </w:rPr>
                              <w:t>chest tightness</w:t>
                            </w:r>
                          </w:p>
                          <w:p w:rsidR="001C56DC" w:rsidRPr="00D53CE3" w:rsidRDefault="001C56DC" w:rsidP="00701EBF">
                            <w:pPr>
                              <w:pStyle w:val="ListParagraph"/>
                              <w:widowControl w:val="0"/>
                              <w:numPr>
                                <w:ilvl w:val="0"/>
                                <w:numId w:val="7"/>
                              </w:numPr>
                              <w:tabs>
                                <w:tab w:val="left" w:pos="360"/>
                              </w:tabs>
                              <w:spacing w:before="1" w:after="0"/>
                              <w:ind w:left="709" w:right="-80"/>
                              <w:rPr>
                                <w:rFonts w:ascii="TitilliumText25L" w:eastAsia="TitilliumText25L" w:hAnsi="TitilliumText25L" w:cs="TitilliumText25L"/>
                                <w:sz w:val="20"/>
                                <w:szCs w:val="20"/>
                              </w:rPr>
                            </w:pPr>
                            <w:r w:rsidRPr="00D53CE3">
                              <w:rPr>
                                <w:rFonts w:ascii="TitilliumText25L" w:eastAsia="TitilliumText25L" w:hAnsi="TitilliumText25L" w:cs="TitilliumText25L"/>
                                <w:sz w:val="20"/>
                                <w:szCs w:val="20"/>
                              </w:rPr>
                              <w:t>skin rash</w:t>
                            </w:r>
                          </w:p>
                          <w:p w:rsidR="001C56DC" w:rsidRPr="00D53CE3" w:rsidRDefault="001C56DC" w:rsidP="00701EBF">
                            <w:pPr>
                              <w:pStyle w:val="ListParagraph"/>
                              <w:widowControl w:val="0"/>
                              <w:numPr>
                                <w:ilvl w:val="0"/>
                                <w:numId w:val="7"/>
                              </w:numPr>
                              <w:tabs>
                                <w:tab w:val="left" w:pos="360"/>
                              </w:tabs>
                              <w:spacing w:before="1" w:after="0"/>
                              <w:ind w:left="709" w:right="-80"/>
                              <w:rPr>
                                <w:rFonts w:ascii="TitilliumText25L" w:eastAsia="TitilliumText25L" w:hAnsi="TitilliumText25L" w:cs="TitilliumText25L"/>
                                <w:sz w:val="20"/>
                                <w:szCs w:val="20"/>
                              </w:rPr>
                            </w:pPr>
                            <w:r w:rsidRPr="00D53CE3">
                              <w:rPr>
                                <w:rFonts w:ascii="TitilliumText25L" w:eastAsia="TitilliumText25L" w:hAnsi="TitilliumText25L" w:cs="TitilliumText25L"/>
                                <w:sz w:val="20"/>
                                <w:szCs w:val="20"/>
                              </w:rPr>
                              <w:t>dizziness</w:t>
                            </w:r>
                          </w:p>
                          <w:p w:rsidR="001C56DC" w:rsidRPr="00D53CE3" w:rsidRDefault="001C56DC" w:rsidP="00701EBF">
                            <w:pPr>
                              <w:pStyle w:val="ListParagraph"/>
                              <w:widowControl w:val="0"/>
                              <w:numPr>
                                <w:ilvl w:val="0"/>
                                <w:numId w:val="7"/>
                              </w:numPr>
                              <w:tabs>
                                <w:tab w:val="left" w:pos="360"/>
                              </w:tabs>
                              <w:spacing w:before="1" w:after="0"/>
                              <w:ind w:left="709" w:right="-80"/>
                              <w:rPr>
                                <w:rFonts w:ascii="TitilliumText25L" w:eastAsia="TitilliumText25L" w:hAnsi="TitilliumText25L" w:cs="TitilliumText25L"/>
                                <w:sz w:val="20"/>
                                <w:szCs w:val="20"/>
                              </w:rPr>
                            </w:pPr>
                            <w:r w:rsidRPr="00D53CE3">
                              <w:rPr>
                                <w:rFonts w:ascii="TitilliumText25L" w:eastAsia="TitilliumText25L" w:hAnsi="TitilliumText25L" w:cs="TitilliumText25L"/>
                                <w:sz w:val="20"/>
                                <w:szCs w:val="20"/>
                              </w:rPr>
                              <w:t>low blood pressure</w:t>
                            </w:r>
                          </w:p>
                          <w:p w:rsidR="001C56DC" w:rsidRDefault="001C56DC" w:rsidP="001C56DC">
                            <w:pPr>
                              <w:spacing w:before="5" w:after="0" w:line="110" w:lineRule="exact"/>
                              <w:ind w:right="-80"/>
                              <w:rPr>
                                <w:sz w:val="11"/>
                                <w:szCs w:val="11"/>
                              </w:rPr>
                            </w:pPr>
                          </w:p>
                          <w:p w:rsidR="001C56DC" w:rsidRDefault="001C56DC" w:rsidP="001C56DC">
                            <w:pPr>
                              <w:spacing w:after="0" w:line="241" w:lineRule="auto"/>
                              <w:ind w:right="-80"/>
                              <w:rPr>
                                <w:rFonts w:ascii="TitilliumText25L" w:eastAsia="TitilliumText25L" w:hAnsi="TitilliumText25L" w:cs="TitilliumText25L"/>
                                <w:sz w:val="20"/>
                                <w:szCs w:val="20"/>
                              </w:rPr>
                            </w:pPr>
                            <w:r>
                              <w:rPr>
                                <w:rFonts w:ascii="TitilliumText25L" w:eastAsia="TitilliumText25L" w:hAnsi="TitilliumText25L" w:cs="TitilliumText25L"/>
                                <w:sz w:val="20"/>
                                <w:szCs w:val="20"/>
                              </w:rPr>
                              <w:t>Very rarely there can be an increased risk of blood clotting which in some people may contribute to heart attack, stroke or other vascular problems or worsening renal failure. These almost only occur in people who already have risk factors.</w:t>
                            </w:r>
                          </w:p>
                          <w:p w:rsidR="001C56DC" w:rsidRDefault="001C56DC" w:rsidP="001C56DC">
                            <w:pPr>
                              <w:spacing w:before="7" w:after="0" w:line="160" w:lineRule="exact"/>
                              <w:ind w:right="-80"/>
                              <w:rPr>
                                <w:sz w:val="16"/>
                                <w:szCs w:val="16"/>
                              </w:rPr>
                            </w:pPr>
                          </w:p>
                          <w:p w:rsidR="001C56DC" w:rsidRDefault="001C56DC" w:rsidP="001C56DC">
                            <w:pPr>
                              <w:spacing w:after="0" w:line="241" w:lineRule="auto"/>
                              <w:ind w:right="-80"/>
                              <w:jc w:val="center"/>
                              <w:rPr>
                                <w:rFonts w:ascii="TitilliumText25L" w:eastAsia="TitilliumText25L" w:hAnsi="TitilliumText25L" w:cs="TitilliumText25L"/>
                              </w:rPr>
                            </w:pPr>
                            <w:r>
                              <w:rPr>
                                <w:rFonts w:ascii="TitilliumText25L" w:eastAsia="TitilliumText25L" w:hAnsi="TitilliumText25L" w:cs="TitilliumText25L"/>
                                <w:color w:val="CF0A2C"/>
                              </w:rPr>
                              <w:t>Any of these or any other symptoms should be reported to a doctor or nurse immediately, or before your next treatment.</w:t>
                            </w:r>
                          </w:p>
                          <w:p w:rsidR="000D2C2C" w:rsidRDefault="000D2C2C" w:rsidP="001C56DC">
                            <w:pPr>
                              <w:spacing w:before="95" w:after="0"/>
                              <w:ind w:right="-80"/>
                              <w:jc w:val="center"/>
                              <w:rPr>
                                <w:rFonts w:ascii="TitilliumText25L" w:eastAsia="TitilliumText25L" w:hAnsi="TitilliumText25L" w:cs="TitilliumText25L"/>
                                <w:color w:val="FEA62B"/>
                                <w:sz w:val="24"/>
                                <w:szCs w:val="24"/>
                              </w:rPr>
                            </w:pPr>
                            <w:r>
                              <w:rPr>
                                <w:noProof/>
                                <w:lang w:eastAsia="en-AU"/>
                              </w:rPr>
                              <w:drawing>
                                <wp:inline distT="0" distB="0" distL="0" distR="0" wp14:anchorId="0EE13E0A" wp14:editId="7215C971">
                                  <wp:extent cx="2477135" cy="15925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7135" cy="1592580"/>
                                          </a:xfrm>
                                          <a:prstGeom prst="rect">
                                            <a:avLst/>
                                          </a:prstGeom>
                                          <a:noFill/>
                                        </pic:spPr>
                                      </pic:pic>
                                    </a:graphicData>
                                  </a:graphic>
                                </wp:inline>
                              </w:drawing>
                            </w:r>
                          </w:p>
                          <w:p w:rsidR="001C56DC" w:rsidRDefault="001C56DC" w:rsidP="001C56DC">
                            <w:pPr>
                              <w:spacing w:before="95" w:after="0"/>
                              <w:ind w:right="-80"/>
                              <w:jc w:val="center"/>
                              <w:rPr>
                                <w:rFonts w:ascii="TitilliumText25L" w:eastAsia="TitilliumText25L" w:hAnsi="TitilliumText25L" w:cs="TitilliumText25L"/>
                                <w:sz w:val="24"/>
                                <w:szCs w:val="24"/>
                              </w:rPr>
                            </w:pPr>
                            <w:r>
                              <w:rPr>
                                <w:rFonts w:ascii="TitilliumText25L" w:eastAsia="TitilliumText25L" w:hAnsi="TitilliumText25L" w:cs="TitilliumText25L"/>
                                <w:color w:val="FEA62B"/>
                                <w:sz w:val="24"/>
                                <w:szCs w:val="24"/>
                              </w:rPr>
                              <w:t>Are there alternative treatments?</w:t>
                            </w:r>
                          </w:p>
                          <w:p w:rsidR="001C56DC" w:rsidRDefault="001C56DC" w:rsidP="001C56DC">
                            <w:pPr>
                              <w:spacing w:before="91" w:after="0" w:line="241" w:lineRule="auto"/>
                              <w:ind w:right="-80"/>
                              <w:rPr>
                                <w:rFonts w:ascii="TitilliumText25L" w:eastAsia="TitilliumText25L" w:hAnsi="TitilliumText25L" w:cs="TitilliumText25L"/>
                                <w:sz w:val="20"/>
                                <w:szCs w:val="20"/>
                              </w:rPr>
                            </w:pPr>
                            <w:r>
                              <w:rPr>
                                <w:rFonts w:ascii="TitilliumText25L" w:eastAsia="TitilliumText25L" w:hAnsi="TitilliumText25L" w:cs="TitilliumText25L"/>
                                <w:sz w:val="20"/>
                                <w:szCs w:val="20"/>
                              </w:rPr>
                              <w:t>There</w:t>
                            </w:r>
                            <w:r>
                              <w:rPr>
                                <w:rFonts w:ascii="TitilliumText25L" w:eastAsia="TitilliumText25L" w:hAnsi="TitilliumText25L" w:cs="TitilliumText25L"/>
                                <w:spacing w:val="-1"/>
                                <w:sz w:val="20"/>
                                <w:szCs w:val="20"/>
                              </w:rPr>
                              <w:t xml:space="preserve"> </w:t>
                            </w:r>
                            <w:r>
                              <w:rPr>
                                <w:rFonts w:ascii="TitilliumText25L" w:eastAsia="TitilliumText25L" w:hAnsi="TitilliumText25L" w:cs="TitilliumText25L"/>
                                <w:sz w:val="20"/>
                                <w:szCs w:val="20"/>
                              </w:rPr>
                              <w:t>may</w:t>
                            </w:r>
                            <w:r>
                              <w:rPr>
                                <w:rFonts w:ascii="TitilliumText25L" w:eastAsia="TitilliumText25L" w:hAnsi="TitilliumText25L" w:cs="TitilliumText25L"/>
                                <w:spacing w:val="-1"/>
                                <w:sz w:val="20"/>
                                <w:szCs w:val="20"/>
                              </w:rPr>
                              <w:t xml:space="preserve"> </w:t>
                            </w:r>
                            <w:r>
                              <w:rPr>
                                <w:rFonts w:ascii="TitilliumText25L" w:eastAsia="TitilliumText25L" w:hAnsi="TitilliumText25L" w:cs="TitilliumText25L"/>
                                <w:sz w:val="20"/>
                                <w:szCs w:val="20"/>
                              </w:rPr>
                              <w:t>be</w:t>
                            </w:r>
                            <w:r>
                              <w:rPr>
                                <w:rFonts w:ascii="TitilliumText25L" w:eastAsia="TitilliumText25L" w:hAnsi="TitilliumText25L" w:cs="TitilliumText25L"/>
                                <w:spacing w:val="-1"/>
                                <w:sz w:val="20"/>
                                <w:szCs w:val="20"/>
                              </w:rPr>
                              <w:t xml:space="preserve"> </w:t>
                            </w:r>
                            <w:r>
                              <w:rPr>
                                <w:rFonts w:ascii="TitilliumText25L" w:eastAsia="TitilliumText25L" w:hAnsi="TitilliumText25L" w:cs="TitilliumText25L"/>
                                <w:sz w:val="20"/>
                                <w:szCs w:val="20"/>
                              </w:rPr>
                              <w:t>other</w:t>
                            </w:r>
                            <w:r>
                              <w:rPr>
                                <w:rFonts w:ascii="TitilliumText25L" w:eastAsia="TitilliumText25L" w:hAnsi="TitilliumText25L" w:cs="TitilliumText25L"/>
                                <w:spacing w:val="-1"/>
                                <w:sz w:val="20"/>
                                <w:szCs w:val="20"/>
                              </w:rPr>
                              <w:t xml:space="preserve"> </w:t>
                            </w:r>
                            <w:r>
                              <w:rPr>
                                <w:rFonts w:ascii="TitilliumText25L" w:eastAsia="TitilliumText25L" w:hAnsi="TitilliumText25L" w:cs="TitilliumText25L"/>
                                <w:sz w:val="20"/>
                                <w:szCs w:val="20"/>
                              </w:rPr>
                              <w:t>treatments</w:t>
                            </w:r>
                            <w:r>
                              <w:rPr>
                                <w:rFonts w:ascii="TitilliumText25L" w:eastAsia="TitilliumText25L" w:hAnsi="TitilliumText25L" w:cs="TitilliumText25L"/>
                                <w:spacing w:val="-1"/>
                                <w:sz w:val="20"/>
                                <w:szCs w:val="20"/>
                              </w:rPr>
                              <w:t xml:space="preserve"> </w:t>
                            </w:r>
                            <w:r>
                              <w:rPr>
                                <w:rFonts w:ascii="TitilliumText25L" w:eastAsia="TitilliumText25L" w:hAnsi="TitilliumText25L" w:cs="TitilliumText25L"/>
                                <w:sz w:val="20"/>
                                <w:szCs w:val="20"/>
                              </w:rPr>
                              <w:t>for</w:t>
                            </w:r>
                            <w:r>
                              <w:rPr>
                                <w:rFonts w:ascii="TitilliumText25L" w:eastAsia="TitilliumText25L" w:hAnsi="TitilliumText25L" w:cs="TitilliumText25L"/>
                                <w:spacing w:val="-1"/>
                                <w:sz w:val="20"/>
                                <w:szCs w:val="20"/>
                              </w:rPr>
                              <w:t xml:space="preserve"> </w:t>
                            </w:r>
                            <w:r>
                              <w:rPr>
                                <w:rFonts w:ascii="TitilliumText25L" w:eastAsia="TitilliumText25L" w:hAnsi="TitilliumText25L" w:cs="TitilliumText25L"/>
                                <w:sz w:val="20"/>
                                <w:szCs w:val="20"/>
                              </w:rPr>
                              <w:t>your</w:t>
                            </w:r>
                            <w:r>
                              <w:rPr>
                                <w:rFonts w:ascii="TitilliumText25L" w:eastAsia="TitilliumText25L" w:hAnsi="TitilliumText25L" w:cs="TitilliumText25L"/>
                                <w:spacing w:val="-1"/>
                                <w:sz w:val="20"/>
                                <w:szCs w:val="20"/>
                              </w:rPr>
                              <w:t xml:space="preserve"> </w:t>
                            </w:r>
                            <w:r>
                              <w:rPr>
                                <w:rFonts w:ascii="TitilliumText25L" w:eastAsia="TitilliumText25L" w:hAnsi="TitilliumText25L" w:cs="TitilliumText25L"/>
                                <w:sz w:val="20"/>
                                <w:szCs w:val="20"/>
                              </w:rPr>
                              <w:t>condition.</w:t>
                            </w:r>
                            <w:r>
                              <w:rPr>
                                <w:rFonts w:ascii="TitilliumText25L" w:eastAsia="TitilliumText25L" w:hAnsi="TitilliumText25L" w:cs="TitilliumText25L"/>
                                <w:spacing w:val="-1"/>
                                <w:sz w:val="20"/>
                                <w:szCs w:val="20"/>
                              </w:rPr>
                              <w:t xml:space="preserve"> </w:t>
                            </w:r>
                            <w:r>
                              <w:rPr>
                                <w:rFonts w:ascii="TitilliumText25L" w:eastAsia="TitilliumText25L" w:hAnsi="TitilliumText25L" w:cs="TitilliumText25L"/>
                                <w:sz w:val="20"/>
                                <w:szCs w:val="20"/>
                              </w:rPr>
                              <w:t>Discuss these with your doctor. Stopping treatment without first talking with your doctor can be dangerous.</w:t>
                            </w:r>
                          </w:p>
                          <w:p w:rsidR="00184BA5" w:rsidRDefault="00184BA5" w:rsidP="001C56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53.95pt;margin-top:-62.25pt;width:252pt;height:57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" stroked="f">
                <v:textbox>
                  <w:txbxContent>
                    <w:p w:rsidR="001C56DC" w:rsidRDefault="001C56DC" w:rsidP="001C56DC">
                      <w:pPr>
                        <w:spacing w:before="68" w:after="0"/>
                        <w:ind w:right="-80"/>
                        <w:jc w:val="center"/>
                        <w:rPr>
                          <w:rFonts w:ascii="TitilliumText25L" w:eastAsia="TitilliumText25L" w:hAnsi="TitilliumText25L" w:cs="TitilliumText25L"/>
                          <w:sz w:val="24"/>
                          <w:szCs w:val="24"/>
                        </w:rPr>
                      </w:pPr>
                      <w:r>
                        <w:rPr>
                          <w:rFonts w:ascii="TitilliumText25L" w:eastAsia="TitilliumText25L" w:hAnsi="TitilliumText25L" w:cs="TitilliumText25L"/>
                          <w:color w:val="FEA62B"/>
                          <w:sz w:val="24"/>
                          <w:szCs w:val="24"/>
                        </w:rPr>
                        <w:t>What are the side effects?</w:t>
                      </w:r>
                    </w:p>
                    <w:p w:rsidR="001C56DC" w:rsidRDefault="001C56DC" w:rsidP="001C56DC">
                      <w:pPr>
                        <w:spacing w:before="91" w:after="0" w:line="241" w:lineRule="auto"/>
                        <w:ind w:right="-80"/>
                        <w:rPr>
                          <w:rFonts w:ascii="TitilliumText25L" w:eastAsia="TitilliumText25L" w:hAnsi="TitilliumText25L" w:cs="TitilliumText25L"/>
                          <w:sz w:val="20"/>
                          <w:szCs w:val="20"/>
                        </w:rPr>
                      </w:pPr>
                      <w:r>
                        <w:rPr>
                          <w:rFonts w:ascii="TitilliumText25L" w:eastAsia="TitilliumText25L" w:hAnsi="TitilliumText25L" w:cs="TitilliumText25L"/>
                          <w:sz w:val="20"/>
                          <w:szCs w:val="20"/>
                        </w:rPr>
                        <w:t>All medical treatment products, including blood products, have risks.</w:t>
                      </w:r>
                    </w:p>
                    <w:p w:rsidR="001C56DC" w:rsidRDefault="001C56DC" w:rsidP="001C56DC">
                      <w:pPr>
                        <w:spacing w:before="56" w:after="0" w:line="241" w:lineRule="auto"/>
                        <w:ind w:right="-80"/>
                        <w:rPr>
                          <w:rFonts w:ascii="TitilliumText25L" w:eastAsia="TitilliumText25L" w:hAnsi="TitilliumText25L" w:cs="TitilliumText25L"/>
                          <w:sz w:val="20"/>
                          <w:szCs w:val="20"/>
                        </w:rPr>
                      </w:pPr>
                      <w:r>
                        <w:rPr>
                          <w:rFonts w:ascii="TitilliumText25L" w:eastAsia="TitilliumText25L" w:hAnsi="TitilliumText25L" w:cs="TitilliumText25L"/>
                          <w:sz w:val="20"/>
                          <w:szCs w:val="20"/>
                        </w:rPr>
                        <w:t>The most common reactions or side effects to immunoglobulin products are:</w:t>
                      </w:r>
                    </w:p>
                    <w:p w:rsidR="001C56DC" w:rsidRPr="00D53CE3" w:rsidRDefault="001C56DC" w:rsidP="00701EBF">
                      <w:pPr>
                        <w:pStyle w:val="ListParagraph"/>
                        <w:widowControl w:val="0"/>
                        <w:numPr>
                          <w:ilvl w:val="0"/>
                          <w:numId w:val="8"/>
                        </w:numPr>
                        <w:tabs>
                          <w:tab w:val="left" w:pos="360"/>
                        </w:tabs>
                        <w:spacing w:after="0"/>
                        <w:ind w:left="709" w:right="-80"/>
                        <w:rPr>
                          <w:rFonts w:ascii="TitilliumText25L" w:eastAsia="TitilliumText25L" w:hAnsi="TitilliumText25L" w:cs="TitilliumText25L"/>
                          <w:sz w:val="20"/>
                          <w:szCs w:val="20"/>
                        </w:rPr>
                      </w:pPr>
                      <w:r w:rsidRPr="00D53CE3">
                        <w:rPr>
                          <w:rFonts w:ascii="TitilliumText25L" w:eastAsia="TitilliumText25L" w:hAnsi="TitilliumText25L" w:cs="TitilliumText25L"/>
                          <w:sz w:val="20"/>
                          <w:szCs w:val="20"/>
                        </w:rPr>
                        <w:t>tiredness</w:t>
                      </w:r>
                    </w:p>
                    <w:p w:rsidR="001C56DC" w:rsidRPr="00D53CE3" w:rsidRDefault="001C56DC" w:rsidP="00701EBF">
                      <w:pPr>
                        <w:pStyle w:val="ListParagraph"/>
                        <w:widowControl w:val="0"/>
                        <w:numPr>
                          <w:ilvl w:val="0"/>
                          <w:numId w:val="8"/>
                        </w:numPr>
                        <w:tabs>
                          <w:tab w:val="left" w:pos="360"/>
                        </w:tabs>
                        <w:spacing w:before="1" w:after="0"/>
                        <w:ind w:left="709" w:right="-80"/>
                        <w:rPr>
                          <w:rFonts w:ascii="TitilliumText25L" w:eastAsia="TitilliumText25L" w:hAnsi="TitilliumText25L" w:cs="TitilliumText25L"/>
                          <w:sz w:val="20"/>
                          <w:szCs w:val="20"/>
                        </w:rPr>
                      </w:pPr>
                      <w:r w:rsidRPr="00D53CE3">
                        <w:rPr>
                          <w:rFonts w:ascii="TitilliumText25L" w:eastAsia="TitilliumText25L" w:hAnsi="TitilliumText25L" w:cs="TitilliumText25L"/>
                          <w:sz w:val="20"/>
                          <w:szCs w:val="20"/>
                        </w:rPr>
                        <w:t>headache</w:t>
                      </w:r>
                    </w:p>
                    <w:p w:rsidR="001C56DC" w:rsidRPr="00D53CE3" w:rsidRDefault="001C56DC" w:rsidP="00701EBF">
                      <w:pPr>
                        <w:pStyle w:val="ListParagraph"/>
                        <w:widowControl w:val="0"/>
                        <w:numPr>
                          <w:ilvl w:val="0"/>
                          <w:numId w:val="8"/>
                        </w:numPr>
                        <w:tabs>
                          <w:tab w:val="left" w:pos="360"/>
                        </w:tabs>
                        <w:spacing w:before="1" w:after="0"/>
                        <w:ind w:left="709" w:right="-80"/>
                        <w:rPr>
                          <w:rFonts w:ascii="TitilliumText25L" w:eastAsia="TitilliumText25L" w:hAnsi="TitilliumText25L" w:cs="TitilliumText25L"/>
                          <w:sz w:val="20"/>
                          <w:szCs w:val="20"/>
                        </w:rPr>
                      </w:pPr>
                      <w:r w:rsidRPr="00D53CE3">
                        <w:rPr>
                          <w:rFonts w:ascii="TitilliumText25L" w:eastAsia="TitilliumText25L" w:hAnsi="TitilliumText25L" w:cs="TitilliumText25L"/>
                          <w:sz w:val="20"/>
                          <w:szCs w:val="20"/>
                        </w:rPr>
                        <w:t>nausea (feeling sick)</w:t>
                      </w:r>
                    </w:p>
                    <w:p w:rsidR="001C56DC" w:rsidRPr="00D53CE3" w:rsidRDefault="001C56DC" w:rsidP="00701EBF">
                      <w:pPr>
                        <w:pStyle w:val="ListParagraph"/>
                        <w:widowControl w:val="0"/>
                        <w:numPr>
                          <w:ilvl w:val="0"/>
                          <w:numId w:val="8"/>
                        </w:numPr>
                        <w:tabs>
                          <w:tab w:val="left" w:pos="360"/>
                        </w:tabs>
                        <w:spacing w:before="1" w:after="0"/>
                        <w:ind w:left="709" w:right="-80"/>
                        <w:rPr>
                          <w:rFonts w:ascii="TitilliumText25L" w:eastAsia="TitilliumText25L" w:hAnsi="TitilliumText25L" w:cs="TitilliumText25L"/>
                          <w:sz w:val="20"/>
                          <w:szCs w:val="20"/>
                        </w:rPr>
                      </w:pPr>
                      <w:r w:rsidRPr="00D53CE3">
                        <w:rPr>
                          <w:rFonts w:ascii="TitilliumText25L" w:eastAsia="TitilliumText25L" w:hAnsi="TitilliumText25L" w:cs="TitilliumText25L"/>
                          <w:sz w:val="20"/>
                          <w:szCs w:val="20"/>
                        </w:rPr>
                        <w:t>stomach and back pain</w:t>
                      </w:r>
                    </w:p>
                    <w:p w:rsidR="001C56DC" w:rsidRDefault="001C56DC" w:rsidP="001C56DC">
                      <w:pPr>
                        <w:spacing w:before="5" w:after="0" w:line="110" w:lineRule="exact"/>
                        <w:ind w:right="-80"/>
                        <w:rPr>
                          <w:sz w:val="11"/>
                          <w:szCs w:val="11"/>
                        </w:rPr>
                      </w:pPr>
                    </w:p>
                    <w:p w:rsidR="001C56DC" w:rsidRDefault="001C56DC" w:rsidP="001C56DC">
                      <w:pPr>
                        <w:spacing w:after="0" w:line="241" w:lineRule="auto"/>
                        <w:ind w:right="-80"/>
                        <w:rPr>
                          <w:rFonts w:ascii="TitilliumText25L" w:eastAsia="TitilliumText25L" w:hAnsi="TitilliumText25L" w:cs="TitilliumText25L"/>
                          <w:sz w:val="20"/>
                          <w:szCs w:val="20"/>
                        </w:rPr>
                      </w:pPr>
                      <w:r>
                        <w:rPr>
                          <w:rFonts w:ascii="TitilliumText25L" w:eastAsia="TitilliumText25L" w:hAnsi="TitilliumText25L" w:cs="TitilliumText25L"/>
                          <w:sz w:val="20"/>
                          <w:szCs w:val="20"/>
                        </w:rPr>
                        <w:t>Rarely, more serious allergic reactions occur. Symptoms include:</w:t>
                      </w:r>
                    </w:p>
                    <w:p w:rsidR="001C56DC" w:rsidRPr="00D53CE3" w:rsidRDefault="001C56DC" w:rsidP="00701EBF">
                      <w:pPr>
                        <w:pStyle w:val="ListParagraph"/>
                        <w:widowControl w:val="0"/>
                        <w:numPr>
                          <w:ilvl w:val="0"/>
                          <w:numId w:val="7"/>
                        </w:numPr>
                        <w:tabs>
                          <w:tab w:val="left" w:pos="360"/>
                        </w:tabs>
                        <w:spacing w:after="0"/>
                        <w:ind w:left="709" w:right="-80"/>
                        <w:rPr>
                          <w:rFonts w:ascii="TitilliumText25L" w:eastAsia="TitilliumText25L" w:hAnsi="TitilliumText25L" w:cs="TitilliumText25L"/>
                          <w:sz w:val="20"/>
                          <w:szCs w:val="20"/>
                        </w:rPr>
                      </w:pPr>
                      <w:r w:rsidRPr="00D53CE3">
                        <w:rPr>
                          <w:rFonts w:ascii="TitilliumText25L" w:eastAsia="TitilliumText25L" w:hAnsi="TitilliumText25L" w:cs="TitilliumText25L"/>
                          <w:sz w:val="20"/>
                          <w:szCs w:val="20"/>
                        </w:rPr>
                        <w:t>shortness of breath</w:t>
                      </w:r>
                    </w:p>
                    <w:p w:rsidR="001C56DC" w:rsidRPr="00D53CE3" w:rsidRDefault="001C56DC" w:rsidP="00701EBF">
                      <w:pPr>
                        <w:pStyle w:val="ListParagraph"/>
                        <w:widowControl w:val="0"/>
                        <w:numPr>
                          <w:ilvl w:val="0"/>
                          <w:numId w:val="7"/>
                        </w:numPr>
                        <w:tabs>
                          <w:tab w:val="left" w:pos="360"/>
                        </w:tabs>
                        <w:spacing w:before="1" w:after="0"/>
                        <w:ind w:left="709" w:right="-80"/>
                        <w:rPr>
                          <w:rFonts w:ascii="TitilliumText25L" w:eastAsia="TitilliumText25L" w:hAnsi="TitilliumText25L" w:cs="TitilliumText25L"/>
                          <w:sz w:val="20"/>
                          <w:szCs w:val="20"/>
                        </w:rPr>
                      </w:pPr>
                      <w:r w:rsidRPr="00D53CE3">
                        <w:rPr>
                          <w:rFonts w:ascii="TitilliumText25L" w:eastAsia="TitilliumText25L" w:hAnsi="TitilliumText25L" w:cs="TitilliumText25L"/>
                          <w:sz w:val="20"/>
                          <w:szCs w:val="20"/>
                        </w:rPr>
                        <w:t>wheezing</w:t>
                      </w:r>
                    </w:p>
                    <w:p w:rsidR="001C56DC" w:rsidRPr="00D53CE3" w:rsidRDefault="001C56DC" w:rsidP="00701EBF">
                      <w:pPr>
                        <w:pStyle w:val="ListParagraph"/>
                        <w:widowControl w:val="0"/>
                        <w:numPr>
                          <w:ilvl w:val="0"/>
                          <w:numId w:val="7"/>
                        </w:numPr>
                        <w:tabs>
                          <w:tab w:val="left" w:pos="360"/>
                        </w:tabs>
                        <w:spacing w:before="1" w:after="0"/>
                        <w:ind w:left="709" w:right="-80"/>
                        <w:rPr>
                          <w:rFonts w:ascii="TitilliumText25L" w:eastAsia="TitilliumText25L" w:hAnsi="TitilliumText25L" w:cs="TitilliumText25L"/>
                          <w:sz w:val="20"/>
                          <w:szCs w:val="20"/>
                        </w:rPr>
                      </w:pPr>
                      <w:r w:rsidRPr="00D53CE3">
                        <w:rPr>
                          <w:rFonts w:ascii="TitilliumText25L" w:eastAsia="TitilliumText25L" w:hAnsi="TitilliumText25L" w:cs="TitilliumText25L"/>
                          <w:sz w:val="20"/>
                          <w:szCs w:val="20"/>
                        </w:rPr>
                        <w:t>tongue/throat swelling</w:t>
                      </w:r>
                    </w:p>
                    <w:p w:rsidR="001C56DC" w:rsidRPr="00D53CE3" w:rsidRDefault="001C56DC" w:rsidP="00701EBF">
                      <w:pPr>
                        <w:pStyle w:val="ListParagraph"/>
                        <w:widowControl w:val="0"/>
                        <w:numPr>
                          <w:ilvl w:val="0"/>
                          <w:numId w:val="7"/>
                        </w:numPr>
                        <w:tabs>
                          <w:tab w:val="left" w:pos="360"/>
                        </w:tabs>
                        <w:spacing w:before="1" w:after="0"/>
                        <w:ind w:left="709" w:right="-80"/>
                        <w:rPr>
                          <w:rFonts w:ascii="TitilliumText25L" w:eastAsia="TitilliumText25L" w:hAnsi="TitilliumText25L" w:cs="TitilliumText25L"/>
                          <w:sz w:val="20"/>
                          <w:szCs w:val="20"/>
                        </w:rPr>
                      </w:pPr>
                      <w:r w:rsidRPr="00D53CE3">
                        <w:rPr>
                          <w:rFonts w:ascii="TitilliumText25L" w:eastAsia="TitilliumText25L" w:hAnsi="TitilliumText25L" w:cs="TitilliumText25L"/>
                          <w:sz w:val="20"/>
                          <w:szCs w:val="20"/>
                        </w:rPr>
                        <w:t>chest tightness</w:t>
                      </w:r>
                    </w:p>
                    <w:p w:rsidR="001C56DC" w:rsidRPr="00D53CE3" w:rsidRDefault="001C56DC" w:rsidP="00701EBF">
                      <w:pPr>
                        <w:pStyle w:val="ListParagraph"/>
                        <w:widowControl w:val="0"/>
                        <w:numPr>
                          <w:ilvl w:val="0"/>
                          <w:numId w:val="7"/>
                        </w:numPr>
                        <w:tabs>
                          <w:tab w:val="left" w:pos="360"/>
                        </w:tabs>
                        <w:spacing w:before="1" w:after="0"/>
                        <w:ind w:left="709" w:right="-80"/>
                        <w:rPr>
                          <w:rFonts w:ascii="TitilliumText25L" w:eastAsia="TitilliumText25L" w:hAnsi="TitilliumText25L" w:cs="TitilliumText25L"/>
                          <w:sz w:val="20"/>
                          <w:szCs w:val="20"/>
                        </w:rPr>
                      </w:pPr>
                      <w:r w:rsidRPr="00D53CE3">
                        <w:rPr>
                          <w:rFonts w:ascii="TitilliumText25L" w:eastAsia="TitilliumText25L" w:hAnsi="TitilliumText25L" w:cs="TitilliumText25L"/>
                          <w:sz w:val="20"/>
                          <w:szCs w:val="20"/>
                        </w:rPr>
                        <w:t>skin rash</w:t>
                      </w:r>
                    </w:p>
                    <w:p w:rsidR="001C56DC" w:rsidRPr="00D53CE3" w:rsidRDefault="001C56DC" w:rsidP="00701EBF">
                      <w:pPr>
                        <w:pStyle w:val="ListParagraph"/>
                        <w:widowControl w:val="0"/>
                        <w:numPr>
                          <w:ilvl w:val="0"/>
                          <w:numId w:val="7"/>
                        </w:numPr>
                        <w:tabs>
                          <w:tab w:val="left" w:pos="360"/>
                        </w:tabs>
                        <w:spacing w:before="1" w:after="0"/>
                        <w:ind w:left="709" w:right="-80"/>
                        <w:rPr>
                          <w:rFonts w:ascii="TitilliumText25L" w:eastAsia="TitilliumText25L" w:hAnsi="TitilliumText25L" w:cs="TitilliumText25L"/>
                          <w:sz w:val="20"/>
                          <w:szCs w:val="20"/>
                        </w:rPr>
                      </w:pPr>
                      <w:r w:rsidRPr="00D53CE3">
                        <w:rPr>
                          <w:rFonts w:ascii="TitilliumText25L" w:eastAsia="TitilliumText25L" w:hAnsi="TitilliumText25L" w:cs="TitilliumText25L"/>
                          <w:sz w:val="20"/>
                          <w:szCs w:val="20"/>
                        </w:rPr>
                        <w:t>dizziness</w:t>
                      </w:r>
                    </w:p>
                    <w:p w:rsidR="001C56DC" w:rsidRPr="00D53CE3" w:rsidRDefault="001C56DC" w:rsidP="00701EBF">
                      <w:pPr>
                        <w:pStyle w:val="ListParagraph"/>
                        <w:widowControl w:val="0"/>
                        <w:numPr>
                          <w:ilvl w:val="0"/>
                          <w:numId w:val="7"/>
                        </w:numPr>
                        <w:tabs>
                          <w:tab w:val="left" w:pos="360"/>
                        </w:tabs>
                        <w:spacing w:before="1" w:after="0"/>
                        <w:ind w:left="709" w:right="-80"/>
                        <w:rPr>
                          <w:rFonts w:ascii="TitilliumText25L" w:eastAsia="TitilliumText25L" w:hAnsi="TitilliumText25L" w:cs="TitilliumText25L"/>
                          <w:sz w:val="20"/>
                          <w:szCs w:val="20"/>
                        </w:rPr>
                      </w:pPr>
                      <w:r w:rsidRPr="00D53CE3">
                        <w:rPr>
                          <w:rFonts w:ascii="TitilliumText25L" w:eastAsia="TitilliumText25L" w:hAnsi="TitilliumText25L" w:cs="TitilliumText25L"/>
                          <w:sz w:val="20"/>
                          <w:szCs w:val="20"/>
                        </w:rPr>
                        <w:t>low blood pressure</w:t>
                      </w:r>
                    </w:p>
                    <w:p w:rsidR="001C56DC" w:rsidRDefault="001C56DC" w:rsidP="001C56DC">
                      <w:pPr>
                        <w:spacing w:before="5" w:after="0" w:line="110" w:lineRule="exact"/>
                        <w:ind w:right="-80"/>
                        <w:rPr>
                          <w:sz w:val="11"/>
                          <w:szCs w:val="11"/>
                        </w:rPr>
                      </w:pPr>
                    </w:p>
                    <w:p w:rsidR="001C56DC" w:rsidRDefault="001C56DC" w:rsidP="001C56DC">
                      <w:pPr>
                        <w:spacing w:after="0" w:line="241" w:lineRule="auto"/>
                        <w:ind w:right="-80"/>
                        <w:rPr>
                          <w:rFonts w:ascii="TitilliumText25L" w:eastAsia="TitilliumText25L" w:hAnsi="TitilliumText25L" w:cs="TitilliumText25L"/>
                          <w:sz w:val="20"/>
                          <w:szCs w:val="20"/>
                        </w:rPr>
                      </w:pPr>
                      <w:r>
                        <w:rPr>
                          <w:rFonts w:ascii="TitilliumText25L" w:eastAsia="TitilliumText25L" w:hAnsi="TitilliumText25L" w:cs="TitilliumText25L"/>
                          <w:sz w:val="20"/>
                          <w:szCs w:val="20"/>
                        </w:rPr>
                        <w:t>Very rarely there can be an increased risk of blood clotting which in some people may contribute to heart attack, stroke or other vascular problems or worsening renal failure. These almost only occur in people who already have risk factors.</w:t>
                      </w:r>
                    </w:p>
                    <w:p w:rsidR="001C56DC" w:rsidRDefault="001C56DC" w:rsidP="001C56DC">
                      <w:pPr>
                        <w:spacing w:before="7" w:after="0" w:line="160" w:lineRule="exact"/>
                        <w:ind w:right="-80"/>
                        <w:rPr>
                          <w:sz w:val="16"/>
                          <w:szCs w:val="16"/>
                        </w:rPr>
                      </w:pPr>
                    </w:p>
                    <w:p w:rsidR="001C56DC" w:rsidRDefault="001C56DC" w:rsidP="001C56DC">
                      <w:pPr>
                        <w:spacing w:after="0" w:line="241" w:lineRule="auto"/>
                        <w:ind w:right="-80"/>
                        <w:jc w:val="center"/>
                        <w:rPr>
                          <w:rFonts w:ascii="TitilliumText25L" w:eastAsia="TitilliumText25L" w:hAnsi="TitilliumText25L" w:cs="TitilliumText25L"/>
                        </w:rPr>
                      </w:pPr>
                      <w:r>
                        <w:rPr>
                          <w:rFonts w:ascii="TitilliumText25L" w:eastAsia="TitilliumText25L" w:hAnsi="TitilliumText25L" w:cs="TitilliumText25L"/>
                          <w:color w:val="CF0A2C"/>
                        </w:rPr>
                        <w:t>Any of these or any other symptoms should be reported to a doctor or nurse immediately, or before your next treatment.</w:t>
                      </w:r>
                    </w:p>
                    <w:p w:rsidR="000D2C2C" w:rsidRDefault="000D2C2C" w:rsidP="001C56DC">
                      <w:pPr>
                        <w:spacing w:before="95" w:after="0"/>
                        <w:ind w:right="-80"/>
                        <w:jc w:val="center"/>
                        <w:rPr>
                          <w:rFonts w:ascii="TitilliumText25L" w:eastAsia="TitilliumText25L" w:hAnsi="TitilliumText25L" w:cs="TitilliumText25L"/>
                          <w:color w:val="FEA62B"/>
                          <w:sz w:val="24"/>
                          <w:szCs w:val="24"/>
                        </w:rPr>
                      </w:pPr>
                      <w:r>
                        <w:rPr>
                          <w:noProof/>
                          <w:lang w:eastAsia="en-AU"/>
                        </w:rPr>
                        <w:drawing>
                          <wp:inline distT="0" distB="0" distL="0" distR="0" wp14:anchorId="0EE13E0A" wp14:editId="7215C971">
                            <wp:extent cx="2477135" cy="15925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7135" cy="1592580"/>
                                    </a:xfrm>
                                    <a:prstGeom prst="rect">
                                      <a:avLst/>
                                    </a:prstGeom>
                                    <a:noFill/>
                                  </pic:spPr>
                                </pic:pic>
                              </a:graphicData>
                            </a:graphic>
                          </wp:inline>
                        </w:drawing>
                      </w:r>
                    </w:p>
                    <w:p w:rsidR="001C56DC" w:rsidRDefault="001C56DC" w:rsidP="001C56DC">
                      <w:pPr>
                        <w:spacing w:before="95" w:after="0"/>
                        <w:ind w:right="-80"/>
                        <w:jc w:val="center"/>
                        <w:rPr>
                          <w:rFonts w:ascii="TitilliumText25L" w:eastAsia="TitilliumText25L" w:hAnsi="TitilliumText25L" w:cs="TitilliumText25L"/>
                          <w:sz w:val="24"/>
                          <w:szCs w:val="24"/>
                        </w:rPr>
                      </w:pPr>
                      <w:r>
                        <w:rPr>
                          <w:rFonts w:ascii="TitilliumText25L" w:eastAsia="TitilliumText25L" w:hAnsi="TitilliumText25L" w:cs="TitilliumText25L"/>
                          <w:color w:val="FEA62B"/>
                          <w:sz w:val="24"/>
                          <w:szCs w:val="24"/>
                        </w:rPr>
                        <w:t>Are there alternative treatments?</w:t>
                      </w:r>
                    </w:p>
                    <w:p w:rsidR="001C56DC" w:rsidRDefault="001C56DC" w:rsidP="001C56DC">
                      <w:pPr>
                        <w:spacing w:before="91" w:after="0" w:line="241" w:lineRule="auto"/>
                        <w:ind w:right="-80"/>
                        <w:rPr>
                          <w:rFonts w:ascii="TitilliumText25L" w:eastAsia="TitilliumText25L" w:hAnsi="TitilliumText25L" w:cs="TitilliumText25L"/>
                          <w:sz w:val="20"/>
                          <w:szCs w:val="20"/>
                        </w:rPr>
                      </w:pPr>
                      <w:r>
                        <w:rPr>
                          <w:rFonts w:ascii="TitilliumText25L" w:eastAsia="TitilliumText25L" w:hAnsi="TitilliumText25L" w:cs="TitilliumText25L"/>
                          <w:sz w:val="20"/>
                          <w:szCs w:val="20"/>
                        </w:rPr>
                        <w:t>There</w:t>
                      </w:r>
                      <w:r>
                        <w:rPr>
                          <w:rFonts w:ascii="TitilliumText25L" w:eastAsia="TitilliumText25L" w:hAnsi="TitilliumText25L" w:cs="TitilliumText25L"/>
                          <w:spacing w:val="-1"/>
                          <w:sz w:val="20"/>
                          <w:szCs w:val="20"/>
                        </w:rPr>
                        <w:t xml:space="preserve"> </w:t>
                      </w:r>
                      <w:r>
                        <w:rPr>
                          <w:rFonts w:ascii="TitilliumText25L" w:eastAsia="TitilliumText25L" w:hAnsi="TitilliumText25L" w:cs="TitilliumText25L"/>
                          <w:sz w:val="20"/>
                          <w:szCs w:val="20"/>
                        </w:rPr>
                        <w:t>may</w:t>
                      </w:r>
                      <w:r>
                        <w:rPr>
                          <w:rFonts w:ascii="TitilliumText25L" w:eastAsia="TitilliumText25L" w:hAnsi="TitilliumText25L" w:cs="TitilliumText25L"/>
                          <w:spacing w:val="-1"/>
                          <w:sz w:val="20"/>
                          <w:szCs w:val="20"/>
                        </w:rPr>
                        <w:t xml:space="preserve"> </w:t>
                      </w:r>
                      <w:r>
                        <w:rPr>
                          <w:rFonts w:ascii="TitilliumText25L" w:eastAsia="TitilliumText25L" w:hAnsi="TitilliumText25L" w:cs="TitilliumText25L"/>
                          <w:sz w:val="20"/>
                          <w:szCs w:val="20"/>
                        </w:rPr>
                        <w:t>be</w:t>
                      </w:r>
                      <w:r>
                        <w:rPr>
                          <w:rFonts w:ascii="TitilliumText25L" w:eastAsia="TitilliumText25L" w:hAnsi="TitilliumText25L" w:cs="TitilliumText25L"/>
                          <w:spacing w:val="-1"/>
                          <w:sz w:val="20"/>
                          <w:szCs w:val="20"/>
                        </w:rPr>
                        <w:t xml:space="preserve"> </w:t>
                      </w:r>
                      <w:r>
                        <w:rPr>
                          <w:rFonts w:ascii="TitilliumText25L" w:eastAsia="TitilliumText25L" w:hAnsi="TitilliumText25L" w:cs="TitilliumText25L"/>
                          <w:sz w:val="20"/>
                          <w:szCs w:val="20"/>
                        </w:rPr>
                        <w:t>other</w:t>
                      </w:r>
                      <w:r>
                        <w:rPr>
                          <w:rFonts w:ascii="TitilliumText25L" w:eastAsia="TitilliumText25L" w:hAnsi="TitilliumText25L" w:cs="TitilliumText25L"/>
                          <w:spacing w:val="-1"/>
                          <w:sz w:val="20"/>
                          <w:szCs w:val="20"/>
                        </w:rPr>
                        <w:t xml:space="preserve"> </w:t>
                      </w:r>
                      <w:r>
                        <w:rPr>
                          <w:rFonts w:ascii="TitilliumText25L" w:eastAsia="TitilliumText25L" w:hAnsi="TitilliumText25L" w:cs="TitilliumText25L"/>
                          <w:sz w:val="20"/>
                          <w:szCs w:val="20"/>
                        </w:rPr>
                        <w:t>treatments</w:t>
                      </w:r>
                      <w:r>
                        <w:rPr>
                          <w:rFonts w:ascii="TitilliumText25L" w:eastAsia="TitilliumText25L" w:hAnsi="TitilliumText25L" w:cs="TitilliumText25L"/>
                          <w:spacing w:val="-1"/>
                          <w:sz w:val="20"/>
                          <w:szCs w:val="20"/>
                        </w:rPr>
                        <w:t xml:space="preserve"> </w:t>
                      </w:r>
                      <w:r>
                        <w:rPr>
                          <w:rFonts w:ascii="TitilliumText25L" w:eastAsia="TitilliumText25L" w:hAnsi="TitilliumText25L" w:cs="TitilliumText25L"/>
                          <w:sz w:val="20"/>
                          <w:szCs w:val="20"/>
                        </w:rPr>
                        <w:t>for</w:t>
                      </w:r>
                      <w:r>
                        <w:rPr>
                          <w:rFonts w:ascii="TitilliumText25L" w:eastAsia="TitilliumText25L" w:hAnsi="TitilliumText25L" w:cs="TitilliumText25L"/>
                          <w:spacing w:val="-1"/>
                          <w:sz w:val="20"/>
                          <w:szCs w:val="20"/>
                        </w:rPr>
                        <w:t xml:space="preserve"> </w:t>
                      </w:r>
                      <w:r>
                        <w:rPr>
                          <w:rFonts w:ascii="TitilliumText25L" w:eastAsia="TitilliumText25L" w:hAnsi="TitilliumText25L" w:cs="TitilliumText25L"/>
                          <w:sz w:val="20"/>
                          <w:szCs w:val="20"/>
                        </w:rPr>
                        <w:t>your</w:t>
                      </w:r>
                      <w:r>
                        <w:rPr>
                          <w:rFonts w:ascii="TitilliumText25L" w:eastAsia="TitilliumText25L" w:hAnsi="TitilliumText25L" w:cs="TitilliumText25L"/>
                          <w:spacing w:val="-1"/>
                          <w:sz w:val="20"/>
                          <w:szCs w:val="20"/>
                        </w:rPr>
                        <w:t xml:space="preserve"> </w:t>
                      </w:r>
                      <w:r>
                        <w:rPr>
                          <w:rFonts w:ascii="TitilliumText25L" w:eastAsia="TitilliumText25L" w:hAnsi="TitilliumText25L" w:cs="TitilliumText25L"/>
                          <w:sz w:val="20"/>
                          <w:szCs w:val="20"/>
                        </w:rPr>
                        <w:t>condition.</w:t>
                      </w:r>
                      <w:r>
                        <w:rPr>
                          <w:rFonts w:ascii="TitilliumText25L" w:eastAsia="TitilliumText25L" w:hAnsi="TitilliumText25L" w:cs="TitilliumText25L"/>
                          <w:spacing w:val="-1"/>
                          <w:sz w:val="20"/>
                          <w:szCs w:val="20"/>
                        </w:rPr>
                        <w:t xml:space="preserve"> </w:t>
                      </w:r>
                      <w:r>
                        <w:rPr>
                          <w:rFonts w:ascii="TitilliumText25L" w:eastAsia="TitilliumText25L" w:hAnsi="TitilliumText25L" w:cs="TitilliumText25L"/>
                          <w:sz w:val="20"/>
                          <w:szCs w:val="20"/>
                        </w:rPr>
                        <w:t>Discuss these with your doctor. Stopping treatment without first talking with your doctor can be dangerous.</w:t>
                      </w:r>
                    </w:p>
                    <w:p w:rsidR="00184BA5" w:rsidRDefault="00184BA5" w:rsidP="001C56DC"/>
                  </w:txbxContent>
                </v:textbox>
              </v:shape>
            </w:pict>
          </mc:Fallback>
        </mc:AlternateContent>
      </w:r>
      <w:r>
        <w:rPr>
          <w:i/>
        </w:rPr>
        <w:br w:type="page"/>
      </w:r>
    </w:p>
    <w:p w:rsidR="00B3726E" w:rsidRPr="00184BA5" w:rsidRDefault="00FF1A3B" w:rsidP="003D27F1">
      <w:pPr>
        <w:pStyle w:val="Heading1"/>
        <w:rPr>
          <w:i/>
        </w:rPr>
      </w:pPr>
      <w:r w:rsidRPr="00B76111">
        <w:rPr>
          <w:i/>
          <w:noProof/>
          <w:lang w:eastAsia="en-AU"/>
        </w:rPr>
        <w:lastRenderedPageBreak/>
        <mc:AlternateContent>
          <mc:Choice Requires="wps">
            <w:drawing>
              <wp:anchor distT="0" distB="0" distL="114300" distR="114300" simplePos="0" relativeHeight="251666432" behindDoc="0" locked="0" layoutInCell="1" allowOverlap="1" wp14:anchorId="2D3D4B68" wp14:editId="2382AC60">
                <wp:simplePos x="0" y="0"/>
                <wp:positionH relativeFrom="column">
                  <wp:posOffset>3606165</wp:posOffset>
                </wp:positionH>
                <wp:positionV relativeFrom="paragraph">
                  <wp:posOffset>2142490</wp:posOffset>
                </wp:positionV>
                <wp:extent cx="3200400" cy="454342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43425"/>
                        </a:xfrm>
                        <a:prstGeom prst="rect">
                          <a:avLst/>
                        </a:prstGeom>
                        <a:solidFill>
                          <a:srgbClr val="FFFFFF"/>
                        </a:solidFill>
                        <a:ln w="9525">
                          <a:noFill/>
                          <a:miter lim="800000"/>
                          <a:headEnd/>
                          <a:tailEnd/>
                        </a:ln>
                      </wps:spPr>
                      <wps:txbx>
                        <w:txbxContent>
                          <w:p w:rsidR="00364001" w:rsidRDefault="00364001" w:rsidP="00F75517">
                            <w:pPr>
                              <w:spacing w:before="100" w:beforeAutospacing="1" w:after="0"/>
                              <w:ind w:left="1673" w:right="1440"/>
                              <w:jc w:val="center"/>
                              <w:rPr>
                                <w:rFonts w:ascii="TitilliumText25L" w:eastAsia="TitilliumText25L" w:hAnsi="TitilliumText25L" w:cs="TitilliumText25L"/>
                                <w:sz w:val="24"/>
                                <w:szCs w:val="24"/>
                              </w:rPr>
                            </w:pPr>
                            <w:r>
                              <w:rPr>
                                <w:rFonts w:ascii="TitilliumText25L" w:eastAsia="TitilliumText25L" w:hAnsi="TitilliumText25L" w:cs="TitilliumText25L"/>
                                <w:color w:val="FEA62B"/>
                                <w:sz w:val="24"/>
                                <w:szCs w:val="24"/>
                              </w:rPr>
                              <w:t>Contact details</w:t>
                            </w:r>
                          </w:p>
                          <w:p w:rsidR="00364001" w:rsidRDefault="00364001" w:rsidP="00364001">
                            <w:pPr>
                              <w:spacing w:before="91" w:after="0" w:line="241" w:lineRule="auto"/>
                              <w:ind w:right="23"/>
                              <w:rPr>
                                <w:rFonts w:ascii="TitilliumText25L" w:eastAsia="TitilliumText25L" w:hAnsi="TitilliumText25L" w:cs="TitilliumText25L"/>
                                <w:sz w:val="20"/>
                                <w:szCs w:val="20"/>
                              </w:rPr>
                            </w:pPr>
                            <w:r>
                              <w:rPr>
                                <w:rFonts w:ascii="TitilliumText25L" w:eastAsia="TitilliumText25L" w:hAnsi="TitilliumText25L" w:cs="TitilliumText25L"/>
                                <w:sz w:val="20"/>
                                <w:szCs w:val="20"/>
                              </w:rPr>
                              <w:t xml:space="preserve">Hospital: </w:t>
                            </w:r>
                            <w:r>
                              <w:rPr>
                                <w:rFonts w:ascii="TitilliumText25L" w:eastAsia="TitilliumText25L" w:hAnsi="TitilliumText25L" w:cs="TitilliumText25L"/>
                                <w:spacing w:val="-13"/>
                                <w:sz w:val="20"/>
                                <w:szCs w:val="20"/>
                              </w:rPr>
                              <w:t xml:space="preserve"> </w:t>
                            </w:r>
                            <w:r>
                              <w:rPr>
                                <w:rFonts w:ascii="TitilliumText25L" w:eastAsia="TitilliumText25L" w:hAnsi="TitilliumText25L" w:cs="TitilliumText25L"/>
                                <w:sz w:val="20"/>
                                <w:szCs w:val="20"/>
                                <w:u w:val="single" w:color="000000"/>
                              </w:rPr>
                              <w:t xml:space="preserve">                                                                                 </w:t>
                            </w:r>
                            <w:r>
                              <w:rPr>
                                <w:rFonts w:ascii="TitilliumText25L" w:eastAsia="TitilliumText25L" w:hAnsi="TitilliumText25L" w:cs="TitilliumText25L"/>
                                <w:spacing w:val="-6"/>
                                <w:sz w:val="20"/>
                                <w:szCs w:val="20"/>
                                <w:u w:val="single" w:color="000000"/>
                              </w:rPr>
                              <w:t xml:space="preserve"> </w:t>
                            </w:r>
                            <w:r>
                              <w:rPr>
                                <w:rFonts w:ascii="TitilliumText25L" w:eastAsia="TitilliumText25L" w:hAnsi="TitilliumText25L" w:cs="TitilliumText25L"/>
                                <w:spacing w:val="-6"/>
                                <w:sz w:val="20"/>
                                <w:szCs w:val="20"/>
                              </w:rPr>
                              <w:t xml:space="preserve"> </w:t>
                            </w:r>
                            <w:r>
                              <w:rPr>
                                <w:rFonts w:ascii="TitilliumText25L" w:eastAsia="TitilliumText25L" w:hAnsi="TitilliumText25L" w:cs="TitilliumText25L"/>
                                <w:sz w:val="20"/>
                                <w:szCs w:val="20"/>
                              </w:rPr>
                              <w:t>Phone:</w:t>
                            </w:r>
                            <w:r>
                              <w:rPr>
                                <w:rFonts w:ascii="TitilliumText25L" w:eastAsia="TitilliumText25L" w:hAnsi="TitilliumText25L" w:cs="TitilliumText25L"/>
                                <w:spacing w:val="-11"/>
                                <w:sz w:val="20"/>
                                <w:szCs w:val="20"/>
                              </w:rPr>
                              <w:t xml:space="preserve"> </w:t>
                            </w:r>
                            <w:r>
                              <w:rPr>
                                <w:rFonts w:ascii="TitilliumText25L" w:eastAsia="TitilliumText25L" w:hAnsi="TitilliumText25L" w:cs="TitilliumText25L"/>
                                <w:sz w:val="20"/>
                                <w:szCs w:val="20"/>
                                <w:u w:val="single" w:color="000000"/>
                              </w:rPr>
                              <w:t xml:space="preserve">                                                                                     </w:t>
                            </w:r>
                            <w:r>
                              <w:rPr>
                                <w:rFonts w:ascii="TitilliumText25L" w:eastAsia="TitilliumText25L" w:hAnsi="TitilliumText25L" w:cs="TitilliumText25L"/>
                                <w:spacing w:val="14"/>
                                <w:sz w:val="20"/>
                                <w:szCs w:val="20"/>
                                <w:u w:val="single" w:color="000000"/>
                              </w:rPr>
                              <w:t xml:space="preserve"> </w:t>
                            </w:r>
                            <w:r>
                              <w:rPr>
                                <w:rFonts w:ascii="TitilliumText25L" w:eastAsia="TitilliumText25L" w:hAnsi="TitilliumText25L" w:cs="TitilliumText25L"/>
                                <w:spacing w:val="14"/>
                                <w:sz w:val="20"/>
                                <w:szCs w:val="20"/>
                              </w:rPr>
                              <w:t xml:space="preserve"> </w:t>
                            </w:r>
                            <w:r>
                              <w:rPr>
                                <w:rFonts w:ascii="TitilliumText25L" w:eastAsia="TitilliumText25L" w:hAnsi="TitilliumText25L" w:cs="TitilliumText25L"/>
                                <w:sz w:val="20"/>
                                <w:szCs w:val="20"/>
                              </w:rPr>
                              <w:t xml:space="preserve">Doctor:  </w:t>
                            </w:r>
                            <w:r>
                              <w:rPr>
                                <w:rFonts w:ascii="TitilliumText25L" w:eastAsia="TitilliumText25L" w:hAnsi="TitilliumText25L" w:cs="TitilliumText25L"/>
                                <w:spacing w:val="-17"/>
                                <w:sz w:val="20"/>
                                <w:szCs w:val="20"/>
                              </w:rPr>
                              <w:t xml:space="preserve"> </w:t>
                            </w:r>
                            <w:r>
                              <w:rPr>
                                <w:rFonts w:ascii="TitilliumText25L" w:eastAsia="TitilliumText25L" w:hAnsi="TitilliumText25L" w:cs="TitilliumText25L"/>
                                <w:sz w:val="20"/>
                                <w:szCs w:val="20"/>
                                <w:u w:val="single" w:color="000000"/>
                              </w:rPr>
                              <w:t xml:space="preserve">                                                                                   </w:t>
                            </w:r>
                            <w:r>
                              <w:rPr>
                                <w:rFonts w:ascii="TitilliumText25L" w:eastAsia="TitilliumText25L" w:hAnsi="TitilliumText25L" w:cs="TitilliumText25L"/>
                                <w:spacing w:val="4"/>
                                <w:sz w:val="20"/>
                                <w:szCs w:val="20"/>
                                <w:u w:val="single" w:color="000000"/>
                              </w:rPr>
                              <w:t xml:space="preserve"> </w:t>
                            </w:r>
                            <w:r>
                              <w:rPr>
                                <w:rFonts w:ascii="TitilliumText25L" w:eastAsia="TitilliumText25L" w:hAnsi="TitilliumText25L" w:cs="TitilliumText25L"/>
                                <w:spacing w:val="4"/>
                                <w:sz w:val="20"/>
                                <w:szCs w:val="20"/>
                              </w:rPr>
                              <w:t xml:space="preserve"> </w:t>
                            </w:r>
                            <w:r>
                              <w:rPr>
                                <w:rFonts w:ascii="TitilliumText25L" w:eastAsia="TitilliumText25L" w:hAnsi="TitilliumText25L" w:cs="TitilliumText25L"/>
                                <w:sz w:val="20"/>
                                <w:szCs w:val="20"/>
                              </w:rPr>
                              <w:t>Phone:</w:t>
                            </w:r>
                            <w:r>
                              <w:rPr>
                                <w:rFonts w:ascii="TitilliumText25L" w:eastAsia="TitilliumText25L" w:hAnsi="TitilliumText25L" w:cs="TitilliumText25L"/>
                                <w:spacing w:val="-11"/>
                                <w:sz w:val="20"/>
                                <w:szCs w:val="20"/>
                              </w:rPr>
                              <w:t xml:space="preserve"> </w:t>
                            </w:r>
                            <w:r>
                              <w:rPr>
                                <w:rFonts w:ascii="TitilliumText25L" w:eastAsia="TitilliumText25L" w:hAnsi="TitilliumText25L" w:cs="TitilliumText25L"/>
                                <w:sz w:val="20"/>
                                <w:szCs w:val="20"/>
                                <w:u w:val="single" w:color="000000"/>
                              </w:rPr>
                              <w:t xml:space="preserve">                                                                                     </w:t>
                            </w:r>
                            <w:r>
                              <w:rPr>
                                <w:rFonts w:ascii="TitilliumText25L" w:eastAsia="TitilliumText25L" w:hAnsi="TitilliumText25L" w:cs="TitilliumText25L"/>
                                <w:spacing w:val="14"/>
                                <w:sz w:val="20"/>
                                <w:szCs w:val="20"/>
                                <w:u w:val="single" w:color="000000"/>
                              </w:rPr>
                              <w:t xml:space="preserve"> </w:t>
                            </w:r>
                            <w:r>
                              <w:rPr>
                                <w:rFonts w:ascii="TitilliumText25L" w:eastAsia="TitilliumText25L" w:hAnsi="TitilliumText25L" w:cs="TitilliumText25L"/>
                                <w:spacing w:val="14"/>
                                <w:sz w:val="20"/>
                                <w:szCs w:val="20"/>
                              </w:rPr>
                              <w:t xml:space="preserve"> </w:t>
                            </w:r>
                            <w:r>
                              <w:rPr>
                                <w:rFonts w:ascii="TitilliumText25L" w:eastAsia="TitilliumText25L" w:hAnsi="TitilliumText25L" w:cs="TitilliumText25L"/>
                                <w:sz w:val="20"/>
                                <w:szCs w:val="20"/>
                              </w:rPr>
                              <w:t>Treatment centre:</w:t>
                            </w:r>
                            <w:r>
                              <w:rPr>
                                <w:rFonts w:ascii="TitilliumText25L" w:eastAsia="TitilliumText25L" w:hAnsi="TitilliumText25L" w:cs="TitilliumText25L"/>
                                <w:spacing w:val="-26"/>
                                <w:sz w:val="20"/>
                                <w:szCs w:val="20"/>
                              </w:rPr>
                              <w:t xml:space="preserve">   </w:t>
                            </w:r>
                            <w:r>
                              <w:rPr>
                                <w:rFonts w:ascii="TitilliumText25L" w:eastAsia="TitilliumText25L" w:hAnsi="TitilliumText25L" w:cs="TitilliumText25L"/>
                                <w:sz w:val="20"/>
                                <w:szCs w:val="20"/>
                                <w:u w:val="single" w:color="000000"/>
                              </w:rPr>
                              <w:t xml:space="preserve">                                                                </w:t>
                            </w:r>
                            <w:r>
                              <w:rPr>
                                <w:rFonts w:ascii="TitilliumText25L" w:eastAsia="TitilliumText25L" w:hAnsi="TitilliumText25L" w:cs="TitilliumText25L"/>
                                <w:spacing w:val="18"/>
                                <w:sz w:val="20"/>
                                <w:szCs w:val="20"/>
                                <w:u w:val="single" w:color="000000"/>
                              </w:rPr>
                              <w:t xml:space="preserve"> </w:t>
                            </w:r>
                            <w:r>
                              <w:rPr>
                                <w:rFonts w:ascii="TitilliumText25L" w:eastAsia="TitilliumText25L" w:hAnsi="TitilliumText25L" w:cs="TitilliumText25L"/>
                                <w:spacing w:val="18"/>
                                <w:sz w:val="20"/>
                                <w:szCs w:val="20"/>
                              </w:rPr>
                              <w:t xml:space="preserve"> </w:t>
                            </w:r>
                            <w:r>
                              <w:rPr>
                                <w:rFonts w:ascii="TitilliumText25L" w:eastAsia="TitilliumText25L" w:hAnsi="TitilliumText25L" w:cs="TitilliumText25L"/>
                                <w:sz w:val="20"/>
                                <w:szCs w:val="20"/>
                              </w:rPr>
                              <w:t>Phone:</w:t>
                            </w:r>
                            <w:r>
                              <w:rPr>
                                <w:rFonts w:ascii="TitilliumText25L" w:eastAsia="TitilliumText25L" w:hAnsi="TitilliumText25L" w:cs="TitilliumText25L"/>
                                <w:spacing w:val="-11"/>
                                <w:sz w:val="20"/>
                                <w:szCs w:val="20"/>
                              </w:rPr>
                              <w:t xml:space="preserve"> </w:t>
                            </w:r>
                            <w:r>
                              <w:rPr>
                                <w:rFonts w:ascii="TitilliumText25L" w:eastAsia="TitilliumText25L" w:hAnsi="TitilliumText25L" w:cs="TitilliumText25L"/>
                                <w:sz w:val="20"/>
                                <w:szCs w:val="20"/>
                                <w:u w:val="single" w:color="000000"/>
                              </w:rPr>
                              <w:t xml:space="preserve">                                                                                     </w:t>
                            </w:r>
                            <w:r>
                              <w:rPr>
                                <w:rFonts w:ascii="TitilliumText25L" w:eastAsia="TitilliumText25L" w:hAnsi="TitilliumText25L" w:cs="TitilliumText25L"/>
                                <w:spacing w:val="14"/>
                                <w:sz w:val="20"/>
                                <w:szCs w:val="20"/>
                                <w:u w:val="single" w:color="000000"/>
                              </w:rPr>
                              <w:t xml:space="preserve"> </w:t>
                            </w:r>
                          </w:p>
                          <w:p w:rsidR="00F75517" w:rsidRPr="00F75517" w:rsidRDefault="00F75517" w:rsidP="00F75517">
                            <w:pPr>
                              <w:spacing w:before="40" w:after="0"/>
                              <w:ind w:left="1537" w:right="1304"/>
                              <w:jc w:val="center"/>
                              <w:rPr>
                                <w:rFonts w:ascii="TitilliumText25L" w:eastAsia="TitilliumText25L" w:hAnsi="TitilliumText25L" w:cs="TitilliumText25L"/>
                                <w:color w:val="FEA62B"/>
                                <w:sz w:val="2"/>
                                <w:szCs w:val="24"/>
                              </w:rPr>
                            </w:pPr>
                          </w:p>
                          <w:p w:rsidR="00B34222" w:rsidRDefault="00B34222" w:rsidP="00F75517">
                            <w:pPr>
                              <w:spacing w:before="40" w:after="0"/>
                              <w:ind w:left="1537" w:right="1304"/>
                              <w:jc w:val="center"/>
                              <w:rPr>
                                <w:rFonts w:ascii="TitilliumText25L" w:eastAsia="TitilliumText25L" w:hAnsi="TitilliumText25L" w:cs="TitilliumText25L"/>
                                <w:sz w:val="24"/>
                                <w:szCs w:val="24"/>
                              </w:rPr>
                            </w:pPr>
                            <w:r>
                              <w:rPr>
                                <w:rFonts w:ascii="TitilliumText25L" w:eastAsia="TitilliumText25L" w:hAnsi="TitilliumText25L" w:cs="TitilliumText25L"/>
                                <w:color w:val="FEA62B"/>
                                <w:sz w:val="24"/>
                                <w:szCs w:val="24"/>
                              </w:rPr>
                              <w:t>More information</w:t>
                            </w:r>
                          </w:p>
                          <w:p w:rsidR="00B34222" w:rsidRDefault="00B34222" w:rsidP="00B34222">
                            <w:pPr>
                              <w:spacing w:before="91" w:after="0" w:line="241" w:lineRule="auto"/>
                              <w:ind w:right="552"/>
                              <w:rPr>
                                <w:rFonts w:ascii="TitilliumText25L" w:eastAsia="TitilliumText25L" w:hAnsi="TitilliumText25L" w:cs="TitilliumText25L"/>
                                <w:sz w:val="20"/>
                                <w:szCs w:val="20"/>
                              </w:rPr>
                            </w:pPr>
                            <w:r>
                              <w:rPr>
                                <w:rFonts w:ascii="TitilliumText25L" w:eastAsia="TitilliumText25L" w:hAnsi="TitilliumText25L" w:cs="TitilliumText25L"/>
                                <w:sz w:val="20"/>
                                <w:szCs w:val="20"/>
                              </w:rPr>
                              <w:t>Additional information can be obtained from the following sites:</w:t>
                            </w:r>
                          </w:p>
                          <w:p w:rsidR="00B34222" w:rsidRPr="00D53CE3" w:rsidRDefault="009843DE" w:rsidP="00B34222">
                            <w:pPr>
                              <w:pStyle w:val="ListParagraph"/>
                              <w:widowControl w:val="0"/>
                              <w:numPr>
                                <w:ilvl w:val="0"/>
                                <w:numId w:val="10"/>
                              </w:numPr>
                              <w:tabs>
                                <w:tab w:val="left" w:pos="360"/>
                              </w:tabs>
                              <w:spacing w:after="0"/>
                              <w:ind w:right="-20"/>
                              <w:rPr>
                                <w:rFonts w:ascii="TitilliumText25L" w:eastAsia="TitilliumText25L" w:hAnsi="TitilliumText25L" w:cs="TitilliumText25L"/>
                                <w:sz w:val="20"/>
                                <w:szCs w:val="20"/>
                              </w:rPr>
                            </w:pPr>
                            <w:r w:rsidRPr="009843DE">
                              <w:rPr>
                                <w:rFonts w:ascii="TitilliumText25L" w:eastAsia="TitilliumText25L" w:hAnsi="TitilliumText25L" w:cs="TitilliumText25L"/>
                                <w:sz w:val="20"/>
                                <w:szCs w:val="20"/>
                              </w:rPr>
                              <w:t xml:space="preserve">National Blood Authority </w:t>
                            </w:r>
                            <w:hyperlink r:id="rId13" w:history="1">
                              <w:r w:rsidRPr="009843DE">
                                <w:rPr>
                                  <w:rStyle w:val="Hyperlink"/>
                                  <w:rFonts w:ascii="TitilliumText25L" w:eastAsia="TitilliumText25L" w:hAnsi="TitilliumText25L" w:cs="TitilliumText25L"/>
                                  <w:sz w:val="20"/>
                                  <w:szCs w:val="20"/>
                                </w:rPr>
                                <w:t>www.blood.gov.au</w:t>
                              </w:r>
                            </w:hyperlink>
                            <w:r>
                              <w:rPr>
                                <w:rFonts w:ascii="TitilliumText25L" w:eastAsia="TitilliumText25L" w:hAnsi="TitilliumText25L" w:cs="TitilliumText25L"/>
                                <w:sz w:val="20"/>
                                <w:szCs w:val="20"/>
                              </w:rPr>
                              <w:t xml:space="preserve">  </w:t>
                            </w:r>
                          </w:p>
                          <w:p w:rsidR="00B34222" w:rsidRPr="00D53CE3" w:rsidRDefault="00B34222" w:rsidP="00B34222">
                            <w:pPr>
                              <w:pStyle w:val="ListParagraph"/>
                              <w:widowControl w:val="0"/>
                              <w:numPr>
                                <w:ilvl w:val="0"/>
                                <w:numId w:val="10"/>
                              </w:numPr>
                              <w:tabs>
                                <w:tab w:val="left" w:pos="360"/>
                              </w:tabs>
                              <w:spacing w:before="1" w:after="0" w:line="241" w:lineRule="auto"/>
                              <w:ind w:right="1353"/>
                              <w:rPr>
                                <w:rFonts w:ascii="TitilliumText25L" w:eastAsia="TitilliumText25L" w:hAnsi="TitilliumText25L" w:cs="TitilliumText25L"/>
                                <w:sz w:val="20"/>
                                <w:szCs w:val="20"/>
                              </w:rPr>
                            </w:pPr>
                            <w:r w:rsidRPr="00D53CE3">
                              <w:rPr>
                                <w:rFonts w:ascii="TitilliumText25L" w:eastAsia="TitilliumText25L" w:hAnsi="TitilliumText25L" w:cs="TitilliumText25L"/>
                                <w:sz w:val="20"/>
                                <w:szCs w:val="20"/>
                              </w:rPr>
                              <w:t>Au</w:t>
                            </w:r>
                            <w:r>
                              <w:rPr>
                                <w:rFonts w:ascii="TitilliumText25L" w:eastAsia="TitilliumText25L" w:hAnsi="TitilliumText25L" w:cs="TitilliumText25L"/>
                                <w:sz w:val="20"/>
                                <w:szCs w:val="20"/>
                              </w:rPr>
                              <w:t>stralian Red Cross Blood Service</w:t>
                            </w:r>
                            <w:hyperlink w:history="1">
                              <w:r w:rsidRPr="00103419">
                                <w:rPr>
                                  <w:rStyle w:val="Hyperlink"/>
                                  <w:rFonts w:ascii="TitilliumText25L" w:eastAsia="TitilliumText25L" w:hAnsi="TitilliumText25L" w:cs="TitilliumText25L"/>
                                  <w:sz w:val="20"/>
                                  <w:szCs w:val="20"/>
                                </w:rPr>
                                <w:t xml:space="preserve"> www.mytransfusion.com.au</w:t>
                              </w:r>
                            </w:hyperlink>
                          </w:p>
                          <w:p w:rsidR="00B34222" w:rsidRDefault="00B34222" w:rsidP="00B34222">
                            <w:pPr>
                              <w:pStyle w:val="ListParagraph"/>
                              <w:widowControl w:val="0"/>
                              <w:numPr>
                                <w:ilvl w:val="0"/>
                                <w:numId w:val="10"/>
                              </w:numPr>
                              <w:tabs>
                                <w:tab w:val="left" w:pos="360"/>
                              </w:tabs>
                              <w:spacing w:after="0" w:line="241" w:lineRule="auto"/>
                              <w:ind w:right="391"/>
                              <w:rPr>
                                <w:rFonts w:ascii="TitilliumText25L" w:eastAsia="TitilliumText25L" w:hAnsi="TitilliumText25L" w:cs="TitilliumText25L"/>
                                <w:sz w:val="20"/>
                                <w:szCs w:val="20"/>
                              </w:rPr>
                            </w:pPr>
                            <w:r w:rsidRPr="00D53CE3">
                              <w:rPr>
                                <w:rFonts w:ascii="TitilliumText25L" w:eastAsia="TitilliumText25L" w:hAnsi="TitilliumText25L" w:cs="TitilliumText25L"/>
                                <w:sz w:val="20"/>
                                <w:szCs w:val="20"/>
                              </w:rPr>
                              <w:t xml:space="preserve">National Health and Medical Research Council </w:t>
                            </w:r>
                            <w:hyperlink r:id="rId14" w:history="1">
                              <w:r w:rsidRPr="00493B17">
                                <w:rPr>
                                  <w:rStyle w:val="Hyperlink"/>
                                  <w:rFonts w:ascii="TitilliumText25L" w:eastAsia="TitilliumText25L" w:hAnsi="TitilliumText25L" w:cs="TitilliumText25L"/>
                                  <w:sz w:val="20"/>
                                  <w:szCs w:val="20"/>
                                </w:rPr>
                                <w:t>www.nhmrc.gov.au</w:t>
                              </w:r>
                            </w:hyperlink>
                            <w:r w:rsidR="009843DE">
                              <w:rPr>
                                <w:rFonts w:ascii="TitilliumText25L" w:eastAsia="TitilliumText25L" w:hAnsi="TitilliumText25L" w:cs="TitilliumText25L"/>
                                <w:sz w:val="20"/>
                                <w:szCs w:val="20"/>
                              </w:rPr>
                              <w:t xml:space="preserve"> </w:t>
                            </w:r>
                          </w:p>
                          <w:p w:rsidR="006E2ADC" w:rsidRPr="006E2ADC" w:rsidRDefault="006E2ADC" w:rsidP="006E2ADC">
                            <w:pPr>
                              <w:pStyle w:val="ListParagraph"/>
                              <w:widowControl w:val="0"/>
                              <w:numPr>
                                <w:ilvl w:val="0"/>
                                <w:numId w:val="15"/>
                              </w:numPr>
                              <w:tabs>
                                <w:tab w:val="left" w:pos="360"/>
                              </w:tabs>
                              <w:spacing w:after="0"/>
                              <w:ind w:right="391"/>
                              <w:rPr>
                                <w:rFonts w:ascii="TitilliumText25L" w:eastAsia="TitilliumText25L" w:hAnsi="TitilliumText25L" w:cs="TitilliumText25L"/>
                                <w:sz w:val="20"/>
                                <w:szCs w:val="20"/>
                              </w:rPr>
                            </w:pPr>
                            <w:r w:rsidRPr="006E2ADC">
                              <w:rPr>
                                <w:rFonts w:ascii="TitilliumText25L" w:eastAsia="TitilliumText25L" w:hAnsi="TitilliumText25L" w:cs="TitilliumText25L"/>
                                <w:sz w:val="20"/>
                                <w:szCs w:val="20"/>
                              </w:rPr>
                              <w:t>This brochure was developed with input from relevant consumer groups</w:t>
                            </w:r>
                            <w:r w:rsidR="00CB0FDD">
                              <w:rPr>
                                <w:rFonts w:ascii="TitilliumText25L" w:eastAsia="TitilliumText25L" w:hAnsi="TitilliumText25L" w:cs="TitilliumText25L"/>
                                <w:sz w:val="20"/>
                                <w:szCs w:val="20"/>
                              </w:rPr>
                              <w:t>.</w:t>
                            </w:r>
                            <w:bookmarkStart w:id="0" w:name="_GoBack"/>
                            <w:bookmarkEnd w:id="0"/>
                          </w:p>
                          <w:p w:rsidR="00B34222" w:rsidRDefault="006E2ADC" w:rsidP="006E2ADC">
                            <w:pPr>
                              <w:tabs>
                                <w:tab w:val="left" w:pos="3500"/>
                              </w:tabs>
                              <w:spacing w:after="0"/>
                              <w:ind w:right="-23"/>
                              <w:rPr>
                                <w:rFonts w:ascii="TitilliumText25L" w:eastAsia="TitilliumText25L" w:hAnsi="TitilliumText25L" w:cs="TitilliumText25L"/>
                                <w:sz w:val="20"/>
                                <w:szCs w:val="20"/>
                              </w:rPr>
                            </w:pPr>
                            <w:r>
                              <w:rPr>
                                <w:rFonts w:ascii="TitilliumText25L" w:eastAsia="TitilliumText25L" w:hAnsi="TitilliumText25L" w:cs="TitilliumText25L"/>
                                <w:sz w:val="20"/>
                                <w:szCs w:val="20"/>
                              </w:rPr>
                              <w:t>National Blood Authority, 2016</w:t>
                            </w:r>
                            <w:r w:rsidR="00B34222">
                              <w:rPr>
                                <w:rFonts w:ascii="TitilliumText25L" w:eastAsia="TitilliumText25L" w:hAnsi="TitilliumText25L" w:cs="TitilliumText25L"/>
                                <w:sz w:val="20"/>
                                <w:szCs w:val="20"/>
                              </w:rPr>
                              <w:tab/>
                            </w:r>
                            <w:r w:rsidR="00B34222">
                              <w:rPr>
                                <w:rFonts w:ascii="TitilliumText25L" w:eastAsia="TitilliumText25L" w:hAnsi="TitilliumText25L" w:cs="TitilliumText25L"/>
                                <w:noProof/>
                                <w:sz w:val="20"/>
                                <w:szCs w:val="20"/>
                                <w:lang w:eastAsia="en-AU"/>
                              </w:rPr>
                              <w:drawing>
                                <wp:inline distT="0" distB="0" distL="0" distR="0" wp14:anchorId="72C8AAC6" wp14:editId="174C5482">
                                  <wp:extent cx="675640" cy="238760"/>
                                  <wp:effectExtent l="0" t="0" r="0" b="8890"/>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5640" cy="238760"/>
                                          </a:xfrm>
                                          <a:prstGeom prst="rect">
                                            <a:avLst/>
                                          </a:prstGeom>
                                          <a:noFill/>
                                          <a:ln>
                                            <a:noFill/>
                                          </a:ln>
                                        </pic:spPr>
                                      </pic:pic>
                                    </a:graphicData>
                                  </a:graphic>
                                </wp:inline>
                              </w:drawing>
                            </w:r>
                          </w:p>
                          <w:p w:rsidR="00B34222" w:rsidRDefault="00B34222" w:rsidP="00B34222">
                            <w:pPr>
                              <w:spacing w:after="0" w:line="153" w:lineRule="exact"/>
                              <w:ind w:right="-61"/>
                              <w:rPr>
                                <w:rFonts w:ascii="TitilliumText25L" w:eastAsia="TitilliumText25L" w:hAnsi="TitilliumText25L" w:cs="TitilliumText25L"/>
                                <w:sz w:val="14"/>
                                <w:szCs w:val="14"/>
                              </w:rPr>
                            </w:pPr>
                            <w:r>
                              <w:rPr>
                                <w:rFonts w:ascii="TitilliumText25L" w:eastAsia="TitilliumText25L" w:hAnsi="TitilliumText25L" w:cs="TitilliumText25L"/>
                                <w:sz w:val="14"/>
                                <w:szCs w:val="14"/>
                              </w:rPr>
                              <w:t>With the exception of any logos, registered trademarks and all images, material</w:t>
                            </w:r>
                          </w:p>
                          <w:p w:rsidR="00B34222" w:rsidRDefault="00B34222" w:rsidP="00B34222">
                            <w:pPr>
                              <w:spacing w:before="1" w:after="0"/>
                              <w:ind w:right="-20"/>
                              <w:rPr>
                                <w:rFonts w:ascii="TitilliumText25L" w:eastAsia="TitilliumText25L" w:hAnsi="TitilliumText25L" w:cs="TitilliumText25L"/>
                                <w:sz w:val="14"/>
                                <w:szCs w:val="14"/>
                              </w:rPr>
                            </w:pPr>
                            <w:r>
                              <w:rPr>
                                <w:rFonts w:ascii="TitilliumText25L" w:eastAsia="TitilliumText25L" w:hAnsi="TitilliumText25L" w:cs="TitilliumText25L"/>
                                <w:sz w:val="14"/>
                                <w:szCs w:val="14"/>
                              </w:rPr>
                              <w:t>presented in this document is provided under a Creative Commons Attribution</w:t>
                            </w:r>
                          </w:p>
                          <w:p w:rsidR="00B34222" w:rsidRDefault="005569EF" w:rsidP="00B34222">
                            <w:pPr>
                              <w:spacing w:before="1" w:after="0" w:line="241" w:lineRule="auto"/>
                              <w:ind w:right="112"/>
                              <w:rPr>
                                <w:rFonts w:ascii="TitilliumText25L" w:eastAsia="TitilliumText25L" w:hAnsi="TitilliumText25L" w:cs="TitilliumText25L"/>
                                <w:sz w:val="14"/>
                                <w:szCs w:val="14"/>
                              </w:rPr>
                            </w:pPr>
                            <w:r>
                              <w:rPr>
                                <w:rFonts w:ascii="TitilliumText25L" w:eastAsia="TitilliumText25L" w:hAnsi="TitilliumText25L" w:cs="TitilliumText25L"/>
                                <w:sz w:val="14"/>
                                <w:szCs w:val="14"/>
                              </w:rPr>
                              <w:t>4</w:t>
                            </w:r>
                            <w:r w:rsidR="00B34222">
                              <w:rPr>
                                <w:rFonts w:ascii="TitilliumText25L" w:eastAsia="TitilliumText25L" w:hAnsi="TitilliumText25L" w:cs="TitilliumText25L"/>
                                <w:sz w:val="14"/>
                                <w:szCs w:val="14"/>
                              </w:rPr>
                              <w:t>.0 Australia (http://creativecommons.org/licenses/by-nc-nd/4.0/) licence. This document has also been based on information from the ‘SA Health Immunoglobulin infusions’ publication which is licensed under the same terms (CC BY-NC-ND). Images were sourced from iStockphoto. Permission</w:t>
                            </w:r>
                          </w:p>
                          <w:p w:rsidR="00B34222" w:rsidRDefault="00B34222" w:rsidP="00B34222">
                            <w:pPr>
                              <w:spacing w:after="0" w:line="241" w:lineRule="auto"/>
                              <w:ind w:right="18"/>
                              <w:rPr>
                                <w:rFonts w:ascii="TitilliumText25L" w:eastAsia="TitilliumText25L" w:hAnsi="TitilliumText25L" w:cs="TitilliumText25L"/>
                                <w:sz w:val="14"/>
                                <w:szCs w:val="14"/>
                              </w:rPr>
                            </w:pPr>
                            <w:r>
                              <w:rPr>
                                <w:rFonts w:ascii="TitilliumText25L" w:eastAsia="TitilliumText25L" w:hAnsi="TitilliumText25L" w:cs="TitilliumText25L"/>
                                <w:sz w:val="14"/>
                                <w:szCs w:val="14"/>
                              </w:rPr>
                              <w:t>must be sought from iStockphoto for any use or modification of those images,</w:t>
                            </w:r>
                            <w:hyperlink r:id="rId16">
                              <w:r>
                                <w:rPr>
                                  <w:rFonts w:ascii="TitilliumText25L" w:eastAsia="TitilliumText25L" w:hAnsi="TitilliumText25L" w:cs="TitilliumText25L"/>
                                  <w:sz w:val="14"/>
                                  <w:szCs w:val="14"/>
                                </w:rPr>
                                <w:t xml:space="preserve"> http://www.istockphoto.com/terms_of_use.php.</w:t>
                              </w:r>
                            </w:hyperlink>
                          </w:p>
                          <w:p w:rsidR="00B34222" w:rsidRPr="00FF1A3B" w:rsidRDefault="006E2ADC" w:rsidP="00FF1A3B">
                            <w:pPr>
                              <w:tabs>
                                <w:tab w:val="left" w:pos="4678"/>
                              </w:tabs>
                              <w:ind w:right="-80"/>
                              <w:rPr>
                                <w:rFonts w:ascii="TitilliumText25L" w:hAnsi="TitilliumText25L"/>
                              </w:rPr>
                            </w:pPr>
                            <w:r>
                              <w:rPr>
                                <w:rFonts w:ascii="TitilliumText25L" w:hAnsi="TitilliumText25L" w:cstheme="minorBidi"/>
                                <w:color w:val="221E1F"/>
                                <w:sz w:val="14"/>
                                <w:szCs w:val="14"/>
                              </w:rPr>
                              <w:t>Last updated:</w:t>
                            </w:r>
                            <w:r w:rsidR="00F75517">
                              <w:rPr>
                                <w:rFonts w:ascii="TitilliumText25L" w:hAnsi="TitilliumText25L" w:cstheme="minorBidi"/>
                                <w:color w:val="221E1F"/>
                                <w:sz w:val="14"/>
                                <w:szCs w:val="14"/>
                              </w:rPr>
                              <w:t xml:space="preserve"> </w:t>
                            </w:r>
                            <w:r>
                              <w:rPr>
                                <w:rFonts w:ascii="TitilliumText25L" w:hAnsi="TitilliumText25L" w:cstheme="minorBidi"/>
                                <w:color w:val="221E1F"/>
                                <w:sz w:val="14"/>
                                <w:szCs w:val="14"/>
                              </w:rPr>
                              <w:t>March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83.95pt;margin-top:168.7pt;width:252pt;height:35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" stroked="f">
                <v:textbox>
                  <w:txbxContent>
                    <w:p w:rsidR="00364001" w:rsidRDefault="00364001" w:rsidP="00F75517">
                      <w:pPr>
                        <w:spacing w:before="100" w:beforeAutospacing="1" w:after="0"/>
                        <w:ind w:left="1673" w:right="1440"/>
                        <w:jc w:val="center"/>
                        <w:rPr>
                          <w:rFonts w:ascii="TitilliumText25L" w:eastAsia="TitilliumText25L" w:hAnsi="TitilliumText25L" w:cs="TitilliumText25L"/>
                          <w:sz w:val="24"/>
                          <w:szCs w:val="24"/>
                        </w:rPr>
                      </w:pPr>
                      <w:r>
                        <w:rPr>
                          <w:rFonts w:ascii="TitilliumText25L" w:eastAsia="TitilliumText25L" w:hAnsi="TitilliumText25L" w:cs="TitilliumText25L"/>
                          <w:color w:val="FEA62B"/>
                          <w:sz w:val="24"/>
                          <w:szCs w:val="24"/>
                        </w:rPr>
                        <w:t>Contact details</w:t>
                      </w:r>
                    </w:p>
                    <w:p w:rsidR="00364001" w:rsidRDefault="00364001" w:rsidP="00364001">
                      <w:pPr>
                        <w:spacing w:before="91" w:after="0" w:line="241" w:lineRule="auto"/>
                        <w:ind w:right="23"/>
                        <w:rPr>
                          <w:rFonts w:ascii="TitilliumText25L" w:eastAsia="TitilliumText25L" w:hAnsi="TitilliumText25L" w:cs="TitilliumText25L"/>
                          <w:sz w:val="20"/>
                          <w:szCs w:val="20"/>
                        </w:rPr>
                      </w:pPr>
                      <w:r>
                        <w:rPr>
                          <w:rFonts w:ascii="TitilliumText25L" w:eastAsia="TitilliumText25L" w:hAnsi="TitilliumText25L" w:cs="TitilliumText25L"/>
                          <w:sz w:val="20"/>
                          <w:szCs w:val="20"/>
                        </w:rPr>
                        <w:t xml:space="preserve">Hospital: </w:t>
                      </w:r>
                      <w:r>
                        <w:rPr>
                          <w:rFonts w:ascii="TitilliumText25L" w:eastAsia="TitilliumText25L" w:hAnsi="TitilliumText25L" w:cs="TitilliumText25L"/>
                          <w:spacing w:val="-13"/>
                          <w:sz w:val="20"/>
                          <w:szCs w:val="20"/>
                        </w:rPr>
                        <w:t xml:space="preserve"> </w:t>
                      </w:r>
                      <w:r>
                        <w:rPr>
                          <w:rFonts w:ascii="TitilliumText25L" w:eastAsia="TitilliumText25L" w:hAnsi="TitilliumText25L" w:cs="TitilliumText25L"/>
                          <w:sz w:val="20"/>
                          <w:szCs w:val="20"/>
                          <w:u w:val="single" w:color="000000"/>
                        </w:rPr>
                        <w:t xml:space="preserve">                                                                                 </w:t>
                      </w:r>
                      <w:r>
                        <w:rPr>
                          <w:rFonts w:ascii="TitilliumText25L" w:eastAsia="TitilliumText25L" w:hAnsi="TitilliumText25L" w:cs="TitilliumText25L"/>
                          <w:spacing w:val="-6"/>
                          <w:sz w:val="20"/>
                          <w:szCs w:val="20"/>
                          <w:u w:val="single" w:color="000000"/>
                        </w:rPr>
                        <w:t xml:space="preserve"> </w:t>
                      </w:r>
                      <w:r>
                        <w:rPr>
                          <w:rFonts w:ascii="TitilliumText25L" w:eastAsia="TitilliumText25L" w:hAnsi="TitilliumText25L" w:cs="TitilliumText25L"/>
                          <w:spacing w:val="-6"/>
                          <w:sz w:val="20"/>
                          <w:szCs w:val="20"/>
                        </w:rPr>
                        <w:t xml:space="preserve"> </w:t>
                      </w:r>
                      <w:r>
                        <w:rPr>
                          <w:rFonts w:ascii="TitilliumText25L" w:eastAsia="TitilliumText25L" w:hAnsi="TitilliumText25L" w:cs="TitilliumText25L"/>
                          <w:sz w:val="20"/>
                          <w:szCs w:val="20"/>
                        </w:rPr>
                        <w:t>Phone:</w:t>
                      </w:r>
                      <w:r>
                        <w:rPr>
                          <w:rFonts w:ascii="TitilliumText25L" w:eastAsia="TitilliumText25L" w:hAnsi="TitilliumText25L" w:cs="TitilliumText25L"/>
                          <w:spacing w:val="-11"/>
                          <w:sz w:val="20"/>
                          <w:szCs w:val="20"/>
                        </w:rPr>
                        <w:t xml:space="preserve"> </w:t>
                      </w:r>
                      <w:r>
                        <w:rPr>
                          <w:rFonts w:ascii="TitilliumText25L" w:eastAsia="TitilliumText25L" w:hAnsi="TitilliumText25L" w:cs="TitilliumText25L"/>
                          <w:sz w:val="20"/>
                          <w:szCs w:val="20"/>
                          <w:u w:val="single" w:color="000000"/>
                        </w:rPr>
                        <w:t xml:space="preserve">                                                                                     </w:t>
                      </w:r>
                      <w:r>
                        <w:rPr>
                          <w:rFonts w:ascii="TitilliumText25L" w:eastAsia="TitilliumText25L" w:hAnsi="TitilliumText25L" w:cs="TitilliumText25L"/>
                          <w:spacing w:val="14"/>
                          <w:sz w:val="20"/>
                          <w:szCs w:val="20"/>
                          <w:u w:val="single" w:color="000000"/>
                        </w:rPr>
                        <w:t xml:space="preserve"> </w:t>
                      </w:r>
                      <w:r>
                        <w:rPr>
                          <w:rFonts w:ascii="TitilliumText25L" w:eastAsia="TitilliumText25L" w:hAnsi="TitilliumText25L" w:cs="TitilliumText25L"/>
                          <w:spacing w:val="14"/>
                          <w:sz w:val="20"/>
                          <w:szCs w:val="20"/>
                        </w:rPr>
                        <w:t xml:space="preserve"> </w:t>
                      </w:r>
                      <w:r>
                        <w:rPr>
                          <w:rFonts w:ascii="TitilliumText25L" w:eastAsia="TitilliumText25L" w:hAnsi="TitilliumText25L" w:cs="TitilliumText25L"/>
                          <w:sz w:val="20"/>
                          <w:szCs w:val="20"/>
                        </w:rPr>
                        <w:t xml:space="preserve">Doctor:  </w:t>
                      </w:r>
                      <w:r>
                        <w:rPr>
                          <w:rFonts w:ascii="TitilliumText25L" w:eastAsia="TitilliumText25L" w:hAnsi="TitilliumText25L" w:cs="TitilliumText25L"/>
                          <w:spacing w:val="-17"/>
                          <w:sz w:val="20"/>
                          <w:szCs w:val="20"/>
                        </w:rPr>
                        <w:t xml:space="preserve"> </w:t>
                      </w:r>
                      <w:r>
                        <w:rPr>
                          <w:rFonts w:ascii="TitilliumText25L" w:eastAsia="TitilliumText25L" w:hAnsi="TitilliumText25L" w:cs="TitilliumText25L"/>
                          <w:sz w:val="20"/>
                          <w:szCs w:val="20"/>
                          <w:u w:val="single" w:color="000000"/>
                        </w:rPr>
                        <w:t xml:space="preserve">                                                                                   </w:t>
                      </w:r>
                      <w:r>
                        <w:rPr>
                          <w:rFonts w:ascii="TitilliumText25L" w:eastAsia="TitilliumText25L" w:hAnsi="TitilliumText25L" w:cs="TitilliumText25L"/>
                          <w:spacing w:val="4"/>
                          <w:sz w:val="20"/>
                          <w:szCs w:val="20"/>
                          <w:u w:val="single" w:color="000000"/>
                        </w:rPr>
                        <w:t xml:space="preserve"> </w:t>
                      </w:r>
                      <w:r>
                        <w:rPr>
                          <w:rFonts w:ascii="TitilliumText25L" w:eastAsia="TitilliumText25L" w:hAnsi="TitilliumText25L" w:cs="TitilliumText25L"/>
                          <w:spacing w:val="4"/>
                          <w:sz w:val="20"/>
                          <w:szCs w:val="20"/>
                        </w:rPr>
                        <w:t xml:space="preserve"> </w:t>
                      </w:r>
                      <w:r>
                        <w:rPr>
                          <w:rFonts w:ascii="TitilliumText25L" w:eastAsia="TitilliumText25L" w:hAnsi="TitilliumText25L" w:cs="TitilliumText25L"/>
                          <w:sz w:val="20"/>
                          <w:szCs w:val="20"/>
                        </w:rPr>
                        <w:t>Phone:</w:t>
                      </w:r>
                      <w:r>
                        <w:rPr>
                          <w:rFonts w:ascii="TitilliumText25L" w:eastAsia="TitilliumText25L" w:hAnsi="TitilliumText25L" w:cs="TitilliumText25L"/>
                          <w:spacing w:val="-11"/>
                          <w:sz w:val="20"/>
                          <w:szCs w:val="20"/>
                        </w:rPr>
                        <w:t xml:space="preserve"> </w:t>
                      </w:r>
                      <w:r>
                        <w:rPr>
                          <w:rFonts w:ascii="TitilliumText25L" w:eastAsia="TitilliumText25L" w:hAnsi="TitilliumText25L" w:cs="TitilliumText25L"/>
                          <w:sz w:val="20"/>
                          <w:szCs w:val="20"/>
                          <w:u w:val="single" w:color="000000"/>
                        </w:rPr>
                        <w:t xml:space="preserve">                                                                                     </w:t>
                      </w:r>
                      <w:r>
                        <w:rPr>
                          <w:rFonts w:ascii="TitilliumText25L" w:eastAsia="TitilliumText25L" w:hAnsi="TitilliumText25L" w:cs="TitilliumText25L"/>
                          <w:spacing w:val="14"/>
                          <w:sz w:val="20"/>
                          <w:szCs w:val="20"/>
                          <w:u w:val="single" w:color="000000"/>
                        </w:rPr>
                        <w:t xml:space="preserve"> </w:t>
                      </w:r>
                      <w:r>
                        <w:rPr>
                          <w:rFonts w:ascii="TitilliumText25L" w:eastAsia="TitilliumText25L" w:hAnsi="TitilliumText25L" w:cs="TitilliumText25L"/>
                          <w:spacing w:val="14"/>
                          <w:sz w:val="20"/>
                          <w:szCs w:val="20"/>
                        </w:rPr>
                        <w:t xml:space="preserve"> </w:t>
                      </w:r>
                      <w:r>
                        <w:rPr>
                          <w:rFonts w:ascii="TitilliumText25L" w:eastAsia="TitilliumText25L" w:hAnsi="TitilliumText25L" w:cs="TitilliumText25L"/>
                          <w:sz w:val="20"/>
                          <w:szCs w:val="20"/>
                        </w:rPr>
                        <w:t>Treatment centre:</w:t>
                      </w:r>
                      <w:r>
                        <w:rPr>
                          <w:rFonts w:ascii="TitilliumText25L" w:eastAsia="TitilliumText25L" w:hAnsi="TitilliumText25L" w:cs="TitilliumText25L"/>
                          <w:spacing w:val="-26"/>
                          <w:sz w:val="20"/>
                          <w:szCs w:val="20"/>
                        </w:rPr>
                        <w:t xml:space="preserve">   </w:t>
                      </w:r>
                      <w:r>
                        <w:rPr>
                          <w:rFonts w:ascii="TitilliumText25L" w:eastAsia="TitilliumText25L" w:hAnsi="TitilliumText25L" w:cs="TitilliumText25L"/>
                          <w:sz w:val="20"/>
                          <w:szCs w:val="20"/>
                          <w:u w:val="single" w:color="000000"/>
                        </w:rPr>
                        <w:t xml:space="preserve">                                                                </w:t>
                      </w:r>
                      <w:r>
                        <w:rPr>
                          <w:rFonts w:ascii="TitilliumText25L" w:eastAsia="TitilliumText25L" w:hAnsi="TitilliumText25L" w:cs="TitilliumText25L"/>
                          <w:spacing w:val="18"/>
                          <w:sz w:val="20"/>
                          <w:szCs w:val="20"/>
                          <w:u w:val="single" w:color="000000"/>
                        </w:rPr>
                        <w:t xml:space="preserve"> </w:t>
                      </w:r>
                      <w:r>
                        <w:rPr>
                          <w:rFonts w:ascii="TitilliumText25L" w:eastAsia="TitilliumText25L" w:hAnsi="TitilliumText25L" w:cs="TitilliumText25L"/>
                          <w:spacing w:val="18"/>
                          <w:sz w:val="20"/>
                          <w:szCs w:val="20"/>
                        </w:rPr>
                        <w:t xml:space="preserve"> </w:t>
                      </w:r>
                      <w:r>
                        <w:rPr>
                          <w:rFonts w:ascii="TitilliumText25L" w:eastAsia="TitilliumText25L" w:hAnsi="TitilliumText25L" w:cs="TitilliumText25L"/>
                          <w:sz w:val="20"/>
                          <w:szCs w:val="20"/>
                        </w:rPr>
                        <w:t>Phone:</w:t>
                      </w:r>
                      <w:r>
                        <w:rPr>
                          <w:rFonts w:ascii="TitilliumText25L" w:eastAsia="TitilliumText25L" w:hAnsi="TitilliumText25L" w:cs="TitilliumText25L"/>
                          <w:spacing w:val="-11"/>
                          <w:sz w:val="20"/>
                          <w:szCs w:val="20"/>
                        </w:rPr>
                        <w:t xml:space="preserve"> </w:t>
                      </w:r>
                      <w:r>
                        <w:rPr>
                          <w:rFonts w:ascii="TitilliumText25L" w:eastAsia="TitilliumText25L" w:hAnsi="TitilliumText25L" w:cs="TitilliumText25L"/>
                          <w:sz w:val="20"/>
                          <w:szCs w:val="20"/>
                          <w:u w:val="single" w:color="000000"/>
                        </w:rPr>
                        <w:t xml:space="preserve">                                                                                     </w:t>
                      </w:r>
                      <w:r>
                        <w:rPr>
                          <w:rFonts w:ascii="TitilliumText25L" w:eastAsia="TitilliumText25L" w:hAnsi="TitilliumText25L" w:cs="TitilliumText25L"/>
                          <w:spacing w:val="14"/>
                          <w:sz w:val="20"/>
                          <w:szCs w:val="20"/>
                          <w:u w:val="single" w:color="000000"/>
                        </w:rPr>
                        <w:t xml:space="preserve"> </w:t>
                      </w:r>
                    </w:p>
                    <w:p w:rsidR="00F75517" w:rsidRPr="00F75517" w:rsidRDefault="00F75517" w:rsidP="00F75517">
                      <w:pPr>
                        <w:spacing w:before="40" w:after="0"/>
                        <w:ind w:left="1537" w:right="1304"/>
                        <w:jc w:val="center"/>
                        <w:rPr>
                          <w:rFonts w:ascii="TitilliumText25L" w:eastAsia="TitilliumText25L" w:hAnsi="TitilliumText25L" w:cs="TitilliumText25L"/>
                          <w:color w:val="FEA62B"/>
                          <w:sz w:val="2"/>
                          <w:szCs w:val="24"/>
                        </w:rPr>
                      </w:pPr>
                    </w:p>
                    <w:p w:rsidR="00B34222" w:rsidRDefault="00B34222" w:rsidP="00F75517">
                      <w:pPr>
                        <w:spacing w:before="40" w:after="0"/>
                        <w:ind w:left="1537" w:right="1304"/>
                        <w:jc w:val="center"/>
                        <w:rPr>
                          <w:rFonts w:ascii="TitilliumText25L" w:eastAsia="TitilliumText25L" w:hAnsi="TitilliumText25L" w:cs="TitilliumText25L"/>
                          <w:sz w:val="24"/>
                          <w:szCs w:val="24"/>
                        </w:rPr>
                      </w:pPr>
                      <w:r>
                        <w:rPr>
                          <w:rFonts w:ascii="TitilliumText25L" w:eastAsia="TitilliumText25L" w:hAnsi="TitilliumText25L" w:cs="TitilliumText25L"/>
                          <w:color w:val="FEA62B"/>
                          <w:sz w:val="24"/>
                          <w:szCs w:val="24"/>
                        </w:rPr>
                        <w:t>More information</w:t>
                      </w:r>
                    </w:p>
                    <w:p w:rsidR="00B34222" w:rsidRDefault="00B34222" w:rsidP="00B34222">
                      <w:pPr>
                        <w:spacing w:before="91" w:after="0" w:line="241" w:lineRule="auto"/>
                        <w:ind w:right="552"/>
                        <w:rPr>
                          <w:rFonts w:ascii="TitilliumText25L" w:eastAsia="TitilliumText25L" w:hAnsi="TitilliumText25L" w:cs="TitilliumText25L"/>
                          <w:sz w:val="20"/>
                          <w:szCs w:val="20"/>
                        </w:rPr>
                      </w:pPr>
                      <w:r>
                        <w:rPr>
                          <w:rFonts w:ascii="TitilliumText25L" w:eastAsia="TitilliumText25L" w:hAnsi="TitilliumText25L" w:cs="TitilliumText25L"/>
                          <w:sz w:val="20"/>
                          <w:szCs w:val="20"/>
                        </w:rPr>
                        <w:t>Additional information can be obtained from the following sites:</w:t>
                      </w:r>
                    </w:p>
                    <w:p w:rsidR="00B34222" w:rsidRPr="00D53CE3" w:rsidRDefault="009843DE" w:rsidP="00B34222">
                      <w:pPr>
                        <w:pStyle w:val="ListParagraph"/>
                        <w:widowControl w:val="0"/>
                        <w:numPr>
                          <w:ilvl w:val="0"/>
                          <w:numId w:val="10"/>
                        </w:numPr>
                        <w:tabs>
                          <w:tab w:val="left" w:pos="360"/>
                        </w:tabs>
                        <w:spacing w:after="0"/>
                        <w:ind w:right="-20"/>
                        <w:rPr>
                          <w:rFonts w:ascii="TitilliumText25L" w:eastAsia="TitilliumText25L" w:hAnsi="TitilliumText25L" w:cs="TitilliumText25L"/>
                          <w:sz w:val="20"/>
                          <w:szCs w:val="20"/>
                        </w:rPr>
                      </w:pPr>
                      <w:r w:rsidRPr="009843DE">
                        <w:rPr>
                          <w:rFonts w:ascii="TitilliumText25L" w:eastAsia="TitilliumText25L" w:hAnsi="TitilliumText25L" w:cs="TitilliumText25L"/>
                          <w:sz w:val="20"/>
                          <w:szCs w:val="20"/>
                        </w:rPr>
                        <w:t xml:space="preserve">National Blood Authority </w:t>
                      </w:r>
                      <w:hyperlink r:id="rId17" w:history="1">
                        <w:r w:rsidRPr="009843DE">
                          <w:rPr>
                            <w:rStyle w:val="Hyperlink"/>
                            <w:rFonts w:ascii="TitilliumText25L" w:eastAsia="TitilliumText25L" w:hAnsi="TitilliumText25L" w:cs="TitilliumText25L"/>
                            <w:sz w:val="20"/>
                            <w:szCs w:val="20"/>
                          </w:rPr>
                          <w:t>www.blood.gov.au</w:t>
                        </w:r>
                      </w:hyperlink>
                      <w:r>
                        <w:rPr>
                          <w:rFonts w:ascii="TitilliumText25L" w:eastAsia="TitilliumText25L" w:hAnsi="TitilliumText25L" w:cs="TitilliumText25L"/>
                          <w:sz w:val="20"/>
                          <w:szCs w:val="20"/>
                        </w:rPr>
                        <w:t xml:space="preserve">  </w:t>
                      </w:r>
                    </w:p>
                    <w:p w:rsidR="00B34222" w:rsidRPr="00D53CE3" w:rsidRDefault="00B34222" w:rsidP="00B34222">
                      <w:pPr>
                        <w:pStyle w:val="ListParagraph"/>
                        <w:widowControl w:val="0"/>
                        <w:numPr>
                          <w:ilvl w:val="0"/>
                          <w:numId w:val="10"/>
                        </w:numPr>
                        <w:tabs>
                          <w:tab w:val="left" w:pos="360"/>
                        </w:tabs>
                        <w:spacing w:before="1" w:after="0" w:line="241" w:lineRule="auto"/>
                        <w:ind w:right="1353"/>
                        <w:rPr>
                          <w:rFonts w:ascii="TitilliumText25L" w:eastAsia="TitilliumText25L" w:hAnsi="TitilliumText25L" w:cs="TitilliumText25L"/>
                          <w:sz w:val="20"/>
                          <w:szCs w:val="20"/>
                        </w:rPr>
                      </w:pPr>
                      <w:r w:rsidRPr="00D53CE3">
                        <w:rPr>
                          <w:rFonts w:ascii="TitilliumText25L" w:eastAsia="TitilliumText25L" w:hAnsi="TitilliumText25L" w:cs="TitilliumText25L"/>
                          <w:sz w:val="20"/>
                          <w:szCs w:val="20"/>
                        </w:rPr>
                        <w:t>Au</w:t>
                      </w:r>
                      <w:r>
                        <w:rPr>
                          <w:rFonts w:ascii="TitilliumText25L" w:eastAsia="TitilliumText25L" w:hAnsi="TitilliumText25L" w:cs="TitilliumText25L"/>
                          <w:sz w:val="20"/>
                          <w:szCs w:val="20"/>
                        </w:rPr>
                        <w:t>stralian Red Cross Blood Service</w:t>
                      </w:r>
                      <w:hyperlink w:history="1">
                        <w:r w:rsidRPr="00103419">
                          <w:rPr>
                            <w:rStyle w:val="Hyperlink"/>
                            <w:rFonts w:ascii="TitilliumText25L" w:eastAsia="TitilliumText25L" w:hAnsi="TitilliumText25L" w:cs="TitilliumText25L"/>
                            <w:sz w:val="20"/>
                            <w:szCs w:val="20"/>
                          </w:rPr>
                          <w:t xml:space="preserve"> www.mytransfusion.com.au</w:t>
                        </w:r>
                      </w:hyperlink>
                    </w:p>
                    <w:p w:rsidR="00B34222" w:rsidRDefault="00B34222" w:rsidP="00B34222">
                      <w:pPr>
                        <w:pStyle w:val="ListParagraph"/>
                        <w:widowControl w:val="0"/>
                        <w:numPr>
                          <w:ilvl w:val="0"/>
                          <w:numId w:val="10"/>
                        </w:numPr>
                        <w:tabs>
                          <w:tab w:val="left" w:pos="360"/>
                        </w:tabs>
                        <w:spacing w:after="0" w:line="241" w:lineRule="auto"/>
                        <w:ind w:right="391"/>
                        <w:rPr>
                          <w:rFonts w:ascii="TitilliumText25L" w:eastAsia="TitilliumText25L" w:hAnsi="TitilliumText25L" w:cs="TitilliumText25L"/>
                          <w:sz w:val="20"/>
                          <w:szCs w:val="20"/>
                        </w:rPr>
                      </w:pPr>
                      <w:r w:rsidRPr="00D53CE3">
                        <w:rPr>
                          <w:rFonts w:ascii="TitilliumText25L" w:eastAsia="TitilliumText25L" w:hAnsi="TitilliumText25L" w:cs="TitilliumText25L"/>
                          <w:sz w:val="20"/>
                          <w:szCs w:val="20"/>
                        </w:rPr>
                        <w:t xml:space="preserve">National Health and Medical Research Council </w:t>
                      </w:r>
                      <w:hyperlink r:id="rId18" w:history="1">
                        <w:r w:rsidRPr="00493B17">
                          <w:rPr>
                            <w:rStyle w:val="Hyperlink"/>
                            <w:rFonts w:ascii="TitilliumText25L" w:eastAsia="TitilliumText25L" w:hAnsi="TitilliumText25L" w:cs="TitilliumText25L"/>
                            <w:sz w:val="20"/>
                            <w:szCs w:val="20"/>
                          </w:rPr>
                          <w:t>www.nhmrc.gov.au</w:t>
                        </w:r>
                      </w:hyperlink>
                      <w:r w:rsidR="009843DE">
                        <w:rPr>
                          <w:rFonts w:ascii="TitilliumText25L" w:eastAsia="TitilliumText25L" w:hAnsi="TitilliumText25L" w:cs="TitilliumText25L"/>
                          <w:sz w:val="20"/>
                          <w:szCs w:val="20"/>
                        </w:rPr>
                        <w:t xml:space="preserve"> </w:t>
                      </w:r>
                    </w:p>
                    <w:p w:rsidR="006E2ADC" w:rsidRPr="006E2ADC" w:rsidRDefault="006E2ADC" w:rsidP="006E2ADC">
                      <w:pPr>
                        <w:pStyle w:val="ListParagraph"/>
                        <w:widowControl w:val="0"/>
                        <w:numPr>
                          <w:ilvl w:val="0"/>
                          <w:numId w:val="15"/>
                        </w:numPr>
                        <w:tabs>
                          <w:tab w:val="left" w:pos="360"/>
                        </w:tabs>
                        <w:spacing w:after="0"/>
                        <w:ind w:right="391"/>
                        <w:rPr>
                          <w:rFonts w:ascii="TitilliumText25L" w:eastAsia="TitilliumText25L" w:hAnsi="TitilliumText25L" w:cs="TitilliumText25L"/>
                          <w:sz w:val="20"/>
                          <w:szCs w:val="20"/>
                        </w:rPr>
                      </w:pPr>
                      <w:r w:rsidRPr="006E2ADC">
                        <w:rPr>
                          <w:rFonts w:ascii="TitilliumText25L" w:eastAsia="TitilliumText25L" w:hAnsi="TitilliumText25L" w:cs="TitilliumText25L"/>
                          <w:sz w:val="20"/>
                          <w:szCs w:val="20"/>
                        </w:rPr>
                        <w:t>This brochure was developed with input from relevant consumer groups</w:t>
                      </w:r>
                      <w:r w:rsidR="00CB0FDD">
                        <w:rPr>
                          <w:rFonts w:ascii="TitilliumText25L" w:eastAsia="TitilliumText25L" w:hAnsi="TitilliumText25L" w:cs="TitilliumText25L"/>
                          <w:sz w:val="20"/>
                          <w:szCs w:val="20"/>
                        </w:rPr>
                        <w:t>.</w:t>
                      </w:r>
                      <w:bookmarkStart w:id="1" w:name="_GoBack"/>
                      <w:bookmarkEnd w:id="1"/>
                    </w:p>
                    <w:p w:rsidR="00B34222" w:rsidRDefault="006E2ADC" w:rsidP="006E2ADC">
                      <w:pPr>
                        <w:tabs>
                          <w:tab w:val="left" w:pos="3500"/>
                        </w:tabs>
                        <w:spacing w:after="0"/>
                        <w:ind w:right="-23"/>
                        <w:rPr>
                          <w:rFonts w:ascii="TitilliumText25L" w:eastAsia="TitilliumText25L" w:hAnsi="TitilliumText25L" w:cs="TitilliumText25L"/>
                          <w:sz w:val="20"/>
                          <w:szCs w:val="20"/>
                        </w:rPr>
                      </w:pPr>
                      <w:r>
                        <w:rPr>
                          <w:rFonts w:ascii="TitilliumText25L" w:eastAsia="TitilliumText25L" w:hAnsi="TitilliumText25L" w:cs="TitilliumText25L"/>
                          <w:sz w:val="20"/>
                          <w:szCs w:val="20"/>
                        </w:rPr>
                        <w:t>National Blood Authority, 2016</w:t>
                      </w:r>
                      <w:r w:rsidR="00B34222">
                        <w:rPr>
                          <w:rFonts w:ascii="TitilliumText25L" w:eastAsia="TitilliumText25L" w:hAnsi="TitilliumText25L" w:cs="TitilliumText25L"/>
                          <w:sz w:val="20"/>
                          <w:szCs w:val="20"/>
                        </w:rPr>
                        <w:tab/>
                      </w:r>
                      <w:r w:rsidR="00B34222">
                        <w:rPr>
                          <w:rFonts w:ascii="TitilliumText25L" w:eastAsia="TitilliumText25L" w:hAnsi="TitilliumText25L" w:cs="TitilliumText25L"/>
                          <w:noProof/>
                          <w:sz w:val="20"/>
                          <w:szCs w:val="20"/>
                          <w:lang w:eastAsia="en-AU"/>
                        </w:rPr>
                        <w:drawing>
                          <wp:inline distT="0" distB="0" distL="0" distR="0" wp14:anchorId="72C8AAC6" wp14:editId="174C5482">
                            <wp:extent cx="675640" cy="238760"/>
                            <wp:effectExtent l="0" t="0" r="0" b="8890"/>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5640" cy="238760"/>
                                    </a:xfrm>
                                    <a:prstGeom prst="rect">
                                      <a:avLst/>
                                    </a:prstGeom>
                                    <a:noFill/>
                                    <a:ln>
                                      <a:noFill/>
                                    </a:ln>
                                  </pic:spPr>
                                </pic:pic>
                              </a:graphicData>
                            </a:graphic>
                          </wp:inline>
                        </w:drawing>
                      </w:r>
                    </w:p>
                    <w:p w:rsidR="00B34222" w:rsidRDefault="00B34222" w:rsidP="00B34222">
                      <w:pPr>
                        <w:spacing w:after="0" w:line="153" w:lineRule="exact"/>
                        <w:ind w:right="-61"/>
                        <w:rPr>
                          <w:rFonts w:ascii="TitilliumText25L" w:eastAsia="TitilliumText25L" w:hAnsi="TitilliumText25L" w:cs="TitilliumText25L"/>
                          <w:sz w:val="14"/>
                          <w:szCs w:val="14"/>
                        </w:rPr>
                      </w:pPr>
                      <w:r>
                        <w:rPr>
                          <w:rFonts w:ascii="TitilliumText25L" w:eastAsia="TitilliumText25L" w:hAnsi="TitilliumText25L" w:cs="TitilliumText25L"/>
                          <w:sz w:val="14"/>
                          <w:szCs w:val="14"/>
                        </w:rPr>
                        <w:t>With the exception of any logos, registered trademarks and all images, material</w:t>
                      </w:r>
                    </w:p>
                    <w:p w:rsidR="00B34222" w:rsidRDefault="00B34222" w:rsidP="00B34222">
                      <w:pPr>
                        <w:spacing w:before="1" w:after="0"/>
                        <w:ind w:right="-20"/>
                        <w:rPr>
                          <w:rFonts w:ascii="TitilliumText25L" w:eastAsia="TitilliumText25L" w:hAnsi="TitilliumText25L" w:cs="TitilliumText25L"/>
                          <w:sz w:val="14"/>
                          <w:szCs w:val="14"/>
                        </w:rPr>
                      </w:pPr>
                      <w:r>
                        <w:rPr>
                          <w:rFonts w:ascii="TitilliumText25L" w:eastAsia="TitilliumText25L" w:hAnsi="TitilliumText25L" w:cs="TitilliumText25L"/>
                          <w:sz w:val="14"/>
                          <w:szCs w:val="14"/>
                        </w:rPr>
                        <w:t>presented in this document is provided under a Creative Commons Attribution</w:t>
                      </w:r>
                    </w:p>
                    <w:p w:rsidR="00B34222" w:rsidRDefault="005569EF" w:rsidP="00B34222">
                      <w:pPr>
                        <w:spacing w:before="1" w:after="0" w:line="241" w:lineRule="auto"/>
                        <w:ind w:right="112"/>
                        <w:rPr>
                          <w:rFonts w:ascii="TitilliumText25L" w:eastAsia="TitilliumText25L" w:hAnsi="TitilliumText25L" w:cs="TitilliumText25L"/>
                          <w:sz w:val="14"/>
                          <w:szCs w:val="14"/>
                        </w:rPr>
                      </w:pPr>
                      <w:r>
                        <w:rPr>
                          <w:rFonts w:ascii="TitilliumText25L" w:eastAsia="TitilliumText25L" w:hAnsi="TitilliumText25L" w:cs="TitilliumText25L"/>
                          <w:sz w:val="14"/>
                          <w:szCs w:val="14"/>
                        </w:rPr>
                        <w:t>4</w:t>
                      </w:r>
                      <w:r w:rsidR="00B34222">
                        <w:rPr>
                          <w:rFonts w:ascii="TitilliumText25L" w:eastAsia="TitilliumText25L" w:hAnsi="TitilliumText25L" w:cs="TitilliumText25L"/>
                          <w:sz w:val="14"/>
                          <w:szCs w:val="14"/>
                        </w:rPr>
                        <w:t>.0 Australia (http://creativecommons.org/licenses/by-nc-nd/4.0/) licence. This document has also been based on information from the ‘SA Health Immunoglobulin infusions’ publication which is licensed under the same terms (CC BY-NC-ND). Images were sourced from iStockphoto. Permission</w:t>
                      </w:r>
                    </w:p>
                    <w:p w:rsidR="00B34222" w:rsidRDefault="00B34222" w:rsidP="00B34222">
                      <w:pPr>
                        <w:spacing w:after="0" w:line="241" w:lineRule="auto"/>
                        <w:ind w:right="18"/>
                        <w:rPr>
                          <w:rFonts w:ascii="TitilliumText25L" w:eastAsia="TitilliumText25L" w:hAnsi="TitilliumText25L" w:cs="TitilliumText25L"/>
                          <w:sz w:val="14"/>
                          <w:szCs w:val="14"/>
                        </w:rPr>
                      </w:pPr>
                      <w:r>
                        <w:rPr>
                          <w:rFonts w:ascii="TitilliumText25L" w:eastAsia="TitilliumText25L" w:hAnsi="TitilliumText25L" w:cs="TitilliumText25L"/>
                          <w:sz w:val="14"/>
                          <w:szCs w:val="14"/>
                        </w:rPr>
                        <w:t>must be sought from iStockphoto for any use or modification of those images,</w:t>
                      </w:r>
                      <w:hyperlink r:id="rId19">
                        <w:r>
                          <w:rPr>
                            <w:rFonts w:ascii="TitilliumText25L" w:eastAsia="TitilliumText25L" w:hAnsi="TitilliumText25L" w:cs="TitilliumText25L"/>
                            <w:sz w:val="14"/>
                            <w:szCs w:val="14"/>
                          </w:rPr>
                          <w:t xml:space="preserve"> http://www.istockphoto.com/terms_of_use.php.</w:t>
                        </w:r>
                      </w:hyperlink>
                    </w:p>
                    <w:p w:rsidR="00B34222" w:rsidRPr="00FF1A3B" w:rsidRDefault="006E2ADC" w:rsidP="00FF1A3B">
                      <w:pPr>
                        <w:tabs>
                          <w:tab w:val="left" w:pos="4678"/>
                        </w:tabs>
                        <w:ind w:right="-80"/>
                        <w:rPr>
                          <w:rFonts w:ascii="TitilliumText25L" w:hAnsi="TitilliumText25L"/>
                        </w:rPr>
                      </w:pPr>
                      <w:r>
                        <w:rPr>
                          <w:rFonts w:ascii="TitilliumText25L" w:hAnsi="TitilliumText25L" w:cstheme="minorBidi"/>
                          <w:color w:val="221E1F"/>
                          <w:sz w:val="14"/>
                          <w:szCs w:val="14"/>
                        </w:rPr>
                        <w:t>Last updated:</w:t>
                      </w:r>
                      <w:r w:rsidR="00F75517">
                        <w:rPr>
                          <w:rFonts w:ascii="TitilliumText25L" w:hAnsi="TitilliumText25L" w:cstheme="minorBidi"/>
                          <w:color w:val="221E1F"/>
                          <w:sz w:val="14"/>
                          <w:szCs w:val="14"/>
                        </w:rPr>
                        <w:t xml:space="preserve"> </w:t>
                      </w:r>
                      <w:r>
                        <w:rPr>
                          <w:rFonts w:ascii="TitilliumText25L" w:hAnsi="TitilliumText25L" w:cstheme="minorBidi"/>
                          <w:color w:val="221E1F"/>
                          <w:sz w:val="14"/>
                          <w:szCs w:val="14"/>
                        </w:rPr>
                        <w:t>March 2016</w:t>
                      </w:r>
                    </w:p>
                  </w:txbxContent>
                </v:textbox>
              </v:shape>
            </w:pict>
          </mc:Fallback>
        </mc:AlternateContent>
      </w:r>
      <w:r w:rsidR="009843DE" w:rsidRPr="00B76111">
        <w:rPr>
          <w:i/>
          <w:noProof/>
          <w:lang w:eastAsia="en-AU"/>
        </w:rPr>
        <mc:AlternateContent>
          <mc:Choice Requires="wps">
            <w:drawing>
              <wp:anchor distT="0" distB="0" distL="114300" distR="114300" simplePos="0" relativeHeight="251669504" behindDoc="0" locked="0" layoutInCell="1" allowOverlap="1" wp14:anchorId="117588D6" wp14:editId="650F36CF">
                <wp:simplePos x="0" y="0"/>
                <wp:positionH relativeFrom="column">
                  <wp:posOffset>3606165</wp:posOffset>
                </wp:positionH>
                <wp:positionV relativeFrom="paragraph">
                  <wp:posOffset>-705485</wp:posOffset>
                </wp:positionV>
                <wp:extent cx="3200400" cy="27717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771775"/>
                        </a:xfrm>
                        <a:prstGeom prst="rect">
                          <a:avLst/>
                        </a:prstGeom>
                        <a:noFill/>
                        <a:ln w="9525">
                          <a:noFill/>
                          <a:miter lim="800000"/>
                          <a:headEnd/>
                          <a:tailEnd/>
                        </a:ln>
                      </wps:spPr>
                      <wps:txbx>
                        <w:txbxContent>
                          <w:p w:rsidR="00B76111" w:rsidRDefault="00B76111" w:rsidP="00B76111">
                            <w:pPr>
                              <w:spacing w:after="0"/>
                              <w:ind w:left="900" w:right="-20"/>
                              <w:rPr>
                                <w:rFonts w:ascii="TitilliumText25L" w:eastAsia="TitilliumText25L" w:hAnsi="TitilliumText25L" w:cs="TitilliumText25L"/>
                                <w:sz w:val="21"/>
                                <w:szCs w:val="21"/>
                              </w:rPr>
                            </w:pPr>
                            <w:r>
                              <w:rPr>
                                <w:rFonts w:ascii="TitilliumText25L" w:eastAsia="TitilliumText25L" w:hAnsi="TitilliumText25L" w:cs="TitilliumText25L"/>
                                <w:sz w:val="21"/>
                                <w:szCs w:val="21"/>
                              </w:rPr>
                              <w:t>Questions to ask your doctor</w:t>
                            </w:r>
                          </w:p>
                          <w:p w:rsidR="00B76111" w:rsidRDefault="00B76111" w:rsidP="00B76111">
                            <w:pPr>
                              <w:spacing w:before="19" w:after="0" w:line="241" w:lineRule="auto"/>
                              <w:ind w:left="20" w:right="505" w:firstLine="320"/>
                              <w:rPr>
                                <w:rFonts w:ascii="TitilliumText25L" w:eastAsia="TitilliumText25L" w:hAnsi="TitilliumText25L" w:cs="TitilliumText25L"/>
                                <w:sz w:val="20"/>
                                <w:szCs w:val="20"/>
                              </w:rPr>
                            </w:pPr>
                            <w:r>
                              <w:rPr>
                                <w:rFonts w:ascii="TitilliumText25L" w:eastAsia="TitilliumText25L" w:hAnsi="TitilliumText25L" w:cs="TitilliumText25L"/>
                                <w:sz w:val="20"/>
                                <w:szCs w:val="20"/>
                              </w:rPr>
                              <w:t>Below is a list of questions that you may like to ask your doctor to help you make an informed decision before agreeing to treatment:</w:t>
                            </w:r>
                          </w:p>
                          <w:p w:rsidR="00B76111" w:rsidRPr="00D53CE3" w:rsidRDefault="00B76111" w:rsidP="00B76111">
                            <w:pPr>
                              <w:pStyle w:val="ListParagraph"/>
                              <w:widowControl w:val="0"/>
                              <w:numPr>
                                <w:ilvl w:val="0"/>
                                <w:numId w:val="9"/>
                              </w:numPr>
                              <w:tabs>
                                <w:tab w:val="left" w:pos="360"/>
                              </w:tabs>
                              <w:spacing w:after="0"/>
                              <w:ind w:right="-20"/>
                              <w:rPr>
                                <w:rFonts w:ascii="TitilliumText25L" w:eastAsia="TitilliumText25L" w:hAnsi="TitilliumText25L" w:cs="TitilliumText25L"/>
                                <w:sz w:val="20"/>
                                <w:szCs w:val="20"/>
                              </w:rPr>
                            </w:pPr>
                            <w:r w:rsidRPr="00D53CE3">
                              <w:rPr>
                                <w:rFonts w:ascii="TitilliumText25L" w:eastAsia="TitilliumText25L" w:hAnsi="TitilliumText25L" w:cs="TitilliumText25L"/>
                                <w:sz w:val="20"/>
                                <w:szCs w:val="20"/>
                              </w:rPr>
                              <w:t>Why do I need this product?</w:t>
                            </w:r>
                          </w:p>
                          <w:p w:rsidR="00B76111" w:rsidRPr="00D53CE3" w:rsidRDefault="00B76111" w:rsidP="00B76111">
                            <w:pPr>
                              <w:pStyle w:val="ListParagraph"/>
                              <w:widowControl w:val="0"/>
                              <w:numPr>
                                <w:ilvl w:val="0"/>
                                <w:numId w:val="9"/>
                              </w:numPr>
                              <w:tabs>
                                <w:tab w:val="left" w:pos="360"/>
                              </w:tabs>
                              <w:spacing w:before="1" w:after="0"/>
                              <w:ind w:right="-20"/>
                              <w:rPr>
                                <w:rFonts w:ascii="TitilliumText25L" w:eastAsia="TitilliumText25L" w:hAnsi="TitilliumText25L" w:cs="TitilliumText25L"/>
                                <w:sz w:val="20"/>
                                <w:szCs w:val="20"/>
                              </w:rPr>
                            </w:pPr>
                            <w:r w:rsidRPr="00D53CE3">
                              <w:rPr>
                                <w:rFonts w:ascii="TitilliumText25L" w:eastAsia="TitilliumText25L" w:hAnsi="TitilliumText25L" w:cs="TitilliumText25L"/>
                                <w:sz w:val="20"/>
                                <w:szCs w:val="20"/>
                              </w:rPr>
                              <w:t>Are there any other treatment options?</w:t>
                            </w:r>
                          </w:p>
                          <w:p w:rsidR="00B76111" w:rsidRPr="00D53CE3" w:rsidRDefault="00B76111" w:rsidP="00B76111">
                            <w:pPr>
                              <w:pStyle w:val="ListParagraph"/>
                              <w:widowControl w:val="0"/>
                              <w:numPr>
                                <w:ilvl w:val="0"/>
                                <w:numId w:val="9"/>
                              </w:numPr>
                              <w:tabs>
                                <w:tab w:val="left" w:pos="360"/>
                              </w:tabs>
                              <w:spacing w:before="1" w:after="0" w:line="241" w:lineRule="auto"/>
                              <w:ind w:right="347"/>
                              <w:rPr>
                                <w:rFonts w:ascii="TitilliumText25L" w:eastAsia="TitilliumText25L" w:hAnsi="TitilliumText25L" w:cs="TitilliumText25L"/>
                                <w:sz w:val="20"/>
                                <w:szCs w:val="20"/>
                              </w:rPr>
                            </w:pPr>
                            <w:r w:rsidRPr="00D53CE3">
                              <w:rPr>
                                <w:rFonts w:ascii="TitilliumText25L" w:eastAsia="TitilliumText25L" w:hAnsi="TitilliumText25L" w:cs="TitilliumText25L"/>
                                <w:sz w:val="20"/>
                                <w:szCs w:val="20"/>
                              </w:rPr>
                              <w:t>What are the e</w:t>
                            </w:r>
                            <w:r w:rsidR="00DD0E83">
                              <w:rPr>
                                <w:rFonts w:ascii="TitilliumText25L" w:eastAsia="TitilliumText25L" w:hAnsi="TitilliumText25L" w:cs="TitilliumText25L"/>
                                <w:sz w:val="20"/>
                                <w:szCs w:val="20"/>
                              </w:rPr>
                              <w:t xml:space="preserve">xpected outcomes of this </w:t>
                            </w:r>
                            <w:r w:rsidRPr="00D53CE3">
                              <w:rPr>
                                <w:rFonts w:ascii="TitilliumText25L" w:eastAsia="TitilliumText25L" w:hAnsi="TitilliumText25L" w:cs="TitilliumText25L"/>
                                <w:sz w:val="20"/>
                                <w:szCs w:val="20"/>
                              </w:rPr>
                              <w:t xml:space="preserve"> treatment?</w:t>
                            </w:r>
                          </w:p>
                          <w:p w:rsidR="00B76111" w:rsidRDefault="00B76111" w:rsidP="00B76111">
                            <w:pPr>
                              <w:spacing w:after="0" w:line="241" w:lineRule="auto"/>
                              <w:ind w:right="-56"/>
                              <w:rPr>
                                <w:rFonts w:ascii="TitilliumText25L" w:eastAsia="TitilliumText25L" w:hAnsi="TitilliumText25L" w:cs="TitilliumText25L"/>
                                <w:sz w:val="20"/>
                                <w:szCs w:val="20"/>
                              </w:rPr>
                            </w:pPr>
                            <w:r>
                              <w:rPr>
                                <w:rFonts w:ascii="TitilliumText25L" w:eastAsia="TitilliumText25L" w:hAnsi="TitilliumText25L" w:cs="TitilliumText25L"/>
                                <w:sz w:val="20"/>
                                <w:szCs w:val="20"/>
                              </w:rPr>
                              <w:t>Your doctor should discuss any queries you have regarding the treatment and you should be offered written information. You have the right to ask questions and expect those questions to be answered.</w:t>
                            </w:r>
                          </w:p>
                          <w:p w:rsidR="00364001" w:rsidRDefault="00364001" w:rsidP="00364001">
                            <w:pPr>
                              <w:spacing w:after="0" w:line="229" w:lineRule="exact"/>
                              <w:ind w:right="-20"/>
                              <w:rPr>
                                <w:rFonts w:ascii="TitilliumText25L" w:eastAsia="TitilliumText25L" w:hAnsi="TitilliumText25L" w:cs="TitilliumText25L"/>
                                <w:sz w:val="20"/>
                                <w:szCs w:val="20"/>
                              </w:rPr>
                            </w:pPr>
                            <w:r>
                              <w:rPr>
                                <w:rFonts w:ascii="TitilliumText25L" w:eastAsia="TitilliumText25L" w:hAnsi="TitilliumText25L" w:cs="TitilliumText25L"/>
                                <w:sz w:val="20"/>
                                <w:szCs w:val="20"/>
                              </w:rPr>
                              <w:t>Other questions I would like to discuss with my doctor:</w:t>
                            </w:r>
                          </w:p>
                          <w:p w:rsidR="00364001" w:rsidRDefault="00364001" w:rsidP="00B76111">
                            <w:pPr>
                              <w:spacing w:after="0" w:line="241" w:lineRule="auto"/>
                              <w:ind w:right="-56"/>
                              <w:rPr>
                                <w:rFonts w:ascii="TitilliumText25L" w:eastAsia="TitilliumText25L" w:hAnsi="TitilliumText25L" w:cs="TitilliumText25L"/>
                                <w:sz w:val="20"/>
                                <w:szCs w:val="20"/>
                              </w:rPr>
                            </w:pPr>
                          </w:p>
                          <w:p w:rsidR="00B76111" w:rsidRDefault="00B76111" w:rsidP="00B76111">
                            <w:pPr>
                              <w:tabs>
                                <w:tab w:val="left" w:pos="4678"/>
                              </w:tabs>
                              <w:ind w:right="-8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83.95pt;margin-top:-55.55pt;width:252pt;height:21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" filled="f" stroked="f">
                <v:textbox>
                  <w:txbxContent>
                    <w:p w:rsidR="00B76111" w:rsidRDefault="00B76111" w:rsidP="00B76111">
                      <w:pPr>
                        <w:spacing w:after="0"/>
                        <w:ind w:left="900" w:right="-20"/>
                        <w:rPr>
                          <w:rFonts w:ascii="TitilliumText25L" w:eastAsia="TitilliumText25L" w:hAnsi="TitilliumText25L" w:cs="TitilliumText25L"/>
                          <w:sz w:val="21"/>
                          <w:szCs w:val="21"/>
                        </w:rPr>
                      </w:pPr>
                      <w:r>
                        <w:rPr>
                          <w:rFonts w:ascii="TitilliumText25L" w:eastAsia="TitilliumText25L" w:hAnsi="TitilliumText25L" w:cs="TitilliumText25L"/>
                          <w:sz w:val="21"/>
                          <w:szCs w:val="21"/>
                        </w:rPr>
                        <w:t>Questions to ask your doctor</w:t>
                      </w:r>
                    </w:p>
                    <w:p w:rsidR="00B76111" w:rsidRDefault="00B76111" w:rsidP="00B76111">
                      <w:pPr>
                        <w:spacing w:before="19" w:after="0" w:line="241" w:lineRule="auto"/>
                        <w:ind w:left="20" w:right="505" w:firstLine="320"/>
                        <w:rPr>
                          <w:rFonts w:ascii="TitilliumText25L" w:eastAsia="TitilliumText25L" w:hAnsi="TitilliumText25L" w:cs="TitilliumText25L"/>
                          <w:sz w:val="20"/>
                          <w:szCs w:val="20"/>
                        </w:rPr>
                      </w:pPr>
                      <w:r>
                        <w:rPr>
                          <w:rFonts w:ascii="TitilliumText25L" w:eastAsia="TitilliumText25L" w:hAnsi="TitilliumText25L" w:cs="TitilliumText25L"/>
                          <w:sz w:val="20"/>
                          <w:szCs w:val="20"/>
                        </w:rPr>
                        <w:t>Below is a list of questions that you may like to ask your doctor to help you make an informed decision before agreeing to treatment:</w:t>
                      </w:r>
                    </w:p>
                    <w:p w:rsidR="00B76111" w:rsidRPr="00D53CE3" w:rsidRDefault="00B76111" w:rsidP="00B76111">
                      <w:pPr>
                        <w:pStyle w:val="ListParagraph"/>
                        <w:widowControl w:val="0"/>
                        <w:numPr>
                          <w:ilvl w:val="0"/>
                          <w:numId w:val="9"/>
                        </w:numPr>
                        <w:tabs>
                          <w:tab w:val="left" w:pos="360"/>
                        </w:tabs>
                        <w:spacing w:after="0"/>
                        <w:ind w:right="-20"/>
                        <w:rPr>
                          <w:rFonts w:ascii="TitilliumText25L" w:eastAsia="TitilliumText25L" w:hAnsi="TitilliumText25L" w:cs="TitilliumText25L"/>
                          <w:sz w:val="20"/>
                          <w:szCs w:val="20"/>
                        </w:rPr>
                      </w:pPr>
                      <w:r w:rsidRPr="00D53CE3">
                        <w:rPr>
                          <w:rFonts w:ascii="TitilliumText25L" w:eastAsia="TitilliumText25L" w:hAnsi="TitilliumText25L" w:cs="TitilliumText25L"/>
                          <w:sz w:val="20"/>
                          <w:szCs w:val="20"/>
                        </w:rPr>
                        <w:t>Why do I need this product?</w:t>
                      </w:r>
                    </w:p>
                    <w:p w:rsidR="00B76111" w:rsidRPr="00D53CE3" w:rsidRDefault="00B76111" w:rsidP="00B76111">
                      <w:pPr>
                        <w:pStyle w:val="ListParagraph"/>
                        <w:widowControl w:val="0"/>
                        <w:numPr>
                          <w:ilvl w:val="0"/>
                          <w:numId w:val="9"/>
                        </w:numPr>
                        <w:tabs>
                          <w:tab w:val="left" w:pos="360"/>
                        </w:tabs>
                        <w:spacing w:before="1" w:after="0"/>
                        <w:ind w:right="-20"/>
                        <w:rPr>
                          <w:rFonts w:ascii="TitilliumText25L" w:eastAsia="TitilliumText25L" w:hAnsi="TitilliumText25L" w:cs="TitilliumText25L"/>
                          <w:sz w:val="20"/>
                          <w:szCs w:val="20"/>
                        </w:rPr>
                      </w:pPr>
                      <w:r w:rsidRPr="00D53CE3">
                        <w:rPr>
                          <w:rFonts w:ascii="TitilliumText25L" w:eastAsia="TitilliumText25L" w:hAnsi="TitilliumText25L" w:cs="TitilliumText25L"/>
                          <w:sz w:val="20"/>
                          <w:szCs w:val="20"/>
                        </w:rPr>
                        <w:t>Are there any other treatment options?</w:t>
                      </w:r>
                    </w:p>
                    <w:p w:rsidR="00B76111" w:rsidRPr="00D53CE3" w:rsidRDefault="00B76111" w:rsidP="00B76111">
                      <w:pPr>
                        <w:pStyle w:val="ListParagraph"/>
                        <w:widowControl w:val="0"/>
                        <w:numPr>
                          <w:ilvl w:val="0"/>
                          <w:numId w:val="9"/>
                        </w:numPr>
                        <w:tabs>
                          <w:tab w:val="left" w:pos="360"/>
                        </w:tabs>
                        <w:spacing w:before="1" w:after="0" w:line="241" w:lineRule="auto"/>
                        <w:ind w:right="347"/>
                        <w:rPr>
                          <w:rFonts w:ascii="TitilliumText25L" w:eastAsia="TitilliumText25L" w:hAnsi="TitilliumText25L" w:cs="TitilliumText25L"/>
                          <w:sz w:val="20"/>
                          <w:szCs w:val="20"/>
                        </w:rPr>
                      </w:pPr>
                      <w:r w:rsidRPr="00D53CE3">
                        <w:rPr>
                          <w:rFonts w:ascii="TitilliumText25L" w:eastAsia="TitilliumText25L" w:hAnsi="TitilliumText25L" w:cs="TitilliumText25L"/>
                          <w:sz w:val="20"/>
                          <w:szCs w:val="20"/>
                        </w:rPr>
                        <w:t>What are the e</w:t>
                      </w:r>
                      <w:r w:rsidR="00DD0E83">
                        <w:rPr>
                          <w:rFonts w:ascii="TitilliumText25L" w:eastAsia="TitilliumText25L" w:hAnsi="TitilliumText25L" w:cs="TitilliumText25L"/>
                          <w:sz w:val="20"/>
                          <w:szCs w:val="20"/>
                        </w:rPr>
                        <w:t xml:space="preserve">xpected outcomes of this </w:t>
                      </w:r>
                      <w:r w:rsidRPr="00D53CE3">
                        <w:rPr>
                          <w:rFonts w:ascii="TitilliumText25L" w:eastAsia="TitilliumText25L" w:hAnsi="TitilliumText25L" w:cs="TitilliumText25L"/>
                          <w:sz w:val="20"/>
                          <w:szCs w:val="20"/>
                        </w:rPr>
                        <w:t xml:space="preserve"> treatment?</w:t>
                      </w:r>
                    </w:p>
                    <w:p w:rsidR="00B76111" w:rsidRDefault="00B76111" w:rsidP="00B76111">
                      <w:pPr>
                        <w:spacing w:after="0" w:line="241" w:lineRule="auto"/>
                        <w:ind w:right="-56"/>
                        <w:rPr>
                          <w:rFonts w:ascii="TitilliumText25L" w:eastAsia="TitilliumText25L" w:hAnsi="TitilliumText25L" w:cs="TitilliumText25L"/>
                          <w:sz w:val="20"/>
                          <w:szCs w:val="20"/>
                        </w:rPr>
                      </w:pPr>
                      <w:r>
                        <w:rPr>
                          <w:rFonts w:ascii="TitilliumText25L" w:eastAsia="TitilliumText25L" w:hAnsi="TitilliumText25L" w:cs="TitilliumText25L"/>
                          <w:sz w:val="20"/>
                          <w:szCs w:val="20"/>
                        </w:rPr>
                        <w:t>Your doctor should discuss any queries you have regarding the treatment and you should be offered written information. You have the right to ask questions and expect those questions to be answered.</w:t>
                      </w:r>
                    </w:p>
                    <w:p w:rsidR="00364001" w:rsidRDefault="00364001" w:rsidP="00364001">
                      <w:pPr>
                        <w:spacing w:after="0" w:line="229" w:lineRule="exact"/>
                        <w:ind w:right="-20"/>
                        <w:rPr>
                          <w:rFonts w:ascii="TitilliumText25L" w:eastAsia="TitilliumText25L" w:hAnsi="TitilliumText25L" w:cs="TitilliumText25L"/>
                          <w:sz w:val="20"/>
                          <w:szCs w:val="20"/>
                        </w:rPr>
                      </w:pPr>
                      <w:r>
                        <w:rPr>
                          <w:rFonts w:ascii="TitilliumText25L" w:eastAsia="TitilliumText25L" w:hAnsi="TitilliumText25L" w:cs="TitilliumText25L"/>
                          <w:sz w:val="20"/>
                          <w:szCs w:val="20"/>
                        </w:rPr>
                        <w:t>Other questions I would like to discuss with my doctor:</w:t>
                      </w:r>
                    </w:p>
                    <w:p w:rsidR="00364001" w:rsidRDefault="00364001" w:rsidP="00B76111">
                      <w:pPr>
                        <w:spacing w:after="0" w:line="241" w:lineRule="auto"/>
                        <w:ind w:right="-56"/>
                        <w:rPr>
                          <w:rFonts w:ascii="TitilliumText25L" w:eastAsia="TitilliumText25L" w:hAnsi="TitilliumText25L" w:cs="TitilliumText25L"/>
                          <w:sz w:val="20"/>
                          <w:szCs w:val="20"/>
                        </w:rPr>
                      </w:pPr>
                    </w:p>
                    <w:p w:rsidR="00B76111" w:rsidRDefault="00B76111" w:rsidP="00B76111">
                      <w:pPr>
                        <w:tabs>
                          <w:tab w:val="left" w:pos="4678"/>
                        </w:tabs>
                        <w:ind w:right="-80"/>
                      </w:pPr>
                    </w:p>
                  </w:txbxContent>
                </v:textbox>
              </v:shape>
            </w:pict>
          </mc:Fallback>
        </mc:AlternateContent>
      </w:r>
      <w:r w:rsidR="00364001">
        <w:rPr>
          <w:i/>
          <w:noProof/>
          <w:lang w:eastAsia="en-AU"/>
        </w:rPr>
        <mc:AlternateContent>
          <mc:Choice Requires="wps">
            <w:drawing>
              <wp:anchor distT="0" distB="0" distL="114300" distR="114300" simplePos="0" relativeHeight="251684864" behindDoc="0" locked="0" layoutInCell="1" allowOverlap="1" wp14:anchorId="13B67E77" wp14:editId="5B1E57D9">
                <wp:simplePos x="0" y="0"/>
                <wp:positionH relativeFrom="column">
                  <wp:posOffset>4701540</wp:posOffset>
                </wp:positionH>
                <wp:positionV relativeFrom="paragraph">
                  <wp:posOffset>3209925</wp:posOffset>
                </wp:positionV>
                <wp:extent cx="203835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203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0"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0.2pt,252.75pt" to="530.7pt,2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" strokecolor="black [3213]"/>
            </w:pict>
          </mc:Fallback>
        </mc:AlternateContent>
      </w:r>
      <w:r w:rsidR="00364001">
        <w:rPr>
          <w:i/>
          <w:noProof/>
          <w:lang w:eastAsia="en-AU"/>
        </w:rPr>
        <mc:AlternateContent>
          <mc:Choice Requires="wps">
            <w:drawing>
              <wp:anchor distT="0" distB="0" distL="114300" distR="114300" simplePos="0" relativeHeight="251686912" behindDoc="0" locked="0" layoutInCell="1" allowOverlap="1" wp14:anchorId="361CF7A6" wp14:editId="105570A7">
                <wp:simplePos x="0" y="0"/>
                <wp:positionH relativeFrom="column">
                  <wp:posOffset>4187190</wp:posOffset>
                </wp:positionH>
                <wp:positionV relativeFrom="paragraph">
                  <wp:posOffset>3352800</wp:posOffset>
                </wp:positionV>
                <wp:extent cx="25527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2552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1"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9.7pt,264pt" to="530.7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" strokecolor="black [3213]"/>
            </w:pict>
          </mc:Fallback>
        </mc:AlternateContent>
      </w:r>
      <w:r w:rsidR="00364001">
        <w:rPr>
          <w:i/>
          <w:noProof/>
          <w:lang w:eastAsia="en-AU"/>
        </w:rPr>
        <mc:AlternateContent>
          <mc:Choice Requires="wps">
            <w:drawing>
              <wp:anchor distT="0" distB="0" distL="114300" distR="114300" simplePos="0" relativeHeight="251682816" behindDoc="0" locked="0" layoutInCell="1" allowOverlap="1" wp14:anchorId="38CF65E0" wp14:editId="0784067D">
                <wp:simplePos x="0" y="0"/>
                <wp:positionH relativeFrom="column">
                  <wp:posOffset>4187190</wp:posOffset>
                </wp:positionH>
                <wp:positionV relativeFrom="paragraph">
                  <wp:posOffset>3057525</wp:posOffset>
                </wp:positionV>
                <wp:extent cx="25527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2552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9.7pt,240.75pt" to="530.7pt,2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" strokecolor="black [3213]"/>
            </w:pict>
          </mc:Fallback>
        </mc:AlternateContent>
      </w:r>
      <w:r w:rsidR="00364001">
        <w:rPr>
          <w:i/>
          <w:noProof/>
          <w:lang w:eastAsia="en-AU"/>
        </w:rPr>
        <mc:AlternateContent>
          <mc:Choice Requires="wps">
            <w:drawing>
              <wp:anchor distT="0" distB="0" distL="114300" distR="114300" simplePos="0" relativeHeight="251680768" behindDoc="0" locked="0" layoutInCell="1" allowOverlap="1" wp14:anchorId="6EF9A127" wp14:editId="79A85AC3">
                <wp:simplePos x="0" y="0"/>
                <wp:positionH relativeFrom="column">
                  <wp:posOffset>4187190</wp:posOffset>
                </wp:positionH>
                <wp:positionV relativeFrom="paragraph">
                  <wp:posOffset>2914650</wp:posOffset>
                </wp:positionV>
                <wp:extent cx="25527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2552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8"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9.7pt,229.5pt" to="530.7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" strokecolor="black [3213]"/>
            </w:pict>
          </mc:Fallback>
        </mc:AlternateContent>
      </w:r>
      <w:r w:rsidR="00364001">
        <w:rPr>
          <w:i/>
          <w:noProof/>
          <w:lang w:eastAsia="en-AU"/>
        </w:rPr>
        <mc:AlternateContent>
          <mc:Choice Requires="wps">
            <w:drawing>
              <wp:anchor distT="0" distB="0" distL="114300" distR="114300" simplePos="0" relativeHeight="251678720" behindDoc="0" locked="0" layoutInCell="1" allowOverlap="1" wp14:anchorId="4AAEE5F2" wp14:editId="32B85F8A">
                <wp:simplePos x="0" y="0"/>
                <wp:positionH relativeFrom="column">
                  <wp:posOffset>4187190</wp:posOffset>
                </wp:positionH>
                <wp:positionV relativeFrom="paragraph">
                  <wp:posOffset>2771775</wp:posOffset>
                </wp:positionV>
                <wp:extent cx="25527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2552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7"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9.7pt,218.25pt" to="530.7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" strokecolor="black [3213]"/>
            </w:pict>
          </mc:Fallback>
        </mc:AlternateContent>
      </w:r>
      <w:r w:rsidR="00364001">
        <w:rPr>
          <w:i/>
          <w:noProof/>
          <w:lang w:eastAsia="en-AU"/>
        </w:rPr>
        <mc:AlternateContent>
          <mc:Choice Requires="wps">
            <w:drawing>
              <wp:anchor distT="0" distB="0" distL="114300" distR="114300" simplePos="0" relativeHeight="251676672" behindDoc="0" locked="0" layoutInCell="1" allowOverlap="1" wp14:anchorId="6635F6D0" wp14:editId="3F4A86EB">
                <wp:simplePos x="0" y="0"/>
                <wp:positionH relativeFrom="column">
                  <wp:posOffset>4187190</wp:posOffset>
                </wp:positionH>
                <wp:positionV relativeFrom="paragraph">
                  <wp:posOffset>2609850</wp:posOffset>
                </wp:positionV>
                <wp:extent cx="25527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2552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9.7pt,205.5pt" to="530.7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" strokecolor="black [3213]"/>
            </w:pict>
          </mc:Fallback>
        </mc:AlternateContent>
      </w:r>
      <w:r w:rsidR="00364001">
        <w:rPr>
          <w:i/>
          <w:noProof/>
          <w:lang w:eastAsia="en-AU"/>
        </w:rPr>
        <mc:AlternateContent>
          <mc:Choice Requires="wps">
            <w:drawing>
              <wp:anchor distT="0" distB="0" distL="114300" distR="114300" simplePos="0" relativeHeight="251674624" behindDoc="0" locked="0" layoutInCell="1" allowOverlap="1" wp14:anchorId="2926BACB" wp14:editId="4DD8B3EB">
                <wp:simplePos x="0" y="0"/>
                <wp:positionH relativeFrom="column">
                  <wp:posOffset>3739515</wp:posOffset>
                </wp:positionH>
                <wp:positionV relativeFrom="paragraph">
                  <wp:posOffset>1809750</wp:posOffset>
                </wp:positionV>
                <wp:extent cx="291465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291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94.45pt,142.5pt" to="523.9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" strokecolor="black [3213]"/>
            </w:pict>
          </mc:Fallback>
        </mc:AlternateContent>
      </w:r>
      <w:r w:rsidR="00364001">
        <w:rPr>
          <w:i/>
          <w:noProof/>
          <w:lang w:eastAsia="en-AU"/>
        </w:rPr>
        <mc:AlternateContent>
          <mc:Choice Requires="wps">
            <w:drawing>
              <wp:anchor distT="0" distB="0" distL="114300" distR="114300" simplePos="0" relativeHeight="251672576" behindDoc="0" locked="0" layoutInCell="1" allowOverlap="1" wp14:anchorId="0D7B24BA" wp14:editId="483CABB1">
                <wp:simplePos x="0" y="0"/>
                <wp:positionH relativeFrom="column">
                  <wp:posOffset>3739515</wp:posOffset>
                </wp:positionH>
                <wp:positionV relativeFrom="paragraph">
                  <wp:posOffset>1619250</wp:posOffset>
                </wp:positionV>
                <wp:extent cx="29146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291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94.45pt,127.5pt" to="523.9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" strokecolor="black [3213]"/>
            </w:pict>
          </mc:Fallback>
        </mc:AlternateContent>
      </w:r>
      <w:r w:rsidR="00364001">
        <w:rPr>
          <w:i/>
          <w:noProof/>
          <w:lang w:eastAsia="en-AU"/>
        </w:rPr>
        <mc:AlternateContent>
          <mc:Choice Requires="wps">
            <w:drawing>
              <wp:anchor distT="0" distB="0" distL="114300" distR="114300" simplePos="0" relativeHeight="251670528" behindDoc="0" locked="0" layoutInCell="1" allowOverlap="1" wp14:anchorId="5A938103" wp14:editId="67C93684">
                <wp:simplePos x="0" y="0"/>
                <wp:positionH relativeFrom="column">
                  <wp:posOffset>3739515</wp:posOffset>
                </wp:positionH>
                <wp:positionV relativeFrom="paragraph">
                  <wp:posOffset>1466850</wp:posOffset>
                </wp:positionV>
                <wp:extent cx="29146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291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94.45pt,115.5pt" to="523.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" strokecolor="black [3213]"/>
            </w:pict>
          </mc:Fallback>
        </mc:AlternateContent>
      </w:r>
      <w:r w:rsidR="00364001">
        <w:rPr>
          <w:i/>
          <w:noProof/>
          <w:lang w:eastAsia="en-AU"/>
        </w:rPr>
        <mc:AlternateContent>
          <mc:Choice Requires="wps">
            <w:drawing>
              <wp:anchor distT="0" distB="0" distL="114300" distR="114300" simplePos="0" relativeHeight="251668479" behindDoc="0" locked="0" layoutInCell="1" allowOverlap="1" wp14:anchorId="2363A2B7" wp14:editId="4065FBAE">
                <wp:simplePos x="0" y="0"/>
                <wp:positionH relativeFrom="column">
                  <wp:posOffset>3606165</wp:posOffset>
                </wp:positionH>
                <wp:positionV relativeFrom="paragraph">
                  <wp:posOffset>-704850</wp:posOffset>
                </wp:positionV>
                <wp:extent cx="3200400" cy="2771775"/>
                <wp:effectExtent l="0" t="0" r="0" b="9525"/>
                <wp:wrapNone/>
                <wp:docPr id="11" name="Rounded Rectangle 11"/>
                <wp:cNvGraphicFramePr/>
                <a:graphic xmlns:a="http://schemas.openxmlformats.org/drawingml/2006/main">
                  <a:graphicData uri="http://schemas.microsoft.com/office/word/2010/wordprocessingShape">
                    <wps:wsp>
                      <wps:cNvSpPr/>
                      <wps:spPr>
                        <a:xfrm>
                          <a:off x="0" y="0"/>
                          <a:ext cx="3200400" cy="2771775"/>
                        </a:xfrm>
                        <a:prstGeom prst="roundRect">
                          <a:avLst/>
                        </a:prstGeom>
                        <a:solidFill>
                          <a:srgbClr val="FFA02F">
                            <a:alpha val="5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1" o:spid="_x0000_s1026" style="position:absolute;margin-left:283.95pt;margin-top:-55.5pt;width:252pt;height:218.25pt;z-index:25166847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" fillcolor="#ffa02f" stroked="f" strokeweight="2pt">
                <v:fill opacity="35980f"/>
              </v:roundrect>
            </w:pict>
          </mc:Fallback>
        </mc:AlternateContent>
      </w:r>
      <w:r w:rsidR="00B76111" w:rsidRPr="00B76111">
        <w:rPr>
          <w:i/>
          <w:noProof/>
          <w:lang w:eastAsia="en-AU"/>
        </w:rPr>
        <mc:AlternateContent>
          <mc:Choice Requires="wps">
            <w:drawing>
              <wp:anchor distT="0" distB="0" distL="114300" distR="114300" simplePos="0" relativeHeight="251667456" behindDoc="0" locked="0" layoutInCell="1" allowOverlap="1" wp14:anchorId="11EC0D69" wp14:editId="27CB1D75">
                <wp:simplePos x="0" y="0"/>
                <wp:positionH relativeFrom="column">
                  <wp:posOffset>7035165</wp:posOffset>
                </wp:positionH>
                <wp:positionV relativeFrom="paragraph">
                  <wp:posOffset>-857250</wp:posOffset>
                </wp:positionV>
                <wp:extent cx="3352800" cy="734377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7343775"/>
                        </a:xfrm>
                        <a:prstGeom prst="rect">
                          <a:avLst/>
                        </a:prstGeom>
                        <a:solidFill>
                          <a:srgbClr val="FFFFFF"/>
                        </a:solidFill>
                        <a:ln w="9525">
                          <a:noFill/>
                          <a:miter lim="800000"/>
                          <a:headEnd/>
                          <a:tailEnd/>
                        </a:ln>
                      </wps:spPr>
                      <wps:txbx>
                        <w:txbxContent>
                          <w:p w:rsidR="00B76111" w:rsidRDefault="00B34222" w:rsidP="00B76111">
                            <w:r>
                              <w:rPr>
                                <w:noProof/>
                                <w:lang w:eastAsia="en-AU"/>
                              </w:rPr>
                              <w:drawing>
                                <wp:inline distT="0" distB="0" distL="0" distR="0" wp14:anchorId="0840B35C" wp14:editId="352D937C">
                                  <wp:extent cx="3161030" cy="1748655"/>
                                  <wp:effectExtent l="0" t="0" r="1270" b="4445"/>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ised trifold Patient information brochure header.tif"/>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161030" cy="1748655"/>
                                          </a:xfrm>
                                          <a:prstGeom prst="rect">
                                            <a:avLst/>
                                          </a:prstGeom>
                                        </pic:spPr>
                                      </pic:pic>
                                    </a:graphicData>
                                  </a:graphic>
                                </wp:inline>
                              </w:drawing>
                            </w:r>
                          </w:p>
                          <w:p w:rsidR="00B34222" w:rsidRDefault="00B34222" w:rsidP="00B34222">
                            <w:pPr>
                              <w:jc w:val="center"/>
                            </w:pPr>
                            <w:r>
                              <w:rPr>
                                <w:noProof/>
                                <w:lang w:eastAsia="en-AU"/>
                              </w:rPr>
                              <w:drawing>
                                <wp:inline distT="0" distB="0" distL="0" distR="0">
                                  <wp:extent cx="1336040" cy="46101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6040" cy="461010"/>
                                          </a:xfrm>
                                          <a:prstGeom prst="rect">
                                            <a:avLst/>
                                          </a:prstGeom>
                                          <a:noFill/>
                                          <a:ln>
                                            <a:noFill/>
                                          </a:ln>
                                        </pic:spPr>
                                      </pic:pic>
                                    </a:graphicData>
                                  </a:graphic>
                                </wp:inline>
                              </w:drawing>
                            </w:r>
                          </w:p>
                          <w:p w:rsidR="00B34222" w:rsidRDefault="00B34222" w:rsidP="00B34222">
                            <w:pPr>
                              <w:rPr>
                                <w:rFonts w:ascii="TitilliumText25L" w:eastAsia="TitilliumText25L" w:hAnsi="TitilliumText25L" w:cs="TitilliumText25L"/>
                                <w:sz w:val="20"/>
                                <w:szCs w:val="20"/>
                              </w:rPr>
                            </w:pPr>
                            <w:r>
                              <w:rPr>
                                <w:rFonts w:ascii="TitilliumText25L" w:eastAsia="TitilliumText25L" w:hAnsi="TitilliumText25L" w:cs="TitilliumText25L"/>
                                <w:sz w:val="20"/>
                                <w:szCs w:val="20"/>
                              </w:rPr>
                              <w:t>Your doctor has recommended that, as a part of your treatment, you will be receiving medication called immunoglobulin.</w:t>
                            </w:r>
                          </w:p>
                          <w:p w:rsidR="00B34222" w:rsidRDefault="00B34222" w:rsidP="00B34222">
                            <w:pPr>
                              <w:tabs>
                                <w:tab w:val="left" w:pos="4820"/>
                              </w:tabs>
                              <w:spacing w:after="0"/>
                              <w:ind w:right="18"/>
                              <w:jc w:val="center"/>
                              <w:rPr>
                                <w:rFonts w:ascii="TitilliumText25L" w:eastAsia="TitilliumText25L" w:hAnsi="TitilliumText25L" w:cs="TitilliumText25L"/>
                                <w:sz w:val="24"/>
                                <w:szCs w:val="24"/>
                              </w:rPr>
                            </w:pPr>
                            <w:r>
                              <w:rPr>
                                <w:rFonts w:ascii="TitilliumText25L" w:eastAsia="TitilliumText25L" w:hAnsi="TitilliumText25L" w:cs="TitilliumText25L"/>
                                <w:color w:val="FEA62B"/>
                                <w:sz w:val="24"/>
                                <w:szCs w:val="24"/>
                              </w:rPr>
                              <w:t>What are immunoglobulins?</w:t>
                            </w:r>
                          </w:p>
                          <w:p w:rsidR="00B34222" w:rsidRDefault="00B34222" w:rsidP="00B34222">
                            <w:pPr>
                              <w:tabs>
                                <w:tab w:val="left" w:pos="4820"/>
                              </w:tabs>
                              <w:spacing w:before="91" w:after="0" w:line="241" w:lineRule="auto"/>
                              <w:ind w:right="18"/>
                              <w:rPr>
                                <w:rFonts w:ascii="TitilliumText25L" w:eastAsia="TitilliumText25L" w:hAnsi="TitilliumText25L" w:cs="TitilliumText25L"/>
                                <w:sz w:val="20"/>
                                <w:szCs w:val="20"/>
                              </w:rPr>
                            </w:pPr>
                            <w:r>
                              <w:rPr>
                                <w:rFonts w:ascii="TitilliumText25L" w:eastAsia="TitilliumText25L" w:hAnsi="TitilliumText25L" w:cs="TitilliumText25L"/>
                                <w:sz w:val="20"/>
                                <w:szCs w:val="20"/>
                              </w:rPr>
                              <w:t>These are antibodies made by the body’s immune (“defense”) system to fight infections and disease. They are normally produced by a type of white blood cell called a B-lymphocyte. All immunoglobulin products are</w:t>
                            </w:r>
                          </w:p>
                          <w:p w:rsidR="00B34222" w:rsidRDefault="00B34222" w:rsidP="00B34222">
                            <w:pPr>
                              <w:tabs>
                                <w:tab w:val="left" w:pos="4820"/>
                              </w:tabs>
                              <w:ind w:right="18"/>
                              <w:rPr>
                                <w:rFonts w:ascii="TitilliumText25L" w:eastAsia="TitilliumText25L" w:hAnsi="TitilliumText25L" w:cs="TitilliumText25L"/>
                                <w:sz w:val="20"/>
                                <w:szCs w:val="20"/>
                              </w:rPr>
                            </w:pPr>
                            <w:r>
                              <w:rPr>
                                <w:rFonts w:ascii="TitilliumText25L" w:eastAsia="TitilliumText25L" w:hAnsi="TitilliumText25L" w:cs="TitilliumText25L"/>
                                <w:sz w:val="20"/>
                                <w:szCs w:val="20"/>
                              </w:rPr>
                              <w:t>produced from pooled healthy donated blood plasma. All immunoglobulin products used in Australia have been approved by the Therapeutic Goods Administration.</w:t>
                            </w:r>
                          </w:p>
                          <w:p w:rsidR="00B34222" w:rsidRDefault="00B34222" w:rsidP="00B34222">
                            <w:pPr>
                              <w:tabs>
                                <w:tab w:val="left" w:pos="4820"/>
                              </w:tabs>
                              <w:spacing w:after="0" w:line="241" w:lineRule="auto"/>
                              <w:ind w:right="18"/>
                              <w:jc w:val="center"/>
                              <w:rPr>
                                <w:rFonts w:ascii="TitilliumText25L" w:eastAsia="TitilliumText25L" w:hAnsi="TitilliumText25L" w:cs="TitilliumText25L"/>
                                <w:sz w:val="24"/>
                                <w:szCs w:val="24"/>
                              </w:rPr>
                            </w:pPr>
                            <w:r>
                              <w:rPr>
                                <w:rFonts w:ascii="TitilliumText25L" w:eastAsia="TitilliumText25L" w:hAnsi="TitilliumText25L" w:cs="TitilliumText25L"/>
                                <w:color w:val="FEA62B"/>
                                <w:sz w:val="24"/>
                                <w:szCs w:val="24"/>
                              </w:rPr>
                              <w:t>How are immunoglobulin products made available in Australia?</w:t>
                            </w:r>
                          </w:p>
                          <w:p w:rsidR="00B34222" w:rsidRDefault="00B34222" w:rsidP="00B34222">
                            <w:pPr>
                              <w:tabs>
                                <w:tab w:val="left" w:pos="4820"/>
                              </w:tabs>
                              <w:spacing w:before="89" w:after="0" w:line="241" w:lineRule="auto"/>
                              <w:ind w:right="18"/>
                              <w:rPr>
                                <w:rFonts w:ascii="TitilliumText25L" w:eastAsia="TitilliumText25L" w:hAnsi="TitilliumText25L" w:cs="TitilliumText25L"/>
                                <w:sz w:val="20"/>
                                <w:szCs w:val="20"/>
                              </w:rPr>
                            </w:pPr>
                            <w:r>
                              <w:rPr>
                                <w:rFonts w:ascii="TitilliumText25L" w:eastAsia="TitilliumText25L" w:hAnsi="TitilliumText25L" w:cs="TitilliumText25L"/>
                                <w:sz w:val="20"/>
                                <w:szCs w:val="20"/>
                              </w:rPr>
                              <w:t>To ensure sustainability of these precious and high cost products, governments have established the Criteria</w:t>
                            </w:r>
                          </w:p>
                          <w:p w:rsidR="00B34222" w:rsidRDefault="00B34222" w:rsidP="00B34222">
                            <w:pPr>
                              <w:tabs>
                                <w:tab w:val="left" w:pos="4820"/>
                              </w:tabs>
                              <w:spacing w:after="0" w:line="241" w:lineRule="auto"/>
                              <w:ind w:right="18"/>
                              <w:rPr>
                                <w:rFonts w:ascii="TitilliumText25L" w:eastAsia="TitilliumText25L" w:hAnsi="TitilliumText25L" w:cs="TitilliumText25L"/>
                                <w:sz w:val="20"/>
                                <w:szCs w:val="20"/>
                              </w:rPr>
                            </w:pPr>
                            <w:r>
                              <w:rPr>
                                <w:rFonts w:ascii="TitilliumText25L" w:eastAsia="TitilliumText25L" w:hAnsi="TitilliumText25L" w:cs="TitilliumText25L"/>
                                <w:sz w:val="20"/>
                                <w:szCs w:val="20"/>
                              </w:rPr>
                              <w:t>for the clinical use of intravenous immunoglobulin in Australia 2nd Edition (Criteria) as the basis for access to government funded products. The product type that</w:t>
                            </w:r>
                          </w:p>
                          <w:p w:rsidR="00B34222" w:rsidRDefault="00B34222" w:rsidP="00B34222">
                            <w:pPr>
                              <w:tabs>
                                <w:tab w:val="left" w:pos="4820"/>
                              </w:tabs>
                              <w:spacing w:after="0" w:line="241" w:lineRule="auto"/>
                              <w:ind w:right="18"/>
                              <w:rPr>
                                <w:rFonts w:ascii="TitilliumText25L" w:eastAsia="TitilliumText25L" w:hAnsi="TitilliumText25L" w:cs="TitilliumText25L"/>
                                <w:sz w:val="20"/>
                                <w:szCs w:val="20"/>
                              </w:rPr>
                            </w:pPr>
                            <w:r>
                              <w:rPr>
                                <w:rFonts w:ascii="TitilliumText25L" w:eastAsia="TitilliumText25L" w:hAnsi="TitilliumText25L" w:cs="TitilliumText25L"/>
                                <w:sz w:val="20"/>
                                <w:szCs w:val="20"/>
                              </w:rPr>
                              <w:t>you receive (including between Australian and imported products) may change from time to time due to:</w:t>
                            </w:r>
                          </w:p>
                          <w:p w:rsidR="00B34222" w:rsidRPr="00D53CE3" w:rsidRDefault="00B34222" w:rsidP="00B34222">
                            <w:pPr>
                              <w:pStyle w:val="ListParagraph"/>
                              <w:widowControl w:val="0"/>
                              <w:numPr>
                                <w:ilvl w:val="0"/>
                                <w:numId w:val="12"/>
                              </w:numPr>
                              <w:tabs>
                                <w:tab w:val="left" w:pos="360"/>
                                <w:tab w:val="left" w:pos="4820"/>
                              </w:tabs>
                              <w:spacing w:after="0"/>
                              <w:ind w:left="0" w:right="18"/>
                              <w:rPr>
                                <w:rFonts w:ascii="TitilliumText25L" w:eastAsia="TitilliumText25L" w:hAnsi="TitilliumText25L" w:cs="TitilliumText25L"/>
                                <w:sz w:val="20"/>
                                <w:szCs w:val="20"/>
                              </w:rPr>
                            </w:pPr>
                            <w:r w:rsidRPr="00D53CE3">
                              <w:rPr>
                                <w:rFonts w:ascii="TitilliumText25L" w:eastAsia="TitilliumText25L" w:hAnsi="TitilliumText25L" w:cs="TitilliumText25L"/>
                                <w:sz w:val="20"/>
                                <w:szCs w:val="20"/>
                              </w:rPr>
                              <w:t>A clinical decision; and/or</w:t>
                            </w:r>
                          </w:p>
                          <w:p w:rsidR="00B34222" w:rsidRDefault="00B34222" w:rsidP="00B34222">
                            <w:pPr>
                              <w:pStyle w:val="ListParagraph"/>
                              <w:widowControl w:val="0"/>
                              <w:numPr>
                                <w:ilvl w:val="0"/>
                                <w:numId w:val="11"/>
                              </w:numPr>
                              <w:tabs>
                                <w:tab w:val="left" w:pos="360"/>
                                <w:tab w:val="left" w:pos="4820"/>
                              </w:tabs>
                              <w:spacing w:before="25" w:after="0"/>
                              <w:ind w:left="0" w:right="18"/>
                              <w:rPr>
                                <w:rFonts w:ascii="TitilliumText25L" w:eastAsia="TitilliumText25L" w:hAnsi="TitilliumText25L" w:cs="TitilliumText25L"/>
                                <w:sz w:val="20"/>
                                <w:szCs w:val="20"/>
                              </w:rPr>
                            </w:pPr>
                            <w:r w:rsidRPr="00D53CE3">
                              <w:rPr>
                                <w:rFonts w:ascii="TitilliumText25L" w:eastAsia="TitilliumText25L" w:hAnsi="TitilliumText25L" w:cs="TitilliumText25L"/>
                                <w:sz w:val="20"/>
                                <w:szCs w:val="20"/>
                              </w:rPr>
                              <w:t>National supply contract arrangements.</w:t>
                            </w:r>
                          </w:p>
                          <w:p w:rsidR="00B34222" w:rsidRPr="00D53CE3" w:rsidRDefault="00B34222" w:rsidP="00B34222">
                            <w:pPr>
                              <w:pStyle w:val="ListParagraph"/>
                              <w:widowControl w:val="0"/>
                              <w:numPr>
                                <w:ilvl w:val="0"/>
                                <w:numId w:val="11"/>
                              </w:numPr>
                              <w:tabs>
                                <w:tab w:val="left" w:pos="360"/>
                                <w:tab w:val="left" w:pos="4820"/>
                              </w:tabs>
                              <w:spacing w:before="25" w:after="0"/>
                              <w:ind w:left="0" w:right="18"/>
                              <w:rPr>
                                <w:rFonts w:ascii="TitilliumText25L" w:eastAsia="TitilliumText25L" w:hAnsi="TitilliumText25L" w:cs="TitilliumText25L"/>
                                <w:sz w:val="20"/>
                                <w:szCs w:val="20"/>
                              </w:rPr>
                            </w:pPr>
                          </w:p>
                          <w:p w:rsidR="00B34222" w:rsidRDefault="00B34222" w:rsidP="00B34222">
                            <w:pPr>
                              <w:tabs>
                                <w:tab w:val="left" w:pos="4820"/>
                              </w:tabs>
                              <w:ind w:right="18"/>
                              <w:jc w:val="center"/>
                            </w:pPr>
                            <w:r>
                              <w:rPr>
                                <w:noProof/>
                                <w:lang w:eastAsia="en-AU"/>
                              </w:rPr>
                              <w:drawing>
                                <wp:inline distT="0" distB="0" distL="0" distR="0" wp14:anchorId="17C000E5" wp14:editId="3BEF1B85">
                                  <wp:extent cx="2210435" cy="42037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A4 letterhead_header.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210435" cy="42037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553.95pt;margin-top:-67.5pt;width:264pt;height:57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" stroked="f">
                <v:textbox>
                  <w:txbxContent>
                    <w:p w:rsidR="00B76111" w:rsidRDefault="00B34222" w:rsidP="00B76111">
                      <w:r>
                        <w:rPr>
                          <w:noProof/>
                          <w:lang w:eastAsia="en-AU"/>
                        </w:rPr>
                        <w:drawing>
                          <wp:inline distT="0" distB="0" distL="0" distR="0" wp14:anchorId="0840B35C" wp14:editId="352D937C">
                            <wp:extent cx="3161030" cy="1748655"/>
                            <wp:effectExtent l="0" t="0" r="1270" b="4445"/>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ised trifold Patient information brochure header.tif"/>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161030" cy="1748655"/>
                                    </a:xfrm>
                                    <a:prstGeom prst="rect">
                                      <a:avLst/>
                                    </a:prstGeom>
                                  </pic:spPr>
                                </pic:pic>
                              </a:graphicData>
                            </a:graphic>
                          </wp:inline>
                        </w:drawing>
                      </w:r>
                    </w:p>
                    <w:p w:rsidR="00B34222" w:rsidRDefault="00B34222" w:rsidP="00B34222">
                      <w:pPr>
                        <w:jc w:val="center"/>
                      </w:pPr>
                      <w:r>
                        <w:rPr>
                          <w:noProof/>
                          <w:lang w:eastAsia="en-AU"/>
                        </w:rPr>
                        <w:drawing>
                          <wp:inline distT="0" distB="0" distL="0" distR="0">
                            <wp:extent cx="1336040" cy="46101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6040" cy="461010"/>
                                    </a:xfrm>
                                    <a:prstGeom prst="rect">
                                      <a:avLst/>
                                    </a:prstGeom>
                                    <a:noFill/>
                                    <a:ln>
                                      <a:noFill/>
                                    </a:ln>
                                  </pic:spPr>
                                </pic:pic>
                              </a:graphicData>
                            </a:graphic>
                          </wp:inline>
                        </w:drawing>
                      </w:r>
                    </w:p>
                    <w:p w:rsidR="00B34222" w:rsidRDefault="00B34222" w:rsidP="00B34222">
                      <w:pPr>
                        <w:rPr>
                          <w:rFonts w:ascii="TitilliumText25L" w:eastAsia="TitilliumText25L" w:hAnsi="TitilliumText25L" w:cs="TitilliumText25L"/>
                          <w:sz w:val="20"/>
                          <w:szCs w:val="20"/>
                        </w:rPr>
                      </w:pPr>
                      <w:r>
                        <w:rPr>
                          <w:rFonts w:ascii="TitilliumText25L" w:eastAsia="TitilliumText25L" w:hAnsi="TitilliumText25L" w:cs="TitilliumText25L"/>
                          <w:sz w:val="20"/>
                          <w:szCs w:val="20"/>
                        </w:rPr>
                        <w:t>Your doctor has recommended that, as a part of your treatment, you will be receiving medication called immunoglobulin.</w:t>
                      </w:r>
                    </w:p>
                    <w:p w:rsidR="00B34222" w:rsidRDefault="00B34222" w:rsidP="00B34222">
                      <w:pPr>
                        <w:tabs>
                          <w:tab w:val="left" w:pos="4820"/>
                        </w:tabs>
                        <w:spacing w:after="0"/>
                        <w:ind w:right="18"/>
                        <w:jc w:val="center"/>
                        <w:rPr>
                          <w:rFonts w:ascii="TitilliumText25L" w:eastAsia="TitilliumText25L" w:hAnsi="TitilliumText25L" w:cs="TitilliumText25L"/>
                          <w:sz w:val="24"/>
                          <w:szCs w:val="24"/>
                        </w:rPr>
                      </w:pPr>
                      <w:r>
                        <w:rPr>
                          <w:rFonts w:ascii="TitilliumText25L" w:eastAsia="TitilliumText25L" w:hAnsi="TitilliumText25L" w:cs="TitilliumText25L"/>
                          <w:color w:val="FEA62B"/>
                          <w:sz w:val="24"/>
                          <w:szCs w:val="24"/>
                        </w:rPr>
                        <w:t>What are immunoglobulins?</w:t>
                      </w:r>
                    </w:p>
                    <w:p w:rsidR="00B34222" w:rsidRDefault="00B34222" w:rsidP="00B34222">
                      <w:pPr>
                        <w:tabs>
                          <w:tab w:val="left" w:pos="4820"/>
                        </w:tabs>
                        <w:spacing w:before="91" w:after="0" w:line="241" w:lineRule="auto"/>
                        <w:ind w:right="18"/>
                        <w:rPr>
                          <w:rFonts w:ascii="TitilliumText25L" w:eastAsia="TitilliumText25L" w:hAnsi="TitilliumText25L" w:cs="TitilliumText25L"/>
                          <w:sz w:val="20"/>
                          <w:szCs w:val="20"/>
                        </w:rPr>
                      </w:pPr>
                      <w:r>
                        <w:rPr>
                          <w:rFonts w:ascii="TitilliumText25L" w:eastAsia="TitilliumText25L" w:hAnsi="TitilliumText25L" w:cs="TitilliumText25L"/>
                          <w:sz w:val="20"/>
                          <w:szCs w:val="20"/>
                        </w:rPr>
                        <w:t>These are antibodies made by the body’s immune (“defense”) system to fight infections and disease. They are normally produced by a type of white blood cell called a B-lymphocyte. All immunoglobulin products are</w:t>
                      </w:r>
                    </w:p>
                    <w:p w:rsidR="00B34222" w:rsidRDefault="00B34222" w:rsidP="00B34222">
                      <w:pPr>
                        <w:tabs>
                          <w:tab w:val="left" w:pos="4820"/>
                        </w:tabs>
                        <w:ind w:right="18"/>
                        <w:rPr>
                          <w:rFonts w:ascii="TitilliumText25L" w:eastAsia="TitilliumText25L" w:hAnsi="TitilliumText25L" w:cs="TitilliumText25L"/>
                          <w:sz w:val="20"/>
                          <w:szCs w:val="20"/>
                        </w:rPr>
                      </w:pPr>
                      <w:r>
                        <w:rPr>
                          <w:rFonts w:ascii="TitilliumText25L" w:eastAsia="TitilliumText25L" w:hAnsi="TitilliumText25L" w:cs="TitilliumText25L"/>
                          <w:sz w:val="20"/>
                          <w:szCs w:val="20"/>
                        </w:rPr>
                        <w:t>produced from pooled healthy donated blood plasma. All immunoglobulin products used in Australia have been approved by the Therapeutic Goods Administration.</w:t>
                      </w:r>
                    </w:p>
                    <w:p w:rsidR="00B34222" w:rsidRDefault="00B34222" w:rsidP="00B34222">
                      <w:pPr>
                        <w:tabs>
                          <w:tab w:val="left" w:pos="4820"/>
                        </w:tabs>
                        <w:spacing w:after="0" w:line="241" w:lineRule="auto"/>
                        <w:ind w:right="18"/>
                        <w:jc w:val="center"/>
                        <w:rPr>
                          <w:rFonts w:ascii="TitilliumText25L" w:eastAsia="TitilliumText25L" w:hAnsi="TitilliumText25L" w:cs="TitilliumText25L"/>
                          <w:sz w:val="24"/>
                          <w:szCs w:val="24"/>
                        </w:rPr>
                      </w:pPr>
                      <w:r>
                        <w:rPr>
                          <w:rFonts w:ascii="TitilliumText25L" w:eastAsia="TitilliumText25L" w:hAnsi="TitilliumText25L" w:cs="TitilliumText25L"/>
                          <w:color w:val="FEA62B"/>
                          <w:sz w:val="24"/>
                          <w:szCs w:val="24"/>
                        </w:rPr>
                        <w:t>How are immunoglobulin products made available in Australia?</w:t>
                      </w:r>
                    </w:p>
                    <w:p w:rsidR="00B34222" w:rsidRDefault="00B34222" w:rsidP="00B34222">
                      <w:pPr>
                        <w:tabs>
                          <w:tab w:val="left" w:pos="4820"/>
                        </w:tabs>
                        <w:spacing w:before="89" w:after="0" w:line="241" w:lineRule="auto"/>
                        <w:ind w:right="18"/>
                        <w:rPr>
                          <w:rFonts w:ascii="TitilliumText25L" w:eastAsia="TitilliumText25L" w:hAnsi="TitilliumText25L" w:cs="TitilliumText25L"/>
                          <w:sz w:val="20"/>
                          <w:szCs w:val="20"/>
                        </w:rPr>
                      </w:pPr>
                      <w:r>
                        <w:rPr>
                          <w:rFonts w:ascii="TitilliumText25L" w:eastAsia="TitilliumText25L" w:hAnsi="TitilliumText25L" w:cs="TitilliumText25L"/>
                          <w:sz w:val="20"/>
                          <w:szCs w:val="20"/>
                        </w:rPr>
                        <w:t>To ensure sustainability of these precious and high cost products, governments have established the Criteria</w:t>
                      </w:r>
                    </w:p>
                    <w:p w:rsidR="00B34222" w:rsidRDefault="00B34222" w:rsidP="00B34222">
                      <w:pPr>
                        <w:tabs>
                          <w:tab w:val="left" w:pos="4820"/>
                        </w:tabs>
                        <w:spacing w:after="0" w:line="241" w:lineRule="auto"/>
                        <w:ind w:right="18"/>
                        <w:rPr>
                          <w:rFonts w:ascii="TitilliumText25L" w:eastAsia="TitilliumText25L" w:hAnsi="TitilliumText25L" w:cs="TitilliumText25L"/>
                          <w:sz w:val="20"/>
                          <w:szCs w:val="20"/>
                        </w:rPr>
                      </w:pPr>
                      <w:r>
                        <w:rPr>
                          <w:rFonts w:ascii="TitilliumText25L" w:eastAsia="TitilliumText25L" w:hAnsi="TitilliumText25L" w:cs="TitilliumText25L"/>
                          <w:sz w:val="20"/>
                          <w:szCs w:val="20"/>
                        </w:rPr>
                        <w:t>for the clinical use of intravenous immunoglobulin in Australia 2nd Edition (Criteria) as the basis for access to government funded products. The product type that</w:t>
                      </w:r>
                    </w:p>
                    <w:p w:rsidR="00B34222" w:rsidRDefault="00B34222" w:rsidP="00B34222">
                      <w:pPr>
                        <w:tabs>
                          <w:tab w:val="left" w:pos="4820"/>
                        </w:tabs>
                        <w:spacing w:after="0" w:line="241" w:lineRule="auto"/>
                        <w:ind w:right="18"/>
                        <w:rPr>
                          <w:rFonts w:ascii="TitilliumText25L" w:eastAsia="TitilliumText25L" w:hAnsi="TitilliumText25L" w:cs="TitilliumText25L"/>
                          <w:sz w:val="20"/>
                          <w:szCs w:val="20"/>
                        </w:rPr>
                      </w:pPr>
                      <w:r>
                        <w:rPr>
                          <w:rFonts w:ascii="TitilliumText25L" w:eastAsia="TitilliumText25L" w:hAnsi="TitilliumText25L" w:cs="TitilliumText25L"/>
                          <w:sz w:val="20"/>
                          <w:szCs w:val="20"/>
                        </w:rPr>
                        <w:t>you receive (including between Australian and imported products) may change from time to time due to:</w:t>
                      </w:r>
                    </w:p>
                    <w:p w:rsidR="00B34222" w:rsidRPr="00D53CE3" w:rsidRDefault="00B34222" w:rsidP="00B34222">
                      <w:pPr>
                        <w:pStyle w:val="ListParagraph"/>
                        <w:widowControl w:val="0"/>
                        <w:numPr>
                          <w:ilvl w:val="0"/>
                          <w:numId w:val="12"/>
                        </w:numPr>
                        <w:tabs>
                          <w:tab w:val="left" w:pos="360"/>
                          <w:tab w:val="left" w:pos="4820"/>
                        </w:tabs>
                        <w:spacing w:after="0"/>
                        <w:ind w:left="0" w:right="18"/>
                        <w:rPr>
                          <w:rFonts w:ascii="TitilliumText25L" w:eastAsia="TitilliumText25L" w:hAnsi="TitilliumText25L" w:cs="TitilliumText25L"/>
                          <w:sz w:val="20"/>
                          <w:szCs w:val="20"/>
                        </w:rPr>
                      </w:pPr>
                      <w:r w:rsidRPr="00D53CE3">
                        <w:rPr>
                          <w:rFonts w:ascii="TitilliumText25L" w:eastAsia="TitilliumText25L" w:hAnsi="TitilliumText25L" w:cs="TitilliumText25L"/>
                          <w:sz w:val="20"/>
                          <w:szCs w:val="20"/>
                        </w:rPr>
                        <w:t>A clinical decision; and/or</w:t>
                      </w:r>
                    </w:p>
                    <w:p w:rsidR="00B34222" w:rsidRDefault="00B34222" w:rsidP="00B34222">
                      <w:pPr>
                        <w:pStyle w:val="ListParagraph"/>
                        <w:widowControl w:val="0"/>
                        <w:numPr>
                          <w:ilvl w:val="0"/>
                          <w:numId w:val="11"/>
                        </w:numPr>
                        <w:tabs>
                          <w:tab w:val="left" w:pos="360"/>
                          <w:tab w:val="left" w:pos="4820"/>
                        </w:tabs>
                        <w:spacing w:before="25" w:after="0"/>
                        <w:ind w:left="0" w:right="18"/>
                        <w:rPr>
                          <w:rFonts w:ascii="TitilliumText25L" w:eastAsia="TitilliumText25L" w:hAnsi="TitilliumText25L" w:cs="TitilliumText25L"/>
                          <w:sz w:val="20"/>
                          <w:szCs w:val="20"/>
                        </w:rPr>
                      </w:pPr>
                      <w:r w:rsidRPr="00D53CE3">
                        <w:rPr>
                          <w:rFonts w:ascii="TitilliumText25L" w:eastAsia="TitilliumText25L" w:hAnsi="TitilliumText25L" w:cs="TitilliumText25L"/>
                          <w:sz w:val="20"/>
                          <w:szCs w:val="20"/>
                        </w:rPr>
                        <w:t>National supply contract arrangements.</w:t>
                      </w:r>
                    </w:p>
                    <w:p w:rsidR="00B34222" w:rsidRPr="00D53CE3" w:rsidRDefault="00B34222" w:rsidP="00B34222">
                      <w:pPr>
                        <w:pStyle w:val="ListParagraph"/>
                        <w:widowControl w:val="0"/>
                        <w:numPr>
                          <w:ilvl w:val="0"/>
                          <w:numId w:val="11"/>
                        </w:numPr>
                        <w:tabs>
                          <w:tab w:val="left" w:pos="360"/>
                          <w:tab w:val="left" w:pos="4820"/>
                        </w:tabs>
                        <w:spacing w:before="25" w:after="0"/>
                        <w:ind w:left="0" w:right="18"/>
                        <w:rPr>
                          <w:rFonts w:ascii="TitilliumText25L" w:eastAsia="TitilliumText25L" w:hAnsi="TitilliumText25L" w:cs="TitilliumText25L"/>
                          <w:sz w:val="20"/>
                          <w:szCs w:val="20"/>
                        </w:rPr>
                      </w:pPr>
                    </w:p>
                    <w:p w:rsidR="00B34222" w:rsidRDefault="00B34222" w:rsidP="00B34222">
                      <w:pPr>
                        <w:tabs>
                          <w:tab w:val="left" w:pos="4820"/>
                        </w:tabs>
                        <w:ind w:right="18"/>
                        <w:jc w:val="center"/>
                      </w:pPr>
                      <w:r>
                        <w:rPr>
                          <w:noProof/>
                          <w:lang w:eastAsia="en-AU"/>
                        </w:rPr>
                        <w:drawing>
                          <wp:inline distT="0" distB="0" distL="0" distR="0" wp14:anchorId="17C000E5" wp14:editId="3BEF1B85">
                            <wp:extent cx="2210435" cy="42037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A4 letterhead_header.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210435" cy="42037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xbxContent>
                </v:textbox>
              </v:shape>
            </w:pict>
          </mc:Fallback>
        </mc:AlternateContent>
      </w:r>
      <w:r w:rsidR="00B76111" w:rsidRPr="00B76111">
        <w:rPr>
          <w:i/>
          <w:noProof/>
          <w:lang w:eastAsia="en-AU"/>
        </w:rPr>
        <mc:AlternateContent>
          <mc:Choice Requires="wps">
            <w:drawing>
              <wp:anchor distT="0" distB="0" distL="114300" distR="114300" simplePos="0" relativeHeight="251665408" behindDoc="0" locked="0" layoutInCell="1" allowOverlap="1" wp14:anchorId="6345BECA" wp14:editId="05B538DB">
                <wp:simplePos x="0" y="0"/>
                <wp:positionH relativeFrom="column">
                  <wp:posOffset>43815</wp:posOffset>
                </wp:positionH>
                <wp:positionV relativeFrom="paragraph">
                  <wp:posOffset>-857250</wp:posOffset>
                </wp:positionV>
                <wp:extent cx="3305175" cy="73247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7324725"/>
                        </a:xfrm>
                        <a:prstGeom prst="rect">
                          <a:avLst/>
                        </a:prstGeom>
                        <a:noFill/>
                        <a:ln w="9525">
                          <a:noFill/>
                          <a:miter lim="800000"/>
                          <a:headEnd/>
                          <a:tailEnd/>
                        </a:ln>
                      </wps:spPr>
                      <wps:txbx>
                        <w:txbxContent>
                          <w:p w:rsidR="00B76111" w:rsidRDefault="00B76111" w:rsidP="00B76111">
                            <w:pPr>
                              <w:spacing w:before="57" w:after="0" w:line="241" w:lineRule="auto"/>
                              <w:ind w:right="-80"/>
                              <w:jc w:val="center"/>
                              <w:rPr>
                                <w:rFonts w:ascii="TitilliumText25L" w:eastAsia="TitilliumText25L" w:hAnsi="TitilliumText25L" w:cs="TitilliumText25L"/>
                                <w:sz w:val="24"/>
                                <w:szCs w:val="24"/>
                              </w:rPr>
                            </w:pPr>
                            <w:r>
                              <w:rPr>
                                <w:rFonts w:ascii="TitilliumText25L" w:eastAsia="TitilliumText25L" w:hAnsi="TitilliumText25L" w:cs="TitilliumText25L"/>
                                <w:color w:val="FEA62B"/>
                                <w:sz w:val="24"/>
                                <w:szCs w:val="24"/>
                              </w:rPr>
                              <w:t>When do I need to call the doctor or treatment centre?</w:t>
                            </w:r>
                          </w:p>
                          <w:p w:rsidR="00B76111" w:rsidRPr="00B76111" w:rsidRDefault="00B76111" w:rsidP="00B76111">
                            <w:pPr>
                              <w:spacing w:before="49" w:after="0"/>
                              <w:ind w:right="-80"/>
                              <w:rPr>
                                <w:rFonts w:ascii="TitilliumText25L" w:eastAsia="TitilliumText25L" w:hAnsi="TitilliumText25L" w:cs="TitilliumText25L"/>
                                <w:b/>
                                <w:sz w:val="21"/>
                                <w:szCs w:val="21"/>
                              </w:rPr>
                            </w:pPr>
                            <w:r w:rsidRPr="00B76111">
                              <w:rPr>
                                <w:rFonts w:ascii="TitilliumText25L" w:eastAsia="TitilliumText25L" w:hAnsi="TitilliumText25L" w:cs="TitilliumText25L"/>
                                <w:b/>
                                <w:sz w:val="21"/>
                                <w:szCs w:val="21"/>
                              </w:rPr>
                              <w:t>Before the infusion</w:t>
                            </w:r>
                          </w:p>
                          <w:p w:rsidR="00B76111" w:rsidRDefault="00B76111" w:rsidP="00B76111">
                            <w:pPr>
                              <w:spacing w:before="19" w:after="0" w:line="241" w:lineRule="auto"/>
                              <w:ind w:right="-80"/>
                              <w:rPr>
                                <w:rFonts w:ascii="TitilliumText25L" w:eastAsia="TitilliumText25L" w:hAnsi="TitilliumText25L" w:cs="TitilliumText25L"/>
                                <w:sz w:val="20"/>
                                <w:szCs w:val="20"/>
                              </w:rPr>
                            </w:pPr>
                            <w:r>
                              <w:rPr>
                                <w:rFonts w:ascii="TitilliumText25L" w:eastAsia="TitilliumText25L" w:hAnsi="TitilliumText25L" w:cs="TitilliumText25L"/>
                                <w:sz w:val="20"/>
                                <w:szCs w:val="20"/>
                              </w:rPr>
                              <w:t>Tell your doctor or nurse of any change in your health or medication, even if it is for a short time or if it is simple such as a minor infection, dehydration or conditions</w:t>
                            </w:r>
                          </w:p>
                          <w:p w:rsidR="00B76111" w:rsidRDefault="00B76111" w:rsidP="00B76111">
                            <w:pPr>
                              <w:spacing w:after="0" w:line="241" w:lineRule="auto"/>
                              <w:ind w:right="-80"/>
                              <w:rPr>
                                <w:rFonts w:ascii="TitilliumText25L" w:eastAsia="TitilliumText25L" w:hAnsi="TitilliumText25L" w:cs="TitilliumText25L"/>
                                <w:sz w:val="20"/>
                                <w:szCs w:val="20"/>
                              </w:rPr>
                            </w:pPr>
                            <w:r>
                              <w:rPr>
                                <w:rFonts w:ascii="TitilliumText25L" w:eastAsia="TitilliumText25L" w:hAnsi="TitilliumText25L" w:cs="TitilliumText25L"/>
                                <w:sz w:val="20"/>
                                <w:szCs w:val="20"/>
                              </w:rPr>
                              <w:t>that could cause dehydration including loss of appetite, vomiting or diarrhoea and if you have taken a non- drowsy antihistamine and paracetamol (at home) to prevent some of the side effects.</w:t>
                            </w:r>
                          </w:p>
                          <w:p w:rsidR="00B76111" w:rsidRDefault="00B76111" w:rsidP="00B76111">
                            <w:pPr>
                              <w:ind w:right="-80"/>
                              <w:rPr>
                                <w:rFonts w:ascii="TitilliumText25L" w:eastAsia="TitilliumText25L" w:hAnsi="TitilliumText25L" w:cs="TitilliumText25L"/>
                                <w:sz w:val="20"/>
                                <w:szCs w:val="20"/>
                              </w:rPr>
                            </w:pPr>
                            <w:r w:rsidRPr="00B76111">
                              <w:rPr>
                                <w:rFonts w:ascii="TitilliumText25L" w:eastAsia="TitilliumText25L" w:hAnsi="TitilliumText25L" w:cs="TitilliumText25L"/>
                                <w:b/>
                                <w:sz w:val="21"/>
                                <w:szCs w:val="21"/>
                              </w:rPr>
                              <w:br/>
                              <w:t>After the infusion</w:t>
                            </w:r>
                            <w:r>
                              <w:rPr>
                                <w:rFonts w:ascii="TitilliumText25L" w:eastAsia="TitilliumText25L" w:hAnsi="TitilliumText25L" w:cs="TitilliumText25L"/>
                                <w:sz w:val="21"/>
                                <w:szCs w:val="21"/>
                              </w:rPr>
                              <w:br/>
                            </w:r>
                            <w:r>
                              <w:rPr>
                                <w:rFonts w:ascii="TitilliumText25L" w:eastAsia="TitilliumText25L" w:hAnsi="TitilliumText25L" w:cs="TitilliumText25L"/>
                                <w:sz w:val="20"/>
                                <w:szCs w:val="20"/>
                              </w:rPr>
                              <w:t>Sometimes after the infusion and for the next day or two,</w:t>
                            </w:r>
                            <w:r w:rsidRPr="00B76111">
                              <w:rPr>
                                <w:rFonts w:ascii="TitilliumText25L" w:eastAsia="TitilliumText25L" w:hAnsi="TitilliumText25L" w:cs="TitilliumText25L"/>
                                <w:sz w:val="20"/>
                                <w:szCs w:val="20"/>
                              </w:rPr>
                              <w:t xml:space="preserve"> </w:t>
                            </w:r>
                            <w:r>
                              <w:rPr>
                                <w:rFonts w:ascii="TitilliumText25L" w:eastAsia="TitilliumText25L" w:hAnsi="TitilliumText25L" w:cs="TitilliumText25L"/>
                                <w:sz w:val="20"/>
                                <w:szCs w:val="20"/>
                              </w:rPr>
                              <w:t>you might experience flu-like symptoms such as fever,</w:t>
                            </w:r>
                            <w:r w:rsidRPr="00B76111">
                              <w:rPr>
                                <w:rFonts w:ascii="TitilliumText25L" w:eastAsia="TitilliumText25L" w:hAnsi="TitilliumText25L" w:cs="TitilliumText25L"/>
                                <w:sz w:val="20"/>
                                <w:szCs w:val="20"/>
                              </w:rPr>
                              <w:t xml:space="preserve"> </w:t>
                            </w:r>
                            <w:r>
                              <w:rPr>
                                <w:rFonts w:ascii="TitilliumText25L" w:eastAsia="TitilliumText25L" w:hAnsi="TitilliumText25L" w:cs="TitilliumText25L"/>
                                <w:sz w:val="20"/>
                                <w:szCs w:val="20"/>
                              </w:rPr>
                              <w:t>chills, aching joints and muscles. These usually disappear</w:t>
                            </w:r>
                            <w:r w:rsidRPr="00B76111">
                              <w:rPr>
                                <w:rFonts w:ascii="TitilliumText25L" w:eastAsia="TitilliumText25L" w:hAnsi="TitilliumText25L" w:cs="TitilliumText25L"/>
                                <w:sz w:val="20"/>
                                <w:szCs w:val="20"/>
                              </w:rPr>
                              <w:t xml:space="preserve"> </w:t>
                            </w:r>
                            <w:r>
                              <w:rPr>
                                <w:rFonts w:ascii="TitilliumText25L" w:eastAsia="TitilliumText25L" w:hAnsi="TitilliumText25L" w:cs="TitilliumText25L"/>
                                <w:sz w:val="20"/>
                                <w:szCs w:val="20"/>
                              </w:rPr>
                              <w:t>within 24 to 48 hours and are easily treated. Your doctor or nurse can suggest some treatments for you.  Sometimes people have reported a severe headache with their eyes being very sensitive to light after an infusion. If this happens please call your doctor or the nurse in your</w:t>
                            </w:r>
                            <w:r w:rsidRPr="00B76111">
                              <w:rPr>
                                <w:rFonts w:ascii="TitilliumText25L" w:eastAsia="TitilliumText25L" w:hAnsi="TitilliumText25L" w:cs="TitilliumText25L"/>
                                <w:sz w:val="20"/>
                                <w:szCs w:val="20"/>
                              </w:rPr>
                              <w:t xml:space="preserve"> </w:t>
                            </w:r>
                            <w:r>
                              <w:rPr>
                                <w:rFonts w:ascii="TitilliumText25L" w:eastAsia="TitilliumText25L" w:hAnsi="TitilliumText25L" w:cs="TitilliumText25L"/>
                                <w:sz w:val="20"/>
                                <w:szCs w:val="20"/>
                              </w:rPr>
                              <w:t>treatment centre.</w:t>
                            </w:r>
                          </w:p>
                          <w:p w:rsidR="00B76111" w:rsidRDefault="00B76111" w:rsidP="00B76111">
                            <w:pPr>
                              <w:spacing w:after="0"/>
                              <w:ind w:right="-80"/>
                              <w:jc w:val="center"/>
                              <w:rPr>
                                <w:rFonts w:ascii="Times New Roman" w:eastAsia="Times New Roman" w:hAnsi="Times New Roman" w:cs="Times New Roman"/>
                                <w:sz w:val="20"/>
                                <w:szCs w:val="20"/>
                              </w:rPr>
                            </w:pPr>
                            <w:r>
                              <w:rPr>
                                <w:noProof/>
                                <w:lang w:eastAsia="en-AU"/>
                              </w:rPr>
                              <w:drawing>
                                <wp:inline distT="0" distB="0" distL="0" distR="0" wp14:anchorId="62E6CE34" wp14:editId="4B819AF3">
                                  <wp:extent cx="2138680" cy="1002030"/>
                                  <wp:effectExtent l="0" t="0" r="0" b="7620"/>
                                  <wp:docPr id="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38680" cy="1002030"/>
                                          </a:xfrm>
                                          <a:prstGeom prst="rect">
                                            <a:avLst/>
                                          </a:prstGeom>
                                          <a:noFill/>
                                          <a:ln>
                                            <a:noFill/>
                                          </a:ln>
                                        </pic:spPr>
                                      </pic:pic>
                                    </a:graphicData>
                                  </a:graphic>
                                </wp:inline>
                              </w:drawing>
                            </w:r>
                          </w:p>
                          <w:p w:rsidR="00B76111" w:rsidRDefault="00B76111" w:rsidP="00B76111">
                            <w:pPr>
                              <w:spacing w:before="3" w:after="0" w:line="180" w:lineRule="exact"/>
                              <w:ind w:right="-80"/>
                              <w:rPr>
                                <w:sz w:val="18"/>
                                <w:szCs w:val="18"/>
                              </w:rPr>
                            </w:pPr>
                          </w:p>
                          <w:p w:rsidR="00B76111" w:rsidRPr="00B76111" w:rsidRDefault="00B76111" w:rsidP="00B76111">
                            <w:pPr>
                              <w:spacing w:after="0"/>
                              <w:ind w:right="-80"/>
                              <w:rPr>
                                <w:rFonts w:ascii="TitilliumText25L" w:eastAsia="TitilliumText25L" w:hAnsi="TitilliumText25L" w:cs="TitilliumText25L"/>
                                <w:b/>
                                <w:sz w:val="21"/>
                                <w:szCs w:val="21"/>
                              </w:rPr>
                            </w:pPr>
                            <w:r w:rsidRPr="00B76111">
                              <w:rPr>
                                <w:rFonts w:ascii="TitilliumText25L" w:eastAsia="TitilliumText25L" w:hAnsi="TitilliumText25L" w:cs="TitilliumText25L"/>
                                <w:b/>
                                <w:sz w:val="21"/>
                                <w:szCs w:val="21"/>
                              </w:rPr>
                              <w:t>Regular treatment reviews</w:t>
                            </w:r>
                          </w:p>
                          <w:p w:rsidR="00B76111" w:rsidRDefault="00B76111" w:rsidP="00B76111">
                            <w:pPr>
                              <w:spacing w:before="19" w:after="0" w:line="241" w:lineRule="auto"/>
                              <w:ind w:right="-80"/>
                              <w:rPr>
                                <w:rFonts w:ascii="TitilliumText25L" w:eastAsia="TitilliumText25L" w:hAnsi="TitilliumText25L" w:cs="TitilliumText25L"/>
                                <w:sz w:val="20"/>
                                <w:szCs w:val="20"/>
                              </w:rPr>
                            </w:pPr>
                            <w:r>
                              <w:rPr>
                                <w:rFonts w:ascii="TitilliumText25L" w:eastAsia="TitilliumText25L" w:hAnsi="TitilliumText25L" w:cs="TitilliumText25L"/>
                                <w:sz w:val="20"/>
                                <w:szCs w:val="20"/>
                              </w:rPr>
                              <w:t>All patients on immunoglobulin products must be regularly reviewed by a doctor. Depending on your diagnosis the immunoglobulin treatment may only be required for a limited period. If you are prescribed continuing immunoglobulin treatment, regular</w:t>
                            </w:r>
                          </w:p>
                          <w:p w:rsidR="00B76111" w:rsidRDefault="00B76111" w:rsidP="00B76111">
                            <w:pPr>
                              <w:spacing w:after="0" w:line="241" w:lineRule="auto"/>
                              <w:ind w:right="-80"/>
                            </w:pPr>
                            <w:r>
                              <w:rPr>
                                <w:rFonts w:ascii="TitilliumText25L" w:eastAsia="TitilliumText25L" w:hAnsi="TitilliumText25L" w:cs="TitilliumText25L"/>
                                <w:sz w:val="20"/>
                                <w:szCs w:val="20"/>
                              </w:rPr>
                              <w:t>consultations with your doctor help measure how the treatment is affecting your health, any dose adjustments to be made, and any side effects to be reported.</w:t>
                            </w:r>
                            <w:r>
                              <w:rPr>
                                <w:rFonts w:ascii="TitilliumText25L" w:eastAsia="TitilliumText25L" w:hAnsi="TitilliumText25L" w:cs="TitilliumText25L"/>
                                <w:spacing w:val="47"/>
                                <w:sz w:val="20"/>
                                <w:szCs w:val="20"/>
                              </w:rPr>
                              <w:t xml:space="preserve"> </w:t>
                            </w:r>
                            <w:r>
                              <w:rPr>
                                <w:rFonts w:ascii="TitilliumText25L" w:eastAsia="TitilliumText25L" w:hAnsi="TitilliumText25L" w:cs="TitilliumText25L"/>
                                <w:sz w:val="20"/>
                                <w:szCs w:val="20"/>
                              </w:rPr>
                              <w:t xml:space="preserve">Your doctor will assess your response to the treatment </w:t>
                            </w:r>
                            <w:r w:rsidRPr="00B76111">
                              <w:rPr>
                                <w:rFonts w:ascii="TitilliumText25L" w:eastAsia="TitilliumText25L" w:hAnsi="TitilliumText25L" w:cs="TitilliumText25L"/>
                                <w:sz w:val="20"/>
                                <w:szCs w:val="20"/>
                              </w:rPr>
                              <w:t>and may stop your infusions temporarily to</w:t>
                            </w:r>
                            <w:r>
                              <w:rPr>
                                <w:rFonts w:ascii="TitilliumText25L" w:eastAsia="TitilliumText25L" w:hAnsi="TitilliumText25L" w:cs="TitilliumText25L"/>
                                <w:sz w:val="20"/>
                                <w:szCs w:val="20"/>
                              </w:rPr>
                              <w:t xml:space="preserve"> reassess your immune system or your response to treatment. Immunoglobulin treatment may not be effective and may no longer be required. Your doctor will advise you of when the reviews should be carried out. Your doctor will also be required to periodically report on your response to treatment for you to continue to access immunoglobulin.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45pt;margin-top:-67.5pt;width:260.25pt;height:57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" filled="f" stroked="f">
                <v:textbox>
                  <w:txbxContent>
                    <w:p w:rsidR="00B76111" w:rsidRDefault="00B76111" w:rsidP="00B76111">
                      <w:pPr>
                        <w:spacing w:before="57" w:after="0" w:line="241" w:lineRule="auto"/>
                        <w:ind w:right="-80"/>
                        <w:jc w:val="center"/>
                        <w:rPr>
                          <w:rFonts w:ascii="TitilliumText25L" w:eastAsia="TitilliumText25L" w:hAnsi="TitilliumText25L" w:cs="TitilliumText25L"/>
                          <w:sz w:val="24"/>
                          <w:szCs w:val="24"/>
                        </w:rPr>
                      </w:pPr>
                      <w:r>
                        <w:rPr>
                          <w:rFonts w:ascii="TitilliumText25L" w:eastAsia="TitilliumText25L" w:hAnsi="TitilliumText25L" w:cs="TitilliumText25L"/>
                          <w:color w:val="FEA62B"/>
                          <w:sz w:val="24"/>
                          <w:szCs w:val="24"/>
                        </w:rPr>
                        <w:t>When do I need to call the doctor or treatment centre?</w:t>
                      </w:r>
                    </w:p>
                    <w:p w:rsidR="00B76111" w:rsidRPr="00B76111" w:rsidRDefault="00B76111" w:rsidP="00B76111">
                      <w:pPr>
                        <w:spacing w:before="49" w:after="0"/>
                        <w:ind w:right="-80"/>
                        <w:rPr>
                          <w:rFonts w:ascii="TitilliumText25L" w:eastAsia="TitilliumText25L" w:hAnsi="TitilliumText25L" w:cs="TitilliumText25L"/>
                          <w:b/>
                          <w:sz w:val="21"/>
                          <w:szCs w:val="21"/>
                        </w:rPr>
                      </w:pPr>
                      <w:r w:rsidRPr="00B76111">
                        <w:rPr>
                          <w:rFonts w:ascii="TitilliumText25L" w:eastAsia="TitilliumText25L" w:hAnsi="TitilliumText25L" w:cs="TitilliumText25L"/>
                          <w:b/>
                          <w:sz w:val="21"/>
                          <w:szCs w:val="21"/>
                        </w:rPr>
                        <w:t>Before the infusion</w:t>
                      </w:r>
                    </w:p>
                    <w:p w:rsidR="00B76111" w:rsidRDefault="00B76111" w:rsidP="00B76111">
                      <w:pPr>
                        <w:spacing w:before="19" w:after="0" w:line="241" w:lineRule="auto"/>
                        <w:ind w:right="-80"/>
                        <w:rPr>
                          <w:rFonts w:ascii="TitilliumText25L" w:eastAsia="TitilliumText25L" w:hAnsi="TitilliumText25L" w:cs="TitilliumText25L"/>
                          <w:sz w:val="20"/>
                          <w:szCs w:val="20"/>
                        </w:rPr>
                      </w:pPr>
                      <w:r>
                        <w:rPr>
                          <w:rFonts w:ascii="TitilliumText25L" w:eastAsia="TitilliumText25L" w:hAnsi="TitilliumText25L" w:cs="TitilliumText25L"/>
                          <w:sz w:val="20"/>
                          <w:szCs w:val="20"/>
                        </w:rPr>
                        <w:t>Tell your doctor or nurse of any change in your health or medication, even if it is for a short time or if it is simple such as a minor infection, dehydration or conditions</w:t>
                      </w:r>
                    </w:p>
                    <w:p w:rsidR="00B76111" w:rsidRDefault="00B76111" w:rsidP="00B76111">
                      <w:pPr>
                        <w:spacing w:after="0" w:line="241" w:lineRule="auto"/>
                        <w:ind w:right="-80"/>
                        <w:rPr>
                          <w:rFonts w:ascii="TitilliumText25L" w:eastAsia="TitilliumText25L" w:hAnsi="TitilliumText25L" w:cs="TitilliumText25L"/>
                          <w:sz w:val="20"/>
                          <w:szCs w:val="20"/>
                        </w:rPr>
                      </w:pPr>
                      <w:r>
                        <w:rPr>
                          <w:rFonts w:ascii="TitilliumText25L" w:eastAsia="TitilliumText25L" w:hAnsi="TitilliumText25L" w:cs="TitilliumText25L"/>
                          <w:sz w:val="20"/>
                          <w:szCs w:val="20"/>
                        </w:rPr>
                        <w:t>that could cause dehydration including loss of appetite, vomiting or diarrhoea and if you have taken a non- drowsy antihistamine and paracetamol (at home) to prevent some of the side effects.</w:t>
                      </w:r>
                    </w:p>
                    <w:p w:rsidR="00B76111" w:rsidRDefault="00B76111" w:rsidP="00B76111">
                      <w:pPr>
                        <w:ind w:right="-80"/>
                        <w:rPr>
                          <w:rFonts w:ascii="TitilliumText25L" w:eastAsia="TitilliumText25L" w:hAnsi="TitilliumText25L" w:cs="TitilliumText25L"/>
                          <w:sz w:val="20"/>
                          <w:szCs w:val="20"/>
                        </w:rPr>
                      </w:pPr>
                      <w:r w:rsidRPr="00B76111">
                        <w:rPr>
                          <w:rFonts w:ascii="TitilliumText25L" w:eastAsia="TitilliumText25L" w:hAnsi="TitilliumText25L" w:cs="TitilliumText25L"/>
                          <w:b/>
                          <w:sz w:val="21"/>
                          <w:szCs w:val="21"/>
                        </w:rPr>
                        <w:br/>
                        <w:t>After the infusion</w:t>
                      </w:r>
                      <w:r>
                        <w:rPr>
                          <w:rFonts w:ascii="TitilliumText25L" w:eastAsia="TitilliumText25L" w:hAnsi="TitilliumText25L" w:cs="TitilliumText25L"/>
                          <w:sz w:val="21"/>
                          <w:szCs w:val="21"/>
                        </w:rPr>
                        <w:br/>
                      </w:r>
                      <w:r>
                        <w:rPr>
                          <w:rFonts w:ascii="TitilliumText25L" w:eastAsia="TitilliumText25L" w:hAnsi="TitilliumText25L" w:cs="TitilliumText25L"/>
                          <w:sz w:val="20"/>
                          <w:szCs w:val="20"/>
                        </w:rPr>
                        <w:t>Sometimes after the infusion and for the next day or two,</w:t>
                      </w:r>
                      <w:r w:rsidRPr="00B76111">
                        <w:rPr>
                          <w:rFonts w:ascii="TitilliumText25L" w:eastAsia="TitilliumText25L" w:hAnsi="TitilliumText25L" w:cs="TitilliumText25L"/>
                          <w:sz w:val="20"/>
                          <w:szCs w:val="20"/>
                        </w:rPr>
                        <w:t xml:space="preserve"> </w:t>
                      </w:r>
                      <w:r>
                        <w:rPr>
                          <w:rFonts w:ascii="TitilliumText25L" w:eastAsia="TitilliumText25L" w:hAnsi="TitilliumText25L" w:cs="TitilliumText25L"/>
                          <w:sz w:val="20"/>
                          <w:szCs w:val="20"/>
                        </w:rPr>
                        <w:t>you might experience flu-like symptoms such as fever,</w:t>
                      </w:r>
                      <w:r w:rsidRPr="00B76111">
                        <w:rPr>
                          <w:rFonts w:ascii="TitilliumText25L" w:eastAsia="TitilliumText25L" w:hAnsi="TitilliumText25L" w:cs="TitilliumText25L"/>
                          <w:sz w:val="20"/>
                          <w:szCs w:val="20"/>
                        </w:rPr>
                        <w:t xml:space="preserve"> </w:t>
                      </w:r>
                      <w:r>
                        <w:rPr>
                          <w:rFonts w:ascii="TitilliumText25L" w:eastAsia="TitilliumText25L" w:hAnsi="TitilliumText25L" w:cs="TitilliumText25L"/>
                          <w:sz w:val="20"/>
                          <w:szCs w:val="20"/>
                        </w:rPr>
                        <w:t>chills, aching joints and muscles. These usually disappear</w:t>
                      </w:r>
                      <w:r w:rsidRPr="00B76111">
                        <w:rPr>
                          <w:rFonts w:ascii="TitilliumText25L" w:eastAsia="TitilliumText25L" w:hAnsi="TitilliumText25L" w:cs="TitilliumText25L"/>
                          <w:sz w:val="20"/>
                          <w:szCs w:val="20"/>
                        </w:rPr>
                        <w:t xml:space="preserve"> </w:t>
                      </w:r>
                      <w:r>
                        <w:rPr>
                          <w:rFonts w:ascii="TitilliumText25L" w:eastAsia="TitilliumText25L" w:hAnsi="TitilliumText25L" w:cs="TitilliumText25L"/>
                          <w:sz w:val="20"/>
                          <w:szCs w:val="20"/>
                        </w:rPr>
                        <w:t>within 24 to 48 hours and are easily treated. Your doctor or nurse can suggest some treatments for you.  Sometimes people have reported a severe headache with their eyes being very sensitive to light after an infusion. If this happens please call your doctor or the nurse in your</w:t>
                      </w:r>
                      <w:r w:rsidRPr="00B76111">
                        <w:rPr>
                          <w:rFonts w:ascii="TitilliumText25L" w:eastAsia="TitilliumText25L" w:hAnsi="TitilliumText25L" w:cs="TitilliumText25L"/>
                          <w:sz w:val="20"/>
                          <w:szCs w:val="20"/>
                        </w:rPr>
                        <w:t xml:space="preserve"> </w:t>
                      </w:r>
                      <w:r>
                        <w:rPr>
                          <w:rFonts w:ascii="TitilliumText25L" w:eastAsia="TitilliumText25L" w:hAnsi="TitilliumText25L" w:cs="TitilliumText25L"/>
                          <w:sz w:val="20"/>
                          <w:szCs w:val="20"/>
                        </w:rPr>
                        <w:t>treatment centre.</w:t>
                      </w:r>
                    </w:p>
                    <w:p w:rsidR="00B76111" w:rsidRDefault="00B76111" w:rsidP="00B76111">
                      <w:pPr>
                        <w:spacing w:after="0"/>
                        <w:ind w:right="-80"/>
                        <w:jc w:val="center"/>
                        <w:rPr>
                          <w:rFonts w:ascii="Times New Roman" w:eastAsia="Times New Roman" w:hAnsi="Times New Roman" w:cs="Times New Roman"/>
                          <w:sz w:val="20"/>
                          <w:szCs w:val="20"/>
                        </w:rPr>
                      </w:pPr>
                      <w:r>
                        <w:rPr>
                          <w:noProof/>
                          <w:lang w:eastAsia="en-AU"/>
                        </w:rPr>
                        <w:drawing>
                          <wp:inline distT="0" distB="0" distL="0" distR="0" wp14:anchorId="62E6CE34" wp14:editId="4B819AF3">
                            <wp:extent cx="2138680" cy="1002030"/>
                            <wp:effectExtent l="0" t="0" r="0" b="7620"/>
                            <wp:docPr id="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38680" cy="1002030"/>
                                    </a:xfrm>
                                    <a:prstGeom prst="rect">
                                      <a:avLst/>
                                    </a:prstGeom>
                                    <a:noFill/>
                                    <a:ln>
                                      <a:noFill/>
                                    </a:ln>
                                  </pic:spPr>
                                </pic:pic>
                              </a:graphicData>
                            </a:graphic>
                          </wp:inline>
                        </w:drawing>
                      </w:r>
                    </w:p>
                    <w:p w:rsidR="00B76111" w:rsidRDefault="00B76111" w:rsidP="00B76111">
                      <w:pPr>
                        <w:spacing w:before="3" w:after="0" w:line="180" w:lineRule="exact"/>
                        <w:ind w:right="-80"/>
                        <w:rPr>
                          <w:sz w:val="18"/>
                          <w:szCs w:val="18"/>
                        </w:rPr>
                      </w:pPr>
                    </w:p>
                    <w:p w:rsidR="00B76111" w:rsidRPr="00B76111" w:rsidRDefault="00B76111" w:rsidP="00B76111">
                      <w:pPr>
                        <w:spacing w:after="0"/>
                        <w:ind w:right="-80"/>
                        <w:rPr>
                          <w:rFonts w:ascii="TitilliumText25L" w:eastAsia="TitilliumText25L" w:hAnsi="TitilliumText25L" w:cs="TitilliumText25L"/>
                          <w:b/>
                          <w:sz w:val="21"/>
                          <w:szCs w:val="21"/>
                        </w:rPr>
                      </w:pPr>
                      <w:r w:rsidRPr="00B76111">
                        <w:rPr>
                          <w:rFonts w:ascii="TitilliumText25L" w:eastAsia="TitilliumText25L" w:hAnsi="TitilliumText25L" w:cs="TitilliumText25L"/>
                          <w:b/>
                          <w:sz w:val="21"/>
                          <w:szCs w:val="21"/>
                        </w:rPr>
                        <w:t>Regular treatment reviews</w:t>
                      </w:r>
                    </w:p>
                    <w:p w:rsidR="00B76111" w:rsidRDefault="00B76111" w:rsidP="00B76111">
                      <w:pPr>
                        <w:spacing w:before="19" w:after="0" w:line="241" w:lineRule="auto"/>
                        <w:ind w:right="-80"/>
                        <w:rPr>
                          <w:rFonts w:ascii="TitilliumText25L" w:eastAsia="TitilliumText25L" w:hAnsi="TitilliumText25L" w:cs="TitilliumText25L"/>
                          <w:sz w:val="20"/>
                          <w:szCs w:val="20"/>
                        </w:rPr>
                      </w:pPr>
                      <w:r>
                        <w:rPr>
                          <w:rFonts w:ascii="TitilliumText25L" w:eastAsia="TitilliumText25L" w:hAnsi="TitilliumText25L" w:cs="TitilliumText25L"/>
                          <w:sz w:val="20"/>
                          <w:szCs w:val="20"/>
                        </w:rPr>
                        <w:t>All patients on immunoglobulin products must be regularly reviewed by a doctor. Depending on your diagnosis the immunoglobulin treatment may only be required for a limited period. If you are prescribed continuing immunoglobulin treatment, regular</w:t>
                      </w:r>
                    </w:p>
                    <w:p w:rsidR="00B76111" w:rsidRDefault="00B76111" w:rsidP="00B76111">
                      <w:pPr>
                        <w:spacing w:after="0" w:line="241" w:lineRule="auto"/>
                        <w:ind w:right="-80"/>
                      </w:pPr>
                      <w:r>
                        <w:rPr>
                          <w:rFonts w:ascii="TitilliumText25L" w:eastAsia="TitilliumText25L" w:hAnsi="TitilliumText25L" w:cs="TitilliumText25L"/>
                          <w:sz w:val="20"/>
                          <w:szCs w:val="20"/>
                        </w:rPr>
                        <w:t>consultations with your doctor help measure how the treatment is affecting your health, any dose adjustments to be made, and any side effects to be reported.</w:t>
                      </w:r>
                      <w:r>
                        <w:rPr>
                          <w:rFonts w:ascii="TitilliumText25L" w:eastAsia="TitilliumText25L" w:hAnsi="TitilliumText25L" w:cs="TitilliumText25L"/>
                          <w:spacing w:val="47"/>
                          <w:sz w:val="20"/>
                          <w:szCs w:val="20"/>
                        </w:rPr>
                        <w:t xml:space="preserve"> </w:t>
                      </w:r>
                      <w:r>
                        <w:rPr>
                          <w:rFonts w:ascii="TitilliumText25L" w:eastAsia="TitilliumText25L" w:hAnsi="TitilliumText25L" w:cs="TitilliumText25L"/>
                          <w:sz w:val="20"/>
                          <w:szCs w:val="20"/>
                        </w:rPr>
                        <w:t xml:space="preserve">Your doctor will assess your response to the treatment </w:t>
                      </w:r>
                      <w:r w:rsidRPr="00B76111">
                        <w:rPr>
                          <w:rFonts w:ascii="TitilliumText25L" w:eastAsia="TitilliumText25L" w:hAnsi="TitilliumText25L" w:cs="TitilliumText25L"/>
                          <w:sz w:val="20"/>
                          <w:szCs w:val="20"/>
                        </w:rPr>
                        <w:t>and may stop your infusions temporarily to</w:t>
                      </w:r>
                      <w:r>
                        <w:rPr>
                          <w:rFonts w:ascii="TitilliumText25L" w:eastAsia="TitilliumText25L" w:hAnsi="TitilliumText25L" w:cs="TitilliumText25L"/>
                          <w:sz w:val="20"/>
                          <w:szCs w:val="20"/>
                        </w:rPr>
                        <w:t xml:space="preserve"> reassess your immune system or your response to treatment. Immunoglobulin treatment may not be effective and may no longer be required. Your doctor will advise you of when the reviews should be carried out. Your doctor will also be required to periodically report on your response to treatment for you to continue to access immunoglobulin.</w:t>
                      </w:r>
                    </w:p>
                  </w:txbxContent>
                </v:textbox>
              </v:shape>
            </w:pict>
          </mc:Fallback>
        </mc:AlternateContent>
      </w:r>
    </w:p>
    <w:sectPr w:rsidR="00B3726E" w:rsidRPr="00184BA5" w:rsidSect="00184BA5">
      <w:footerReference w:type="default" r:id="rId28"/>
      <w:pgSz w:w="16838" w:h="11906" w:orient="landscape"/>
      <w:pgMar w:top="1440" w:right="253" w:bottom="1133" w:left="426" w:header="708" w:footer="708" w:gutter="0"/>
      <w:cols w:num="3"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BA5" w:rsidRDefault="00184BA5" w:rsidP="00856708">
      <w:pPr>
        <w:spacing w:after="0"/>
      </w:pPr>
      <w:r>
        <w:separator/>
      </w:r>
    </w:p>
  </w:endnote>
  <w:endnote w:type="continuationSeparator" w:id="0">
    <w:p w:rsidR="00184BA5" w:rsidRDefault="00184BA5"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tilliumText25L">
    <w:panose1 w:val="02000000000000000000"/>
    <w:charset w:val="00"/>
    <w:family w:val="modern"/>
    <w:notTrueType/>
    <w:pitch w:val="variable"/>
    <w:sig w:usb0="A00000EF" w:usb1="0000004B" w:usb2="00000000" w:usb3="00000000" w:csb0="00000193" w:csb1="00000000"/>
  </w:font>
  <w:font w:name="TitilliumText22L Xb">
    <w:panose1 w:val="00000000000000000000"/>
    <w:charset w:val="00"/>
    <w:family w:val="modern"/>
    <w:notTrueType/>
    <w:pitch w:val="variable"/>
    <w:sig w:usb0="A00000EF" w:usb1="0000004B"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708" w:rsidRPr="00856708" w:rsidRDefault="00856708" w:rsidP="00856708">
    <w:pPr>
      <w:pStyle w:val="Footer"/>
      <w:tabs>
        <w:tab w:val="clear" w:pos="9026"/>
        <w:tab w:val="right" w:pos="9356"/>
      </w:tabs>
      <w:rPr>
        <w:sz w:val="20"/>
        <w:szCs w:val="20"/>
      </w:rPr>
    </w:pPr>
    <w:r w:rsidRPr="00856708">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BA5" w:rsidRDefault="00184BA5" w:rsidP="00856708">
      <w:pPr>
        <w:spacing w:after="0"/>
      </w:pPr>
      <w:r>
        <w:separator/>
      </w:r>
    </w:p>
  </w:footnote>
  <w:footnote w:type="continuationSeparator" w:id="0">
    <w:p w:rsidR="00184BA5" w:rsidRDefault="00184BA5" w:rsidP="0085670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43FB4"/>
    <w:multiLevelType w:val="hybridMultilevel"/>
    <w:tmpl w:val="56DCA8C6"/>
    <w:lvl w:ilvl="0" w:tplc="7ACECA4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3C7508"/>
    <w:multiLevelType w:val="hybridMultilevel"/>
    <w:tmpl w:val="9C26E7F0"/>
    <w:lvl w:ilvl="0" w:tplc="7ACECA44">
      <w:start w:val="1"/>
      <w:numFmt w:val="bullet"/>
      <w:lvlText w:val=""/>
      <w:lvlJc w:val="left"/>
      <w:pPr>
        <w:ind w:left="36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3137AEC"/>
    <w:multiLevelType w:val="hybridMultilevel"/>
    <w:tmpl w:val="1A7A1320"/>
    <w:lvl w:ilvl="0" w:tplc="7ACECA4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5295375"/>
    <w:multiLevelType w:val="hybridMultilevel"/>
    <w:tmpl w:val="F8880290"/>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689159F"/>
    <w:multiLevelType w:val="hybridMultilevel"/>
    <w:tmpl w:val="58B81F0A"/>
    <w:lvl w:ilvl="0" w:tplc="7ACECA4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1077A9D"/>
    <w:multiLevelType w:val="hybridMultilevel"/>
    <w:tmpl w:val="3B72036C"/>
    <w:lvl w:ilvl="0" w:tplc="7ACECA4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9326236"/>
    <w:multiLevelType w:val="hybridMultilevel"/>
    <w:tmpl w:val="FDE01E20"/>
    <w:lvl w:ilvl="0" w:tplc="7ACECA4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835678D"/>
    <w:multiLevelType w:val="hybridMultilevel"/>
    <w:tmpl w:val="CF0EC27C"/>
    <w:lvl w:ilvl="0" w:tplc="0C090009">
      <w:start w:val="1"/>
      <w:numFmt w:val="bullet"/>
      <w:lvlText w:val=""/>
      <w:lvlJc w:val="left"/>
      <w:pPr>
        <w:ind w:left="1004" w:hanging="360"/>
      </w:pPr>
      <w:rPr>
        <w:rFonts w:ascii="Wingdings" w:hAnsi="Wingdings"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hint="default"/>
      </w:rPr>
    </w:lvl>
    <w:lvl w:ilvl="6" w:tplc="0C090001">
      <w:start w:val="1"/>
      <w:numFmt w:val="bullet"/>
      <w:lvlText w:val=""/>
      <w:lvlJc w:val="left"/>
      <w:pPr>
        <w:ind w:left="5324" w:hanging="360"/>
      </w:pPr>
      <w:rPr>
        <w:rFonts w:ascii="Symbol" w:hAnsi="Symbol"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hint="default"/>
      </w:rPr>
    </w:lvl>
  </w:abstractNum>
  <w:abstractNum w:abstractNumId="12">
    <w:nsid w:val="7F390D0E"/>
    <w:multiLevelType w:val="hybridMultilevel"/>
    <w:tmpl w:val="2DDCA810"/>
    <w:lvl w:ilvl="0" w:tplc="7ACECA4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6"/>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7"/>
  </w:num>
  <w:num w:numId="4">
    <w:abstractNumId w:val="10"/>
  </w:num>
  <w:num w:numId="5">
    <w:abstractNumId w:val="5"/>
  </w:num>
  <w:num w:numId="6">
    <w:abstractNumId w:val="1"/>
  </w:num>
  <w:num w:numId="7">
    <w:abstractNumId w:val="2"/>
  </w:num>
  <w:num w:numId="8">
    <w:abstractNumId w:val="12"/>
  </w:num>
  <w:num w:numId="9">
    <w:abstractNumId w:val="8"/>
  </w:num>
  <w:num w:numId="10">
    <w:abstractNumId w:val="9"/>
  </w:num>
  <w:num w:numId="11">
    <w:abstractNumId w:val="0"/>
  </w:num>
  <w:num w:numId="12">
    <w:abstractNumId w:val="4"/>
  </w:num>
  <w:num w:numId="13">
    <w:abstractNumId w:val="11"/>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BA5"/>
    <w:rsid w:val="00036EDC"/>
    <w:rsid w:val="000D2C2C"/>
    <w:rsid w:val="00184BA5"/>
    <w:rsid w:val="001C56DC"/>
    <w:rsid w:val="002537F2"/>
    <w:rsid w:val="00295CD3"/>
    <w:rsid w:val="00364001"/>
    <w:rsid w:val="003B4690"/>
    <w:rsid w:val="003D27F1"/>
    <w:rsid w:val="00493B17"/>
    <w:rsid w:val="004D4636"/>
    <w:rsid w:val="00540020"/>
    <w:rsid w:val="005569EF"/>
    <w:rsid w:val="006E2ADC"/>
    <w:rsid w:val="00701EBF"/>
    <w:rsid w:val="00856708"/>
    <w:rsid w:val="00893E0A"/>
    <w:rsid w:val="00951B85"/>
    <w:rsid w:val="009843DE"/>
    <w:rsid w:val="009E38CC"/>
    <w:rsid w:val="00A32D76"/>
    <w:rsid w:val="00B25F22"/>
    <w:rsid w:val="00B34222"/>
    <w:rsid w:val="00B3726E"/>
    <w:rsid w:val="00B76111"/>
    <w:rsid w:val="00CB0FDD"/>
    <w:rsid w:val="00DD0E83"/>
    <w:rsid w:val="00F75517"/>
    <w:rsid w:val="00FF1A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BA5"/>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84BA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BA5"/>
    <w:rPr>
      <w:rFonts w:ascii="Tahoma" w:eastAsia="Dotum" w:hAnsi="Tahoma" w:cs="Tahoma"/>
      <w:sz w:val="16"/>
      <w:szCs w:val="16"/>
    </w:rPr>
  </w:style>
  <w:style w:type="character" w:styleId="Hyperlink">
    <w:name w:val="Hyperlink"/>
    <w:basedOn w:val="DefaultParagraphFont"/>
    <w:uiPriority w:val="99"/>
    <w:unhideWhenUsed/>
    <w:rsid w:val="00B34222"/>
    <w:rPr>
      <w:color w:val="0000FF" w:themeColor="hyperlink"/>
      <w:u w:val="single"/>
    </w:rPr>
  </w:style>
  <w:style w:type="paragraph" w:customStyle="1" w:styleId="Default">
    <w:name w:val="Default"/>
    <w:rsid w:val="00FF1A3B"/>
    <w:pPr>
      <w:autoSpaceDE w:val="0"/>
      <w:autoSpaceDN w:val="0"/>
      <w:adjustRightInd w:val="0"/>
      <w:spacing w:after="0" w:line="240" w:lineRule="auto"/>
    </w:pPr>
    <w:rPr>
      <w:rFonts w:ascii="TitilliumText25L" w:hAnsi="TitilliumText25L" w:cs="TitilliumText25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BA5"/>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84BA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BA5"/>
    <w:rPr>
      <w:rFonts w:ascii="Tahoma" w:eastAsia="Dotum" w:hAnsi="Tahoma" w:cs="Tahoma"/>
      <w:sz w:val="16"/>
      <w:szCs w:val="16"/>
    </w:rPr>
  </w:style>
  <w:style w:type="character" w:styleId="Hyperlink">
    <w:name w:val="Hyperlink"/>
    <w:basedOn w:val="DefaultParagraphFont"/>
    <w:uiPriority w:val="99"/>
    <w:unhideWhenUsed/>
    <w:rsid w:val="00B34222"/>
    <w:rPr>
      <w:color w:val="0000FF" w:themeColor="hyperlink"/>
      <w:u w:val="single"/>
    </w:rPr>
  </w:style>
  <w:style w:type="paragraph" w:customStyle="1" w:styleId="Default">
    <w:name w:val="Default"/>
    <w:rsid w:val="00FF1A3B"/>
    <w:pPr>
      <w:autoSpaceDE w:val="0"/>
      <w:autoSpaceDN w:val="0"/>
      <w:adjustRightInd w:val="0"/>
      <w:spacing w:after="0" w:line="240" w:lineRule="auto"/>
    </w:pPr>
    <w:rPr>
      <w:rFonts w:ascii="TitilliumText25L" w:hAnsi="TitilliumText25L" w:cs="TitilliumText25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90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BRINTFS01.nba.local\Graphics\Publications\2014\Immunoglobulin%20Governance\Tri%20fold%20Brochure\www.blood.gov.au" TargetMode="External"/><Relationship Id="rId18" Type="http://schemas.openxmlformats.org/officeDocument/2006/relationships/hyperlink" Target="file:///\\CBRINTFS01.nba.local\Graphics\Publications\2014\Immunoglobulin%20Governance\Tri%20fold%20Brochure\www.nhmrc.gov.au" TargetMode="External"/><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yperlink" Target="file:///\\CBRINTFS01.nba.local\Graphics\Publications\2014\Immunoglobulin%20Governance\Tri%20fold%20Brochure\www.blood.gov.au" TargetMode="External"/><Relationship Id="rId25" Type="http://schemas.openxmlformats.org/officeDocument/2006/relationships/image" Target="media/image60.png"/><Relationship Id="rId2" Type="http://schemas.openxmlformats.org/officeDocument/2006/relationships/numbering" Target="numbering.xml"/><Relationship Id="rId16" Type="http://schemas.openxmlformats.org/officeDocument/2006/relationships/hyperlink" Target="http://www.istockphoto.com/terms_of_use.php" TargetMode="External"/><Relationship Id="rId20" Type="http://schemas.openxmlformats.org/officeDocument/2006/relationships/image" Target="media/image4.tif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50.emf"/><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40.tiff"/><Relationship Id="rId28"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hyperlink" Target="http://www.istockphoto.com/terms_of_use.ph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BRINTFS01.nba.local\Graphics\Publications\2014\Immunoglobulin%20Governance\Tri%20fold%20Brochure\www.nhmrc.gov.au" TargetMode="External"/><Relationship Id="rId22" Type="http://schemas.openxmlformats.org/officeDocument/2006/relationships/image" Target="media/image6.png"/><Relationship Id="rId27" Type="http://schemas.openxmlformats.org/officeDocument/2006/relationships/image" Target="media/image70.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590E9-AB6B-4CA3-89BA-10BF6E908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 Rennay</dc:creator>
  <cp:lastModifiedBy>Administrator</cp:lastModifiedBy>
  <cp:revision>5</cp:revision>
  <dcterms:created xsi:type="dcterms:W3CDTF">2016-03-08T03:40:00Z</dcterms:created>
  <dcterms:modified xsi:type="dcterms:W3CDTF">2016-03-08T03:45:00Z</dcterms:modified>
</cp:coreProperties>
</file>