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34" w:rsidRPr="00180834" w:rsidRDefault="00180834" w:rsidP="00180834">
      <w:pPr>
        <w:spacing w:before="360" w:after="120"/>
        <w:jc w:val="both"/>
        <w:outlineLvl w:val="1"/>
        <w:rPr>
          <w:rFonts w:ascii="TitilliumText25L" w:hAnsi="TitilliumText25L" w:cs="Arial" w:hint="eastAsia"/>
          <w:sz w:val="36"/>
          <w:szCs w:val="36"/>
        </w:rPr>
      </w:pPr>
      <w:bookmarkStart w:id="0" w:name="_Toc351386725"/>
      <w:bookmarkStart w:id="1" w:name="_Toc366850121"/>
      <w:bookmarkStart w:id="2" w:name="_GoBack"/>
      <w:bookmarkEnd w:id="2"/>
      <w:r w:rsidRPr="00180834">
        <w:rPr>
          <w:rFonts w:ascii="TitilliumText25L" w:hAnsi="TitilliumText25L" w:cs="Arial"/>
          <w:sz w:val="36"/>
          <w:szCs w:val="36"/>
        </w:rPr>
        <w:t xml:space="preserve">Appendix </w:t>
      </w:r>
      <w:bookmarkEnd w:id="0"/>
      <w:r w:rsidRPr="00180834">
        <w:rPr>
          <w:rFonts w:ascii="TitilliumText25L" w:hAnsi="TitilliumText25L" w:cs="Arial"/>
          <w:sz w:val="36"/>
          <w:szCs w:val="36"/>
        </w:rPr>
        <w:t>XI</w:t>
      </w:r>
      <w:bookmarkEnd w:id="1"/>
    </w:p>
    <w:p w:rsidR="00180834" w:rsidRPr="00180834" w:rsidRDefault="00180834" w:rsidP="00180834">
      <w:pPr>
        <w:spacing w:line="276" w:lineRule="auto"/>
        <w:rPr>
          <w:rFonts w:ascii="TitilliumText25L" w:hAnsi="TitilliumText25L" w:cs="Arial" w:hint="eastAsia"/>
          <w:color w:val="C60C30"/>
          <w:sz w:val="28"/>
          <w:szCs w:val="28"/>
          <w:lang w:eastAsia="en-AU"/>
        </w:rPr>
      </w:pPr>
      <w:bookmarkStart w:id="3" w:name="_Toc351386726"/>
      <w:bookmarkStart w:id="4" w:name="_Toc366850122"/>
      <w:r w:rsidRPr="00180834">
        <w:rPr>
          <w:rFonts w:ascii="TitilliumText25L" w:hAnsi="TitilliumText25L" w:cs="Arial"/>
          <w:color w:val="C60C30"/>
          <w:sz w:val="28"/>
          <w:szCs w:val="28"/>
          <w:lang w:eastAsia="en-AU"/>
        </w:rPr>
        <w:t>Patient material “About Patient Blood Management</w:t>
      </w:r>
      <w:bookmarkEnd w:id="3"/>
      <w:r w:rsidRPr="00180834">
        <w:rPr>
          <w:rFonts w:ascii="TitilliumText25L" w:hAnsi="TitilliumText25L" w:cs="Arial"/>
          <w:color w:val="C60C30"/>
          <w:sz w:val="28"/>
          <w:szCs w:val="28"/>
          <w:lang w:eastAsia="en-AU"/>
        </w:rPr>
        <w:t>”</w:t>
      </w:r>
      <w:bookmarkEnd w:id="4"/>
    </w:p>
    <w:p w:rsidR="00180834" w:rsidRPr="00180834" w:rsidRDefault="00180834" w:rsidP="00180834">
      <w:pPr>
        <w:spacing w:line="276" w:lineRule="auto"/>
        <w:rPr>
          <w:rFonts w:ascii="TitilliumText25L" w:hAnsi="TitilliumText25L" w:hint="eastAsia"/>
          <w:lang w:eastAsia="en-AU"/>
        </w:rPr>
      </w:pPr>
      <w:r w:rsidRPr="00180834">
        <w:rPr>
          <w:rFonts w:ascii="TitilliumText25L" w:hAnsi="TitilliumText25L" w:cs="Arial"/>
          <w:color w:val="C60C30"/>
          <w:sz w:val="28"/>
          <w:szCs w:val="28"/>
          <w:lang w:eastAsia="en-AU"/>
        </w:rPr>
        <w:t xml:space="preserve"> </w:t>
      </w:r>
      <w:hyperlink r:id="rId8" w:history="1">
        <w:r w:rsidRPr="00180834">
          <w:rPr>
            <w:rFonts w:ascii="TitilliumText25L" w:hAnsi="TitilliumText25L"/>
            <w:color w:val="0000FF"/>
            <w:u w:val="single"/>
            <w:lang w:eastAsia="en-AU"/>
          </w:rPr>
          <w:t>http://www.health.wa.gov.au/bloodmanagement/docs/fact_sheet.pdf</w:t>
        </w:r>
      </w:hyperlink>
    </w:p>
    <w:p w:rsidR="00B3726E" w:rsidRPr="009E38CC" w:rsidRDefault="00B3726E" w:rsidP="00180834"/>
    <w:sectPr w:rsidR="00B3726E" w:rsidRPr="009E38CC" w:rsidSect="00856708">
      <w:footerReference w:type="default" r:id="rId9"/>
      <w:footerReference w:type="first" r:id="rId10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34" w:rsidRDefault="00180834" w:rsidP="00856708">
      <w:pPr>
        <w:spacing w:after="0"/>
      </w:pPr>
      <w:r>
        <w:separator/>
      </w:r>
    </w:p>
  </w:endnote>
  <w:endnote w:type="continuationSeparator" w:id="0">
    <w:p w:rsidR="00180834" w:rsidRDefault="00180834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25L">
    <w:altName w:val="TitilliumText25L"/>
    <w:panose1 w:val="02000000000000000000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5670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A9" w:rsidRPr="00193EEB" w:rsidRDefault="000F74A9" w:rsidP="000F74A9">
    <w:pPr>
      <w:tabs>
        <w:tab w:val="right" w:pos="8306"/>
      </w:tabs>
      <w:spacing w:before="120" w:after="0"/>
      <w:jc w:val="right"/>
      <w:rPr>
        <w:rFonts w:ascii="TitilliumText25L" w:hAnsi="TitilliumText25L" w:hint="eastAsia"/>
        <w:sz w:val="18"/>
      </w:rPr>
    </w:pPr>
    <w:r w:rsidRPr="00193EEB">
      <w:rPr>
        <w:rFonts w:ascii="TitilliumText25L" w:hAnsi="TitilliumText25L"/>
        <w:sz w:val="18"/>
      </w:rPr>
      <w:t>Guidance for the provision of Intraoperative Cell Salvage</w:t>
    </w:r>
    <w:r>
      <w:rPr>
        <w:noProof/>
        <w:lang w:eastAsia="en-AU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D26AD12" wp14:editId="1FCA3DE5">
              <wp:simplePos x="0" y="0"/>
              <wp:positionH relativeFrom="column">
                <wp:posOffset>-45720</wp:posOffset>
              </wp:positionH>
              <wp:positionV relativeFrom="paragraph">
                <wp:posOffset>6349</wp:posOffset>
              </wp:positionV>
              <wp:extent cx="5303520" cy="0"/>
              <wp:effectExtent l="0" t="0" r="1143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6pt,.5pt" to="41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9Fk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"/>
          </w:pict>
        </mc:Fallback>
      </mc:AlternateContent>
    </w:r>
    <w:r w:rsidRPr="00193EEB">
      <w:rPr>
        <w:rFonts w:ascii="TitilliumText25L" w:hAnsi="TitilliumText25L"/>
        <w:sz w:val="18"/>
      </w:rPr>
      <w:t xml:space="preserve"> – Appendices AUS ICS Version No: 1 </w:t>
    </w:r>
  </w:p>
  <w:p w:rsidR="000F74A9" w:rsidRPr="00193EEB" w:rsidRDefault="000F74A9" w:rsidP="000F74A9">
    <w:pPr>
      <w:tabs>
        <w:tab w:val="right" w:pos="8306"/>
      </w:tabs>
      <w:spacing w:after="0"/>
      <w:jc w:val="right"/>
      <w:rPr>
        <w:rFonts w:ascii="TitilliumText25L" w:hAnsi="TitilliumText25L" w:hint="eastAsia"/>
        <w:sz w:val="18"/>
      </w:rPr>
    </w:pPr>
    <w:r w:rsidRPr="00193EEB">
      <w:rPr>
        <w:rFonts w:ascii="TitilliumText25L" w:hAnsi="TitilliumText25L"/>
        <w:sz w:val="18"/>
      </w:rPr>
      <w:t>March 2014</w:t>
    </w:r>
  </w:p>
  <w:p w:rsidR="000F74A9" w:rsidRDefault="000F74A9" w:rsidP="000F74A9">
    <w:pPr>
      <w:tabs>
        <w:tab w:val="right" w:pos="8306"/>
      </w:tabs>
      <w:spacing w:after="0"/>
      <w:jc w:val="right"/>
    </w:pPr>
    <w:r w:rsidRPr="00193EEB">
      <w:rPr>
        <w:rFonts w:ascii="TitilliumText25L" w:hAnsi="TitilliumText25L"/>
        <w:sz w:val="18"/>
        <w:szCs w:val="18"/>
      </w:rPr>
      <w:t xml:space="preserve">Page </w:t>
    </w:r>
    <w:r>
      <w:rPr>
        <w:rFonts w:ascii="TitilliumText25L" w:hAnsi="TitilliumText25L"/>
        <w:sz w:val="18"/>
        <w:szCs w:val="18"/>
      </w:rPr>
      <w:t>1</w:t>
    </w:r>
  </w:p>
  <w:p w:rsidR="000F74A9" w:rsidRDefault="000F74A9">
    <w:pPr>
      <w:pStyle w:val="Footer"/>
    </w:pPr>
  </w:p>
  <w:p w:rsidR="000F74A9" w:rsidRDefault="000F7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34" w:rsidRDefault="00180834" w:rsidP="00856708">
      <w:pPr>
        <w:spacing w:after="0"/>
      </w:pPr>
      <w:r>
        <w:separator/>
      </w:r>
    </w:p>
  </w:footnote>
  <w:footnote w:type="continuationSeparator" w:id="0">
    <w:p w:rsidR="00180834" w:rsidRDefault="00180834" w:rsidP="008567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34"/>
    <w:rsid w:val="00036EDC"/>
    <w:rsid w:val="000F74A9"/>
    <w:rsid w:val="00180834"/>
    <w:rsid w:val="002537F2"/>
    <w:rsid w:val="00295CD3"/>
    <w:rsid w:val="003D27F1"/>
    <w:rsid w:val="004D4636"/>
    <w:rsid w:val="00540020"/>
    <w:rsid w:val="00856708"/>
    <w:rsid w:val="00893E0A"/>
    <w:rsid w:val="00951B85"/>
    <w:rsid w:val="009E38CC"/>
    <w:rsid w:val="00B3726E"/>
    <w:rsid w:val="00B5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4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A9"/>
    <w:rPr>
      <w:rFonts w:ascii="Tahoma" w:eastAsia="Dotum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4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A9"/>
    <w:rPr>
      <w:rFonts w:ascii="Tahoma" w:eastAsia="Dotum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wa.gov.au/bloodmanagement/docs/fact_sheet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117</Characters>
  <Application>Microsoft Office Word</Application>
  <DocSecurity>0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Little, Rennay</cp:lastModifiedBy>
  <cp:revision>2</cp:revision>
  <dcterms:created xsi:type="dcterms:W3CDTF">2015-04-24T01:29:00Z</dcterms:created>
  <dcterms:modified xsi:type="dcterms:W3CDTF">2015-04-24T01:29:00Z</dcterms:modified>
</cp:coreProperties>
</file>