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26E" w:rsidRDefault="00B3726E" w:rsidP="006E22B9">
      <w:bookmarkStart w:id="0" w:name="_Toc275414998"/>
      <w:bookmarkEnd w:id="0"/>
    </w:p>
    <w:p w:rsidR="00844603" w:rsidRDefault="00844603" w:rsidP="006E22B9"/>
    <w:p w:rsidR="00844603" w:rsidRDefault="00844603" w:rsidP="00844603">
      <w:pPr>
        <w:jc w:val="center"/>
      </w:pPr>
      <w:r>
        <w:rPr>
          <w:noProof/>
          <w:lang w:eastAsia="en-AU"/>
        </w:rPr>
        <w:drawing>
          <wp:inline distT="0" distB="0" distL="0" distR="0" wp14:anchorId="38F68BAB" wp14:editId="6558F031">
            <wp:extent cx="3492500" cy="7299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0165" cy="729457"/>
                    </a:xfrm>
                    <a:prstGeom prst="rect">
                      <a:avLst/>
                    </a:prstGeom>
                    <a:noFill/>
                    <a:ln>
                      <a:noFill/>
                    </a:ln>
                  </pic:spPr>
                </pic:pic>
              </a:graphicData>
            </a:graphic>
          </wp:inline>
        </w:drawing>
      </w:r>
    </w:p>
    <w:p w:rsidR="00844603" w:rsidRDefault="00844603" w:rsidP="00844603">
      <w:pPr>
        <w:pStyle w:val="Heading1"/>
        <w:jc w:val="center"/>
      </w:pPr>
      <w:r>
        <w:t>I’m a Nurse….What does BloodSTAR mean for me?</w:t>
      </w:r>
    </w:p>
    <w:p w:rsidR="003462C8" w:rsidRDefault="003462C8" w:rsidP="00844603">
      <w:pPr>
        <w:spacing w:after="0"/>
        <w:rPr>
          <w:rFonts w:asciiTheme="minorHAnsi" w:hAnsiTheme="minorHAnsi"/>
        </w:rPr>
      </w:pPr>
      <w:r>
        <w:rPr>
          <w:rFonts w:asciiTheme="minorHAnsi" w:hAnsiTheme="minorHAnsi"/>
        </w:rPr>
        <w:t xml:space="preserve">As a Nurse, BloodSTAR means a new way </w:t>
      </w:r>
      <w:r w:rsidR="001B15D0">
        <w:rPr>
          <w:rFonts w:asciiTheme="minorHAnsi" w:hAnsiTheme="minorHAnsi"/>
        </w:rPr>
        <w:t xml:space="preserve">to </w:t>
      </w:r>
      <w:r>
        <w:rPr>
          <w:rFonts w:asciiTheme="minorHAnsi" w:hAnsiTheme="minorHAnsi"/>
        </w:rPr>
        <w:t xml:space="preserve">manage Immunoglobulin (Ig) </w:t>
      </w:r>
      <w:r w:rsidR="001B15D0">
        <w:rPr>
          <w:rFonts w:asciiTheme="minorHAnsi" w:hAnsiTheme="minorHAnsi"/>
        </w:rPr>
        <w:t xml:space="preserve">authorised </w:t>
      </w:r>
      <w:r>
        <w:rPr>
          <w:rFonts w:asciiTheme="minorHAnsi" w:hAnsiTheme="minorHAnsi"/>
        </w:rPr>
        <w:t xml:space="preserve">for your patients. </w:t>
      </w:r>
    </w:p>
    <w:p w:rsidR="003462C8" w:rsidRDefault="003462C8" w:rsidP="00844603">
      <w:pPr>
        <w:spacing w:after="0"/>
        <w:rPr>
          <w:rFonts w:asciiTheme="minorHAnsi" w:hAnsiTheme="minorHAnsi"/>
        </w:rPr>
      </w:pPr>
    </w:p>
    <w:p w:rsidR="00844603" w:rsidRPr="002775E6" w:rsidRDefault="00844603" w:rsidP="00844603">
      <w:pPr>
        <w:spacing w:after="0"/>
        <w:rPr>
          <w:rFonts w:asciiTheme="minorHAnsi" w:hAnsiTheme="minorHAnsi"/>
        </w:rPr>
      </w:pPr>
      <w:r w:rsidRPr="002775E6">
        <w:rPr>
          <w:rFonts w:asciiTheme="minorHAnsi" w:hAnsiTheme="minorHAnsi"/>
        </w:rPr>
        <w:t xml:space="preserve">BloodSTAR </w:t>
      </w:r>
      <w:r w:rsidR="00926550">
        <w:rPr>
          <w:rFonts w:asciiTheme="minorHAnsi" w:hAnsiTheme="minorHAnsi"/>
        </w:rPr>
        <w:t>is</w:t>
      </w:r>
      <w:r w:rsidRPr="002775E6">
        <w:rPr>
          <w:rFonts w:asciiTheme="minorHAnsi" w:hAnsiTheme="minorHAnsi"/>
        </w:rPr>
        <w:t xml:space="preserve"> the new online system to standardise and manage access to the supply of </w:t>
      </w:r>
      <w:r w:rsidR="003462C8">
        <w:rPr>
          <w:rFonts w:asciiTheme="minorHAnsi" w:hAnsiTheme="minorHAnsi"/>
        </w:rPr>
        <w:t>Ig</w:t>
      </w:r>
      <w:r w:rsidR="003462C8" w:rsidRPr="002775E6">
        <w:rPr>
          <w:rFonts w:asciiTheme="minorHAnsi" w:hAnsiTheme="minorHAnsi"/>
        </w:rPr>
        <w:t xml:space="preserve"> </w:t>
      </w:r>
      <w:r w:rsidRPr="002775E6">
        <w:rPr>
          <w:rFonts w:asciiTheme="minorHAnsi" w:hAnsiTheme="minorHAnsi"/>
        </w:rPr>
        <w:t>products. For Nurses</w:t>
      </w:r>
      <w:r w:rsidR="002F4DD4">
        <w:rPr>
          <w:rFonts w:asciiTheme="minorHAnsi" w:hAnsiTheme="minorHAnsi"/>
        </w:rPr>
        <w:t>,</w:t>
      </w:r>
      <w:r w:rsidRPr="002775E6">
        <w:rPr>
          <w:rFonts w:asciiTheme="minorHAnsi" w:hAnsiTheme="minorHAnsi"/>
        </w:rPr>
        <w:t xml:space="preserve"> BloodSTAR will </w:t>
      </w:r>
      <w:r w:rsidR="00AB17EE">
        <w:rPr>
          <w:rFonts w:asciiTheme="minorHAnsi" w:hAnsiTheme="minorHAnsi"/>
        </w:rPr>
        <w:t xml:space="preserve">be an electronic way of </w:t>
      </w:r>
      <w:r w:rsidR="002F4DD4">
        <w:rPr>
          <w:rFonts w:asciiTheme="minorHAnsi" w:hAnsiTheme="minorHAnsi"/>
        </w:rPr>
        <w:t>managing patients</w:t>
      </w:r>
      <w:r w:rsidR="00AB17EE">
        <w:rPr>
          <w:rFonts w:asciiTheme="minorHAnsi" w:hAnsiTheme="minorHAnsi"/>
        </w:rPr>
        <w:t xml:space="preserve"> </w:t>
      </w:r>
      <w:r w:rsidRPr="002775E6">
        <w:rPr>
          <w:rFonts w:asciiTheme="minorHAnsi" w:hAnsiTheme="minorHAnsi"/>
        </w:rPr>
        <w:t xml:space="preserve">authorised to receive IVIg or SCIg. </w:t>
      </w:r>
    </w:p>
    <w:p w:rsidR="00844603" w:rsidRDefault="00844603" w:rsidP="00844603">
      <w:pPr>
        <w:spacing w:after="0"/>
        <w:rPr>
          <w:rFonts w:asciiTheme="minorHAnsi" w:hAnsiTheme="minorHAnsi"/>
        </w:rPr>
      </w:pPr>
    </w:p>
    <w:p w:rsidR="00844603" w:rsidRDefault="00AB17EE" w:rsidP="00844603">
      <w:pPr>
        <w:spacing w:after="0"/>
        <w:rPr>
          <w:rFonts w:asciiTheme="minorHAnsi" w:hAnsiTheme="minorHAnsi"/>
        </w:rPr>
      </w:pPr>
      <w:r>
        <w:rPr>
          <w:rFonts w:asciiTheme="minorHAnsi" w:hAnsiTheme="minorHAnsi"/>
        </w:rPr>
        <w:t>N</w:t>
      </w:r>
      <w:r w:rsidR="00844603">
        <w:rPr>
          <w:rFonts w:asciiTheme="minorHAnsi" w:hAnsiTheme="minorHAnsi"/>
        </w:rPr>
        <w:t>urse</w:t>
      </w:r>
      <w:r>
        <w:rPr>
          <w:rFonts w:asciiTheme="minorHAnsi" w:hAnsiTheme="minorHAnsi"/>
        </w:rPr>
        <w:t>s</w:t>
      </w:r>
      <w:r w:rsidR="00844603">
        <w:rPr>
          <w:rFonts w:asciiTheme="minorHAnsi" w:hAnsiTheme="minorHAnsi"/>
        </w:rPr>
        <w:t xml:space="preserve"> </w:t>
      </w:r>
      <w:r>
        <w:rPr>
          <w:rFonts w:asciiTheme="minorHAnsi" w:hAnsiTheme="minorHAnsi"/>
        </w:rPr>
        <w:t>with</w:t>
      </w:r>
      <w:r w:rsidR="00844603">
        <w:rPr>
          <w:rFonts w:asciiTheme="minorHAnsi" w:hAnsiTheme="minorHAnsi"/>
        </w:rPr>
        <w:t xml:space="preserve"> patients receiving Ig</w:t>
      </w:r>
      <w:r w:rsidR="001B15D0">
        <w:rPr>
          <w:rFonts w:asciiTheme="minorHAnsi" w:hAnsiTheme="minorHAnsi"/>
        </w:rPr>
        <w:t xml:space="preserve"> should</w:t>
      </w:r>
      <w:r w:rsidR="00844603">
        <w:rPr>
          <w:rFonts w:asciiTheme="minorHAnsi" w:hAnsiTheme="minorHAnsi"/>
        </w:rPr>
        <w:t xml:space="preserve"> register</w:t>
      </w:r>
      <w:r>
        <w:rPr>
          <w:rFonts w:asciiTheme="minorHAnsi" w:hAnsiTheme="minorHAnsi"/>
        </w:rPr>
        <w:t xml:space="preserve"> </w:t>
      </w:r>
      <w:r w:rsidR="001B15D0">
        <w:rPr>
          <w:rFonts w:asciiTheme="minorHAnsi" w:hAnsiTheme="minorHAnsi"/>
        </w:rPr>
        <w:t xml:space="preserve">for </w:t>
      </w:r>
      <w:r w:rsidR="002D1BF0">
        <w:rPr>
          <w:rFonts w:asciiTheme="minorHAnsi" w:hAnsiTheme="minorHAnsi"/>
        </w:rPr>
        <w:t>BloodSTAR and</w:t>
      </w:r>
      <w:r>
        <w:rPr>
          <w:rFonts w:asciiTheme="minorHAnsi" w:hAnsiTheme="minorHAnsi"/>
        </w:rPr>
        <w:t xml:space="preserve"> will</w:t>
      </w:r>
      <w:r w:rsidR="001B15D0">
        <w:rPr>
          <w:rFonts w:asciiTheme="minorHAnsi" w:hAnsiTheme="minorHAnsi"/>
        </w:rPr>
        <w:t xml:space="preserve"> then</w:t>
      </w:r>
      <w:r>
        <w:rPr>
          <w:rFonts w:asciiTheme="minorHAnsi" w:hAnsiTheme="minorHAnsi"/>
        </w:rPr>
        <w:t xml:space="preserve"> be able </w:t>
      </w:r>
      <w:r w:rsidR="00844603">
        <w:rPr>
          <w:rFonts w:asciiTheme="minorHAnsi" w:hAnsiTheme="minorHAnsi"/>
        </w:rPr>
        <w:t>to manage patients within the system. Within BloodSTAR a nurse can;</w:t>
      </w:r>
    </w:p>
    <w:p w:rsidR="00844603" w:rsidRDefault="00844603" w:rsidP="00844603">
      <w:pPr>
        <w:pStyle w:val="ListParagraph"/>
        <w:numPr>
          <w:ilvl w:val="0"/>
          <w:numId w:val="41"/>
        </w:numPr>
        <w:spacing w:after="0"/>
        <w:rPr>
          <w:rFonts w:asciiTheme="minorHAnsi" w:hAnsiTheme="minorHAnsi"/>
        </w:rPr>
      </w:pPr>
      <w:r w:rsidRPr="00E30D39">
        <w:rPr>
          <w:rFonts w:asciiTheme="minorHAnsi" w:hAnsiTheme="minorHAnsi"/>
        </w:rPr>
        <w:t xml:space="preserve">view </w:t>
      </w:r>
      <w:r w:rsidR="00053EFB">
        <w:rPr>
          <w:rFonts w:asciiTheme="minorHAnsi" w:hAnsiTheme="minorHAnsi"/>
        </w:rPr>
        <w:t xml:space="preserve">and search </w:t>
      </w:r>
      <w:r w:rsidRPr="00E30D39">
        <w:rPr>
          <w:rFonts w:asciiTheme="minorHAnsi" w:hAnsiTheme="minorHAnsi"/>
        </w:rPr>
        <w:t xml:space="preserve">authorisation information for each patient located at </w:t>
      </w:r>
      <w:r w:rsidR="00053EFB">
        <w:rPr>
          <w:rFonts w:asciiTheme="minorHAnsi" w:hAnsiTheme="minorHAnsi"/>
        </w:rPr>
        <w:t>your</w:t>
      </w:r>
      <w:r w:rsidR="00053EFB" w:rsidRPr="00E30D39">
        <w:rPr>
          <w:rFonts w:asciiTheme="minorHAnsi" w:hAnsiTheme="minorHAnsi"/>
        </w:rPr>
        <w:t xml:space="preserve"> </w:t>
      </w:r>
      <w:r w:rsidRPr="00E30D39">
        <w:rPr>
          <w:rFonts w:asciiTheme="minorHAnsi" w:hAnsiTheme="minorHAnsi"/>
        </w:rPr>
        <w:t>facility</w:t>
      </w:r>
      <w:r w:rsidR="002D1BF0">
        <w:rPr>
          <w:rFonts w:asciiTheme="minorHAnsi" w:hAnsiTheme="minorHAnsi"/>
        </w:rPr>
        <w:t>,</w:t>
      </w:r>
    </w:p>
    <w:p w:rsidR="00844603" w:rsidRDefault="00844603" w:rsidP="00844603">
      <w:pPr>
        <w:pStyle w:val="ListParagraph"/>
        <w:numPr>
          <w:ilvl w:val="0"/>
          <w:numId w:val="41"/>
        </w:numPr>
        <w:spacing w:after="0"/>
        <w:rPr>
          <w:rFonts w:asciiTheme="minorHAnsi" w:hAnsiTheme="minorHAnsi"/>
        </w:rPr>
      </w:pPr>
      <w:r w:rsidRPr="00E30D39">
        <w:rPr>
          <w:rFonts w:asciiTheme="minorHAnsi" w:hAnsiTheme="minorHAnsi"/>
        </w:rPr>
        <w:t xml:space="preserve">submit dispense requests </w:t>
      </w:r>
      <w:r w:rsidR="00053EFB">
        <w:rPr>
          <w:rFonts w:asciiTheme="minorHAnsi" w:hAnsiTheme="minorHAnsi"/>
        </w:rPr>
        <w:t>as</w:t>
      </w:r>
      <w:r w:rsidRPr="00E30D39">
        <w:rPr>
          <w:rFonts w:asciiTheme="minorHAnsi" w:hAnsiTheme="minorHAnsi"/>
        </w:rPr>
        <w:t xml:space="preserve"> a</w:t>
      </w:r>
      <w:r>
        <w:rPr>
          <w:rFonts w:asciiTheme="minorHAnsi" w:hAnsiTheme="minorHAnsi"/>
        </w:rPr>
        <w:t>n electronic</w:t>
      </w:r>
      <w:r w:rsidRPr="00E30D39">
        <w:rPr>
          <w:rFonts w:asciiTheme="minorHAnsi" w:hAnsiTheme="minorHAnsi"/>
        </w:rPr>
        <w:t xml:space="preserve"> planning sheet or individual patient req</w:t>
      </w:r>
      <w:r>
        <w:rPr>
          <w:rFonts w:asciiTheme="minorHAnsi" w:hAnsiTheme="minorHAnsi"/>
        </w:rPr>
        <w:t>uest</w:t>
      </w:r>
      <w:r w:rsidR="001B15D0">
        <w:rPr>
          <w:rFonts w:asciiTheme="minorHAnsi" w:hAnsiTheme="minorHAnsi"/>
        </w:rPr>
        <w:t>s</w:t>
      </w:r>
      <w:r>
        <w:rPr>
          <w:rFonts w:asciiTheme="minorHAnsi" w:hAnsiTheme="minorHAnsi"/>
        </w:rPr>
        <w:t xml:space="preserve"> to the nominated dispenser</w:t>
      </w:r>
      <w:r w:rsidR="002D1BF0">
        <w:rPr>
          <w:rFonts w:asciiTheme="minorHAnsi" w:hAnsiTheme="minorHAnsi"/>
        </w:rPr>
        <w:t>,</w:t>
      </w:r>
    </w:p>
    <w:p w:rsidR="00844603" w:rsidRDefault="00844603" w:rsidP="00844603">
      <w:pPr>
        <w:pStyle w:val="ListParagraph"/>
        <w:numPr>
          <w:ilvl w:val="0"/>
          <w:numId w:val="41"/>
        </w:numPr>
        <w:spacing w:after="0"/>
        <w:rPr>
          <w:rFonts w:asciiTheme="minorHAnsi" w:hAnsiTheme="minorHAnsi"/>
        </w:rPr>
      </w:pPr>
      <w:r>
        <w:rPr>
          <w:rFonts w:asciiTheme="minorHAnsi" w:hAnsiTheme="minorHAnsi"/>
        </w:rPr>
        <w:t xml:space="preserve">edit personal patient details, facility information and </w:t>
      </w:r>
      <w:r w:rsidR="001B15D0">
        <w:rPr>
          <w:rFonts w:asciiTheme="minorHAnsi" w:hAnsiTheme="minorHAnsi"/>
        </w:rPr>
        <w:t>the patient</w:t>
      </w:r>
      <w:r w:rsidR="002F4DD4">
        <w:rPr>
          <w:rFonts w:asciiTheme="minorHAnsi" w:hAnsiTheme="minorHAnsi"/>
        </w:rPr>
        <w:t>’</w:t>
      </w:r>
      <w:r w:rsidR="001B15D0">
        <w:rPr>
          <w:rFonts w:asciiTheme="minorHAnsi" w:hAnsiTheme="minorHAnsi"/>
        </w:rPr>
        <w:t xml:space="preserve">s </w:t>
      </w:r>
      <w:r w:rsidR="002D1BF0">
        <w:rPr>
          <w:rFonts w:asciiTheme="minorHAnsi" w:hAnsiTheme="minorHAnsi"/>
        </w:rPr>
        <w:t>treating medical specialist,</w:t>
      </w:r>
    </w:p>
    <w:p w:rsidR="00844603" w:rsidRDefault="00053EFB" w:rsidP="00844603">
      <w:pPr>
        <w:pStyle w:val="ListParagraph"/>
        <w:numPr>
          <w:ilvl w:val="0"/>
          <w:numId w:val="41"/>
        </w:numPr>
        <w:spacing w:after="0"/>
        <w:rPr>
          <w:rFonts w:asciiTheme="minorHAnsi" w:hAnsiTheme="minorHAnsi"/>
        </w:rPr>
      </w:pPr>
      <w:r>
        <w:rPr>
          <w:rFonts w:asciiTheme="minorHAnsi" w:hAnsiTheme="minorHAnsi"/>
        </w:rPr>
        <w:t xml:space="preserve">have clearly visible </w:t>
      </w:r>
      <w:r w:rsidR="00844603">
        <w:rPr>
          <w:rFonts w:asciiTheme="minorHAnsi" w:hAnsiTheme="minorHAnsi"/>
        </w:rPr>
        <w:t xml:space="preserve">authorisation records </w:t>
      </w:r>
      <w:r>
        <w:rPr>
          <w:rFonts w:asciiTheme="minorHAnsi" w:hAnsiTheme="minorHAnsi"/>
        </w:rPr>
        <w:t xml:space="preserve">for patients who have reached the required review </w:t>
      </w:r>
      <w:r w:rsidR="00926550">
        <w:rPr>
          <w:rFonts w:asciiTheme="minorHAnsi" w:hAnsiTheme="minorHAnsi"/>
        </w:rPr>
        <w:t xml:space="preserve">date; and </w:t>
      </w:r>
    </w:p>
    <w:p w:rsidR="00844603" w:rsidRPr="00E30D39" w:rsidRDefault="00844603" w:rsidP="00844603">
      <w:pPr>
        <w:pStyle w:val="ListParagraph"/>
        <w:numPr>
          <w:ilvl w:val="0"/>
          <w:numId w:val="41"/>
        </w:numPr>
        <w:spacing w:after="0"/>
        <w:rPr>
          <w:rFonts w:asciiTheme="minorHAnsi" w:hAnsiTheme="minorHAnsi"/>
        </w:rPr>
      </w:pPr>
      <w:r>
        <w:rPr>
          <w:rFonts w:asciiTheme="minorHAnsi" w:hAnsiTheme="minorHAnsi"/>
        </w:rPr>
        <w:t xml:space="preserve">search for patients nationally if a </w:t>
      </w:r>
      <w:r w:rsidR="00053EFB">
        <w:rPr>
          <w:rFonts w:asciiTheme="minorHAnsi" w:hAnsiTheme="minorHAnsi"/>
        </w:rPr>
        <w:t xml:space="preserve">valid </w:t>
      </w:r>
      <w:r>
        <w:rPr>
          <w:rFonts w:asciiTheme="minorHAnsi" w:hAnsiTheme="minorHAnsi"/>
        </w:rPr>
        <w:t xml:space="preserve">reason </w:t>
      </w:r>
      <w:r w:rsidR="001B15D0">
        <w:rPr>
          <w:rFonts w:asciiTheme="minorHAnsi" w:hAnsiTheme="minorHAnsi"/>
        </w:rPr>
        <w:t xml:space="preserve">from the drop down options </w:t>
      </w:r>
      <w:r>
        <w:rPr>
          <w:rFonts w:asciiTheme="minorHAnsi" w:hAnsiTheme="minorHAnsi"/>
        </w:rPr>
        <w:t>is provided.</w:t>
      </w:r>
    </w:p>
    <w:p w:rsidR="00844603" w:rsidRDefault="00844603" w:rsidP="00844603">
      <w:pPr>
        <w:spacing w:after="0"/>
        <w:rPr>
          <w:rFonts w:asciiTheme="minorHAnsi" w:hAnsiTheme="minorHAnsi"/>
        </w:rPr>
      </w:pPr>
    </w:p>
    <w:p w:rsidR="00844603" w:rsidRDefault="00844603" w:rsidP="00844603">
      <w:pPr>
        <w:spacing w:after="0"/>
        <w:rPr>
          <w:rFonts w:asciiTheme="minorHAnsi" w:hAnsiTheme="minorHAnsi"/>
        </w:rPr>
      </w:pPr>
      <w:r>
        <w:rPr>
          <w:rFonts w:asciiTheme="minorHAnsi" w:hAnsiTheme="minorHAnsi"/>
        </w:rPr>
        <w:t>There are four ways that a dispense</w:t>
      </w:r>
      <w:r w:rsidR="00053EFB">
        <w:rPr>
          <w:rFonts w:asciiTheme="minorHAnsi" w:hAnsiTheme="minorHAnsi"/>
        </w:rPr>
        <w:t xml:space="preserve"> </w:t>
      </w:r>
      <w:r>
        <w:rPr>
          <w:rFonts w:asciiTheme="minorHAnsi" w:hAnsiTheme="minorHAnsi"/>
        </w:rPr>
        <w:t>request can be submitted</w:t>
      </w:r>
      <w:r w:rsidR="001B15D0">
        <w:rPr>
          <w:rFonts w:asciiTheme="minorHAnsi" w:hAnsiTheme="minorHAnsi"/>
        </w:rPr>
        <w:t xml:space="preserve"> by the nurse to </w:t>
      </w:r>
      <w:r>
        <w:rPr>
          <w:rFonts w:asciiTheme="minorHAnsi" w:hAnsiTheme="minorHAnsi"/>
        </w:rPr>
        <w:t>the dispenser;</w:t>
      </w:r>
    </w:p>
    <w:p w:rsidR="00844603" w:rsidRDefault="002D1BF0" w:rsidP="00844603">
      <w:pPr>
        <w:pStyle w:val="ListParagraph"/>
        <w:numPr>
          <w:ilvl w:val="0"/>
          <w:numId w:val="42"/>
        </w:numPr>
        <w:spacing w:after="0"/>
        <w:rPr>
          <w:rFonts w:asciiTheme="minorHAnsi" w:hAnsiTheme="minorHAnsi"/>
        </w:rPr>
      </w:pPr>
      <w:r>
        <w:rPr>
          <w:rFonts w:asciiTheme="minorHAnsi" w:hAnsiTheme="minorHAnsi"/>
        </w:rPr>
        <w:t>Electronic planning s</w:t>
      </w:r>
      <w:r w:rsidR="00844603">
        <w:rPr>
          <w:rFonts w:asciiTheme="minorHAnsi" w:hAnsiTheme="minorHAnsi"/>
        </w:rPr>
        <w:t>heet</w:t>
      </w:r>
      <w:r w:rsidR="001B15D0">
        <w:rPr>
          <w:rFonts w:asciiTheme="minorHAnsi" w:hAnsiTheme="minorHAnsi"/>
        </w:rPr>
        <w:t xml:space="preserve"> </w:t>
      </w:r>
      <w:r w:rsidR="00844603">
        <w:rPr>
          <w:rFonts w:asciiTheme="minorHAnsi" w:hAnsiTheme="minorHAnsi"/>
        </w:rPr>
        <w:t>within BloodSTAR,</w:t>
      </w:r>
    </w:p>
    <w:p w:rsidR="00844603" w:rsidRDefault="00844603" w:rsidP="00844603">
      <w:pPr>
        <w:pStyle w:val="ListParagraph"/>
        <w:numPr>
          <w:ilvl w:val="0"/>
          <w:numId w:val="42"/>
        </w:numPr>
        <w:spacing w:after="0"/>
        <w:rPr>
          <w:rFonts w:asciiTheme="minorHAnsi" w:hAnsiTheme="minorHAnsi"/>
        </w:rPr>
      </w:pPr>
      <w:r>
        <w:rPr>
          <w:rFonts w:asciiTheme="minorHAnsi" w:hAnsiTheme="minorHAnsi"/>
        </w:rPr>
        <w:t>Electronic individual dispense request within BloodSTAR,</w:t>
      </w:r>
    </w:p>
    <w:p w:rsidR="00844603" w:rsidRDefault="00844603" w:rsidP="00844603">
      <w:pPr>
        <w:pStyle w:val="ListParagraph"/>
        <w:numPr>
          <w:ilvl w:val="0"/>
          <w:numId w:val="42"/>
        </w:numPr>
        <w:spacing w:after="0"/>
        <w:rPr>
          <w:rFonts w:asciiTheme="minorHAnsi" w:hAnsiTheme="minorHAnsi"/>
        </w:rPr>
      </w:pPr>
      <w:r>
        <w:rPr>
          <w:rFonts w:asciiTheme="minorHAnsi" w:hAnsiTheme="minorHAnsi"/>
        </w:rPr>
        <w:t xml:space="preserve">Paper based planning sheet </w:t>
      </w:r>
      <w:r w:rsidR="001B15D0">
        <w:rPr>
          <w:rFonts w:asciiTheme="minorHAnsi" w:hAnsiTheme="minorHAnsi"/>
        </w:rPr>
        <w:t xml:space="preserve">external to BloodSTAR, or </w:t>
      </w:r>
    </w:p>
    <w:p w:rsidR="00844603" w:rsidRDefault="00844603" w:rsidP="00844603">
      <w:pPr>
        <w:pStyle w:val="ListParagraph"/>
        <w:numPr>
          <w:ilvl w:val="0"/>
          <w:numId w:val="42"/>
        </w:numPr>
        <w:spacing w:after="0"/>
        <w:rPr>
          <w:rFonts w:asciiTheme="minorHAnsi" w:hAnsiTheme="minorHAnsi"/>
        </w:rPr>
      </w:pPr>
      <w:r>
        <w:rPr>
          <w:rFonts w:asciiTheme="minorHAnsi" w:hAnsiTheme="minorHAnsi"/>
        </w:rPr>
        <w:t>Paper based individual request</w:t>
      </w:r>
      <w:r w:rsidR="001B15D0">
        <w:rPr>
          <w:rFonts w:asciiTheme="minorHAnsi" w:hAnsiTheme="minorHAnsi"/>
        </w:rPr>
        <w:t xml:space="preserve"> external to BloodSTAR</w:t>
      </w:r>
      <w:r>
        <w:rPr>
          <w:rFonts w:asciiTheme="minorHAnsi" w:hAnsiTheme="minorHAnsi"/>
        </w:rPr>
        <w:t>.</w:t>
      </w:r>
    </w:p>
    <w:p w:rsidR="00844603" w:rsidRDefault="00844603" w:rsidP="00844603">
      <w:pPr>
        <w:spacing w:after="0"/>
        <w:rPr>
          <w:rFonts w:asciiTheme="minorHAnsi" w:hAnsiTheme="minorHAnsi"/>
        </w:rPr>
      </w:pPr>
    </w:p>
    <w:p w:rsidR="00844603" w:rsidRDefault="00844603" w:rsidP="00844603">
      <w:pPr>
        <w:spacing w:after="0"/>
        <w:rPr>
          <w:rFonts w:asciiTheme="minorHAnsi" w:hAnsiTheme="minorHAnsi"/>
        </w:rPr>
      </w:pPr>
      <w:r>
        <w:rPr>
          <w:rFonts w:asciiTheme="minorHAnsi" w:hAnsiTheme="minorHAnsi"/>
        </w:rPr>
        <w:t xml:space="preserve">This could mean a process change for your facility, </w:t>
      </w:r>
      <w:r w:rsidR="00A76BD8">
        <w:rPr>
          <w:rFonts w:asciiTheme="minorHAnsi" w:hAnsiTheme="minorHAnsi"/>
        </w:rPr>
        <w:t>if the electronic BloodSTAR</w:t>
      </w:r>
      <w:r w:rsidR="001B15D0">
        <w:rPr>
          <w:rFonts w:asciiTheme="minorHAnsi" w:hAnsiTheme="minorHAnsi"/>
        </w:rPr>
        <w:t xml:space="preserve"> </w:t>
      </w:r>
      <w:r w:rsidR="00E71833">
        <w:rPr>
          <w:rFonts w:asciiTheme="minorHAnsi" w:hAnsiTheme="minorHAnsi"/>
        </w:rPr>
        <w:t xml:space="preserve">requesting </w:t>
      </w:r>
      <w:r w:rsidR="001B15D0">
        <w:rPr>
          <w:rFonts w:asciiTheme="minorHAnsi" w:hAnsiTheme="minorHAnsi"/>
        </w:rPr>
        <w:t xml:space="preserve">processes </w:t>
      </w:r>
      <w:r w:rsidR="00A76BD8">
        <w:rPr>
          <w:rFonts w:asciiTheme="minorHAnsi" w:hAnsiTheme="minorHAnsi"/>
        </w:rPr>
        <w:t xml:space="preserve">are utilised. </w:t>
      </w:r>
      <w:r w:rsidR="001B15D0">
        <w:rPr>
          <w:rFonts w:asciiTheme="minorHAnsi" w:hAnsiTheme="minorHAnsi"/>
        </w:rPr>
        <w:t xml:space="preserve"> It is up to t</w:t>
      </w:r>
      <w:r w:rsidR="00A76BD8">
        <w:rPr>
          <w:rFonts w:asciiTheme="minorHAnsi" w:hAnsiTheme="minorHAnsi"/>
        </w:rPr>
        <w:t xml:space="preserve">he </w:t>
      </w:r>
      <w:r>
        <w:rPr>
          <w:rFonts w:asciiTheme="minorHAnsi" w:hAnsiTheme="minorHAnsi"/>
        </w:rPr>
        <w:t xml:space="preserve">nurse and </w:t>
      </w:r>
      <w:r w:rsidR="00A76BD8">
        <w:rPr>
          <w:rFonts w:asciiTheme="minorHAnsi" w:hAnsiTheme="minorHAnsi"/>
        </w:rPr>
        <w:t xml:space="preserve">the </w:t>
      </w:r>
      <w:r>
        <w:rPr>
          <w:rFonts w:asciiTheme="minorHAnsi" w:hAnsiTheme="minorHAnsi"/>
        </w:rPr>
        <w:t xml:space="preserve">dispenser </w:t>
      </w:r>
      <w:r w:rsidR="001B15D0">
        <w:rPr>
          <w:rFonts w:asciiTheme="minorHAnsi" w:hAnsiTheme="minorHAnsi"/>
        </w:rPr>
        <w:t xml:space="preserve">to </w:t>
      </w:r>
      <w:r>
        <w:rPr>
          <w:rFonts w:asciiTheme="minorHAnsi" w:hAnsiTheme="minorHAnsi"/>
        </w:rPr>
        <w:t xml:space="preserve">discuss the best option to apply to suit </w:t>
      </w:r>
      <w:r w:rsidR="00A76BD8">
        <w:rPr>
          <w:rFonts w:asciiTheme="minorHAnsi" w:hAnsiTheme="minorHAnsi"/>
        </w:rPr>
        <w:t>your needs</w:t>
      </w:r>
      <w:r>
        <w:rPr>
          <w:rFonts w:asciiTheme="minorHAnsi" w:hAnsiTheme="minorHAnsi"/>
        </w:rPr>
        <w:t>.</w:t>
      </w:r>
    </w:p>
    <w:p w:rsidR="00844603" w:rsidRDefault="00844603" w:rsidP="00844603">
      <w:pPr>
        <w:spacing w:after="0"/>
        <w:rPr>
          <w:rFonts w:asciiTheme="minorHAnsi" w:hAnsiTheme="minorHAnsi"/>
        </w:rPr>
      </w:pPr>
    </w:p>
    <w:p w:rsidR="00A76BD8" w:rsidRDefault="00A76BD8" w:rsidP="00844603">
      <w:pPr>
        <w:spacing w:after="0"/>
        <w:rPr>
          <w:rFonts w:asciiTheme="minorHAnsi" w:hAnsiTheme="minorHAnsi"/>
        </w:rPr>
      </w:pPr>
      <w:r>
        <w:rPr>
          <w:rFonts w:asciiTheme="minorHAnsi" w:hAnsiTheme="minorHAnsi"/>
        </w:rPr>
        <w:t xml:space="preserve">The Australian Red Cross Blood Service (Blood Service) will no longer be accepting patient specific orders. They will still have the role of Authorising patients </w:t>
      </w:r>
      <w:r w:rsidR="001B15D0">
        <w:rPr>
          <w:rFonts w:asciiTheme="minorHAnsi" w:hAnsiTheme="minorHAnsi"/>
        </w:rPr>
        <w:t xml:space="preserve">which will be done via </w:t>
      </w:r>
      <w:r>
        <w:rPr>
          <w:rFonts w:asciiTheme="minorHAnsi" w:hAnsiTheme="minorHAnsi"/>
        </w:rPr>
        <w:t>BloodSTAR. Order</w:t>
      </w:r>
      <w:r w:rsidR="001B15D0">
        <w:rPr>
          <w:rFonts w:asciiTheme="minorHAnsi" w:hAnsiTheme="minorHAnsi"/>
        </w:rPr>
        <w:t xml:space="preserve">s </w:t>
      </w:r>
      <w:r>
        <w:rPr>
          <w:rFonts w:asciiTheme="minorHAnsi" w:hAnsiTheme="minorHAnsi"/>
        </w:rPr>
        <w:t xml:space="preserve">for Ig products will now be through a dispenser, who will order product through BloodNet. </w:t>
      </w:r>
    </w:p>
    <w:p w:rsidR="00844603" w:rsidRDefault="00844603" w:rsidP="00844603">
      <w:pPr>
        <w:spacing w:after="0"/>
        <w:rPr>
          <w:rFonts w:asciiTheme="minorHAnsi" w:hAnsiTheme="minorHAnsi"/>
        </w:rPr>
      </w:pPr>
      <w:r>
        <w:rPr>
          <w:rFonts w:asciiTheme="minorHAnsi" w:hAnsiTheme="minorHAnsi"/>
        </w:rPr>
        <w:t xml:space="preserve">It will be the dispenser’s role to ensure that </w:t>
      </w:r>
      <w:r w:rsidR="00A76BD8">
        <w:rPr>
          <w:rFonts w:asciiTheme="minorHAnsi" w:hAnsiTheme="minorHAnsi"/>
        </w:rPr>
        <w:t xml:space="preserve">product for </w:t>
      </w:r>
      <w:r>
        <w:rPr>
          <w:rFonts w:asciiTheme="minorHAnsi" w:hAnsiTheme="minorHAnsi"/>
        </w:rPr>
        <w:t xml:space="preserve">patients </w:t>
      </w:r>
      <w:r w:rsidR="00A76BD8">
        <w:rPr>
          <w:rFonts w:asciiTheme="minorHAnsi" w:hAnsiTheme="minorHAnsi"/>
        </w:rPr>
        <w:t>is available for the right dos</w:t>
      </w:r>
      <w:r w:rsidR="001B15D0">
        <w:rPr>
          <w:rFonts w:asciiTheme="minorHAnsi" w:hAnsiTheme="minorHAnsi"/>
        </w:rPr>
        <w:t>e</w:t>
      </w:r>
      <w:r w:rsidR="00A76BD8">
        <w:rPr>
          <w:rFonts w:asciiTheme="minorHAnsi" w:hAnsiTheme="minorHAnsi"/>
        </w:rPr>
        <w:t xml:space="preserve"> and frequency as per the authorisation</w:t>
      </w:r>
      <w:r>
        <w:rPr>
          <w:rFonts w:asciiTheme="minorHAnsi" w:hAnsiTheme="minorHAnsi"/>
        </w:rPr>
        <w:t>.</w:t>
      </w:r>
    </w:p>
    <w:p w:rsidR="00844603" w:rsidRDefault="00844603" w:rsidP="00844603">
      <w:pPr>
        <w:spacing w:after="0"/>
        <w:rPr>
          <w:rFonts w:asciiTheme="minorHAnsi" w:hAnsiTheme="minorHAnsi"/>
        </w:rPr>
      </w:pPr>
    </w:p>
    <w:p w:rsidR="00A76BD8" w:rsidRDefault="00A76BD8" w:rsidP="00844603">
      <w:pPr>
        <w:spacing w:after="0"/>
        <w:rPr>
          <w:rFonts w:asciiTheme="minorHAnsi" w:hAnsiTheme="minorHAnsi"/>
        </w:rPr>
      </w:pPr>
      <w:r>
        <w:rPr>
          <w:rFonts w:asciiTheme="minorHAnsi" w:hAnsiTheme="minorHAnsi"/>
        </w:rPr>
        <w:t xml:space="preserve">The </w:t>
      </w:r>
      <w:r w:rsidR="00E71833">
        <w:rPr>
          <w:rFonts w:asciiTheme="minorHAnsi" w:hAnsiTheme="minorHAnsi"/>
        </w:rPr>
        <w:t>National Blood Authority (</w:t>
      </w:r>
      <w:r>
        <w:rPr>
          <w:rFonts w:asciiTheme="minorHAnsi" w:hAnsiTheme="minorHAnsi"/>
        </w:rPr>
        <w:t>NBA</w:t>
      </w:r>
      <w:r w:rsidR="00E71833">
        <w:rPr>
          <w:rFonts w:asciiTheme="minorHAnsi" w:hAnsiTheme="minorHAnsi"/>
        </w:rPr>
        <w:t>)</w:t>
      </w:r>
      <w:r>
        <w:rPr>
          <w:rFonts w:asciiTheme="minorHAnsi" w:hAnsiTheme="minorHAnsi"/>
        </w:rPr>
        <w:t xml:space="preserve"> and the Blood Service are working to make the transition to BloodSTAR as smooth as possible. If patients have signed the privacy consent, and their treating facility and prescriber are registered in BloodSTAR then the patient will be entered into the system before your State/Territory go live date.</w:t>
      </w:r>
      <w:r w:rsidRPr="00A76BD8">
        <w:rPr>
          <w:rFonts w:asciiTheme="minorHAnsi" w:hAnsiTheme="minorHAnsi"/>
        </w:rPr>
        <w:t xml:space="preserve"> </w:t>
      </w:r>
      <w:r>
        <w:rPr>
          <w:rFonts w:asciiTheme="minorHAnsi" w:hAnsiTheme="minorHAnsi"/>
        </w:rPr>
        <w:t>To know if your patients have provided privacy consent</w:t>
      </w:r>
      <w:r w:rsidR="002F4DD4">
        <w:rPr>
          <w:rFonts w:asciiTheme="minorHAnsi" w:hAnsiTheme="minorHAnsi"/>
        </w:rPr>
        <w:t>,</w:t>
      </w:r>
      <w:r>
        <w:rPr>
          <w:rFonts w:asciiTheme="minorHAnsi" w:hAnsiTheme="minorHAnsi"/>
        </w:rPr>
        <w:t xml:space="preserve"> contact your local </w:t>
      </w:r>
      <w:r>
        <w:rPr>
          <w:rFonts w:asciiTheme="minorHAnsi" w:hAnsiTheme="minorHAnsi"/>
        </w:rPr>
        <w:lastRenderedPageBreak/>
        <w:t xml:space="preserve">Blood Service Authoriser. To learn about your go live date please </w:t>
      </w:r>
      <w:r w:rsidR="00577877">
        <w:rPr>
          <w:rFonts w:asciiTheme="minorHAnsi" w:hAnsiTheme="minorHAnsi"/>
        </w:rPr>
        <w:t xml:space="preserve">refer to the table below, for more detail </w:t>
      </w:r>
      <w:r>
        <w:rPr>
          <w:rFonts w:asciiTheme="minorHAnsi" w:hAnsiTheme="minorHAnsi"/>
        </w:rPr>
        <w:t xml:space="preserve">go to </w:t>
      </w:r>
      <w:hyperlink r:id="rId10" w:history="1">
        <w:r w:rsidRPr="00176D5E">
          <w:rPr>
            <w:rStyle w:val="Hyperlink"/>
            <w:rFonts w:asciiTheme="minorHAnsi" w:hAnsiTheme="minorHAnsi"/>
          </w:rPr>
          <w:t>www.blood.gov.au/bloodstar</w:t>
        </w:r>
      </w:hyperlink>
      <w:r>
        <w:rPr>
          <w:rFonts w:asciiTheme="minorHAnsi" w:hAnsiTheme="minorHAnsi"/>
        </w:rPr>
        <w:t>.</w:t>
      </w:r>
    </w:p>
    <w:p w:rsidR="00A76BD8" w:rsidRDefault="00A76BD8" w:rsidP="00844603">
      <w:pPr>
        <w:spacing w:after="0"/>
        <w:rPr>
          <w:rFonts w:asciiTheme="minorHAnsi" w:hAnsiTheme="minorHAnsi"/>
        </w:rPr>
      </w:pPr>
    </w:p>
    <w:p w:rsidR="009F00DE" w:rsidRDefault="009F00DE" w:rsidP="009F00DE">
      <w:pPr>
        <w:spacing w:after="0"/>
        <w:rPr>
          <w:rFonts w:asciiTheme="minorHAnsi" w:hAnsiTheme="minorHAnsi"/>
        </w:rPr>
      </w:pPr>
      <w:r>
        <w:rPr>
          <w:rFonts w:asciiTheme="minorHAnsi" w:hAnsiTheme="minorHAnsi"/>
          <w:b/>
        </w:rPr>
        <w:t>Facility registration -</w:t>
      </w:r>
      <w:r w:rsidRPr="00FE000F">
        <w:rPr>
          <w:rFonts w:asciiTheme="minorHAnsi" w:hAnsiTheme="minorHAnsi"/>
          <w:b/>
        </w:rPr>
        <w:t xml:space="preserve"> now open</w:t>
      </w:r>
      <w:r>
        <w:rPr>
          <w:rFonts w:asciiTheme="minorHAnsi" w:hAnsiTheme="minorHAnsi"/>
          <w:b/>
        </w:rPr>
        <w:t>*</w:t>
      </w:r>
      <w:r>
        <w:rPr>
          <w:rFonts w:asciiTheme="minorHAnsi" w:hAnsiTheme="minorHAnsi"/>
        </w:rPr>
        <w:t xml:space="preserve"> </w:t>
      </w:r>
    </w:p>
    <w:p w:rsidR="009F00DE" w:rsidRDefault="009F00DE" w:rsidP="009F00DE">
      <w:pPr>
        <w:spacing w:after="0"/>
        <w:rPr>
          <w:rFonts w:asciiTheme="minorHAnsi" w:hAnsiTheme="minorHAnsi"/>
        </w:rPr>
      </w:pPr>
      <w:r>
        <w:rPr>
          <w:rFonts w:asciiTheme="minorHAnsi" w:hAnsiTheme="minorHAnsi"/>
        </w:rPr>
        <w:t>To register your facility, both private and public</w:t>
      </w:r>
      <w:r w:rsidR="002F4DD4">
        <w:rPr>
          <w:rFonts w:asciiTheme="minorHAnsi" w:hAnsiTheme="minorHAnsi"/>
        </w:rPr>
        <w:t>,</w:t>
      </w:r>
      <w:r>
        <w:rPr>
          <w:rFonts w:asciiTheme="minorHAnsi" w:hAnsiTheme="minorHAnsi"/>
        </w:rPr>
        <w:t xml:space="preserve"> please go to the following link</w:t>
      </w:r>
      <w:r w:rsidR="002F4DD4">
        <w:rPr>
          <w:rFonts w:asciiTheme="minorHAnsi" w:hAnsiTheme="minorHAnsi"/>
        </w:rPr>
        <w:t xml:space="preserve"> to</w:t>
      </w:r>
      <w:r>
        <w:rPr>
          <w:rFonts w:asciiTheme="minorHAnsi" w:hAnsiTheme="minorHAnsi"/>
        </w:rPr>
        <w:t xml:space="preserve"> fill and submit the form </w:t>
      </w:r>
      <w:hyperlink r:id="rId11" w:history="1">
        <w:r w:rsidR="00926550">
          <w:rPr>
            <w:rStyle w:val="Hyperlink"/>
            <w:rFonts w:asciiTheme="minorHAnsi" w:hAnsiTheme="minorHAnsi"/>
          </w:rPr>
          <w:t>www.blood.gov.au/registering-your-facility-bloodstar</w:t>
        </w:r>
      </w:hyperlink>
      <w:r>
        <w:rPr>
          <w:rFonts w:asciiTheme="minorHAnsi" w:hAnsiTheme="minorHAnsi"/>
        </w:rPr>
        <w:t xml:space="preserve">. </w:t>
      </w:r>
    </w:p>
    <w:p w:rsidR="009F00DE" w:rsidRDefault="009F00DE" w:rsidP="009F00DE">
      <w:pPr>
        <w:spacing w:after="0"/>
        <w:rPr>
          <w:rFonts w:asciiTheme="minorHAnsi" w:hAnsiTheme="minorHAnsi"/>
        </w:rPr>
      </w:pPr>
    </w:p>
    <w:p w:rsidR="009F00DE" w:rsidRPr="00046E04" w:rsidRDefault="009F00DE" w:rsidP="009F00DE">
      <w:pPr>
        <w:spacing w:after="0"/>
        <w:rPr>
          <w:rFonts w:asciiTheme="minorHAnsi" w:hAnsiTheme="minorHAnsi"/>
          <w:b/>
        </w:rPr>
      </w:pPr>
      <w:r>
        <w:rPr>
          <w:rFonts w:asciiTheme="minorHAnsi" w:hAnsiTheme="minorHAnsi"/>
          <w:b/>
        </w:rPr>
        <w:t xml:space="preserve">User registration - </w:t>
      </w:r>
      <w:r w:rsidRPr="00FE000F">
        <w:rPr>
          <w:rFonts w:asciiTheme="minorHAnsi" w:hAnsiTheme="minorHAnsi"/>
          <w:b/>
        </w:rPr>
        <w:t>open on 4 April 2016.</w:t>
      </w:r>
    </w:p>
    <w:p w:rsidR="009F00DE" w:rsidRDefault="009F00DE" w:rsidP="009F00DE">
      <w:pPr>
        <w:spacing w:after="0"/>
        <w:rPr>
          <w:rFonts w:asciiTheme="minorHAnsi" w:hAnsiTheme="minorHAnsi"/>
        </w:rPr>
      </w:pPr>
      <w:r>
        <w:rPr>
          <w:rFonts w:asciiTheme="minorHAnsi" w:hAnsiTheme="minorHAnsi"/>
        </w:rPr>
        <w:t>The BloodSTAR nurse role encompasses all nurses who are registered with the Australian Health Practitioners Regulation Authority</w:t>
      </w:r>
      <w:r w:rsidR="002F4DD4">
        <w:rPr>
          <w:rFonts w:asciiTheme="minorHAnsi" w:hAnsiTheme="minorHAnsi"/>
        </w:rPr>
        <w:t xml:space="preserve"> (AHPRA)</w:t>
      </w:r>
      <w:r>
        <w:rPr>
          <w:rFonts w:asciiTheme="minorHAnsi" w:hAnsiTheme="minorHAnsi"/>
        </w:rPr>
        <w:t>. It is essential that you and your colleagues register for BloodSTAR as soon as possible from 4 April 2016.</w:t>
      </w:r>
    </w:p>
    <w:p w:rsidR="009F00DE" w:rsidRDefault="009F00DE" w:rsidP="00844603">
      <w:pPr>
        <w:spacing w:after="0"/>
        <w:rPr>
          <w:rFonts w:asciiTheme="minorHAnsi" w:hAnsiTheme="minorHAnsi"/>
        </w:rPr>
      </w:pPr>
    </w:p>
    <w:p w:rsidR="001B15D0" w:rsidRDefault="009F00DE" w:rsidP="001B15D0">
      <w:r>
        <w:t>*</w:t>
      </w:r>
      <w:r w:rsidR="001B15D0">
        <w:t>NSW public laboratories, hospitals and staff (prescribers, nurses and dispensers) are not required to register until further notice.  The NBA is working directly with NSW Health to develop suitable arrangements for the state</w:t>
      </w:r>
      <w:r w:rsidR="00046E04">
        <w:t xml:space="preserve"> </w:t>
      </w:r>
      <w:r w:rsidR="001B15D0">
        <w:t>wide implementation of BloodS</w:t>
      </w:r>
      <w:r w:rsidR="002F4DD4">
        <w:t>TAR</w:t>
      </w:r>
      <w:r w:rsidR="001B15D0">
        <w:t>.   The NBA is responsible for implementing BloodS</w:t>
      </w:r>
      <w:r w:rsidR="002F4DD4">
        <w:t>TAR</w:t>
      </w:r>
      <w:r w:rsidR="001B15D0">
        <w:t xml:space="preserve"> in the private sector in NSW so private facilities and staff (prescribers, nurses and dispensers should follow the in</w:t>
      </w:r>
      <w:r>
        <w:t>structions provided by the NBA</w:t>
      </w:r>
      <w:r w:rsidR="001B15D0">
        <w:t>.</w:t>
      </w:r>
    </w:p>
    <w:p w:rsidR="00844603" w:rsidRDefault="00844603" w:rsidP="00844603">
      <w:pPr>
        <w:spacing w:after="0"/>
        <w:rPr>
          <w:rFonts w:asciiTheme="minorHAnsi" w:hAnsiTheme="minorHAnsi"/>
        </w:rPr>
      </w:pPr>
    </w:p>
    <w:p w:rsidR="00844603" w:rsidRDefault="00844603" w:rsidP="00844603">
      <w:pPr>
        <w:pStyle w:val="Heading3"/>
      </w:pPr>
      <w:r>
        <w:t>BloodSTAR preparation checklist:</w:t>
      </w:r>
    </w:p>
    <w:p w:rsidR="00844603" w:rsidRDefault="00844603" w:rsidP="00844603">
      <w:pPr>
        <w:spacing w:after="0"/>
        <w:rPr>
          <w:rFonts w:asciiTheme="minorHAnsi" w:hAnsiTheme="minorHAnsi"/>
        </w:rPr>
      </w:pPr>
    </w:p>
    <w:p w:rsidR="00A76BD8" w:rsidRDefault="00844603" w:rsidP="00844603">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59264" behindDoc="0" locked="0" layoutInCell="1" allowOverlap="1" wp14:anchorId="68F67B6A" wp14:editId="52E96E91">
                <wp:simplePos x="0" y="0"/>
                <wp:positionH relativeFrom="column">
                  <wp:posOffset>25400</wp:posOffset>
                </wp:positionH>
                <wp:positionV relativeFrom="paragraph">
                  <wp:posOffset>12065</wp:posOffset>
                </wp:positionV>
                <wp:extent cx="177800" cy="158750"/>
                <wp:effectExtent l="0" t="0" r="12700" b="12700"/>
                <wp:wrapNone/>
                <wp:docPr id="8" name="Rectangle 8"/>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pt;margin-top:.95pt;width:14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" fillcolor="white [3201]" strokecolor="#c0504d [3205]" strokeweight="2pt"/>
            </w:pict>
          </mc:Fallback>
        </mc:AlternateContent>
      </w:r>
      <w:r>
        <w:rPr>
          <w:rFonts w:asciiTheme="minorHAnsi" w:hAnsiTheme="minorHAnsi"/>
        </w:rPr>
        <w:t xml:space="preserve">         Facility </w:t>
      </w:r>
      <w:r w:rsidR="009F00DE">
        <w:rPr>
          <w:rFonts w:asciiTheme="minorHAnsi" w:hAnsiTheme="minorHAnsi"/>
        </w:rPr>
        <w:t>registrations</w:t>
      </w:r>
      <w:r w:rsidR="00B0631D">
        <w:rPr>
          <w:rFonts w:asciiTheme="minorHAnsi" w:hAnsiTheme="minorHAnsi"/>
        </w:rPr>
        <w:t xml:space="preserve"> </w:t>
      </w:r>
      <w:r>
        <w:rPr>
          <w:rFonts w:asciiTheme="minorHAnsi" w:hAnsiTheme="minorHAnsi"/>
        </w:rPr>
        <w:t>–</w:t>
      </w:r>
      <w:r w:rsidR="009F00DE">
        <w:rPr>
          <w:rFonts w:asciiTheme="minorHAnsi" w:hAnsiTheme="minorHAnsi"/>
        </w:rPr>
        <w:t xml:space="preserve">facilities </w:t>
      </w:r>
      <w:r w:rsidR="00E71833">
        <w:rPr>
          <w:rFonts w:asciiTheme="minorHAnsi" w:hAnsiTheme="minorHAnsi"/>
        </w:rPr>
        <w:t>at which</w:t>
      </w:r>
      <w:r w:rsidR="009F00DE">
        <w:rPr>
          <w:rFonts w:asciiTheme="minorHAnsi" w:hAnsiTheme="minorHAnsi"/>
        </w:rPr>
        <w:t xml:space="preserve"> I work are</w:t>
      </w:r>
      <w:r w:rsidR="00A76BD8">
        <w:rPr>
          <w:rFonts w:asciiTheme="minorHAnsi" w:hAnsiTheme="minorHAnsi"/>
        </w:rPr>
        <w:t xml:space="preserve"> registered for BloodSTAR</w:t>
      </w:r>
    </w:p>
    <w:p w:rsidR="00844603" w:rsidRPr="009F00DE" w:rsidRDefault="00844603" w:rsidP="009F00DE">
      <w:pPr>
        <w:pStyle w:val="ListParagraph"/>
        <w:numPr>
          <w:ilvl w:val="0"/>
          <w:numId w:val="43"/>
        </w:numPr>
        <w:spacing w:after="0"/>
        <w:rPr>
          <w:rFonts w:asciiTheme="minorHAnsi" w:hAnsiTheme="minorHAnsi"/>
          <w:color w:val="FF0000"/>
        </w:rPr>
      </w:pPr>
      <w:r w:rsidRPr="009F00DE">
        <w:rPr>
          <w:rFonts w:asciiTheme="minorHAnsi" w:hAnsiTheme="minorHAnsi"/>
        </w:rPr>
        <w:t>all facilities that treat patients and administer Ig must be registered for BloodSTAR. You should discuss this with hospital or practice managers to ensure facilities at which you work are registered, this includes private clinics and medical centres. To register your facility</w:t>
      </w:r>
      <w:r w:rsidR="000540D5">
        <w:rPr>
          <w:rFonts w:asciiTheme="minorHAnsi" w:hAnsiTheme="minorHAnsi"/>
        </w:rPr>
        <w:t>,</w:t>
      </w:r>
      <w:r w:rsidRPr="009F00DE">
        <w:rPr>
          <w:rFonts w:asciiTheme="minorHAnsi" w:hAnsiTheme="minorHAnsi"/>
        </w:rPr>
        <w:t xml:space="preserve"> go to </w:t>
      </w:r>
      <w:hyperlink r:id="rId12" w:history="1">
        <w:r w:rsidR="00926550">
          <w:rPr>
            <w:rStyle w:val="Hyperlink"/>
          </w:rPr>
          <w:t>www.blood.gov.au/registering-your-facility-bloodstar</w:t>
        </w:r>
      </w:hyperlink>
      <w:r>
        <w:rPr>
          <w:rStyle w:val="Hyperlink"/>
        </w:rPr>
        <w:t>.</w:t>
      </w:r>
    </w:p>
    <w:p w:rsidR="00844603" w:rsidRDefault="00844603" w:rsidP="00844603">
      <w:pPr>
        <w:spacing w:after="0"/>
        <w:rPr>
          <w:rFonts w:asciiTheme="minorHAnsi" w:hAnsiTheme="minorHAnsi"/>
        </w:rPr>
      </w:pPr>
    </w:p>
    <w:p w:rsidR="00A76BD8" w:rsidRDefault="00844603" w:rsidP="00844603">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0288" behindDoc="0" locked="0" layoutInCell="1" allowOverlap="1" wp14:anchorId="6043A171" wp14:editId="1D95540E">
                <wp:simplePos x="0" y="0"/>
                <wp:positionH relativeFrom="column">
                  <wp:posOffset>19050</wp:posOffset>
                </wp:positionH>
                <wp:positionV relativeFrom="paragraph">
                  <wp:posOffset>-14605</wp:posOffset>
                </wp:positionV>
                <wp:extent cx="177800" cy="158750"/>
                <wp:effectExtent l="0" t="0" r="12700" b="12700"/>
                <wp:wrapNone/>
                <wp:docPr id="9" name="Rectangle 9"/>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pt;margin-top:-1.15pt;width:14pt;height: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" fillcolor="white [3201]" strokecolor="#c0504d [3205]" strokeweight="2pt"/>
            </w:pict>
          </mc:Fallback>
        </mc:AlternateContent>
      </w:r>
      <w:r>
        <w:rPr>
          <w:rFonts w:asciiTheme="minorHAnsi" w:hAnsiTheme="minorHAnsi"/>
        </w:rPr>
        <w:t xml:space="preserve">          </w:t>
      </w:r>
      <w:r w:rsidR="00B0631D">
        <w:rPr>
          <w:rFonts w:asciiTheme="minorHAnsi" w:hAnsiTheme="minorHAnsi"/>
        </w:rPr>
        <w:t xml:space="preserve">I’m registered </w:t>
      </w:r>
      <w:r w:rsidR="00E71833">
        <w:rPr>
          <w:rFonts w:asciiTheme="minorHAnsi" w:hAnsiTheme="minorHAnsi"/>
        </w:rPr>
        <w:t>as a</w:t>
      </w:r>
      <w:r w:rsidR="00A76BD8">
        <w:rPr>
          <w:rFonts w:asciiTheme="minorHAnsi" w:hAnsiTheme="minorHAnsi"/>
        </w:rPr>
        <w:t xml:space="preserve"> BloodSTAR </w:t>
      </w:r>
      <w:r w:rsidR="00E71833">
        <w:rPr>
          <w:rFonts w:asciiTheme="minorHAnsi" w:hAnsiTheme="minorHAnsi"/>
        </w:rPr>
        <w:t>user</w:t>
      </w:r>
    </w:p>
    <w:p w:rsidR="00844603" w:rsidRPr="009F00DE" w:rsidRDefault="00844603" w:rsidP="009F00DE">
      <w:pPr>
        <w:pStyle w:val="ListParagraph"/>
        <w:numPr>
          <w:ilvl w:val="0"/>
          <w:numId w:val="43"/>
        </w:numPr>
        <w:spacing w:after="0"/>
        <w:rPr>
          <w:rFonts w:asciiTheme="minorHAnsi" w:hAnsiTheme="minorHAnsi"/>
        </w:rPr>
      </w:pPr>
      <w:r w:rsidRPr="009F00DE">
        <w:rPr>
          <w:rFonts w:asciiTheme="minorHAnsi" w:hAnsiTheme="minorHAnsi"/>
        </w:rPr>
        <w:t xml:space="preserve">Registrations open on </w:t>
      </w:r>
      <w:r w:rsidRPr="009F00DE">
        <w:rPr>
          <w:rFonts w:asciiTheme="minorHAnsi" w:hAnsiTheme="minorHAnsi"/>
          <w:b/>
        </w:rPr>
        <w:t>4 April 2016</w:t>
      </w:r>
      <w:r w:rsidRPr="009F00DE">
        <w:rPr>
          <w:rFonts w:asciiTheme="minorHAnsi" w:hAnsiTheme="minorHAnsi"/>
        </w:rPr>
        <w:t>. You can create one login for all the locations you work at and submit an access request for each location.</w:t>
      </w:r>
    </w:p>
    <w:p w:rsidR="00844603" w:rsidRDefault="00844603" w:rsidP="00844603">
      <w:pPr>
        <w:spacing w:after="0"/>
        <w:rPr>
          <w:rFonts w:asciiTheme="minorHAnsi" w:hAnsiTheme="minorHAnsi"/>
        </w:rPr>
      </w:pPr>
    </w:p>
    <w:p w:rsidR="00B0631D" w:rsidRDefault="00844603" w:rsidP="00844603">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1312" behindDoc="0" locked="0" layoutInCell="1" allowOverlap="1" wp14:anchorId="04C65510" wp14:editId="47B9EE3A">
                <wp:simplePos x="0" y="0"/>
                <wp:positionH relativeFrom="column">
                  <wp:posOffset>25400</wp:posOffset>
                </wp:positionH>
                <wp:positionV relativeFrom="paragraph">
                  <wp:posOffset>-1270</wp:posOffset>
                </wp:positionV>
                <wp:extent cx="177800" cy="158750"/>
                <wp:effectExtent l="0" t="0" r="12700" b="12700"/>
                <wp:wrapNone/>
                <wp:docPr id="10" name="Rectangle 10"/>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pt;margin-top:-.1pt;width:14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" fillcolor="white [3201]" strokecolor="#c0504d [3205]" strokeweight="2pt"/>
            </w:pict>
          </mc:Fallback>
        </mc:AlternateContent>
      </w:r>
      <w:r>
        <w:rPr>
          <w:rFonts w:asciiTheme="minorHAnsi" w:hAnsiTheme="minorHAnsi"/>
        </w:rPr>
        <w:t xml:space="preserve">         </w:t>
      </w:r>
      <w:r w:rsidR="00046E04">
        <w:rPr>
          <w:rFonts w:asciiTheme="minorHAnsi" w:hAnsiTheme="minorHAnsi"/>
        </w:rPr>
        <w:t>I have discussed the p</w:t>
      </w:r>
      <w:r w:rsidR="00B0631D">
        <w:rPr>
          <w:rFonts w:asciiTheme="minorHAnsi" w:hAnsiTheme="minorHAnsi"/>
        </w:rPr>
        <w:t xml:space="preserve">rocess for </w:t>
      </w:r>
      <w:r w:rsidR="00046E04">
        <w:rPr>
          <w:rFonts w:asciiTheme="minorHAnsi" w:hAnsiTheme="minorHAnsi"/>
        </w:rPr>
        <w:t>dispense requests with my nominated dispenser(s)</w:t>
      </w:r>
    </w:p>
    <w:p w:rsidR="00844603" w:rsidRPr="00046E04" w:rsidRDefault="00844603" w:rsidP="00046E04">
      <w:pPr>
        <w:pStyle w:val="ListParagraph"/>
        <w:numPr>
          <w:ilvl w:val="0"/>
          <w:numId w:val="43"/>
        </w:numPr>
        <w:spacing w:after="0"/>
        <w:rPr>
          <w:rFonts w:asciiTheme="minorHAnsi" w:hAnsiTheme="minorHAnsi"/>
        </w:rPr>
      </w:pPr>
      <w:r w:rsidRPr="009F00DE">
        <w:rPr>
          <w:rFonts w:asciiTheme="minorHAnsi" w:hAnsiTheme="minorHAnsi"/>
        </w:rPr>
        <w:t>Dispense Requests – Discuss and decide which type of dispense request you will use with your dispenser before your go live date and set up a process to ensure this takes place from go live date onwards.</w:t>
      </w:r>
      <w:r w:rsidRPr="00046E04">
        <w:rPr>
          <w:rFonts w:asciiTheme="minorHAnsi" w:hAnsiTheme="minorHAnsi"/>
        </w:rPr>
        <w:t xml:space="preserve"> </w:t>
      </w:r>
    </w:p>
    <w:p w:rsidR="00844603" w:rsidRDefault="00844603" w:rsidP="00844603">
      <w:pPr>
        <w:spacing w:after="0"/>
        <w:rPr>
          <w:rFonts w:asciiTheme="minorHAnsi" w:hAnsiTheme="minorHAnsi"/>
        </w:rPr>
      </w:pPr>
      <w:r>
        <w:rPr>
          <w:rFonts w:asciiTheme="minorHAnsi" w:hAnsiTheme="minorHAnsi"/>
          <w:noProof/>
          <w:lang w:eastAsia="en-AU"/>
        </w:rPr>
        <mc:AlternateContent>
          <mc:Choice Requires="wps">
            <w:drawing>
              <wp:anchor distT="0" distB="0" distL="114300" distR="114300" simplePos="0" relativeHeight="251664384" behindDoc="0" locked="0" layoutInCell="1" allowOverlap="1" wp14:anchorId="0FD6348C" wp14:editId="27AA8A18">
                <wp:simplePos x="0" y="0"/>
                <wp:positionH relativeFrom="column">
                  <wp:posOffset>25400</wp:posOffset>
                </wp:positionH>
                <wp:positionV relativeFrom="paragraph">
                  <wp:posOffset>160020</wp:posOffset>
                </wp:positionV>
                <wp:extent cx="177800" cy="158750"/>
                <wp:effectExtent l="0" t="0" r="12700" b="12700"/>
                <wp:wrapNone/>
                <wp:docPr id="19" name="Rectangle 19"/>
                <wp:cNvGraphicFramePr/>
                <a:graphic xmlns:a="http://schemas.openxmlformats.org/drawingml/2006/main">
                  <a:graphicData uri="http://schemas.microsoft.com/office/word/2010/wordprocessingShape">
                    <wps:wsp>
                      <wps:cNvSpPr/>
                      <wps:spPr>
                        <a:xfrm>
                          <a:off x="0" y="0"/>
                          <a:ext cx="177800" cy="1587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pt;margin-top:12.6pt;width:14pt;height: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" fillcolor="white [3201]" strokecolor="#c0504d [3205]" strokeweight="2pt"/>
            </w:pict>
          </mc:Fallback>
        </mc:AlternateContent>
      </w:r>
    </w:p>
    <w:p w:rsidR="00844603" w:rsidRDefault="00046E04" w:rsidP="00046E04">
      <w:pPr>
        <w:spacing w:after="0"/>
        <w:ind w:left="405"/>
        <w:rPr>
          <w:rFonts w:asciiTheme="minorHAnsi" w:hAnsiTheme="minorHAnsi"/>
        </w:rPr>
      </w:pPr>
      <w:r>
        <w:rPr>
          <w:rFonts w:asciiTheme="minorHAnsi" w:hAnsiTheme="minorHAnsi"/>
        </w:rPr>
        <w:t xml:space="preserve">Read </w:t>
      </w:r>
      <w:r w:rsidR="00844603">
        <w:rPr>
          <w:rFonts w:asciiTheme="minorHAnsi" w:hAnsiTheme="minorHAnsi"/>
        </w:rPr>
        <w:t>the Ig product nurse/midwife roles and responsibilities within th</w:t>
      </w:r>
      <w:r w:rsidR="00926550">
        <w:rPr>
          <w:rFonts w:asciiTheme="minorHAnsi" w:hAnsiTheme="minorHAnsi"/>
        </w:rPr>
        <w:t xml:space="preserve">e Ig Governance National Policy which is available from </w:t>
      </w:r>
      <w:hyperlink r:id="rId13" w:history="1">
        <w:r w:rsidR="00926550">
          <w:rPr>
            <w:rStyle w:val="Hyperlink"/>
            <w:rFonts w:asciiTheme="minorHAnsi" w:hAnsiTheme="minorHAnsi"/>
          </w:rPr>
          <w:t>www.blood.gov.au/Ig-program</w:t>
        </w:r>
      </w:hyperlink>
      <w:r w:rsidR="00926550">
        <w:rPr>
          <w:rFonts w:asciiTheme="minorHAnsi" w:hAnsiTheme="minorHAnsi"/>
        </w:rPr>
        <w:t xml:space="preserve">  .</w:t>
      </w:r>
    </w:p>
    <w:p w:rsidR="00226086" w:rsidRDefault="00226086" w:rsidP="00046E04">
      <w:pPr>
        <w:spacing w:after="0"/>
        <w:ind w:left="405"/>
        <w:rPr>
          <w:rFonts w:asciiTheme="minorHAnsi" w:hAnsiTheme="minorHAnsi"/>
        </w:rPr>
      </w:pPr>
    </w:p>
    <w:p w:rsidR="00844603" w:rsidRDefault="008973E9" w:rsidP="005B1D9F">
      <w:pPr>
        <w:spacing w:after="0"/>
        <w:jc w:val="center"/>
      </w:pPr>
      <w:bookmarkStart w:id="1" w:name="_GoBack"/>
      <w:r>
        <w:rPr>
          <w:noProof/>
          <w:lang w:eastAsia="en-AU"/>
        </w:rPr>
        <w:drawing>
          <wp:inline distT="0" distB="0" distL="0" distR="0">
            <wp:extent cx="5926455" cy="20320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ive table-v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26455" cy="2032000"/>
                    </a:xfrm>
                    <a:prstGeom prst="rect">
                      <a:avLst/>
                    </a:prstGeom>
                  </pic:spPr>
                </pic:pic>
              </a:graphicData>
            </a:graphic>
          </wp:inline>
        </w:drawing>
      </w:r>
      <w:bookmarkEnd w:id="1"/>
    </w:p>
    <w:p w:rsidR="005B1D9F" w:rsidRDefault="005B1D9F" w:rsidP="005B1D9F">
      <w:pPr>
        <w:spacing w:after="0"/>
        <w:rPr>
          <w:rFonts w:asciiTheme="minorHAnsi" w:hAnsiTheme="minorHAnsi"/>
        </w:rPr>
      </w:pPr>
    </w:p>
    <w:p w:rsidR="00727918" w:rsidRDefault="00727918" w:rsidP="00727918">
      <w:pPr>
        <w:spacing w:after="0"/>
        <w:rPr>
          <w:rFonts w:asciiTheme="minorHAnsi" w:hAnsiTheme="minorHAnsi"/>
        </w:rPr>
      </w:pPr>
      <w:r>
        <w:rPr>
          <w:rFonts w:asciiTheme="minorHAnsi" w:hAnsiTheme="minorHAnsi"/>
        </w:rPr>
        <w:t xml:space="preserve">For further information and support please contact the NBA Health Provider Engagement Team on </w:t>
      </w:r>
    </w:p>
    <w:p w:rsidR="005B1D9F" w:rsidRPr="009E38CC" w:rsidRDefault="00727918" w:rsidP="00727918">
      <w:pPr>
        <w:spacing w:after="0"/>
      </w:pPr>
      <w:r>
        <w:rPr>
          <w:rFonts w:asciiTheme="minorHAnsi" w:hAnsiTheme="minorHAnsi"/>
        </w:rPr>
        <w:lastRenderedPageBreak/>
        <w:t xml:space="preserve">13 000 BLOOD (13 000 25663) or </w:t>
      </w:r>
      <w:hyperlink r:id="rId15" w:history="1">
        <w:r w:rsidRPr="00B6342F">
          <w:rPr>
            <w:rStyle w:val="Hyperlink"/>
            <w:rFonts w:asciiTheme="minorHAnsi" w:hAnsiTheme="minorHAnsi"/>
          </w:rPr>
          <w:t>support@blood.gov.au</w:t>
        </w:r>
      </w:hyperlink>
      <w:r>
        <w:rPr>
          <w:rFonts w:asciiTheme="minorHAnsi" w:hAnsiTheme="minorHAnsi"/>
        </w:rPr>
        <w:t xml:space="preserve">. </w:t>
      </w:r>
    </w:p>
    <w:sectPr w:rsidR="005B1D9F" w:rsidRPr="009E38CC" w:rsidSect="005B1D9F">
      <w:footerReference w:type="default" r:id="rId16"/>
      <w:headerReference w:type="first" r:id="rId17"/>
      <w:footerReference w:type="first" r:id="rId18"/>
      <w:pgSz w:w="11906" w:h="16838"/>
      <w:pgMar w:top="1440" w:right="1133"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31D" w:rsidRDefault="00B0631D" w:rsidP="00856708">
      <w:pPr>
        <w:spacing w:after="0"/>
      </w:pPr>
      <w:r>
        <w:separator/>
      </w:r>
    </w:p>
  </w:endnote>
  <w:endnote w:type="continuationSeparator" w:id="0">
    <w:p w:rsidR="00B0631D" w:rsidRDefault="00B0631D"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D" w:rsidRPr="00856708" w:rsidRDefault="00B0631D"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8973E9">
      <w:rPr>
        <w:noProof/>
        <w:sz w:val="20"/>
        <w:szCs w:val="20"/>
      </w:rPr>
      <w:t>2</w:t>
    </w:r>
    <w:r w:rsidRPr="00856708">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086" w:rsidRDefault="00226086" w:rsidP="00226086">
    <w:pPr>
      <w:pStyle w:val="Footer"/>
      <w:tabs>
        <w:tab w:val="clear" w:pos="4513"/>
        <w:tab w:val="clear" w:pos="9026"/>
        <w:tab w:val="left" w:pos="6787"/>
      </w:tabs>
      <w:jc w:val="right"/>
    </w:pPr>
    <w:r>
      <w:tab/>
    </w:r>
    <w:r w:rsidRPr="00226086">
      <w:rPr>
        <w:sz w:val="20"/>
      </w:rPr>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31D" w:rsidRDefault="00B0631D" w:rsidP="00856708">
      <w:pPr>
        <w:spacing w:after="0"/>
      </w:pPr>
      <w:r>
        <w:separator/>
      </w:r>
    </w:p>
  </w:footnote>
  <w:footnote w:type="continuationSeparator" w:id="0">
    <w:p w:rsidR="00B0631D" w:rsidRDefault="00B0631D"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31D" w:rsidRDefault="00B0631D">
    <w:pPr>
      <w:pStyle w:val="Header"/>
    </w:pPr>
    <w:r>
      <w:rPr>
        <w:noProof/>
        <w:lang w:eastAsia="en-AU"/>
      </w:rPr>
      <w:drawing>
        <wp:anchor distT="0" distB="0" distL="114300" distR="114300" simplePos="0" relativeHeight="251658240" behindDoc="1" locked="0" layoutInCell="1" allowOverlap="1" wp14:anchorId="32351F2C" wp14:editId="3AF9A90F">
          <wp:simplePos x="0" y="0"/>
          <wp:positionH relativeFrom="column">
            <wp:posOffset>-923925</wp:posOffset>
          </wp:positionH>
          <wp:positionV relativeFrom="paragraph">
            <wp:posOffset>-478155</wp:posOffset>
          </wp:positionV>
          <wp:extent cx="7588342" cy="10725150"/>
          <wp:effectExtent l="0" t="0" r="0" b="0"/>
          <wp:wrapNone/>
          <wp:docPr id="14" name="Picture 1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A A4 Factsheets_Background2.jpg"/>
                  <pic:cNvPicPr/>
                </pic:nvPicPr>
                <pic:blipFill>
                  <a:blip r:embed="rId1">
                    <a:extLst>
                      <a:ext uri="{28A0092B-C50C-407E-A947-70E740481C1C}">
                        <a14:useLocalDpi xmlns:a14="http://schemas.microsoft.com/office/drawing/2010/main" val="0"/>
                      </a:ext>
                    </a:extLst>
                  </a:blip>
                  <a:stretch>
                    <a:fillRect/>
                  </a:stretch>
                </pic:blipFill>
                <pic:spPr>
                  <a:xfrm>
                    <a:off x="0" y="0"/>
                    <a:ext cx="7588691" cy="1072564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ECD"/>
    <w:multiLevelType w:val="hybridMultilevel"/>
    <w:tmpl w:val="9F9E0D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E62020"/>
    <w:multiLevelType w:val="hybridMultilevel"/>
    <w:tmpl w:val="B53C5726"/>
    <w:lvl w:ilvl="0" w:tplc="EAF8AC76">
      <w:numFmt w:val="bullet"/>
      <w:lvlText w:val=""/>
      <w:lvlJc w:val="left"/>
      <w:pPr>
        <w:ind w:left="720" w:hanging="360"/>
      </w:pPr>
      <w:rPr>
        <w:rFonts w:ascii="Symbol" w:eastAsia="Dotum"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1ED21FB"/>
    <w:multiLevelType w:val="hybridMultilevel"/>
    <w:tmpl w:val="C05E4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58B6293"/>
    <w:multiLevelType w:val="multilevel"/>
    <w:tmpl w:val="E75C6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C87AA8"/>
    <w:multiLevelType w:val="hybridMultilevel"/>
    <w:tmpl w:val="9B325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5C2EE4"/>
    <w:multiLevelType w:val="hybridMultilevel"/>
    <w:tmpl w:val="23805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D133BDA"/>
    <w:multiLevelType w:val="hybridMultilevel"/>
    <w:tmpl w:val="BD48FA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357727"/>
    <w:multiLevelType w:val="hybridMultilevel"/>
    <w:tmpl w:val="B308DB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1773067"/>
    <w:multiLevelType w:val="multilevel"/>
    <w:tmpl w:val="2446DE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00DDA"/>
    <w:multiLevelType w:val="multilevel"/>
    <w:tmpl w:val="2854A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3CC1FCA"/>
    <w:multiLevelType w:val="multilevel"/>
    <w:tmpl w:val="658C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27882"/>
    <w:multiLevelType w:val="hybridMultilevel"/>
    <w:tmpl w:val="BBAAFD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9435B5E"/>
    <w:multiLevelType w:val="multilevel"/>
    <w:tmpl w:val="CD3AB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6E4D91"/>
    <w:multiLevelType w:val="multilevel"/>
    <w:tmpl w:val="F0BE6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91065A"/>
    <w:multiLevelType w:val="multilevel"/>
    <w:tmpl w:val="90861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031087"/>
    <w:multiLevelType w:val="multilevel"/>
    <w:tmpl w:val="9DB6E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7C5B7C"/>
    <w:multiLevelType w:val="hybridMultilevel"/>
    <w:tmpl w:val="D0AE2D92"/>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69D0428"/>
    <w:multiLevelType w:val="multilevel"/>
    <w:tmpl w:val="2556A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D07BEF"/>
    <w:multiLevelType w:val="multilevel"/>
    <w:tmpl w:val="97B69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E8159E1"/>
    <w:multiLevelType w:val="multilevel"/>
    <w:tmpl w:val="CB2E2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6F5EF0"/>
    <w:multiLevelType w:val="hybridMultilevel"/>
    <w:tmpl w:val="244A8E4E"/>
    <w:lvl w:ilvl="0" w:tplc="C5700E40">
      <w:numFmt w:val="bullet"/>
      <w:lvlText w:val="-"/>
      <w:lvlJc w:val="left"/>
      <w:pPr>
        <w:ind w:left="720" w:hanging="360"/>
      </w:pPr>
      <w:rPr>
        <w:rFonts w:ascii="Calibri" w:eastAsia="Dotum" w:hAnsi="Calibri"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C141288"/>
    <w:multiLevelType w:val="hybridMultilevel"/>
    <w:tmpl w:val="C3B6A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C351022"/>
    <w:multiLevelType w:val="hybridMultilevel"/>
    <w:tmpl w:val="35CA00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D91279D"/>
    <w:multiLevelType w:val="multilevel"/>
    <w:tmpl w:val="B8345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E0164E5"/>
    <w:multiLevelType w:val="hybridMultilevel"/>
    <w:tmpl w:val="CCE4EA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BF7D9C"/>
    <w:multiLevelType w:val="multilevel"/>
    <w:tmpl w:val="2D4E5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5D94856"/>
    <w:multiLevelType w:val="hybridMultilevel"/>
    <w:tmpl w:val="A96AFC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B8A3631"/>
    <w:multiLevelType w:val="hybridMultilevel"/>
    <w:tmpl w:val="7AC2C7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83141C"/>
    <w:multiLevelType w:val="hybridMultilevel"/>
    <w:tmpl w:val="4D5AFF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5496398A"/>
    <w:multiLevelType w:val="multilevel"/>
    <w:tmpl w:val="3E98A9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3B22A7"/>
    <w:multiLevelType w:val="hybridMultilevel"/>
    <w:tmpl w:val="8D64C2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3ED3E7D"/>
    <w:multiLevelType w:val="multilevel"/>
    <w:tmpl w:val="E93C4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EA0AF5"/>
    <w:multiLevelType w:val="hybridMultilevel"/>
    <w:tmpl w:val="F2BC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BA48A4"/>
    <w:multiLevelType w:val="hybridMultilevel"/>
    <w:tmpl w:val="052E2BBA"/>
    <w:lvl w:ilvl="0" w:tplc="0C09000F">
      <w:start w:val="1"/>
      <w:numFmt w:val="decimal"/>
      <w:lvlText w:val="%1."/>
      <w:lvlJc w:val="left"/>
      <w:pPr>
        <w:ind w:left="60" w:hanging="360"/>
      </w:pPr>
    </w:lvl>
    <w:lvl w:ilvl="1" w:tplc="0C090019" w:tentative="1">
      <w:start w:val="1"/>
      <w:numFmt w:val="lowerLetter"/>
      <w:lvlText w:val="%2."/>
      <w:lvlJc w:val="left"/>
      <w:pPr>
        <w:ind w:left="780" w:hanging="360"/>
      </w:pPr>
    </w:lvl>
    <w:lvl w:ilvl="2" w:tplc="0C09001B" w:tentative="1">
      <w:start w:val="1"/>
      <w:numFmt w:val="lowerRoman"/>
      <w:lvlText w:val="%3."/>
      <w:lvlJc w:val="right"/>
      <w:pPr>
        <w:ind w:left="1500" w:hanging="180"/>
      </w:pPr>
    </w:lvl>
    <w:lvl w:ilvl="3" w:tplc="0C09000F" w:tentative="1">
      <w:start w:val="1"/>
      <w:numFmt w:val="decimal"/>
      <w:lvlText w:val="%4."/>
      <w:lvlJc w:val="left"/>
      <w:pPr>
        <w:ind w:left="2220" w:hanging="360"/>
      </w:pPr>
    </w:lvl>
    <w:lvl w:ilvl="4" w:tplc="0C090019" w:tentative="1">
      <w:start w:val="1"/>
      <w:numFmt w:val="lowerLetter"/>
      <w:lvlText w:val="%5."/>
      <w:lvlJc w:val="left"/>
      <w:pPr>
        <w:ind w:left="2940" w:hanging="360"/>
      </w:pPr>
    </w:lvl>
    <w:lvl w:ilvl="5" w:tplc="0C09001B" w:tentative="1">
      <w:start w:val="1"/>
      <w:numFmt w:val="lowerRoman"/>
      <w:lvlText w:val="%6."/>
      <w:lvlJc w:val="right"/>
      <w:pPr>
        <w:ind w:left="3660" w:hanging="180"/>
      </w:pPr>
    </w:lvl>
    <w:lvl w:ilvl="6" w:tplc="0C09000F" w:tentative="1">
      <w:start w:val="1"/>
      <w:numFmt w:val="decimal"/>
      <w:lvlText w:val="%7."/>
      <w:lvlJc w:val="left"/>
      <w:pPr>
        <w:ind w:left="4380" w:hanging="360"/>
      </w:pPr>
    </w:lvl>
    <w:lvl w:ilvl="7" w:tplc="0C090019" w:tentative="1">
      <w:start w:val="1"/>
      <w:numFmt w:val="lowerLetter"/>
      <w:lvlText w:val="%8."/>
      <w:lvlJc w:val="left"/>
      <w:pPr>
        <w:ind w:left="5100" w:hanging="360"/>
      </w:pPr>
    </w:lvl>
    <w:lvl w:ilvl="8" w:tplc="0C09001B" w:tentative="1">
      <w:start w:val="1"/>
      <w:numFmt w:val="lowerRoman"/>
      <w:lvlText w:val="%9."/>
      <w:lvlJc w:val="right"/>
      <w:pPr>
        <w:ind w:left="5820" w:hanging="180"/>
      </w:pPr>
    </w:lvl>
  </w:abstractNum>
  <w:abstractNum w:abstractNumId="37">
    <w:nsid w:val="6B2A7D0F"/>
    <w:multiLevelType w:val="multilevel"/>
    <w:tmpl w:val="E13C4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4CD30C5"/>
    <w:multiLevelType w:val="hybridMultilevel"/>
    <w:tmpl w:val="45B6CC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E40F3A"/>
    <w:multiLevelType w:val="hybridMultilevel"/>
    <w:tmpl w:val="D3223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D5748BA"/>
    <w:multiLevelType w:val="hybridMultilevel"/>
    <w:tmpl w:val="8F4E0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3"/>
  </w:num>
  <w:num w:numId="4">
    <w:abstractNumId w:val="38"/>
  </w:num>
  <w:num w:numId="5">
    <w:abstractNumId w:val="19"/>
  </w:num>
  <w:num w:numId="6">
    <w:abstractNumId w:val="10"/>
  </w:num>
  <w:num w:numId="7">
    <w:abstractNumId w:val="28"/>
  </w:num>
  <w:num w:numId="8">
    <w:abstractNumId w:val="20"/>
  </w:num>
  <w:num w:numId="9">
    <w:abstractNumId w:val="8"/>
  </w:num>
  <w:num w:numId="10">
    <w:abstractNumId w:val="32"/>
  </w:num>
  <w:num w:numId="11">
    <w:abstractNumId w:val="13"/>
  </w:num>
  <w:num w:numId="12">
    <w:abstractNumId w:val="34"/>
  </w:num>
  <w:num w:numId="13">
    <w:abstractNumId w:val="14"/>
  </w:num>
  <w:num w:numId="14">
    <w:abstractNumId w:val="18"/>
  </w:num>
  <w:num w:numId="15">
    <w:abstractNumId w:val="3"/>
  </w:num>
  <w:num w:numId="16">
    <w:abstractNumId w:val="26"/>
  </w:num>
  <w:num w:numId="17">
    <w:abstractNumId w:val="17"/>
  </w:num>
  <w:num w:numId="18">
    <w:abstractNumId w:val="15"/>
  </w:num>
  <w:num w:numId="19">
    <w:abstractNumId w:val="37"/>
  </w:num>
  <w:num w:numId="20">
    <w:abstractNumId w:val="12"/>
  </w:num>
  <w:num w:numId="21">
    <w:abstractNumId w:val="9"/>
  </w:num>
  <w:num w:numId="22">
    <w:abstractNumId w:val="16"/>
  </w:num>
  <w:num w:numId="23">
    <w:abstractNumId w:val="33"/>
  </w:num>
  <w:num w:numId="24">
    <w:abstractNumId w:val="39"/>
  </w:num>
  <w:num w:numId="25">
    <w:abstractNumId w:val="25"/>
  </w:num>
  <w:num w:numId="26">
    <w:abstractNumId w:val="0"/>
  </w:num>
  <w:num w:numId="27">
    <w:abstractNumId w:val="7"/>
  </w:num>
  <w:num w:numId="28">
    <w:abstractNumId w:val="2"/>
  </w:num>
  <w:num w:numId="29">
    <w:abstractNumId w:val="29"/>
  </w:num>
  <w:num w:numId="30">
    <w:abstractNumId w:val="36"/>
  </w:num>
  <w:num w:numId="31">
    <w:abstractNumId w:val="5"/>
  </w:num>
  <w:num w:numId="32">
    <w:abstractNumId w:val="41"/>
  </w:num>
  <w:num w:numId="33">
    <w:abstractNumId w:val="27"/>
  </w:num>
  <w:num w:numId="34">
    <w:abstractNumId w:val="4"/>
  </w:num>
  <w:num w:numId="35">
    <w:abstractNumId w:val="6"/>
  </w:num>
  <w:num w:numId="36">
    <w:abstractNumId w:val="35"/>
  </w:num>
  <w:num w:numId="37">
    <w:abstractNumId w:val="30"/>
  </w:num>
  <w:num w:numId="38">
    <w:abstractNumId w:val="11"/>
  </w:num>
  <w:num w:numId="39">
    <w:abstractNumId w:val="40"/>
  </w:num>
  <w:num w:numId="40">
    <w:abstractNumId w:val="31"/>
  </w:num>
  <w:num w:numId="41">
    <w:abstractNumId w:val="1"/>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603"/>
    <w:rsid w:val="00036EDC"/>
    <w:rsid w:val="00046E04"/>
    <w:rsid w:val="00053EFB"/>
    <w:rsid w:val="000540D5"/>
    <w:rsid w:val="001B15D0"/>
    <w:rsid w:val="001D313C"/>
    <w:rsid w:val="00226086"/>
    <w:rsid w:val="00233863"/>
    <w:rsid w:val="002537F2"/>
    <w:rsid w:val="002D1BF0"/>
    <w:rsid w:val="002F079E"/>
    <w:rsid w:val="002F4DD4"/>
    <w:rsid w:val="003462C8"/>
    <w:rsid w:val="0039529F"/>
    <w:rsid w:val="004361B6"/>
    <w:rsid w:val="004D4636"/>
    <w:rsid w:val="00577877"/>
    <w:rsid w:val="005B1D9F"/>
    <w:rsid w:val="006334EB"/>
    <w:rsid w:val="006E22B9"/>
    <w:rsid w:val="00727918"/>
    <w:rsid w:val="00844603"/>
    <w:rsid w:val="00856708"/>
    <w:rsid w:val="00893E0A"/>
    <w:rsid w:val="008973E9"/>
    <w:rsid w:val="00926550"/>
    <w:rsid w:val="00951B85"/>
    <w:rsid w:val="009E38CC"/>
    <w:rsid w:val="009F00DE"/>
    <w:rsid w:val="00A76BD8"/>
    <w:rsid w:val="00AB17EE"/>
    <w:rsid w:val="00AD02D0"/>
    <w:rsid w:val="00B0631D"/>
    <w:rsid w:val="00B3726E"/>
    <w:rsid w:val="00C15EDB"/>
    <w:rsid w:val="00C7337B"/>
    <w:rsid w:val="00CB2BD8"/>
    <w:rsid w:val="00E71833"/>
    <w:rsid w:val="00E7294B"/>
    <w:rsid w:val="00FA1A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3462C8"/>
    <w:rPr>
      <w:sz w:val="16"/>
      <w:szCs w:val="16"/>
    </w:rPr>
  </w:style>
  <w:style w:type="paragraph" w:styleId="CommentText">
    <w:name w:val="annotation text"/>
    <w:basedOn w:val="Normal"/>
    <w:link w:val="CommentTextChar"/>
    <w:uiPriority w:val="99"/>
    <w:semiHidden/>
    <w:unhideWhenUsed/>
    <w:rsid w:val="003462C8"/>
    <w:rPr>
      <w:sz w:val="20"/>
      <w:szCs w:val="20"/>
    </w:rPr>
  </w:style>
  <w:style w:type="character" w:customStyle="1" w:styleId="CommentTextChar">
    <w:name w:val="Comment Text Char"/>
    <w:basedOn w:val="DefaultParagraphFont"/>
    <w:link w:val="CommentText"/>
    <w:uiPriority w:val="99"/>
    <w:semiHidden/>
    <w:rsid w:val="003462C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462C8"/>
    <w:rPr>
      <w:b/>
      <w:bCs/>
    </w:rPr>
  </w:style>
  <w:style w:type="character" w:customStyle="1" w:styleId="CommentSubjectChar">
    <w:name w:val="Comment Subject Char"/>
    <w:basedOn w:val="CommentTextChar"/>
    <w:link w:val="CommentSubject"/>
    <w:uiPriority w:val="99"/>
    <w:semiHidden/>
    <w:rsid w:val="003462C8"/>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B3726E"/>
    <w:pPr>
      <w:widowControl w:val="0"/>
      <w:spacing w:before="480" w:after="240" w:line="240" w:lineRule="auto"/>
      <w:ind w:right="6"/>
      <w:outlineLvl w:val="0"/>
    </w:pPr>
    <w:rPr>
      <w:rFonts w:ascii="Calibri" w:eastAsia="HYGothic-Extra" w:hAnsi="Calibri" w:cs="Calibri"/>
      <w:bCs/>
      <w:color w:val="1E1E1E"/>
      <w:spacing w:val="-20"/>
      <w:sz w:val="72"/>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B3726E"/>
    <w:pPr>
      <w:spacing w:after="0"/>
      <w:outlineLvl w:val="2"/>
    </w:pPr>
    <w:rPr>
      <w:rFonts w:ascii="Arial" w:hAnsi="Arial" w:cs="Arial"/>
      <w:b/>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26E"/>
    <w:rPr>
      <w:rFonts w:ascii="Calibri" w:eastAsia="HYGothic-Extra" w:hAnsi="Calibri" w:cs="Calibri"/>
      <w:bCs/>
      <w:color w:val="1E1E1E"/>
      <w:spacing w:val="-20"/>
      <w:sz w:val="72"/>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B3726E"/>
    <w:rPr>
      <w:rFonts w:ascii="Arial" w:eastAsia="Dotum" w:hAnsi="Arial" w:cs="Arial"/>
      <w:b/>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NormalWeb">
    <w:name w:val="Normal (Web)"/>
    <w:basedOn w:val="Normal"/>
    <w:uiPriority w:val="99"/>
    <w:semiHidden/>
    <w:unhideWhenUsed/>
    <w:rsid w:val="00AD02D0"/>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AD02D0"/>
    <w:rPr>
      <w:color w:val="0000FF"/>
      <w:u w:val="single"/>
    </w:rPr>
  </w:style>
  <w:style w:type="paragraph" w:styleId="BalloonText">
    <w:name w:val="Balloon Text"/>
    <w:basedOn w:val="Normal"/>
    <w:link w:val="BalloonTextChar"/>
    <w:uiPriority w:val="99"/>
    <w:semiHidden/>
    <w:unhideWhenUsed/>
    <w:rsid w:val="00AD02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2D0"/>
    <w:rPr>
      <w:rFonts w:ascii="Tahoma" w:eastAsia="Dotum" w:hAnsi="Tahoma" w:cs="Tahoma"/>
      <w:sz w:val="16"/>
      <w:szCs w:val="16"/>
    </w:rPr>
  </w:style>
  <w:style w:type="character" w:styleId="CommentReference">
    <w:name w:val="annotation reference"/>
    <w:basedOn w:val="DefaultParagraphFont"/>
    <w:uiPriority w:val="99"/>
    <w:semiHidden/>
    <w:unhideWhenUsed/>
    <w:rsid w:val="003462C8"/>
    <w:rPr>
      <w:sz w:val="16"/>
      <w:szCs w:val="16"/>
    </w:rPr>
  </w:style>
  <w:style w:type="paragraph" w:styleId="CommentText">
    <w:name w:val="annotation text"/>
    <w:basedOn w:val="Normal"/>
    <w:link w:val="CommentTextChar"/>
    <w:uiPriority w:val="99"/>
    <w:semiHidden/>
    <w:unhideWhenUsed/>
    <w:rsid w:val="003462C8"/>
    <w:rPr>
      <w:sz w:val="20"/>
      <w:szCs w:val="20"/>
    </w:rPr>
  </w:style>
  <w:style w:type="character" w:customStyle="1" w:styleId="CommentTextChar">
    <w:name w:val="Comment Text Char"/>
    <w:basedOn w:val="DefaultParagraphFont"/>
    <w:link w:val="CommentText"/>
    <w:uiPriority w:val="99"/>
    <w:semiHidden/>
    <w:rsid w:val="003462C8"/>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3462C8"/>
    <w:rPr>
      <w:b/>
      <w:bCs/>
    </w:rPr>
  </w:style>
  <w:style w:type="character" w:customStyle="1" w:styleId="CommentSubjectChar">
    <w:name w:val="Comment Subject Char"/>
    <w:basedOn w:val="CommentTextChar"/>
    <w:link w:val="CommentSubject"/>
    <w:uiPriority w:val="99"/>
    <w:semiHidden/>
    <w:rsid w:val="003462C8"/>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1331">
      <w:bodyDiv w:val="1"/>
      <w:marLeft w:val="0"/>
      <w:marRight w:val="0"/>
      <w:marTop w:val="0"/>
      <w:marBottom w:val="0"/>
      <w:divBdr>
        <w:top w:val="none" w:sz="0" w:space="0" w:color="auto"/>
        <w:left w:val="none" w:sz="0" w:space="0" w:color="auto"/>
        <w:bottom w:val="none" w:sz="0" w:space="0" w:color="auto"/>
        <w:right w:val="none" w:sz="0" w:space="0" w:color="auto"/>
      </w:divBdr>
      <w:divsChild>
        <w:div w:id="688876070">
          <w:marLeft w:val="0"/>
          <w:marRight w:val="0"/>
          <w:marTop w:val="0"/>
          <w:marBottom w:val="225"/>
          <w:divBdr>
            <w:top w:val="none" w:sz="0" w:space="0" w:color="auto"/>
            <w:left w:val="none" w:sz="0" w:space="0" w:color="auto"/>
            <w:bottom w:val="none" w:sz="0" w:space="0" w:color="auto"/>
            <w:right w:val="none" w:sz="0" w:space="0" w:color="auto"/>
          </w:divBdr>
        </w:div>
        <w:div w:id="266426734">
          <w:marLeft w:val="0"/>
          <w:marRight w:val="150"/>
          <w:marTop w:val="0"/>
          <w:marBottom w:val="0"/>
          <w:divBdr>
            <w:top w:val="none" w:sz="0" w:space="0" w:color="auto"/>
            <w:left w:val="none" w:sz="0" w:space="0" w:color="auto"/>
            <w:bottom w:val="none" w:sz="0" w:space="0" w:color="auto"/>
            <w:right w:val="none" w:sz="0" w:space="0" w:color="auto"/>
          </w:divBdr>
          <w:divsChild>
            <w:div w:id="737820747">
              <w:marLeft w:val="0"/>
              <w:marRight w:val="0"/>
              <w:marTop w:val="0"/>
              <w:marBottom w:val="0"/>
              <w:divBdr>
                <w:top w:val="none" w:sz="0" w:space="0" w:color="auto"/>
                <w:left w:val="none" w:sz="0" w:space="0" w:color="auto"/>
                <w:bottom w:val="none" w:sz="0" w:space="0" w:color="auto"/>
                <w:right w:val="none" w:sz="0" w:space="0" w:color="auto"/>
              </w:divBdr>
              <w:divsChild>
                <w:div w:id="1702391136">
                  <w:marLeft w:val="0"/>
                  <w:marRight w:val="0"/>
                  <w:marTop w:val="0"/>
                  <w:marBottom w:val="0"/>
                  <w:divBdr>
                    <w:top w:val="none" w:sz="0" w:space="0" w:color="auto"/>
                    <w:left w:val="none" w:sz="0" w:space="0" w:color="auto"/>
                    <w:bottom w:val="none" w:sz="0" w:space="0" w:color="auto"/>
                    <w:right w:val="none" w:sz="0" w:space="0" w:color="auto"/>
                  </w:divBdr>
                  <w:divsChild>
                    <w:div w:id="15299508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967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ood.gov.au/Ig-progra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ood.gov.au/registering-your-facility-bloodst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lood.gov.au/registering-your-facility-bloodstar" TargetMode="External"/><Relationship Id="rId5" Type="http://schemas.openxmlformats.org/officeDocument/2006/relationships/settings" Target="settings.xml"/><Relationship Id="rId15" Type="http://schemas.openxmlformats.org/officeDocument/2006/relationships/hyperlink" Target="mailto:support@blood.gov.au" TargetMode="External"/><Relationship Id="rId10" Type="http://schemas.openxmlformats.org/officeDocument/2006/relationships/hyperlink" Target="http://www.blood.gov.au/bloodsta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2181561\AppData\Local\Temp\74992\READ%20ONLY%20-%20TEMPLATE%20-%20A4%20Factshee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C868C-5F43-4644-95CC-B90DC5B2D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 ONLY - TEMPLATE - A4 Factsheet Portrait.DOTX</Template>
  <TotalTime>1</TotalTime>
  <Pages>3</Pages>
  <Words>717</Words>
  <Characters>3957</Characters>
  <Application>Microsoft Office Word</Application>
  <DocSecurity>4</DocSecurity>
  <Lines>81</Lines>
  <Paragraphs>33</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Heland</dc:creator>
  <cp:lastModifiedBy>Administrator</cp:lastModifiedBy>
  <cp:revision>2</cp:revision>
  <cp:lastPrinted>2016-02-23T06:08:00Z</cp:lastPrinted>
  <dcterms:created xsi:type="dcterms:W3CDTF">2016-09-05T00:40:00Z</dcterms:created>
  <dcterms:modified xsi:type="dcterms:W3CDTF">2016-09-05T00:40:00Z</dcterms:modified>
</cp:coreProperties>
</file>