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FC" w:rsidRPr="002C2AA7" w:rsidRDefault="00D86EFC" w:rsidP="002C2AA7">
      <w:pPr>
        <w:tabs>
          <w:tab w:val="clear" w:pos="924"/>
          <w:tab w:val="clear" w:pos="1848"/>
          <w:tab w:val="clear" w:pos="2773"/>
          <w:tab w:val="clear" w:pos="3697"/>
          <w:tab w:val="clear" w:pos="4621"/>
          <w:tab w:val="clear" w:pos="5545"/>
          <w:tab w:val="clear" w:pos="6469"/>
          <w:tab w:val="clear" w:pos="7394"/>
          <w:tab w:val="clear" w:pos="8318"/>
          <w:tab w:val="clear" w:pos="8930"/>
        </w:tabs>
        <w:spacing w:before="6000"/>
        <w:rPr>
          <w:rFonts w:asciiTheme="minorHAnsi" w:hAnsiTheme="minorHAnsi" w:cstheme="minorHAnsi"/>
          <w:b/>
          <w:sz w:val="72"/>
          <w:szCs w:val="72"/>
        </w:rPr>
      </w:pPr>
      <w:r w:rsidRPr="002C2AA7">
        <w:rPr>
          <w:rFonts w:asciiTheme="minorHAnsi" w:hAnsiTheme="minorHAnsi" w:cstheme="minorHAnsi"/>
          <w:b/>
          <w:sz w:val="72"/>
          <w:szCs w:val="72"/>
        </w:rPr>
        <w:t xml:space="preserve">National Blood Authority Enterprise Agreement </w:t>
      </w:r>
    </w:p>
    <w:p w:rsidR="00D86EFC" w:rsidRPr="002C2AA7" w:rsidRDefault="00D86EFC" w:rsidP="002C2AA7">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cstheme="minorHAnsi"/>
          <w:sz w:val="72"/>
          <w:szCs w:val="72"/>
        </w:rPr>
      </w:pPr>
      <w:r w:rsidRPr="002C2AA7">
        <w:rPr>
          <w:rFonts w:asciiTheme="minorHAnsi" w:hAnsiTheme="minorHAnsi" w:cstheme="minorHAnsi"/>
          <w:sz w:val="72"/>
          <w:szCs w:val="72"/>
        </w:rPr>
        <w:t>20</w:t>
      </w:r>
      <w:r w:rsidR="008A593E">
        <w:rPr>
          <w:rFonts w:asciiTheme="minorHAnsi" w:hAnsiTheme="minorHAnsi" w:cstheme="minorHAnsi"/>
          <w:sz w:val="72"/>
          <w:szCs w:val="72"/>
        </w:rPr>
        <w:t>15</w:t>
      </w:r>
      <w:r w:rsidRPr="002C2AA7">
        <w:rPr>
          <w:rFonts w:asciiTheme="minorHAnsi" w:hAnsiTheme="minorHAnsi" w:cstheme="minorHAnsi"/>
          <w:sz w:val="72"/>
          <w:szCs w:val="72"/>
        </w:rPr>
        <w:t xml:space="preserve"> – </w:t>
      </w:r>
      <w:r w:rsidR="002C2AA7" w:rsidRPr="002C2AA7">
        <w:rPr>
          <w:rFonts w:asciiTheme="minorHAnsi" w:hAnsiTheme="minorHAnsi" w:cstheme="minorHAnsi"/>
          <w:sz w:val="72"/>
          <w:szCs w:val="72"/>
        </w:rPr>
        <w:t>20</w:t>
      </w:r>
      <w:r w:rsidR="008A593E">
        <w:rPr>
          <w:rFonts w:asciiTheme="minorHAnsi" w:hAnsiTheme="minorHAnsi" w:cstheme="minorHAnsi"/>
          <w:sz w:val="72"/>
          <w:szCs w:val="72"/>
        </w:rPr>
        <w:t>18</w:t>
      </w:r>
    </w:p>
    <w:p w:rsidR="00D86EFC" w:rsidRPr="002C2AA7" w:rsidRDefault="00D86EFC" w:rsidP="002C2AA7">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cstheme="minorHAnsi"/>
          <w:sz w:val="48"/>
          <w:szCs w:val="48"/>
        </w:rPr>
      </w:pPr>
    </w:p>
    <w:p w:rsidR="00D86EFC" w:rsidRPr="002C2AA7" w:rsidRDefault="00D86EFC" w:rsidP="002C2AA7">
      <w:pPr>
        <w:rPr>
          <w:rFonts w:asciiTheme="minorHAnsi" w:hAnsiTheme="minorHAnsi" w:cstheme="minorHAnsi"/>
        </w:rPr>
      </w:pPr>
      <w:r w:rsidRPr="002C2AA7">
        <w:rPr>
          <w:rFonts w:asciiTheme="minorHAnsi" w:hAnsiTheme="minorHAnsi" w:cstheme="minorHAnsi"/>
        </w:rPr>
        <w:br w:type="page"/>
      </w:r>
    </w:p>
    <w:sdt>
      <w:sdtPr>
        <w:rPr>
          <w:rFonts w:asciiTheme="minorHAnsi" w:eastAsia="Times New Roman" w:hAnsiTheme="minorHAnsi" w:cs="Times New Roman"/>
          <w:b w:val="0"/>
          <w:bCs w:val="0"/>
          <w:color w:val="000000"/>
          <w:sz w:val="21"/>
          <w:szCs w:val="20"/>
          <w:lang w:val="en-AU" w:eastAsia="en-US"/>
        </w:rPr>
        <w:id w:val="2079477451"/>
        <w:docPartObj>
          <w:docPartGallery w:val="Table of Contents"/>
          <w:docPartUnique/>
        </w:docPartObj>
      </w:sdtPr>
      <w:sdtEndPr>
        <w:rPr>
          <w:noProof/>
        </w:rPr>
      </w:sdtEndPr>
      <w:sdtContent>
        <w:p w:rsidR="002C2AA7" w:rsidRPr="002C2AA7" w:rsidRDefault="002C2AA7" w:rsidP="002C2AA7">
          <w:pPr>
            <w:pStyle w:val="TOCHeading"/>
            <w:rPr>
              <w:rFonts w:asciiTheme="minorHAnsi" w:hAnsiTheme="minorHAnsi" w:cs="Arial"/>
              <w:color w:val="auto"/>
            </w:rPr>
          </w:pPr>
          <w:r w:rsidRPr="002C2AA7">
            <w:rPr>
              <w:rFonts w:asciiTheme="minorHAnsi" w:hAnsiTheme="minorHAnsi" w:cs="Arial"/>
              <w:color w:val="auto"/>
            </w:rPr>
            <w:t>Contents</w:t>
          </w:r>
        </w:p>
        <w:p w:rsidR="00D15596" w:rsidRDefault="002C2AA7" w:rsidP="008635E4">
          <w:pPr>
            <w:pStyle w:val="TOC2"/>
            <w:rPr>
              <w:rFonts w:asciiTheme="minorHAnsi" w:eastAsiaTheme="minorEastAsia" w:hAnsiTheme="minorHAnsi" w:cstheme="minorBidi"/>
              <w:color w:val="auto"/>
              <w:sz w:val="22"/>
              <w:szCs w:val="22"/>
              <w:lang w:eastAsia="en-AU"/>
            </w:rPr>
          </w:pPr>
          <w:r w:rsidRPr="002C2AA7">
            <w:rPr>
              <w:rFonts w:asciiTheme="minorHAnsi" w:hAnsiTheme="minorHAnsi"/>
            </w:rPr>
            <w:fldChar w:fldCharType="begin"/>
          </w:r>
          <w:r w:rsidRPr="002C2AA7">
            <w:rPr>
              <w:rFonts w:asciiTheme="minorHAnsi" w:hAnsiTheme="minorHAnsi"/>
            </w:rPr>
            <w:instrText xml:space="preserve"> TOC \o "1-3" \h \z \u </w:instrText>
          </w:r>
          <w:r w:rsidRPr="002C2AA7">
            <w:rPr>
              <w:rFonts w:asciiTheme="minorHAnsi" w:hAnsiTheme="minorHAnsi"/>
            </w:rPr>
            <w:fldChar w:fldCharType="separate"/>
          </w:r>
          <w:hyperlink w:anchor="_Toc434917346" w:history="1">
            <w:r w:rsidR="00D15596" w:rsidRPr="009A5D8A">
              <w:rPr>
                <w:rStyle w:val="Hyperlink"/>
              </w:rPr>
              <w:t>Part A Scope of the Agreement</w:t>
            </w:r>
            <w:r w:rsidR="00D15596">
              <w:rPr>
                <w:webHidden/>
              </w:rPr>
              <w:tab/>
            </w:r>
            <w:r w:rsidR="00D15596">
              <w:rPr>
                <w:webHidden/>
              </w:rPr>
              <w:fldChar w:fldCharType="begin"/>
            </w:r>
            <w:r w:rsidR="00D15596">
              <w:rPr>
                <w:webHidden/>
              </w:rPr>
              <w:instrText xml:space="preserve"> PAGEREF _Toc434917346 \h </w:instrText>
            </w:r>
            <w:r w:rsidR="00D15596">
              <w:rPr>
                <w:webHidden/>
              </w:rPr>
            </w:r>
            <w:r w:rsidR="00D15596">
              <w:rPr>
                <w:webHidden/>
              </w:rPr>
              <w:fldChar w:fldCharType="separate"/>
            </w:r>
            <w:r w:rsidR="007C0FEA">
              <w:rPr>
                <w:webHidden/>
              </w:rPr>
              <w:t>4</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47" w:history="1">
            <w:r w:rsidR="00D15596" w:rsidRPr="009A5D8A">
              <w:rPr>
                <w:rStyle w:val="Hyperlink"/>
                <w:noProof/>
              </w:rPr>
              <w:t>A1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Duration</w:t>
            </w:r>
            <w:r w:rsidR="00D15596">
              <w:rPr>
                <w:noProof/>
                <w:webHidden/>
              </w:rPr>
              <w:tab/>
            </w:r>
            <w:r w:rsidR="00D15596">
              <w:rPr>
                <w:noProof/>
                <w:webHidden/>
              </w:rPr>
              <w:fldChar w:fldCharType="begin"/>
            </w:r>
            <w:r w:rsidR="00D15596">
              <w:rPr>
                <w:noProof/>
                <w:webHidden/>
              </w:rPr>
              <w:instrText xml:space="preserve"> PAGEREF _Toc434917347 \h </w:instrText>
            </w:r>
            <w:r w:rsidR="00D15596">
              <w:rPr>
                <w:noProof/>
                <w:webHidden/>
              </w:rPr>
            </w:r>
            <w:r w:rsidR="00D15596">
              <w:rPr>
                <w:noProof/>
                <w:webHidden/>
              </w:rPr>
              <w:fldChar w:fldCharType="separate"/>
            </w:r>
            <w:r w:rsidR="007C0FEA">
              <w:rPr>
                <w:noProof/>
                <w:webHidden/>
              </w:rPr>
              <w:t>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48" w:history="1">
            <w:r w:rsidR="00D15596" w:rsidRPr="009A5D8A">
              <w:rPr>
                <w:rStyle w:val="Hyperlink"/>
                <w:noProof/>
              </w:rPr>
              <w:t>A2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Coverage of the Agreement</w:t>
            </w:r>
            <w:r w:rsidR="00D15596">
              <w:rPr>
                <w:noProof/>
                <w:webHidden/>
              </w:rPr>
              <w:tab/>
            </w:r>
            <w:r w:rsidR="00D15596">
              <w:rPr>
                <w:noProof/>
                <w:webHidden/>
              </w:rPr>
              <w:fldChar w:fldCharType="begin"/>
            </w:r>
            <w:r w:rsidR="00D15596">
              <w:rPr>
                <w:noProof/>
                <w:webHidden/>
              </w:rPr>
              <w:instrText xml:space="preserve"> PAGEREF _Toc434917348 \h </w:instrText>
            </w:r>
            <w:r w:rsidR="00D15596">
              <w:rPr>
                <w:noProof/>
                <w:webHidden/>
              </w:rPr>
            </w:r>
            <w:r w:rsidR="00D15596">
              <w:rPr>
                <w:noProof/>
                <w:webHidden/>
              </w:rPr>
              <w:fldChar w:fldCharType="separate"/>
            </w:r>
            <w:r w:rsidR="007C0FEA">
              <w:rPr>
                <w:noProof/>
                <w:webHidden/>
              </w:rPr>
              <w:t>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49" w:history="1">
            <w:r w:rsidR="00D15596" w:rsidRPr="009A5D8A">
              <w:rPr>
                <w:rStyle w:val="Hyperlink"/>
                <w:noProof/>
              </w:rPr>
              <w:t>A3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Operation</w:t>
            </w:r>
            <w:r w:rsidR="00D15596">
              <w:rPr>
                <w:noProof/>
                <w:webHidden/>
              </w:rPr>
              <w:tab/>
            </w:r>
            <w:r w:rsidR="00D15596">
              <w:rPr>
                <w:noProof/>
                <w:webHidden/>
              </w:rPr>
              <w:fldChar w:fldCharType="begin"/>
            </w:r>
            <w:r w:rsidR="00D15596">
              <w:rPr>
                <w:noProof/>
                <w:webHidden/>
              </w:rPr>
              <w:instrText xml:space="preserve"> PAGEREF _Toc434917349 \h </w:instrText>
            </w:r>
            <w:r w:rsidR="00D15596">
              <w:rPr>
                <w:noProof/>
                <w:webHidden/>
              </w:rPr>
            </w:r>
            <w:r w:rsidR="00D15596">
              <w:rPr>
                <w:noProof/>
                <w:webHidden/>
              </w:rPr>
              <w:fldChar w:fldCharType="separate"/>
            </w:r>
            <w:r w:rsidR="007C0FEA">
              <w:rPr>
                <w:noProof/>
                <w:webHidden/>
              </w:rPr>
              <w:t>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0" w:history="1">
            <w:r w:rsidR="00D15596" w:rsidRPr="009A5D8A">
              <w:rPr>
                <w:rStyle w:val="Hyperlink"/>
                <w:noProof/>
              </w:rPr>
              <w:t>A4</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Delegations</w:t>
            </w:r>
            <w:r w:rsidR="00D15596">
              <w:rPr>
                <w:noProof/>
                <w:webHidden/>
              </w:rPr>
              <w:tab/>
            </w:r>
            <w:r w:rsidR="00D15596">
              <w:rPr>
                <w:noProof/>
                <w:webHidden/>
              </w:rPr>
              <w:fldChar w:fldCharType="begin"/>
            </w:r>
            <w:r w:rsidR="00D15596">
              <w:rPr>
                <w:noProof/>
                <w:webHidden/>
              </w:rPr>
              <w:instrText xml:space="preserve"> PAGEREF _Toc434917350 \h </w:instrText>
            </w:r>
            <w:r w:rsidR="00D15596">
              <w:rPr>
                <w:noProof/>
                <w:webHidden/>
              </w:rPr>
            </w:r>
            <w:r w:rsidR="00D15596">
              <w:rPr>
                <w:noProof/>
                <w:webHidden/>
              </w:rPr>
              <w:fldChar w:fldCharType="separate"/>
            </w:r>
            <w:r w:rsidR="007C0FEA">
              <w:rPr>
                <w:noProof/>
                <w:webHidden/>
              </w:rPr>
              <w:t>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1" w:history="1">
            <w:r w:rsidR="00D15596" w:rsidRPr="009A5D8A">
              <w:rPr>
                <w:rStyle w:val="Hyperlink"/>
                <w:noProof/>
              </w:rPr>
              <w:t>A5</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Definitions</w:t>
            </w:r>
            <w:r w:rsidR="00D15596">
              <w:rPr>
                <w:noProof/>
                <w:webHidden/>
              </w:rPr>
              <w:tab/>
            </w:r>
            <w:r w:rsidR="00D15596">
              <w:rPr>
                <w:noProof/>
                <w:webHidden/>
              </w:rPr>
              <w:fldChar w:fldCharType="begin"/>
            </w:r>
            <w:r w:rsidR="00D15596">
              <w:rPr>
                <w:noProof/>
                <w:webHidden/>
              </w:rPr>
              <w:instrText xml:space="preserve"> PAGEREF _Toc434917351 \h </w:instrText>
            </w:r>
            <w:r w:rsidR="00D15596">
              <w:rPr>
                <w:noProof/>
                <w:webHidden/>
              </w:rPr>
            </w:r>
            <w:r w:rsidR="00D15596">
              <w:rPr>
                <w:noProof/>
                <w:webHidden/>
              </w:rPr>
              <w:fldChar w:fldCharType="separate"/>
            </w:r>
            <w:r w:rsidR="007C0FEA">
              <w:rPr>
                <w:noProof/>
                <w:webHidden/>
              </w:rPr>
              <w:t>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2" w:history="1">
            <w:r w:rsidR="00D15596" w:rsidRPr="009A5D8A">
              <w:rPr>
                <w:rStyle w:val="Hyperlink"/>
                <w:noProof/>
              </w:rPr>
              <w:t>A6</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Relationship to other Awards, Agreements and Legislation</w:t>
            </w:r>
            <w:r w:rsidR="00D15596">
              <w:rPr>
                <w:noProof/>
                <w:webHidden/>
              </w:rPr>
              <w:tab/>
            </w:r>
            <w:r w:rsidR="00D15596">
              <w:rPr>
                <w:noProof/>
                <w:webHidden/>
              </w:rPr>
              <w:fldChar w:fldCharType="begin"/>
            </w:r>
            <w:r w:rsidR="00D15596">
              <w:rPr>
                <w:noProof/>
                <w:webHidden/>
              </w:rPr>
              <w:instrText xml:space="preserve"> PAGEREF _Toc434917352 \h </w:instrText>
            </w:r>
            <w:r w:rsidR="00D15596">
              <w:rPr>
                <w:noProof/>
                <w:webHidden/>
              </w:rPr>
            </w:r>
            <w:r w:rsidR="00D15596">
              <w:rPr>
                <w:noProof/>
                <w:webHidden/>
              </w:rPr>
              <w:fldChar w:fldCharType="separate"/>
            </w:r>
            <w:r w:rsidR="007C0FEA">
              <w:rPr>
                <w:noProof/>
                <w:webHidden/>
              </w:rPr>
              <w:t>5</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53" w:history="1">
            <w:r w:rsidR="00D15596" w:rsidRPr="009A5D8A">
              <w:rPr>
                <w:rStyle w:val="Hyperlink"/>
              </w:rPr>
              <w:t>Part B. Supporting a Fair, Safe and Healthy Workplace</w:t>
            </w:r>
            <w:r w:rsidR="00D15596">
              <w:rPr>
                <w:webHidden/>
              </w:rPr>
              <w:tab/>
            </w:r>
            <w:r w:rsidR="00D15596">
              <w:rPr>
                <w:webHidden/>
              </w:rPr>
              <w:fldChar w:fldCharType="begin"/>
            </w:r>
            <w:r w:rsidR="00D15596">
              <w:rPr>
                <w:webHidden/>
              </w:rPr>
              <w:instrText xml:space="preserve"> PAGEREF _Toc434917353 \h </w:instrText>
            </w:r>
            <w:r w:rsidR="00D15596">
              <w:rPr>
                <w:webHidden/>
              </w:rPr>
            </w:r>
            <w:r w:rsidR="00D15596">
              <w:rPr>
                <w:webHidden/>
              </w:rPr>
              <w:fldChar w:fldCharType="separate"/>
            </w:r>
            <w:r w:rsidR="007C0FEA">
              <w:rPr>
                <w:webHidden/>
              </w:rPr>
              <w:t>7</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4" w:history="1">
            <w:r w:rsidR="00D15596" w:rsidRPr="009A5D8A">
              <w:rPr>
                <w:rStyle w:val="Hyperlink"/>
                <w:noProof/>
              </w:rPr>
              <w:t>B1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Employee Assistance Program</w:t>
            </w:r>
            <w:r w:rsidR="00D15596">
              <w:rPr>
                <w:noProof/>
                <w:webHidden/>
              </w:rPr>
              <w:tab/>
            </w:r>
            <w:r w:rsidR="00D15596">
              <w:rPr>
                <w:noProof/>
                <w:webHidden/>
              </w:rPr>
              <w:fldChar w:fldCharType="begin"/>
            </w:r>
            <w:r w:rsidR="00D15596">
              <w:rPr>
                <w:noProof/>
                <w:webHidden/>
              </w:rPr>
              <w:instrText xml:space="preserve"> PAGEREF _Toc434917354 \h </w:instrText>
            </w:r>
            <w:r w:rsidR="00D15596">
              <w:rPr>
                <w:noProof/>
                <w:webHidden/>
              </w:rPr>
            </w:r>
            <w:r w:rsidR="00D15596">
              <w:rPr>
                <w:noProof/>
                <w:webHidden/>
              </w:rPr>
              <w:fldChar w:fldCharType="separate"/>
            </w:r>
            <w:r w:rsidR="007C0FEA">
              <w:rPr>
                <w:noProof/>
                <w:webHidden/>
              </w:rPr>
              <w:t>7</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5" w:history="1">
            <w:r w:rsidR="00D15596" w:rsidRPr="009A5D8A">
              <w:rPr>
                <w:rStyle w:val="Hyperlink"/>
                <w:noProof/>
              </w:rPr>
              <w:t>B2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Influenza Vaccinations</w:t>
            </w:r>
            <w:r w:rsidR="00D15596">
              <w:rPr>
                <w:noProof/>
                <w:webHidden/>
              </w:rPr>
              <w:tab/>
            </w:r>
            <w:r w:rsidR="00D15596">
              <w:rPr>
                <w:noProof/>
                <w:webHidden/>
              </w:rPr>
              <w:fldChar w:fldCharType="begin"/>
            </w:r>
            <w:r w:rsidR="00D15596">
              <w:rPr>
                <w:noProof/>
                <w:webHidden/>
              </w:rPr>
              <w:instrText xml:space="preserve"> PAGEREF _Toc434917355 \h </w:instrText>
            </w:r>
            <w:r w:rsidR="00D15596">
              <w:rPr>
                <w:noProof/>
                <w:webHidden/>
              </w:rPr>
            </w:r>
            <w:r w:rsidR="00D15596">
              <w:rPr>
                <w:noProof/>
                <w:webHidden/>
              </w:rPr>
              <w:fldChar w:fldCharType="separate"/>
            </w:r>
            <w:r w:rsidR="007C0FEA">
              <w:rPr>
                <w:noProof/>
                <w:webHidden/>
              </w:rPr>
              <w:t>7</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6" w:history="1">
            <w:r w:rsidR="00D15596" w:rsidRPr="009A5D8A">
              <w:rPr>
                <w:rStyle w:val="Hyperlink"/>
                <w:noProof/>
              </w:rPr>
              <w:t>B3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Healthy Lifestyle Assistance</w:t>
            </w:r>
            <w:r w:rsidR="00D15596">
              <w:rPr>
                <w:noProof/>
                <w:webHidden/>
              </w:rPr>
              <w:tab/>
            </w:r>
            <w:r w:rsidR="00D15596">
              <w:rPr>
                <w:noProof/>
                <w:webHidden/>
              </w:rPr>
              <w:fldChar w:fldCharType="begin"/>
            </w:r>
            <w:r w:rsidR="00D15596">
              <w:rPr>
                <w:noProof/>
                <w:webHidden/>
              </w:rPr>
              <w:instrText xml:space="preserve"> PAGEREF _Toc434917356 \h </w:instrText>
            </w:r>
            <w:r w:rsidR="00D15596">
              <w:rPr>
                <w:noProof/>
                <w:webHidden/>
              </w:rPr>
            </w:r>
            <w:r w:rsidR="00D15596">
              <w:rPr>
                <w:noProof/>
                <w:webHidden/>
              </w:rPr>
              <w:fldChar w:fldCharType="separate"/>
            </w:r>
            <w:r w:rsidR="007C0FEA">
              <w:rPr>
                <w:noProof/>
                <w:webHidden/>
              </w:rPr>
              <w:t>7</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7" w:history="1">
            <w:r w:rsidR="00D15596" w:rsidRPr="009A5D8A">
              <w:rPr>
                <w:rStyle w:val="Hyperlink"/>
                <w:noProof/>
              </w:rPr>
              <w:t>B4</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Staff Participation Forum</w:t>
            </w:r>
            <w:r w:rsidR="00D15596">
              <w:rPr>
                <w:noProof/>
                <w:webHidden/>
              </w:rPr>
              <w:tab/>
            </w:r>
            <w:r w:rsidR="00D15596">
              <w:rPr>
                <w:noProof/>
                <w:webHidden/>
              </w:rPr>
              <w:fldChar w:fldCharType="begin"/>
            </w:r>
            <w:r w:rsidR="00D15596">
              <w:rPr>
                <w:noProof/>
                <w:webHidden/>
              </w:rPr>
              <w:instrText xml:space="preserve"> PAGEREF _Toc434917357 \h </w:instrText>
            </w:r>
            <w:r w:rsidR="00D15596">
              <w:rPr>
                <w:noProof/>
                <w:webHidden/>
              </w:rPr>
            </w:r>
            <w:r w:rsidR="00D15596">
              <w:rPr>
                <w:noProof/>
                <w:webHidden/>
              </w:rPr>
              <w:fldChar w:fldCharType="separate"/>
            </w:r>
            <w:r w:rsidR="007C0FEA">
              <w:rPr>
                <w:noProof/>
                <w:webHidden/>
              </w:rPr>
              <w:t>7</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58" w:history="1">
            <w:r w:rsidR="00D15596" w:rsidRPr="009A5D8A">
              <w:rPr>
                <w:rStyle w:val="Hyperlink"/>
              </w:rPr>
              <w:t>Part C. Remuneration</w:t>
            </w:r>
            <w:r w:rsidR="00D15596">
              <w:rPr>
                <w:webHidden/>
              </w:rPr>
              <w:tab/>
            </w:r>
            <w:r w:rsidR="00D15596">
              <w:rPr>
                <w:webHidden/>
              </w:rPr>
              <w:fldChar w:fldCharType="begin"/>
            </w:r>
            <w:r w:rsidR="00D15596">
              <w:rPr>
                <w:webHidden/>
              </w:rPr>
              <w:instrText xml:space="preserve"> PAGEREF _Toc434917358 \h </w:instrText>
            </w:r>
            <w:r w:rsidR="00D15596">
              <w:rPr>
                <w:webHidden/>
              </w:rPr>
            </w:r>
            <w:r w:rsidR="00D15596">
              <w:rPr>
                <w:webHidden/>
              </w:rPr>
              <w:fldChar w:fldCharType="separate"/>
            </w:r>
            <w:r w:rsidR="007C0FEA">
              <w:rPr>
                <w:webHidden/>
              </w:rPr>
              <w:t>8</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59" w:history="1">
            <w:r w:rsidR="00D15596" w:rsidRPr="009A5D8A">
              <w:rPr>
                <w:rStyle w:val="Hyperlink"/>
                <w:noProof/>
              </w:rPr>
              <w:t>C1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Classification Structure and Salary</w:t>
            </w:r>
            <w:r w:rsidR="00D15596">
              <w:rPr>
                <w:noProof/>
                <w:webHidden/>
              </w:rPr>
              <w:tab/>
            </w:r>
            <w:r w:rsidR="00D15596">
              <w:rPr>
                <w:noProof/>
                <w:webHidden/>
              </w:rPr>
              <w:fldChar w:fldCharType="begin"/>
            </w:r>
            <w:r w:rsidR="00D15596">
              <w:rPr>
                <w:noProof/>
                <w:webHidden/>
              </w:rPr>
              <w:instrText xml:space="preserve"> PAGEREF _Toc434917359 \h </w:instrText>
            </w:r>
            <w:r w:rsidR="00D15596">
              <w:rPr>
                <w:noProof/>
                <w:webHidden/>
              </w:rPr>
            </w:r>
            <w:r w:rsidR="00D15596">
              <w:rPr>
                <w:noProof/>
                <w:webHidden/>
              </w:rPr>
              <w:fldChar w:fldCharType="separate"/>
            </w:r>
            <w:r w:rsidR="007C0FEA">
              <w:rPr>
                <w:noProof/>
                <w:webHidden/>
              </w:rPr>
              <w:t>8</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0" w:history="1">
            <w:r w:rsidR="00D15596" w:rsidRPr="009A5D8A">
              <w:rPr>
                <w:rStyle w:val="Hyperlink"/>
                <w:noProof/>
              </w:rPr>
              <w:t>C2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Salary packaging</w:t>
            </w:r>
            <w:r w:rsidR="00D15596">
              <w:rPr>
                <w:noProof/>
                <w:webHidden/>
              </w:rPr>
              <w:tab/>
            </w:r>
            <w:r w:rsidR="00D15596">
              <w:rPr>
                <w:noProof/>
                <w:webHidden/>
              </w:rPr>
              <w:fldChar w:fldCharType="begin"/>
            </w:r>
            <w:r w:rsidR="00D15596">
              <w:rPr>
                <w:noProof/>
                <w:webHidden/>
              </w:rPr>
              <w:instrText xml:space="preserve"> PAGEREF _Toc434917360 \h </w:instrText>
            </w:r>
            <w:r w:rsidR="00D15596">
              <w:rPr>
                <w:noProof/>
                <w:webHidden/>
              </w:rPr>
            </w:r>
            <w:r w:rsidR="00D15596">
              <w:rPr>
                <w:noProof/>
                <w:webHidden/>
              </w:rPr>
              <w:fldChar w:fldCharType="separate"/>
            </w:r>
            <w:r w:rsidR="007C0FEA">
              <w:rPr>
                <w:noProof/>
                <w:webHidden/>
              </w:rPr>
              <w:t>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1" w:history="1">
            <w:r w:rsidR="00D15596" w:rsidRPr="009A5D8A">
              <w:rPr>
                <w:rStyle w:val="Hyperlink"/>
                <w:noProof/>
              </w:rPr>
              <w:t>C3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Employer Superannuation Contributions</w:t>
            </w:r>
            <w:r w:rsidR="00D15596">
              <w:rPr>
                <w:noProof/>
                <w:webHidden/>
              </w:rPr>
              <w:tab/>
            </w:r>
            <w:r w:rsidR="00D15596">
              <w:rPr>
                <w:noProof/>
                <w:webHidden/>
              </w:rPr>
              <w:fldChar w:fldCharType="begin"/>
            </w:r>
            <w:r w:rsidR="00D15596">
              <w:rPr>
                <w:noProof/>
                <w:webHidden/>
              </w:rPr>
              <w:instrText xml:space="preserve"> PAGEREF _Toc434917361 \h </w:instrText>
            </w:r>
            <w:r w:rsidR="00D15596">
              <w:rPr>
                <w:noProof/>
                <w:webHidden/>
              </w:rPr>
            </w:r>
            <w:r w:rsidR="00D15596">
              <w:rPr>
                <w:noProof/>
                <w:webHidden/>
              </w:rPr>
              <w:fldChar w:fldCharType="separate"/>
            </w:r>
            <w:r w:rsidR="007C0FEA">
              <w:rPr>
                <w:noProof/>
                <w:webHidden/>
              </w:rPr>
              <w:t>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2" w:history="1">
            <w:r w:rsidR="00D15596" w:rsidRPr="009A5D8A">
              <w:rPr>
                <w:rStyle w:val="Hyperlink"/>
                <w:noProof/>
              </w:rPr>
              <w:t>C4</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Salary on Movement</w:t>
            </w:r>
            <w:r w:rsidR="00D15596">
              <w:rPr>
                <w:noProof/>
                <w:webHidden/>
              </w:rPr>
              <w:tab/>
            </w:r>
            <w:r w:rsidR="00D15596">
              <w:rPr>
                <w:noProof/>
                <w:webHidden/>
              </w:rPr>
              <w:fldChar w:fldCharType="begin"/>
            </w:r>
            <w:r w:rsidR="00D15596">
              <w:rPr>
                <w:noProof/>
                <w:webHidden/>
              </w:rPr>
              <w:instrText xml:space="preserve"> PAGEREF _Toc434917362 \h </w:instrText>
            </w:r>
            <w:r w:rsidR="00D15596">
              <w:rPr>
                <w:noProof/>
                <w:webHidden/>
              </w:rPr>
            </w:r>
            <w:r w:rsidR="00D15596">
              <w:rPr>
                <w:noProof/>
                <w:webHidden/>
              </w:rPr>
              <w:fldChar w:fldCharType="separate"/>
            </w:r>
            <w:r w:rsidR="007C0FEA">
              <w:rPr>
                <w:noProof/>
                <w:webHidden/>
              </w:rPr>
              <w:t>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3" w:history="1">
            <w:r w:rsidR="00D15596" w:rsidRPr="009A5D8A">
              <w:rPr>
                <w:rStyle w:val="Hyperlink"/>
                <w:noProof/>
              </w:rPr>
              <w:t>C5</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Allowances and Reimbursements</w:t>
            </w:r>
            <w:r w:rsidR="00D15596">
              <w:rPr>
                <w:noProof/>
                <w:webHidden/>
              </w:rPr>
              <w:tab/>
            </w:r>
            <w:r w:rsidR="00D15596">
              <w:rPr>
                <w:noProof/>
                <w:webHidden/>
              </w:rPr>
              <w:fldChar w:fldCharType="begin"/>
            </w:r>
            <w:r w:rsidR="00D15596">
              <w:rPr>
                <w:noProof/>
                <w:webHidden/>
              </w:rPr>
              <w:instrText xml:space="preserve"> PAGEREF _Toc434917363 \h </w:instrText>
            </w:r>
            <w:r w:rsidR="00D15596">
              <w:rPr>
                <w:noProof/>
                <w:webHidden/>
              </w:rPr>
            </w:r>
            <w:r w:rsidR="00D15596">
              <w:rPr>
                <w:noProof/>
                <w:webHidden/>
              </w:rPr>
              <w:fldChar w:fldCharType="separate"/>
            </w:r>
            <w:r w:rsidR="007C0FEA">
              <w:rPr>
                <w:noProof/>
                <w:webHidden/>
              </w:rPr>
              <w:t>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4" w:history="1">
            <w:r w:rsidR="00D15596" w:rsidRPr="009A5D8A">
              <w:rPr>
                <w:rStyle w:val="Hyperlink"/>
                <w:noProof/>
              </w:rPr>
              <w:t>C5</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Casual loading</w:t>
            </w:r>
            <w:r w:rsidR="00D15596">
              <w:rPr>
                <w:noProof/>
                <w:webHidden/>
              </w:rPr>
              <w:tab/>
            </w:r>
            <w:r w:rsidR="00D15596">
              <w:rPr>
                <w:noProof/>
                <w:webHidden/>
              </w:rPr>
              <w:fldChar w:fldCharType="begin"/>
            </w:r>
            <w:r w:rsidR="00D15596">
              <w:rPr>
                <w:noProof/>
                <w:webHidden/>
              </w:rPr>
              <w:instrText xml:space="preserve"> PAGEREF _Toc434917364 \h </w:instrText>
            </w:r>
            <w:r w:rsidR="00D15596">
              <w:rPr>
                <w:noProof/>
                <w:webHidden/>
              </w:rPr>
            </w:r>
            <w:r w:rsidR="00D15596">
              <w:rPr>
                <w:noProof/>
                <w:webHidden/>
              </w:rPr>
              <w:fldChar w:fldCharType="separate"/>
            </w:r>
            <w:r w:rsidR="007C0FEA">
              <w:rPr>
                <w:noProof/>
                <w:webHidden/>
              </w:rPr>
              <w:t>10</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65" w:history="1">
            <w:r w:rsidR="00D15596" w:rsidRPr="009A5D8A">
              <w:rPr>
                <w:rStyle w:val="Hyperlink"/>
              </w:rPr>
              <w:t>Part D. Balancing work and personal life</w:t>
            </w:r>
            <w:r w:rsidR="00D15596">
              <w:rPr>
                <w:webHidden/>
              </w:rPr>
              <w:tab/>
            </w:r>
            <w:r w:rsidR="00D15596">
              <w:rPr>
                <w:webHidden/>
              </w:rPr>
              <w:fldChar w:fldCharType="begin"/>
            </w:r>
            <w:r w:rsidR="00D15596">
              <w:rPr>
                <w:webHidden/>
              </w:rPr>
              <w:instrText xml:space="preserve"> PAGEREF _Toc434917365 \h </w:instrText>
            </w:r>
            <w:r w:rsidR="00D15596">
              <w:rPr>
                <w:webHidden/>
              </w:rPr>
            </w:r>
            <w:r w:rsidR="00D15596">
              <w:rPr>
                <w:webHidden/>
              </w:rPr>
              <w:fldChar w:fldCharType="separate"/>
            </w:r>
            <w:r w:rsidR="007C0FEA">
              <w:rPr>
                <w:webHidden/>
              </w:rPr>
              <w:t>11</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6" w:history="1">
            <w:r w:rsidR="00D15596" w:rsidRPr="009A5D8A">
              <w:rPr>
                <w:rStyle w:val="Hyperlink"/>
                <w:noProof/>
              </w:rPr>
              <w:t>D1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Hours and Place of work</w:t>
            </w:r>
            <w:r w:rsidR="00D15596">
              <w:rPr>
                <w:noProof/>
                <w:webHidden/>
              </w:rPr>
              <w:tab/>
            </w:r>
            <w:r w:rsidR="00D15596">
              <w:rPr>
                <w:noProof/>
                <w:webHidden/>
              </w:rPr>
              <w:fldChar w:fldCharType="begin"/>
            </w:r>
            <w:r w:rsidR="00D15596">
              <w:rPr>
                <w:noProof/>
                <w:webHidden/>
              </w:rPr>
              <w:instrText xml:space="preserve"> PAGEREF _Toc434917366 \h </w:instrText>
            </w:r>
            <w:r w:rsidR="00D15596">
              <w:rPr>
                <w:noProof/>
                <w:webHidden/>
              </w:rPr>
            </w:r>
            <w:r w:rsidR="00D15596">
              <w:rPr>
                <w:noProof/>
                <w:webHidden/>
              </w:rPr>
              <w:fldChar w:fldCharType="separate"/>
            </w:r>
            <w:r w:rsidR="007C0FEA">
              <w:rPr>
                <w:noProof/>
                <w:webHidden/>
              </w:rPr>
              <w:t>11</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7" w:history="1">
            <w:r w:rsidR="00D15596" w:rsidRPr="009A5D8A">
              <w:rPr>
                <w:rStyle w:val="Hyperlink"/>
                <w:noProof/>
              </w:rPr>
              <w:t>D2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Flexible working arrangements</w:t>
            </w:r>
            <w:r w:rsidR="00D15596">
              <w:rPr>
                <w:noProof/>
                <w:webHidden/>
              </w:rPr>
              <w:tab/>
            </w:r>
            <w:r w:rsidR="00D15596">
              <w:rPr>
                <w:noProof/>
                <w:webHidden/>
              </w:rPr>
              <w:fldChar w:fldCharType="begin"/>
            </w:r>
            <w:r w:rsidR="00D15596">
              <w:rPr>
                <w:noProof/>
                <w:webHidden/>
              </w:rPr>
              <w:instrText xml:space="preserve"> PAGEREF _Toc434917367 \h </w:instrText>
            </w:r>
            <w:r w:rsidR="00D15596">
              <w:rPr>
                <w:noProof/>
                <w:webHidden/>
              </w:rPr>
            </w:r>
            <w:r w:rsidR="00D15596">
              <w:rPr>
                <w:noProof/>
                <w:webHidden/>
              </w:rPr>
              <w:fldChar w:fldCharType="separate"/>
            </w:r>
            <w:r w:rsidR="007C0FEA">
              <w:rPr>
                <w:noProof/>
                <w:webHidden/>
              </w:rPr>
              <w:t>11</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8" w:history="1">
            <w:r w:rsidR="00D15596" w:rsidRPr="009A5D8A">
              <w:rPr>
                <w:rStyle w:val="Hyperlink"/>
                <w:noProof/>
              </w:rPr>
              <w:t>D3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Christmas Closedown</w:t>
            </w:r>
            <w:r w:rsidR="00D15596">
              <w:rPr>
                <w:noProof/>
                <w:webHidden/>
              </w:rPr>
              <w:tab/>
            </w:r>
            <w:r w:rsidR="00D15596">
              <w:rPr>
                <w:noProof/>
                <w:webHidden/>
              </w:rPr>
              <w:fldChar w:fldCharType="begin"/>
            </w:r>
            <w:r w:rsidR="00D15596">
              <w:rPr>
                <w:noProof/>
                <w:webHidden/>
              </w:rPr>
              <w:instrText xml:space="preserve"> PAGEREF _Toc434917368 \h </w:instrText>
            </w:r>
            <w:r w:rsidR="00D15596">
              <w:rPr>
                <w:noProof/>
                <w:webHidden/>
              </w:rPr>
            </w:r>
            <w:r w:rsidR="00D15596">
              <w:rPr>
                <w:noProof/>
                <w:webHidden/>
              </w:rPr>
              <w:fldChar w:fldCharType="separate"/>
            </w:r>
            <w:r w:rsidR="007C0FEA">
              <w:rPr>
                <w:noProof/>
                <w:webHidden/>
              </w:rPr>
              <w:t>13</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69" w:history="1">
            <w:r w:rsidR="00D15596" w:rsidRPr="009A5D8A">
              <w:rPr>
                <w:rStyle w:val="Hyperlink"/>
                <w:noProof/>
              </w:rPr>
              <w:t>D4</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Public holidays</w:t>
            </w:r>
            <w:r w:rsidR="00D15596">
              <w:rPr>
                <w:noProof/>
                <w:webHidden/>
              </w:rPr>
              <w:tab/>
            </w:r>
            <w:r w:rsidR="00D15596">
              <w:rPr>
                <w:noProof/>
                <w:webHidden/>
              </w:rPr>
              <w:fldChar w:fldCharType="begin"/>
            </w:r>
            <w:r w:rsidR="00D15596">
              <w:rPr>
                <w:noProof/>
                <w:webHidden/>
              </w:rPr>
              <w:instrText xml:space="preserve"> PAGEREF _Toc434917369 \h </w:instrText>
            </w:r>
            <w:r w:rsidR="00D15596">
              <w:rPr>
                <w:noProof/>
                <w:webHidden/>
              </w:rPr>
            </w:r>
            <w:r w:rsidR="00D15596">
              <w:rPr>
                <w:noProof/>
                <w:webHidden/>
              </w:rPr>
              <w:fldChar w:fldCharType="separate"/>
            </w:r>
            <w:r w:rsidR="007C0FEA">
              <w:rPr>
                <w:noProof/>
                <w:webHidden/>
              </w:rPr>
              <w:t>13</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0" w:history="1">
            <w:r w:rsidR="00D15596" w:rsidRPr="009A5D8A">
              <w:rPr>
                <w:rStyle w:val="Hyperlink"/>
                <w:noProof/>
              </w:rPr>
              <w:t>D5</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Leave</w:t>
            </w:r>
            <w:r w:rsidR="00D15596">
              <w:rPr>
                <w:noProof/>
                <w:webHidden/>
              </w:rPr>
              <w:tab/>
            </w:r>
            <w:r w:rsidR="00D15596">
              <w:rPr>
                <w:noProof/>
                <w:webHidden/>
              </w:rPr>
              <w:fldChar w:fldCharType="begin"/>
            </w:r>
            <w:r w:rsidR="00D15596">
              <w:rPr>
                <w:noProof/>
                <w:webHidden/>
              </w:rPr>
              <w:instrText xml:space="preserve"> PAGEREF _Toc434917370 \h </w:instrText>
            </w:r>
            <w:r w:rsidR="00D15596">
              <w:rPr>
                <w:noProof/>
                <w:webHidden/>
              </w:rPr>
            </w:r>
            <w:r w:rsidR="00D15596">
              <w:rPr>
                <w:noProof/>
                <w:webHidden/>
              </w:rPr>
              <w:fldChar w:fldCharType="separate"/>
            </w:r>
            <w:r w:rsidR="007C0FEA">
              <w:rPr>
                <w:noProof/>
                <w:webHidden/>
              </w:rPr>
              <w:t>15</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71" w:history="1">
            <w:r w:rsidR="00D15596" w:rsidRPr="009A5D8A">
              <w:rPr>
                <w:rStyle w:val="Hyperlink"/>
              </w:rPr>
              <w:t>Part E. Working Productively</w:t>
            </w:r>
            <w:r w:rsidR="00D15596">
              <w:rPr>
                <w:webHidden/>
              </w:rPr>
              <w:tab/>
            </w:r>
            <w:r w:rsidR="00D15596">
              <w:rPr>
                <w:webHidden/>
              </w:rPr>
              <w:fldChar w:fldCharType="begin"/>
            </w:r>
            <w:r w:rsidR="00D15596">
              <w:rPr>
                <w:webHidden/>
              </w:rPr>
              <w:instrText xml:space="preserve"> PAGEREF _Toc434917371 \h </w:instrText>
            </w:r>
            <w:r w:rsidR="00D15596">
              <w:rPr>
                <w:webHidden/>
              </w:rPr>
            </w:r>
            <w:r w:rsidR="00D15596">
              <w:rPr>
                <w:webHidden/>
              </w:rPr>
              <w:fldChar w:fldCharType="separate"/>
            </w:r>
            <w:r w:rsidR="007C0FEA">
              <w:rPr>
                <w:webHidden/>
              </w:rPr>
              <w:t>19</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2" w:history="1">
            <w:r w:rsidR="00D15596" w:rsidRPr="009A5D8A">
              <w:rPr>
                <w:rStyle w:val="Hyperlink"/>
                <w:noProof/>
              </w:rPr>
              <w:t>E1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Individual Productivity (Performance and Development Scheme)</w:t>
            </w:r>
            <w:r w:rsidR="00D15596">
              <w:rPr>
                <w:noProof/>
                <w:webHidden/>
              </w:rPr>
              <w:tab/>
            </w:r>
            <w:r w:rsidR="00D15596">
              <w:rPr>
                <w:noProof/>
                <w:webHidden/>
              </w:rPr>
              <w:fldChar w:fldCharType="begin"/>
            </w:r>
            <w:r w:rsidR="00D15596">
              <w:rPr>
                <w:noProof/>
                <w:webHidden/>
              </w:rPr>
              <w:instrText xml:space="preserve"> PAGEREF _Toc434917372 \h </w:instrText>
            </w:r>
            <w:r w:rsidR="00D15596">
              <w:rPr>
                <w:noProof/>
                <w:webHidden/>
              </w:rPr>
            </w:r>
            <w:r w:rsidR="00D15596">
              <w:rPr>
                <w:noProof/>
                <w:webHidden/>
              </w:rPr>
              <w:fldChar w:fldCharType="separate"/>
            </w:r>
            <w:r w:rsidR="007C0FEA">
              <w:rPr>
                <w:noProof/>
                <w:webHidden/>
              </w:rPr>
              <w:t>19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3" w:history="1">
            <w:r w:rsidR="00D15596" w:rsidRPr="009A5D8A">
              <w:rPr>
                <w:rStyle w:val="Hyperlink"/>
                <w:noProof/>
              </w:rPr>
              <w:t>E3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Professional Development</w:t>
            </w:r>
            <w:r w:rsidR="00D15596">
              <w:rPr>
                <w:noProof/>
                <w:webHidden/>
              </w:rPr>
              <w:tab/>
            </w:r>
            <w:r w:rsidR="00D15596">
              <w:rPr>
                <w:noProof/>
                <w:webHidden/>
              </w:rPr>
              <w:fldChar w:fldCharType="begin"/>
            </w:r>
            <w:r w:rsidR="00D15596">
              <w:rPr>
                <w:noProof/>
                <w:webHidden/>
              </w:rPr>
              <w:instrText xml:space="preserve"> PAGEREF _Toc434917373 \h </w:instrText>
            </w:r>
            <w:r w:rsidR="00D15596">
              <w:rPr>
                <w:noProof/>
                <w:webHidden/>
              </w:rPr>
            </w:r>
            <w:r w:rsidR="00D15596">
              <w:rPr>
                <w:noProof/>
                <w:webHidden/>
              </w:rPr>
              <w:fldChar w:fldCharType="separate"/>
            </w:r>
            <w:r w:rsidR="007C0FEA">
              <w:rPr>
                <w:noProof/>
                <w:webHidden/>
              </w:rPr>
              <w:t>19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4" w:history="1">
            <w:r w:rsidR="00D15596" w:rsidRPr="009A5D8A">
              <w:rPr>
                <w:rStyle w:val="Hyperlink"/>
                <w:noProof/>
              </w:rPr>
              <w:t>E4</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Recognition and Retention</w:t>
            </w:r>
            <w:r w:rsidR="00D15596">
              <w:rPr>
                <w:noProof/>
                <w:webHidden/>
              </w:rPr>
              <w:tab/>
            </w:r>
            <w:r w:rsidR="00D15596">
              <w:rPr>
                <w:noProof/>
                <w:webHidden/>
              </w:rPr>
              <w:fldChar w:fldCharType="begin"/>
            </w:r>
            <w:r w:rsidR="00D15596">
              <w:rPr>
                <w:noProof/>
                <w:webHidden/>
              </w:rPr>
              <w:instrText xml:space="preserve"> PAGEREF _Toc434917374 \h </w:instrText>
            </w:r>
            <w:r w:rsidR="00D15596">
              <w:rPr>
                <w:noProof/>
                <w:webHidden/>
              </w:rPr>
            </w:r>
            <w:r w:rsidR="00D15596">
              <w:rPr>
                <w:noProof/>
                <w:webHidden/>
              </w:rPr>
              <w:fldChar w:fldCharType="separate"/>
            </w:r>
            <w:r w:rsidR="007C0FEA">
              <w:rPr>
                <w:noProof/>
                <w:webHidden/>
              </w:rPr>
              <w:t>19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5" w:history="1">
            <w:r w:rsidR="00D15596" w:rsidRPr="009A5D8A">
              <w:rPr>
                <w:rStyle w:val="Hyperlink"/>
                <w:noProof/>
              </w:rPr>
              <w:t>E5</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Salary advancement</w:t>
            </w:r>
            <w:r w:rsidR="00D15596">
              <w:rPr>
                <w:noProof/>
                <w:webHidden/>
              </w:rPr>
              <w:tab/>
            </w:r>
            <w:r w:rsidR="00D15596">
              <w:rPr>
                <w:noProof/>
                <w:webHidden/>
              </w:rPr>
              <w:fldChar w:fldCharType="begin"/>
            </w:r>
            <w:r w:rsidR="00D15596">
              <w:rPr>
                <w:noProof/>
                <w:webHidden/>
              </w:rPr>
              <w:instrText xml:space="preserve"> PAGEREF _Toc434917375 \h </w:instrText>
            </w:r>
            <w:r w:rsidR="00D15596">
              <w:rPr>
                <w:noProof/>
                <w:webHidden/>
              </w:rPr>
            </w:r>
            <w:r w:rsidR="00D15596">
              <w:rPr>
                <w:noProof/>
                <w:webHidden/>
              </w:rPr>
              <w:fldChar w:fldCharType="separate"/>
            </w:r>
            <w:r w:rsidR="007C0FEA">
              <w:rPr>
                <w:noProof/>
                <w:webHidden/>
              </w:rPr>
              <w:t>19</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6" w:history="1">
            <w:r w:rsidR="00D15596" w:rsidRPr="009A5D8A">
              <w:rPr>
                <w:rStyle w:val="Hyperlink"/>
                <w:noProof/>
              </w:rPr>
              <w:t>E6</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Addressing Underperformance</w:t>
            </w:r>
            <w:r w:rsidR="00D15596">
              <w:rPr>
                <w:noProof/>
                <w:webHidden/>
              </w:rPr>
              <w:tab/>
            </w:r>
            <w:r w:rsidR="00D15596">
              <w:rPr>
                <w:noProof/>
                <w:webHidden/>
              </w:rPr>
              <w:fldChar w:fldCharType="begin"/>
            </w:r>
            <w:r w:rsidR="00D15596">
              <w:rPr>
                <w:noProof/>
                <w:webHidden/>
              </w:rPr>
              <w:instrText xml:space="preserve"> PAGEREF _Toc434917376 \h </w:instrText>
            </w:r>
            <w:r w:rsidR="00D15596">
              <w:rPr>
                <w:noProof/>
                <w:webHidden/>
              </w:rPr>
            </w:r>
            <w:r w:rsidR="00D15596">
              <w:rPr>
                <w:noProof/>
                <w:webHidden/>
              </w:rPr>
              <w:fldChar w:fldCharType="separate"/>
            </w:r>
            <w:r w:rsidR="007C0FEA">
              <w:rPr>
                <w:noProof/>
                <w:webHidden/>
              </w:rPr>
              <w:t>20</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77" w:history="1">
            <w:r w:rsidR="00D15596" w:rsidRPr="009A5D8A">
              <w:rPr>
                <w:rStyle w:val="Hyperlink"/>
              </w:rPr>
              <w:t>Part F. Workplace Participation, Fair Treatment and Review Mechanisms</w:t>
            </w:r>
            <w:r w:rsidR="00D15596">
              <w:rPr>
                <w:webHidden/>
              </w:rPr>
              <w:tab/>
            </w:r>
            <w:r w:rsidR="00D15596">
              <w:rPr>
                <w:webHidden/>
              </w:rPr>
              <w:fldChar w:fldCharType="begin"/>
            </w:r>
            <w:r w:rsidR="00D15596">
              <w:rPr>
                <w:webHidden/>
              </w:rPr>
              <w:instrText xml:space="preserve"> PAGEREF _Toc434917377 \h </w:instrText>
            </w:r>
            <w:r w:rsidR="00D15596">
              <w:rPr>
                <w:webHidden/>
              </w:rPr>
            </w:r>
            <w:r w:rsidR="00D15596">
              <w:rPr>
                <w:webHidden/>
              </w:rPr>
              <w:fldChar w:fldCharType="separate"/>
            </w:r>
            <w:r w:rsidR="007C0FEA">
              <w:rPr>
                <w:webHidden/>
              </w:rPr>
              <w:t>21</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8" w:history="1">
            <w:r w:rsidR="00D15596" w:rsidRPr="009A5D8A">
              <w:rPr>
                <w:rStyle w:val="Hyperlink"/>
                <w:noProof/>
              </w:rPr>
              <w:t>F1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Employee Representation</w:t>
            </w:r>
            <w:r w:rsidR="00D15596">
              <w:rPr>
                <w:noProof/>
                <w:webHidden/>
              </w:rPr>
              <w:tab/>
            </w:r>
            <w:r w:rsidR="00D15596">
              <w:rPr>
                <w:noProof/>
                <w:webHidden/>
              </w:rPr>
              <w:fldChar w:fldCharType="begin"/>
            </w:r>
            <w:r w:rsidR="00D15596">
              <w:rPr>
                <w:noProof/>
                <w:webHidden/>
              </w:rPr>
              <w:instrText xml:space="preserve"> PAGEREF _Toc434917378 \h </w:instrText>
            </w:r>
            <w:r w:rsidR="00D15596">
              <w:rPr>
                <w:noProof/>
                <w:webHidden/>
              </w:rPr>
            </w:r>
            <w:r w:rsidR="00D15596">
              <w:rPr>
                <w:noProof/>
                <w:webHidden/>
              </w:rPr>
              <w:fldChar w:fldCharType="separate"/>
            </w:r>
            <w:r w:rsidR="007C0FEA">
              <w:rPr>
                <w:noProof/>
                <w:webHidden/>
              </w:rPr>
              <w:t>21</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79" w:history="1">
            <w:r w:rsidR="00D15596" w:rsidRPr="009A5D8A">
              <w:rPr>
                <w:rStyle w:val="Hyperlink"/>
                <w:noProof/>
              </w:rPr>
              <w:t>F2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Resolution of Agreement disputes</w:t>
            </w:r>
            <w:r w:rsidR="00D15596">
              <w:rPr>
                <w:noProof/>
                <w:webHidden/>
              </w:rPr>
              <w:tab/>
            </w:r>
            <w:r w:rsidR="00D15596">
              <w:rPr>
                <w:noProof/>
                <w:webHidden/>
              </w:rPr>
              <w:fldChar w:fldCharType="begin"/>
            </w:r>
            <w:r w:rsidR="00D15596">
              <w:rPr>
                <w:noProof/>
                <w:webHidden/>
              </w:rPr>
              <w:instrText xml:space="preserve"> PAGEREF _Toc434917379 \h </w:instrText>
            </w:r>
            <w:r w:rsidR="00D15596">
              <w:rPr>
                <w:noProof/>
                <w:webHidden/>
              </w:rPr>
            </w:r>
            <w:r w:rsidR="00D15596">
              <w:rPr>
                <w:noProof/>
                <w:webHidden/>
              </w:rPr>
              <w:fldChar w:fldCharType="separate"/>
            </w:r>
            <w:r w:rsidR="007C0FEA">
              <w:rPr>
                <w:noProof/>
                <w:webHidden/>
              </w:rPr>
              <w:t>21</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80" w:history="1">
            <w:r w:rsidR="00D15596" w:rsidRPr="009A5D8A">
              <w:rPr>
                <w:rStyle w:val="Hyperlink"/>
                <w:noProof/>
              </w:rPr>
              <w:t>F3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Consultation on Major Changes</w:t>
            </w:r>
            <w:r w:rsidR="00D15596">
              <w:rPr>
                <w:noProof/>
                <w:webHidden/>
              </w:rPr>
              <w:tab/>
            </w:r>
            <w:r w:rsidR="00D15596">
              <w:rPr>
                <w:noProof/>
                <w:webHidden/>
              </w:rPr>
              <w:fldChar w:fldCharType="begin"/>
            </w:r>
            <w:r w:rsidR="00D15596">
              <w:rPr>
                <w:noProof/>
                <w:webHidden/>
              </w:rPr>
              <w:instrText xml:space="preserve"> PAGEREF _Toc434917380 \h </w:instrText>
            </w:r>
            <w:r w:rsidR="00D15596">
              <w:rPr>
                <w:noProof/>
                <w:webHidden/>
              </w:rPr>
            </w:r>
            <w:r w:rsidR="00D15596">
              <w:rPr>
                <w:noProof/>
                <w:webHidden/>
              </w:rPr>
              <w:fldChar w:fldCharType="separate"/>
            </w:r>
            <w:r w:rsidR="007C0FEA">
              <w:rPr>
                <w:noProof/>
                <w:webHidden/>
              </w:rPr>
              <w:t>22</w:t>
            </w:r>
            <w:r w:rsidR="00D15596">
              <w:rPr>
                <w:noProof/>
                <w:webHidden/>
              </w:rPr>
              <w:fldChar w:fldCharType="end"/>
            </w:r>
          </w:hyperlink>
        </w:p>
        <w:p w:rsidR="00D15596" w:rsidRDefault="00E22B21" w:rsidP="008635E4">
          <w:pPr>
            <w:pStyle w:val="TOC2"/>
            <w:rPr>
              <w:rFonts w:asciiTheme="minorHAnsi" w:eastAsiaTheme="minorEastAsia" w:hAnsiTheme="minorHAnsi" w:cstheme="minorBidi"/>
              <w:color w:val="auto"/>
              <w:sz w:val="22"/>
              <w:szCs w:val="22"/>
              <w:lang w:eastAsia="en-AU"/>
            </w:rPr>
          </w:pPr>
          <w:hyperlink w:anchor="_Toc434917381" w:history="1">
            <w:r w:rsidR="00D15596" w:rsidRPr="009A5D8A">
              <w:rPr>
                <w:rStyle w:val="Hyperlink"/>
              </w:rPr>
              <w:t>Part G. Separation from the Australian Public Service</w:t>
            </w:r>
            <w:r w:rsidR="00D15596">
              <w:rPr>
                <w:webHidden/>
              </w:rPr>
              <w:tab/>
            </w:r>
            <w:r w:rsidR="00D15596">
              <w:rPr>
                <w:webHidden/>
              </w:rPr>
              <w:fldChar w:fldCharType="begin"/>
            </w:r>
            <w:r w:rsidR="00D15596">
              <w:rPr>
                <w:webHidden/>
              </w:rPr>
              <w:instrText xml:space="preserve"> PAGEREF _Toc434917381 \h </w:instrText>
            </w:r>
            <w:r w:rsidR="00D15596">
              <w:rPr>
                <w:webHidden/>
              </w:rPr>
            </w:r>
            <w:r w:rsidR="00D15596">
              <w:rPr>
                <w:webHidden/>
              </w:rPr>
              <w:fldChar w:fldCharType="separate"/>
            </w:r>
            <w:r w:rsidR="007C0FEA">
              <w:rPr>
                <w:webHidden/>
              </w:rPr>
              <w:t>24</w:t>
            </w:r>
            <w:r w:rsidR="00D15596">
              <w:rPr>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82" w:history="1">
            <w:r w:rsidR="00D15596" w:rsidRPr="009A5D8A">
              <w:rPr>
                <w:rStyle w:val="Hyperlink"/>
                <w:noProof/>
              </w:rPr>
              <w:t>G1</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Resignation</w:t>
            </w:r>
            <w:r w:rsidR="00D15596">
              <w:rPr>
                <w:noProof/>
                <w:webHidden/>
              </w:rPr>
              <w:tab/>
            </w:r>
            <w:r w:rsidR="00D15596">
              <w:rPr>
                <w:noProof/>
                <w:webHidden/>
              </w:rPr>
              <w:fldChar w:fldCharType="begin"/>
            </w:r>
            <w:r w:rsidR="00D15596">
              <w:rPr>
                <w:noProof/>
                <w:webHidden/>
              </w:rPr>
              <w:instrText xml:space="preserve"> PAGEREF _Toc434917382 \h </w:instrText>
            </w:r>
            <w:r w:rsidR="00D15596">
              <w:rPr>
                <w:noProof/>
                <w:webHidden/>
              </w:rPr>
            </w:r>
            <w:r w:rsidR="00D15596">
              <w:rPr>
                <w:noProof/>
                <w:webHidden/>
              </w:rPr>
              <w:fldChar w:fldCharType="separate"/>
            </w:r>
            <w:r w:rsidR="007C0FEA">
              <w:rPr>
                <w:noProof/>
                <w:webHidden/>
              </w:rPr>
              <w:t>24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83" w:history="1">
            <w:r w:rsidR="00D15596" w:rsidRPr="009A5D8A">
              <w:rPr>
                <w:rStyle w:val="Hyperlink"/>
                <w:noProof/>
              </w:rPr>
              <w:t>G2</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Death of an Employee</w:t>
            </w:r>
            <w:r w:rsidR="00D15596">
              <w:rPr>
                <w:noProof/>
                <w:webHidden/>
              </w:rPr>
              <w:tab/>
            </w:r>
            <w:r w:rsidR="00D15596">
              <w:rPr>
                <w:noProof/>
                <w:webHidden/>
              </w:rPr>
              <w:fldChar w:fldCharType="begin"/>
            </w:r>
            <w:r w:rsidR="00D15596">
              <w:rPr>
                <w:noProof/>
                <w:webHidden/>
              </w:rPr>
              <w:instrText xml:space="preserve"> PAGEREF _Toc434917383 \h </w:instrText>
            </w:r>
            <w:r w:rsidR="00D15596">
              <w:rPr>
                <w:noProof/>
                <w:webHidden/>
              </w:rPr>
            </w:r>
            <w:r w:rsidR="00D15596">
              <w:rPr>
                <w:noProof/>
                <w:webHidden/>
              </w:rPr>
              <w:fldChar w:fldCharType="separate"/>
            </w:r>
            <w:r w:rsidR="007C0FEA">
              <w:rPr>
                <w:noProof/>
                <w:webHidden/>
              </w:rPr>
              <w:t>24</w:t>
            </w:r>
            <w:r w:rsidR="00D15596">
              <w:rPr>
                <w:noProof/>
                <w:webHidden/>
              </w:rPr>
              <w:fldChar w:fldCharType="end"/>
            </w:r>
          </w:hyperlink>
        </w:p>
        <w:p w:rsidR="00D15596" w:rsidRDefault="00E22B21" w:rsidP="008635E4">
          <w:pPr>
            <w:pStyle w:val="TOC3"/>
            <w:rPr>
              <w:rFonts w:asciiTheme="minorHAnsi" w:eastAsiaTheme="minorEastAsia" w:hAnsiTheme="minorHAnsi" w:cstheme="minorBidi"/>
              <w:noProof/>
              <w:color w:val="auto"/>
              <w:sz w:val="22"/>
              <w:szCs w:val="22"/>
              <w:lang w:eastAsia="en-AU"/>
            </w:rPr>
          </w:pPr>
          <w:hyperlink w:anchor="_Toc434917384" w:history="1">
            <w:r w:rsidR="00D15596" w:rsidRPr="009A5D8A">
              <w:rPr>
                <w:rStyle w:val="Hyperlink"/>
                <w:noProof/>
              </w:rPr>
              <w:t>G3</w:t>
            </w:r>
            <w:r w:rsidR="00D15596">
              <w:rPr>
                <w:rFonts w:asciiTheme="minorHAnsi" w:eastAsiaTheme="minorEastAsia" w:hAnsiTheme="minorHAnsi" w:cstheme="minorBidi"/>
                <w:noProof/>
                <w:color w:val="auto"/>
                <w:sz w:val="22"/>
                <w:szCs w:val="22"/>
                <w:lang w:eastAsia="en-AU"/>
              </w:rPr>
              <w:tab/>
            </w:r>
            <w:r w:rsidR="00D15596" w:rsidRPr="009A5D8A">
              <w:rPr>
                <w:rStyle w:val="Hyperlink"/>
                <w:noProof/>
              </w:rPr>
              <w:t>Redeployment, Reduction and Retrenchment (RRR)</w:t>
            </w:r>
            <w:r w:rsidR="00D15596">
              <w:rPr>
                <w:noProof/>
                <w:webHidden/>
              </w:rPr>
              <w:tab/>
            </w:r>
            <w:r w:rsidR="00D15596">
              <w:rPr>
                <w:noProof/>
                <w:webHidden/>
              </w:rPr>
              <w:fldChar w:fldCharType="begin"/>
            </w:r>
            <w:r w:rsidR="00D15596">
              <w:rPr>
                <w:noProof/>
                <w:webHidden/>
              </w:rPr>
              <w:instrText xml:space="preserve"> PAGEREF _Toc434917384 \h </w:instrText>
            </w:r>
            <w:r w:rsidR="00D15596">
              <w:rPr>
                <w:noProof/>
                <w:webHidden/>
              </w:rPr>
            </w:r>
            <w:r w:rsidR="00D15596">
              <w:rPr>
                <w:noProof/>
                <w:webHidden/>
              </w:rPr>
              <w:fldChar w:fldCharType="separate"/>
            </w:r>
            <w:r w:rsidR="007C0FEA">
              <w:rPr>
                <w:noProof/>
                <w:webHidden/>
              </w:rPr>
              <w:t>24</w:t>
            </w:r>
            <w:r w:rsidR="00D15596">
              <w:rPr>
                <w:noProof/>
                <w:webHidden/>
              </w:rPr>
              <w:fldChar w:fldCharType="end"/>
            </w:r>
          </w:hyperlink>
        </w:p>
        <w:p w:rsidR="002C2AA7" w:rsidRPr="002C2AA7" w:rsidRDefault="002C2AA7" w:rsidP="002C2AA7">
          <w:pPr>
            <w:rPr>
              <w:rFonts w:asciiTheme="minorHAnsi" w:hAnsiTheme="minorHAnsi"/>
            </w:rPr>
          </w:pPr>
          <w:r w:rsidRPr="002C2AA7">
            <w:rPr>
              <w:rFonts w:asciiTheme="minorHAnsi" w:hAnsiTheme="minorHAnsi"/>
              <w:b/>
              <w:bCs/>
              <w:noProof/>
            </w:rPr>
            <w:fldChar w:fldCharType="end"/>
          </w:r>
        </w:p>
      </w:sdtContent>
    </w:sdt>
    <w:p w:rsidR="002C2AA7" w:rsidRPr="002C2AA7" w:rsidRDefault="002C2AA7" w:rsidP="00420149">
      <w:pPr>
        <w:pStyle w:val="Heading2"/>
      </w:pPr>
      <w:r w:rsidRPr="002C2AA7">
        <w:br w:type="page"/>
      </w:r>
      <w:bookmarkStart w:id="0" w:name="_Toc291060898"/>
      <w:bookmarkStart w:id="1" w:name="_Toc434917346"/>
      <w:r w:rsidRPr="002C2AA7">
        <w:lastRenderedPageBreak/>
        <w:t xml:space="preserve">Part </w:t>
      </w:r>
      <w:proofErr w:type="gramStart"/>
      <w:r w:rsidRPr="002C2AA7">
        <w:t>A</w:t>
      </w:r>
      <w:proofErr w:type="gramEnd"/>
      <w:r w:rsidRPr="002C2AA7">
        <w:t xml:space="preserve"> Scope of the Agreement</w:t>
      </w:r>
      <w:bookmarkEnd w:id="0"/>
      <w:bookmarkEnd w:id="1"/>
    </w:p>
    <w:p w:rsidR="002C2AA7" w:rsidRPr="003758FB" w:rsidRDefault="002C2AA7" w:rsidP="00CA0283">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2" w:name="_Toc291060901"/>
      <w:bookmarkStart w:id="3" w:name="_Toc434917347"/>
      <w:r w:rsidRPr="003758FB">
        <w:t>A</w:t>
      </w:r>
      <w:r w:rsidR="00F23570">
        <w:t>1</w:t>
      </w:r>
      <w:r w:rsidRPr="003758FB">
        <w:tab/>
        <w:t>Duration</w:t>
      </w:r>
      <w:bookmarkEnd w:id="2"/>
      <w:bookmarkEnd w:id="3"/>
    </w:p>
    <w:p w:rsidR="002C2AA7" w:rsidRPr="00F34ADE"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F34ADE">
        <w:rPr>
          <w:rFonts w:asciiTheme="minorHAnsi" w:hAnsiTheme="minorHAnsi"/>
          <w:sz w:val="22"/>
          <w:szCs w:val="22"/>
        </w:rPr>
        <w:t xml:space="preserve">This Agreement will commence operation </w:t>
      </w:r>
      <w:r w:rsidR="003758FB" w:rsidRPr="00F34ADE">
        <w:rPr>
          <w:rFonts w:asciiTheme="minorHAnsi" w:hAnsiTheme="minorHAnsi"/>
          <w:sz w:val="22"/>
          <w:szCs w:val="22"/>
        </w:rPr>
        <w:t>seven</w:t>
      </w:r>
      <w:r w:rsidRPr="00F34ADE">
        <w:rPr>
          <w:rFonts w:asciiTheme="minorHAnsi" w:hAnsiTheme="minorHAnsi"/>
          <w:sz w:val="22"/>
          <w:szCs w:val="22"/>
        </w:rPr>
        <w:t xml:space="preserve"> </w:t>
      </w:r>
      <w:r w:rsidR="00D15596">
        <w:rPr>
          <w:rFonts w:asciiTheme="minorHAnsi" w:hAnsiTheme="minorHAnsi"/>
          <w:sz w:val="22"/>
          <w:szCs w:val="22"/>
        </w:rPr>
        <w:t xml:space="preserve">[7] </w:t>
      </w:r>
      <w:r w:rsidRPr="00F34ADE">
        <w:rPr>
          <w:rFonts w:asciiTheme="minorHAnsi" w:hAnsiTheme="minorHAnsi"/>
          <w:sz w:val="22"/>
          <w:szCs w:val="22"/>
        </w:rPr>
        <w:t xml:space="preserve">days after it is approved by </w:t>
      </w:r>
      <w:r w:rsidR="004A3B30" w:rsidRPr="00F34ADE">
        <w:rPr>
          <w:rFonts w:asciiTheme="minorHAnsi" w:hAnsiTheme="minorHAnsi"/>
          <w:sz w:val="22"/>
          <w:szCs w:val="22"/>
        </w:rPr>
        <w:t xml:space="preserve">the </w:t>
      </w:r>
      <w:r w:rsidRPr="00F34ADE">
        <w:rPr>
          <w:rFonts w:asciiTheme="minorHAnsi" w:hAnsiTheme="minorHAnsi"/>
          <w:sz w:val="22"/>
          <w:szCs w:val="22"/>
        </w:rPr>
        <w:t xml:space="preserve">Fair Work </w:t>
      </w:r>
      <w:r w:rsidR="004A3B30" w:rsidRPr="00F34ADE">
        <w:rPr>
          <w:rFonts w:asciiTheme="minorHAnsi" w:hAnsiTheme="minorHAnsi"/>
          <w:sz w:val="22"/>
          <w:szCs w:val="22"/>
        </w:rPr>
        <w:t>Commission</w:t>
      </w:r>
      <w:r w:rsidRPr="00F34ADE">
        <w:rPr>
          <w:rFonts w:asciiTheme="minorHAnsi" w:hAnsiTheme="minorHAnsi"/>
          <w:sz w:val="22"/>
          <w:szCs w:val="22"/>
        </w:rPr>
        <w:t xml:space="preserve"> and has a nominal expiry date </w:t>
      </w:r>
      <w:r w:rsidR="00E7736D" w:rsidRPr="00F34ADE">
        <w:rPr>
          <w:rFonts w:asciiTheme="minorHAnsi" w:hAnsiTheme="minorHAnsi"/>
          <w:sz w:val="22"/>
          <w:szCs w:val="22"/>
        </w:rPr>
        <w:t xml:space="preserve">three </w:t>
      </w:r>
      <w:r w:rsidR="00D15596">
        <w:rPr>
          <w:rFonts w:asciiTheme="minorHAnsi" w:hAnsiTheme="minorHAnsi"/>
          <w:sz w:val="22"/>
          <w:szCs w:val="22"/>
        </w:rPr>
        <w:t xml:space="preserve">[3] </w:t>
      </w:r>
      <w:r w:rsidR="00E7736D" w:rsidRPr="00F34ADE">
        <w:rPr>
          <w:rFonts w:asciiTheme="minorHAnsi" w:hAnsiTheme="minorHAnsi"/>
          <w:sz w:val="22"/>
          <w:szCs w:val="22"/>
        </w:rPr>
        <w:t>years after commencement</w:t>
      </w:r>
      <w:r w:rsidR="003758FB" w:rsidRPr="00F34ADE">
        <w:rPr>
          <w:rFonts w:asciiTheme="minorHAnsi" w:hAnsiTheme="minorHAnsi"/>
          <w:sz w:val="22"/>
          <w:szCs w:val="22"/>
        </w:rPr>
        <w:t>.</w:t>
      </w:r>
    </w:p>
    <w:p w:rsidR="002C2AA7" w:rsidRPr="003758FB" w:rsidRDefault="002C2AA7" w:rsidP="00CA0283">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4" w:name="_Toc291060902"/>
      <w:bookmarkStart w:id="5" w:name="_Toc434917348"/>
      <w:r w:rsidRPr="003758FB">
        <w:t>A</w:t>
      </w:r>
      <w:r w:rsidR="00F23570">
        <w:t>2</w:t>
      </w:r>
      <w:r w:rsidRPr="003758FB">
        <w:tab/>
        <w:t>Coverage of the Agreement</w:t>
      </w:r>
      <w:bookmarkEnd w:id="4"/>
      <w:bookmarkEnd w:id="5"/>
    </w:p>
    <w:p w:rsidR="002C2AA7" w:rsidRPr="00F34ADE"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F34ADE">
        <w:rPr>
          <w:rFonts w:asciiTheme="minorHAnsi" w:hAnsiTheme="minorHAnsi"/>
          <w:sz w:val="22"/>
          <w:szCs w:val="22"/>
        </w:rPr>
        <w:t xml:space="preserve">This Agreement is made between the </w:t>
      </w:r>
      <w:r w:rsidR="003758FB" w:rsidRPr="00F34ADE">
        <w:rPr>
          <w:rFonts w:asciiTheme="minorHAnsi" w:hAnsiTheme="minorHAnsi"/>
          <w:sz w:val="22"/>
          <w:szCs w:val="22"/>
        </w:rPr>
        <w:t>Agency Head</w:t>
      </w:r>
      <w:r w:rsidRPr="00F34ADE">
        <w:rPr>
          <w:rFonts w:asciiTheme="minorHAnsi" w:hAnsiTheme="minorHAnsi"/>
          <w:sz w:val="22"/>
          <w:szCs w:val="22"/>
        </w:rPr>
        <w:t xml:space="preserve"> of the NBA on behalf of the Commonwealth and all non-SES NBA employees</w:t>
      </w:r>
      <w:r w:rsidR="00F23570" w:rsidRPr="00F34ADE">
        <w:rPr>
          <w:rFonts w:asciiTheme="minorHAnsi" w:hAnsiTheme="minorHAnsi"/>
          <w:sz w:val="22"/>
          <w:szCs w:val="22"/>
        </w:rPr>
        <w:t>.</w:t>
      </w:r>
    </w:p>
    <w:p w:rsidR="002C2AA7" w:rsidRPr="003758FB" w:rsidRDefault="002C2AA7" w:rsidP="00CA0283">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6" w:name="_Toc291060903"/>
      <w:bookmarkStart w:id="7" w:name="_Toc434917349"/>
      <w:r w:rsidRPr="003758FB">
        <w:t>A</w:t>
      </w:r>
      <w:r w:rsidR="00F23570">
        <w:t>3</w:t>
      </w:r>
      <w:r w:rsidRPr="003758FB">
        <w:tab/>
        <w:t>Operation</w:t>
      </w:r>
      <w:bookmarkEnd w:id="6"/>
      <w:bookmarkEnd w:id="7"/>
    </w:p>
    <w:p w:rsidR="002C2AA7" w:rsidRPr="00F34ADE"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F34ADE">
        <w:rPr>
          <w:rFonts w:asciiTheme="minorHAnsi" w:hAnsiTheme="minorHAnsi"/>
          <w:sz w:val="22"/>
          <w:szCs w:val="22"/>
        </w:rPr>
        <w:t xml:space="preserve">This Agreement is made under section 172 of the </w:t>
      </w:r>
      <w:r w:rsidRPr="00663E15">
        <w:rPr>
          <w:rFonts w:asciiTheme="minorHAnsi" w:hAnsiTheme="minorHAnsi"/>
          <w:i/>
          <w:sz w:val="22"/>
          <w:szCs w:val="22"/>
        </w:rPr>
        <w:t>Fair Work Act</w:t>
      </w:r>
      <w:r w:rsidR="00663E15" w:rsidRPr="00663E15">
        <w:rPr>
          <w:rFonts w:asciiTheme="minorHAnsi" w:hAnsiTheme="minorHAnsi"/>
          <w:i/>
          <w:sz w:val="22"/>
          <w:szCs w:val="22"/>
        </w:rPr>
        <w:t xml:space="preserve"> 2009</w:t>
      </w:r>
      <w:r w:rsidRPr="00F34ADE">
        <w:rPr>
          <w:rFonts w:asciiTheme="minorHAnsi" w:hAnsiTheme="minorHAnsi"/>
          <w:sz w:val="22"/>
          <w:szCs w:val="22"/>
        </w:rPr>
        <w:t xml:space="preserve">.  Reference to any legislation in this Agreement is a reference to legislation as amended or replaced from time to time. </w:t>
      </w:r>
    </w:p>
    <w:p w:rsidR="002C2AA7" w:rsidRPr="00F34ADE"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F34ADE">
        <w:rPr>
          <w:rFonts w:asciiTheme="minorHAnsi" w:hAnsiTheme="minorHAnsi"/>
          <w:sz w:val="22"/>
          <w:szCs w:val="22"/>
        </w:rPr>
        <w:t>This Agreement is a principle-based Agreement that references guidelines and procedures which provide further explanation of the terms and conditions that apply to employees whilst working in the NBA.  These guidelines/policies do not form part of this Agreement and may be varied from time to time.  A guideline/policy will apply in the form it is in at the time when a particular decision is made or action taken. If there is any inconsistency between the guidelines/policies and the express terms of this Agreement, the express terms of the Agreement prevail.</w:t>
      </w:r>
    </w:p>
    <w:p w:rsidR="002C2AA7" w:rsidRPr="003758FB" w:rsidRDefault="002C2AA7" w:rsidP="00CA0283">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8" w:name="_Toc291060905"/>
      <w:bookmarkStart w:id="9" w:name="_Toc434917350"/>
      <w:r w:rsidRPr="003758FB">
        <w:t>A</w:t>
      </w:r>
      <w:r w:rsidR="00F23570">
        <w:t>4</w:t>
      </w:r>
      <w:r w:rsidRPr="003758FB">
        <w:tab/>
        <w:t>Delegations</w:t>
      </w:r>
      <w:bookmarkEnd w:id="8"/>
      <w:bookmarkEnd w:id="9"/>
    </w:p>
    <w:p w:rsidR="002C2AA7" w:rsidRPr="00F34ADE"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F34ADE">
        <w:rPr>
          <w:rFonts w:asciiTheme="minorHAnsi" w:hAnsiTheme="minorHAnsi"/>
          <w:sz w:val="22"/>
          <w:szCs w:val="22"/>
        </w:rPr>
        <w:t xml:space="preserve">The </w:t>
      </w:r>
      <w:r w:rsidR="003758FB" w:rsidRPr="00F34ADE">
        <w:rPr>
          <w:rFonts w:asciiTheme="minorHAnsi" w:hAnsiTheme="minorHAnsi"/>
          <w:sz w:val="22"/>
          <w:szCs w:val="22"/>
        </w:rPr>
        <w:t>Agency Head</w:t>
      </w:r>
      <w:r w:rsidRPr="00F34ADE">
        <w:rPr>
          <w:rFonts w:asciiTheme="minorHAnsi" w:hAnsiTheme="minorHAnsi"/>
          <w:sz w:val="22"/>
          <w:szCs w:val="22"/>
        </w:rPr>
        <w:t xml:space="preserve"> may delegate all or any powers and functions under this Agreement, including this power of delegation and may make any such delegation subject to specific conditions.</w:t>
      </w:r>
      <w:bookmarkStart w:id="10" w:name="_Toc170027289"/>
    </w:p>
    <w:p w:rsidR="002C2AA7" w:rsidRPr="003758FB" w:rsidRDefault="002C2AA7" w:rsidP="00CA0283">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11" w:name="_Toc291060906"/>
      <w:bookmarkStart w:id="12" w:name="_Toc434917351"/>
      <w:r w:rsidRPr="003758FB">
        <w:t>A</w:t>
      </w:r>
      <w:r w:rsidR="000B3150">
        <w:t>5</w:t>
      </w:r>
      <w:r w:rsidRPr="003758FB">
        <w:tab/>
        <w:t>Definitions</w:t>
      </w:r>
      <w:bookmarkEnd w:id="10"/>
      <w:bookmarkEnd w:id="11"/>
      <w:bookmarkEnd w:id="12"/>
    </w:p>
    <w:p w:rsidR="00F23570" w:rsidRPr="002C2AA7" w:rsidRDefault="00F23570" w:rsidP="00F23570">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Pr>
          <w:rFonts w:asciiTheme="minorHAnsi" w:hAnsiTheme="minorHAnsi"/>
          <w:sz w:val="22"/>
          <w:szCs w:val="22"/>
        </w:rPr>
        <w:t>Agency Head</w:t>
      </w:r>
      <w:r w:rsidRPr="002C2AA7">
        <w:rPr>
          <w:rFonts w:asciiTheme="minorHAnsi" w:hAnsiTheme="minorHAnsi"/>
          <w:sz w:val="22"/>
          <w:szCs w:val="22"/>
        </w:rPr>
        <w:tab/>
        <w:t>means the Agency Head of the NBA and includes any delegate of the</w:t>
      </w:r>
      <w:r>
        <w:rPr>
          <w:rFonts w:asciiTheme="minorHAnsi" w:hAnsiTheme="minorHAnsi"/>
          <w:sz w:val="22"/>
          <w:szCs w:val="22"/>
        </w:rPr>
        <w:t xml:space="preserve"> Agency Head</w:t>
      </w:r>
      <w:r w:rsidRPr="002C2AA7">
        <w:rPr>
          <w:rFonts w:asciiTheme="minorHAnsi" w:hAnsiTheme="minorHAnsi"/>
          <w:sz w:val="22"/>
          <w:szCs w:val="22"/>
        </w:rPr>
        <w:t>.</w:t>
      </w:r>
    </w:p>
    <w:p w:rsidR="00E10FE5" w:rsidRPr="00E10FE5" w:rsidRDefault="00E10FE5"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rPr>
          <w:rFonts w:asciiTheme="minorHAnsi" w:hAnsiTheme="minorHAnsi"/>
          <w:sz w:val="22"/>
          <w:szCs w:val="22"/>
        </w:rPr>
      </w:pPr>
      <w:r w:rsidRPr="00E10FE5">
        <w:rPr>
          <w:rFonts w:asciiTheme="minorHAnsi" w:hAnsiTheme="minorHAnsi"/>
          <w:sz w:val="22"/>
          <w:szCs w:val="22"/>
        </w:rPr>
        <w:t>APS employee</w:t>
      </w:r>
      <w:r>
        <w:rPr>
          <w:rFonts w:asciiTheme="minorHAnsi" w:hAnsiTheme="minorHAnsi"/>
          <w:sz w:val="22"/>
          <w:szCs w:val="22"/>
        </w:rPr>
        <w:tab/>
      </w:r>
      <w:r w:rsidRPr="00E10FE5">
        <w:rPr>
          <w:rFonts w:asciiTheme="minorHAnsi" w:hAnsiTheme="minorHAnsi"/>
          <w:sz w:val="22"/>
          <w:szCs w:val="22"/>
        </w:rPr>
        <w:t xml:space="preserve">has the same meaning as the </w:t>
      </w:r>
      <w:r w:rsidRPr="00663E15">
        <w:rPr>
          <w:rFonts w:asciiTheme="minorHAnsi" w:hAnsiTheme="minorHAnsi"/>
          <w:i/>
          <w:sz w:val="22"/>
          <w:szCs w:val="22"/>
        </w:rPr>
        <w:t>Public Service Act 1999</w:t>
      </w:r>
    </w:p>
    <w:p w:rsid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Casual employee</w:t>
      </w:r>
      <w:r w:rsidRPr="002C2AA7">
        <w:rPr>
          <w:rFonts w:asciiTheme="minorHAnsi" w:hAnsiTheme="minorHAnsi"/>
          <w:sz w:val="22"/>
          <w:szCs w:val="22"/>
        </w:rPr>
        <w:tab/>
        <w:t>means a non-SES employee employed for duties that are irregular and intermittent, recording worked hours by timesheets.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 xml:space="preserve">Employee </w:t>
      </w:r>
      <w:r w:rsidRPr="002C2AA7">
        <w:rPr>
          <w:rFonts w:asciiTheme="minorHAnsi" w:hAnsiTheme="minorHAnsi"/>
          <w:sz w:val="22"/>
          <w:szCs w:val="22"/>
        </w:rPr>
        <w:tab/>
        <w:t>means a non-</w:t>
      </w:r>
      <w:smartTag w:uri="urn:schemas-microsoft-com:office:smarttags" w:element="stockticker">
        <w:r w:rsidRPr="002C2AA7">
          <w:rPr>
            <w:rFonts w:asciiTheme="minorHAnsi" w:hAnsiTheme="minorHAnsi"/>
            <w:sz w:val="22"/>
            <w:szCs w:val="22"/>
          </w:rPr>
          <w:t>SES</w:t>
        </w:r>
      </w:smartTag>
      <w:r w:rsidRPr="002C2AA7">
        <w:rPr>
          <w:rFonts w:asciiTheme="minorHAnsi" w:hAnsiTheme="minorHAnsi"/>
          <w:sz w:val="22"/>
          <w:szCs w:val="22"/>
        </w:rPr>
        <w:t xml:space="preserve"> employee employed in the National Blood Authority under the </w:t>
      </w:r>
      <w:r w:rsidRPr="00CA0283">
        <w:rPr>
          <w:rFonts w:asciiTheme="minorHAnsi" w:hAnsiTheme="minorHAnsi"/>
          <w:i/>
          <w:sz w:val="22"/>
          <w:szCs w:val="22"/>
        </w:rPr>
        <w:t>Public S</w:t>
      </w:r>
      <w:r w:rsidR="00CA0283" w:rsidRPr="00CA0283">
        <w:rPr>
          <w:rFonts w:asciiTheme="minorHAnsi" w:hAnsiTheme="minorHAnsi"/>
          <w:i/>
          <w:sz w:val="22"/>
          <w:szCs w:val="22"/>
        </w:rPr>
        <w:t>ervice Act 1999</w:t>
      </w:r>
      <w:r w:rsidR="00CA0283">
        <w:rPr>
          <w:rFonts w:asciiTheme="minorHAnsi" w:hAnsiTheme="minorHAnsi"/>
          <w:sz w:val="22"/>
          <w:szCs w:val="22"/>
        </w:rPr>
        <w:t>.</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FW Act</w:t>
      </w:r>
      <w:r w:rsidRPr="002C2AA7">
        <w:rPr>
          <w:rFonts w:asciiTheme="minorHAnsi" w:hAnsiTheme="minorHAnsi"/>
          <w:sz w:val="22"/>
          <w:szCs w:val="22"/>
        </w:rPr>
        <w:tab/>
        <w:t xml:space="preserve">means the </w:t>
      </w:r>
      <w:r w:rsidRPr="00CA0283">
        <w:rPr>
          <w:rFonts w:asciiTheme="minorHAnsi" w:hAnsiTheme="minorHAnsi"/>
          <w:i/>
          <w:sz w:val="22"/>
          <w:szCs w:val="22"/>
        </w:rPr>
        <w:t>Fair Work Act 2009</w:t>
      </w:r>
      <w:r w:rsidRPr="002C2AA7">
        <w:rPr>
          <w:rFonts w:asciiTheme="minorHAnsi" w:hAnsiTheme="minorHAnsi"/>
          <w:sz w:val="22"/>
          <w:szCs w:val="22"/>
        </w:rPr>
        <w:t>.</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Higher Duties</w:t>
      </w:r>
      <w:r w:rsidRPr="002C2AA7">
        <w:rPr>
          <w:rFonts w:asciiTheme="minorHAnsi" w:hAnsiTheme="minorHAnsi"/>
          <w:sz w:val="22"/>
          <w:szCs w:val="22"/>
        </w:rPr>
        <w:tab/>
        <w:t>means the temporary assignment of duties at</w:t>
      </w:r>
      <w:r w:rsidR="00CA0283">
        <w:rPr>
          <w:rFonts w:asciiTheme="minorHAnsi" w:hAnsiTheme="minorHAnsi"/>
          <w:sz w:val="22"/>
          <w:szCs w:val="22"/>
        </w:rPr>
        <w:t xml:space="preserve"> a higher classification level.</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Immediate family</w:t>
      </w:r>
      <w:r w:rsidRPr="002C2AA7">
        <w:rPr>
          <w:rFonts w:asciiTheme="minorHAnsi" w:hAnsiTheme="minorHAnsi"/>
          <w:sz w:val="22"/>
          <w:szCs w:val="22"/>
        </w:rPr>
        <w:tab/>
        <w:t xml:space="preserve">the following are members of </w:t>
      </w:r>
      <w:r w:rsidR="00CA0283">
        <w:rPr>
          <w:rFonts w:asciiTheme="minorHAnsi" w:hAnsiTheme="minorHAnsi"/>
          <w:sz w:val="22"/>
          <w:szCs w:val="22"/>
        </w:rPr>
        <w:t>an employee's immediate family:</w:t>
      </w:r>
    </w:p>
    <w:p w:rsid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rPr>
          <w:rFonts w:asciiTheme="minorHAnsi" w:hAnsiTheme="minorHAnsi"/>
          <w:sz w:val="22"/>
          <w:szCs w:val="22"/>
        </w:rPr>
      </w:pPr>
      <w:r w:rsidRPr="002C2AA7">
        <w:rPr>
          <w:rFonts w:asciiTheme="minorHAnsi" w:hAnsiTheme="minorHAnsi"/>
          <w:sz w:val="22"/>
          <w:szCs w:val="22"/>
        </w:rPr>
        <w:t>A spouse</w:t>
      </w:r>
      <w:r w:rsidR="00CA0283">
        <w:rPr>
          <w:rFonts w:asciiTheme="minorHAnsi" w:hAnsiTheme="minorHAnsi"/>
          <w:sz w:val="22"/>
          <w:szCs w:val="22"/>
        </w:rPr>
        <w:t xml:space="preserve"> (whether same sex or not)</w:t>
      </w:r>
      <w:r w:rsidRPr="002C2AA7">
        <w:rPr>
          <w:rFonts w:asciiTheme="minorHAnsi" w:hAnsiTheme="minorHAnsi"/>
          <w:sz w:val="22"/>
          <w:szCs w:val="22"/>
        </w:rPr>
        <w:t>; child; parent; grandparent; grandchild or sibling of the employ</w:t>
      </w:r>
      <w:r w:rsidR="00CA0283">
        <w:rPr>
          <w:rFonts w:asciiTheme="minorHAnsi" w:hAnsiTheme="minorHAnsi"/>
          <w:sz w:val="22"/>
          <w:szCs w:val="22"/>
        </w:rPr>
        <w:t>ee or a spouse of the employee.</w:t>
      </w:r>
      <w:r w:rsidRPr="002C2AA7">
        <w:rPr>
          <w:rFonts w:asciiTheme="minorHAnsi" w:hAnsiTheme="minorHAnsi"/>
          <w:sz w:val="22"/>
          <w:szCs w:val="22"/>
        </w:rPr>
        <w:t xml:space="preserve"> A spouse includes a former spouse, a de facto spouse and a former de facto spouse (whether the same sex or not).  An immediate family member may also include, in a particular case, a person determined by the </w:t>
      </w:r>
      <w:r w:rsidR="003758FB">
        <w:rPr>
          <w:rFonts w:asciiTheme="minorHAnsi" w:hAnsiTheme="minorHAnsi"/>
          <w:sz w:val="22"/>
          <w:szCs w:val="22"/>
        </w:rPr>
        <w:t>Agency Head</w:t>
      </w:r>
      <w:r w:rsidRPr="002C2AA7">
        <w:rPr>
          <w:rFonts w:asciiTheme="minorHAnsi" w:hAnsiTheme="minorHAnsi"/>
          <w:sz w:val="22"/>
          <w:szCs w:val="22"/>
        </w:rPr>
        <w:t xml:space="preserve"> to be a member of th</w:t>
      </w:r>
      <w:r w:rsidR="00CA0283">
        <w:rPr>
          <w:rFonts w:asciiTheme="minorHAnsi" w:hAnsiTheme="minorHAnsi"/>
          <w:sz w:val="22"/>
          <w:szCs w:val="22"/>
        </w:rPr>
        <w:t>e employee's immediate family.</w:t>
      </w:r>
    </w:p>
    <w:p w:rsidR="00BA6B13" w:rsidRPr="00BA6B13" w:rsidRDefault="00BA6B13"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Pr>
          <w:rFonts w:asciiTheme="minorHAnsi" w:hAnsiTheme="minorHAnsi"/>
          <w:sz w:val="22"/>
          <w:szCs w:val="22"/>
        </w:rPr>
        <w:lastRenderedPageBreak/>
        <w:t>Long term casual</w:t>
      </w:r>
      <w:r>
        <w:rPr>
          <w:rFonts w:asciiTheme="minorHAnsi" w:hAnsiTheme="minorHAnsi"/>
          <w:sz w:val="22"/>
          <w:szCs w:val="22"/>
        </w:rPr>
        <w:tab/>
        <w:t xml:space="preserve">considered to be an employee who </w:t>
      </w:r>
      <w:r w:rsidRPr="00BA6B13">
        <w:rPr>
          <w:rFonts w:asciiTheme="minorHAnsi" w:hAnsiTheme="minorHAnsi"/>
          <w:sz w:val="22"/>
          <w:szCs w:val="22"/>
        </w:rPr>
        <w:t>at a particular time if, at that time:</w:t>
      </w:r>
    </w:p>
    <w:p w:rsidR="00BA6B13" w:rsidRPr="00BA6B13" w:rsidRDefault="00BA6B13" w:rsidP="00F57C57">
      <w:pPr>
        <w:pStyle w:val="paragraph"/>
        <w:numPr>
          <w:ilvl w:val="0"/>
          <w:numId w:val="10"/>
        </w:numPr>
        <w:rPr>
          <w:rFonts w:asciiTheme="minorHAnsi" w:hAnsiTheme="minorHAnsi"/>
        </w:rPr>
      </w:pPr>
      <w:r w:rsidRPr="00BA6B13">
        <w:rPr>
          <w:rFonts w:asciiTheme="minorHAnsi" w:hAnsiTheme="minorHAnsi"/>
        </w:rPr>
        <w:t>the employee is a casual employee; and</w:t>
      </w:r>
    </w:p>
    <w:p w:rsidR="00BA6B13" w:rsidRPr="00BA6B13" w:rsidRDefault="00BA6B13" w:rsidP="00F57C57">
      <w:pPr>
        <w:pStyle w:val="paragraph"/>
        <w:numPr>
          <w:ilvl w:val="0"/>
          <w:numId w:val="10"/>
        </w:numPr>
        <w:rPr>
          <w:rFonts w:asciiTheme="minorHAnsi" w:hAnsiTheme="minorHAnsi"/>
        </w:rPr>
      </w:pPr>
      <w:r w:rsidRPr="00BA6B13">
        <w:rPr>
          <w:rFonts w:asciiTheme="minorHAnsi" w:hAnsiTheme="minorHAnsi"/>
        </w:rPr>
        <w:t>the employee has been employed by the employer on a regular and systematic basis for a sequence of periods of employment during a</w:t>
      </w:r>
      <w:r w:rsidRPr="00BA6B13">
        <w:rPr>
          <w:rFonts w:asciiTheme="minorHAnsi" w:hAnsiTheme="minorHAnsi"/>
          <w:i/>
        </w:rPr>
        <w:t xml:space="preserve"> </w:t>
      </w:r>
      <w:r w:rsidRPr="00BA6B13">
        <w:rPr>
          <w:rFonts w:asciiTheme="minorHAnsi" w:hAnsiTheme="minorHAnsi"/>
        </w:rPr>
        <w:t>period of at least 12 months.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Manager</w:t>
      </w:r>
      <w:r w:rsidRPr="002C2AA7">
        <w:rPr>
          <w:rFonts w:asciiTheme="minorHAnsi" w:hAnsiTheme="minorHAnsi"/>
          <w:sz w:val="22"/>
          <w:szCs w:val="22"/>
        </w:rPr>
        <w:tab/>
        <w:t>means an employee who has operational responsibility for managing other NBA employees.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Medical evidence</w:t>
      </w:r>
      <w:r w:rsidRPr="002C2AA7">
        <w:rPr>
          <w:rFonts w:asciiTheme="minorHAnsi" w:hAnsiTheme="minorHAnsi"/>
          <w:sz w:val="22"/>
          <w:szCs w:val="22"/>
        </w:rPr>
        <w:tab/>
        <w:t>means a medical certificate from a registered health practitioner or, if it is not reasonably practicable for the employee to provide such a medical certificate, a statutory declaration made by the employee.</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NBA</w:t>
      </w:r>
      <w:r w:rsidRPr="002C2AA7">
        <w:rPr>
          <w:rFonts w:asciiTheme="minorHAnsi" w:hAnsiTheme="minorHAnsi"/>
          <w:sz w:val="22"/>
          <w:szCs w:val="22"/>
        </w:rPr>
        <w:tab/>
        <w:t xml:space="preserve">means the National Blood Authority as established by the </w:t>
      </w:r>
      <w:r w:rsidRPr="003F4990">
        <w:rPr>
          <w:rFonts w:asciiTheme="minorHAnsi" w:hAnsiTheme="minorHAnsi"/>
          <w:i/>
          <w:sz w:val="22"/>
          <w:szCs w:val="22"/>
        </w:rPr>
        <w:t>National Blood Authority Act 2003</w:t>
      </w:r>
      <w:r w:rsidRPr="002C2AA7">
        <w:rPr>
          <w:rFonts w:asciiTheme="minorHAnsi" w:hAnsiTheme="minorHAnsi"/>
          <w:sz w:val="22"/>
          <w:szCs w:val="22"/>
        </w:rPr>
        <w:t>.</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NES</w:t>
      </w:r>
      <w:r w:rsidRPr="002C2AA7">
        <w:rPr>
          <w:rFonts w:asciiTheme="minorHAnsi" w:hAnsiTheme="minorHAnsi"/>
          <w:sz w:val="22"/>
          <w:szCs w:val="22"/>
        </w:rPr>
        <w:tab/>
        <w:t xml:space="preserve">National Employment Standards as defined by the </w:t>
      </w:r>
      <w:r w:rsidRPr="003F4990">
        <w:rPr>
          <w:rFonts w:asciiTheme="minorHAnsi" w:hAnsiTheme="minorHAnsi"/>
          <w:i/>
          <w:sz w:val="22"/>
          <w:szCs w:val="22"/>
        </w:rPr>
        <w:t>Fair Work Act 2009.</w:t>
      </w:r>
    </w:p>
    <w:p w:rsidR="00E10FE5" w:rsidRPr="00E10FE5" w:rsidRDefault="00E10FE5"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rPr>
          <w:rFonts w:asciiTheme="minorHAnsi" w:hAnsiTheme="minorHAnsi"/>
          <w:sz w:val="22"/>
          <w:szCs w:val="22"/>
        </w:rPr>
      </w:pPr>
      <w:r w:rsidRPr="00E10FE5">
        <w:rPr>
          <w:rFonts w:asciiTheme="minorHAnsi" w:hAnsiTheme="minorHAnsi"/>
          <w:sz w:val="22"/>
          <w:szCs w:val="22"/>
        </w:rPr>
        <w:t>Parliamentary Service</w:t>
      </w:r>
      <w:r>
        <w:rPr>
          <w:rFonts w:asciiTheme="minorHAnsi" w:hAnsiTheme="minorHAnsi"/>
          <w:sz w:val="22"/>
          <w:szCs w:val="22"/>
        </w:rPr>
        <w:tab/>
      </w:r>
      <w:r w:rsidRPr="00E10FE5">
        <w:rPr>
          <w:rFonts w:asciiTheme="minorHAnsi" w:hAnsiTheme="minorHAnsi"/>
          <w:sz w:val="22"/>
          <w:szCs w:val="22"/>
        </w:rPr>
        <w:t xml:space="preserve">refers to employment under the </w:t>
      </w:r>
      <w:r w:rsidRPr="00E10FE5">
        <w:rPr>
          <w:rFonts w:asciiTheme="minorHAnsi" w:hAnsiTheme="minorHAnsi"/>
          <w:i/>
          <w:sz w:val="22"/>
          <w:szCs w:val="22"/>
        </w:rPr>
        <w:t>Parliamentary Service Act 1999</w:t>
      </w:r>
    </w:p>
    <w:p w:rsidR="002C2AA7" w:rsidRPr="002C2AA7" w:rsidRDefault="002C2AA7" w:rsidP="00FE61EB">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Place of work</w:t>
      </w:r>
      <w:r w:rsidRPr="002C2AA7">
        <w:rPr>
          <w:rFonts w:asciiTheme="minorHAnsi" w:hAnsiTheme="minorHAnsi"/>
          <w:sz w:val="22"/>
          <w:szCs w:val="22"/>
        </w:rPr>
        <w:tab/>
        <w:t>means the place where the employee ordinarily performs d</w:t>
      </w:r>
      <w:r w:rsidR="00AC5ABF">
        <w:rPr>
          <w:rFonts w:asciiTheme="minorHAnsi" w:hAnsiTheme="minorHAnsi"/>
          <w:sz w:val="22"/>
          <w:szCs w:val="22"/>
        </w:rPr>
        <w:t>uty, which is a NBA workplace.</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On call employee</w:t>
      </w:r>
      <w:r w:rsidRPr="002C2AA7">
        <w:rPr>
          <w:rFonts w:asciiTheme="minorHAnsi" w:hAnsiTheme="minorHAnsi"/>
          <w:sz w:val="22"/>
          <w:szCs w:val="22"/>
        </w:rPr>
        <w:tab/>
      </w:r>
      <w:r w:rsidR="00AC5ABF" w:rsidRPr="00AC5ABF">
        <w:rPr>
          <w:rFonts w:asciiTheme="minorHAnsi" w:hAnsiTheme="minorHAnsi"/>
          <w:sz w:val="22"/>
          <w:szCs w:val="22"/>
        </w:rPr>
        <w:t>any APS1-EL1 level employee inclusive who is required to attend to issues or to attend the workplace outside of their ordinary hours.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PS Act</w:t>
      </w:r>
      <w:r w:rsidRPr="002C2AA7">
        <w:rPr>
          <w:rFonts w:asciiTheme="minorHAnsi" w:hAnsiTheme="minorHAnsi"/>
          <w:sz w:val="22"/>
          <w:szCs w:val="22"/>
        </w:rPr>
        <w:tab/>
        <w:t xml:space="preserve">means the </w:t>
      </w:r>
      <w:r w:rsidRPr="003F4990">
        <w:rPr>
          <w:rFonts w:asciiTheme="minorHAnsi" w:hAnsiTheme="minorHAnsi"/>
          <w:i/>
          <w:sz w:val="22"/>
          <w:szCs w:val="22"/>
        </w:rPr>
        <w:t>Public Service Act 1999</w:t>
      </w:r>
      <w:r w:rsidRPr="002C2AA7">
        <w:rPr>
          <w:rFonts w:asciiTheme="minorHAnsi" w:hAnsiTheme="minorHAnsi"/>
          <w:sz w:val="22"/>
          <w:szCs w:val="22"/>
        </w:rPr>
        <w:t>.</w:t>
      </w:r>
    </w:p>
    <w:p w:rsidR="00657715" w:rsidRDefault="00657715"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Pr>
          <w:rFonts w:asciiTheme="minorHAnsi" w:hAnsiTheme="minorHAnsi"/>
          <w:sz w:val="22"/>
          <w:szCs w:val="22"/>
        </w:rPr>
        <w:t>Qualifying service</w:t>
      </w:r>
      <w:r>
        <w:rPr>
          <w:rFonts w:asciiTheme="minorHAnsi" w:hAnsiTheme="minorHAnsi"/>
          <w:sz w:val="22"/>
          <w:szCs w:val="22"/>
        </w:rPr>
        <w:tab/>
      </w:r>
      <w:r w:rsidRPr="002C2AA7">
        <w:rPr>
          <w:rFonts w:asciiTheme="minorHAnsi" w:hAnsiTheme="minorHAnsi"/>
          <w:sz w:val="22"/>
          <w:szCs w:val="22"/>
        </w:rPr>
        <w:t>means service that is recognised for redundancy pay purposes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Salary</w:t>
      </w:r>
      <w:r w:rsidRPr="002C2AA7">
        <w:rPr>
          <w:rFonts w:asciiTheme="minorHAnsi" w:hAnsiTheme="minorHAnsi"/>
          <w:sz w:val="22"/>
          <w:szCs w:val="22"/>
        </w:rPr>
        <w:tab/>
        <w:t>an employee’s base rate of pay set out in section C1 of this Agreement will be the employee's salary for all purposes, including superannuation (subject to relevant superannuation scheme rules), overtime, severance and termination. Participation in salary sacrifice or purchased leave arrangements will not affect salary for these purposes.</w:t>
      </w:r>
    </w:p>
    <w:p w:rsidR="002C2AA7" w:rsidRP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r w:rsidRPr="002C2AA7">
        <w:rPr>
          <w:rFonts w:asciiTheme="minorHAnsi" w:hAnsiTheme="minorHAnsi"/>
          <w:sz w:val="22"/>
          <w:szCs w:val="22"/>
        </w:rPr>
        <w:t>SES</w:t>
      </w:r>
      <w:r w:rsidRPr="002C2AA7">
        <w:rPr>
          <w:rFonts w:asciiTheme="minorHAnsi" w:hAnsiTheme="minorHAnsi"/>
          <w:sz w:val="22"/>
          <w:szCs w:val="22"/>
        </w:rPr>
        <w:tab/>
        <w:t>means the Senior Executive Service as defined in the PS Act.</w:t>
      </w:r>
    </w:p>
    <w:p w:rsidR="002C2AA7" w:rsidRDefault="002C2AA7" w:rsidP="00E10FE5">
      <w:pPr>
        <w:tabs>
          <w:tab w:val="clear" w:pos="924"/>
          <w:tab w:val="clear" w:pos="1848"/>
          <w:tab w:val="clear" w:pos="2773"/>
          <w:tab w:val="clear" w:pos="3697"/>
          <w:tab w:val="clear" w:pos="4621"/>
          <w:tab w:val="clear" w:pos="5545"/>
          <w:tab w:val="clear" w:pos="6469"/>
          <w:tab w:val="clear" w:pos="7394"/>
          <w:tab w:val="clear" w:pos="8318"/>
          <w:tab w:val="clear" w:pos="8930"/>
          <w:tab w:val="left" w:pos="2127"/>
        </w:tabs>
        <w:ind w:left="2127" w:hanging="2127"/>
        <w:rPr>
          <w:rFonts w:asciiTheme="minorHAnsi" w:hAnsiTheme="minorHAnsi"/>
          <w:sz w:val="22"/>
          <w:szCs w:val="22"/>
        </w:rPr>
      </w:pPr>
      <w:smartTag w:uri="urn:schemas-microsoft-com:office:smarttags" w:element="stockticker">
        <w:r w:rsidRPr="002C2AA7">
          <w:rPr>
            <w:rFonts w:asciiTheme="minorHAnsi" w:hAnsiTheme="minorHAnsi"/>
            <w:sz w:val="22"/>
            <w:szCs w:val="22"/>
          </w:rPr>
          <w:t>SPF</w:t>
        </w:r>
      </w:smartTag>
      <w:r w:rsidRPr="002C2AA7">
        <w:rPr>
          <w:rFonts w:asciiTheme="minorHAnsi" w:hAnsiTheme="minorHAnsi"/>
          <w:sz w:val="22"/>
          <w:szCs w:val="22"/>
        </w:rPr>
        <w:tab/>
        <w:t>means the Staff Participation Forum.</w:t>
      </w:r>
    </w:p>
    <w:p w:rsidR="00A168FA" w:rsidRPr="003758FB" w:rsidRDefault="00A168FA" w:rsidP="00A168FA">
      <w:pPr>
        <w:pStyle w:val="Heading3"/>
        <w:tabs>
          <w:tab w:val="clear" w:pos="924"/>
          <w:tab w:val="clear" w:pos="1848"/>
          <w:tab w:val="clear" w:pos="2773"/>
          <w:tab w:val="clear" w:pos="3697"/>
          <w:tab w:val="clear" w:pos="4621"/>
          <w:tab w:val="clear" w:pos="5545"/>
          <w:tab w:val="clear" w:pos="6469"/>
          <w:tab w:val="clear" w:pos="7394"/>
          <w:tab w:val="clear" w:pos="8318"/>
          <w:tab w:val="clear" w:pos="8930"/>
        </w:tabs>
      </w:pPr>
      <w:bookmarkStart w:id="13" w:name="_Toc434917352"/>
      <w:r w:rsidRPr="003758FB">
        <w:t>A</w:t>
      </w:r>
      <w:r w:rsidR="000B3150">
        <w:t>6</w:t>
      </w:r>
      <w:r w:rsidRPr="003758FB">
        <w:tab/>
      </w:r>
      <w:r>
        <w:t>Relationship to other Awards, Agreements and Legislation</w:t>
      </w:r>
      <w:bookmarkEnd w:id="13"/>
    </w:p>
    <w:p w:rsidR="00A168FA" w:rsidRPr="00F34ADE" w:rsidRDefault="00A168FA" w:rsidP="006004C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34ADE">
        <w:rPr>
          <w:rFonts w:asciiTheme="minorHAnsi" w:hAnsiTheme="minorHAnsi"/>
          <w:sz w:val="22"/>
          <w:szCs w:val="22"/>
        </w:rPr>
        <w:t>This Agreement states the terms and conditions of employment of the employees covered by this Agreement in addition to other terms and conditions applying under a relevant Commonwealth law or implied at common law.</w:t>
      </w:r>
    </w:p>
    <w:p w:rsidR="00F54CDA" w:rsidRPr="00F34ADE" w:rsidRDefault="00F54CDA" w:rsidP="006004C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34ADE">
        <w:rPr>
          <w:rFonts w:asciiTheme="minorHAnsi" w:hAnsiTheme="minorHAnsi"/>
          <w:sz w:val="22"/>
          <w:szCs w:val="22"/>
        </w:rPr>
        <w:t>It is acknowledged that employment in the NBA is subject to the provisions of various Acts (including regulations, directions, rules or instruments made under those Acts) as in force from time to time, including</w:t>
      </w:r>
      <w:r w:rsidR="008A593E" w:rsidRPr="00F34ADE">
        <w:rPr>
          <w:rFonts w:asciiTheme="minorHAnsi" w:hAnsiTheme="minorHAnsi"/>
          <w:sz w:val="22"/>
          <w:szCs w:val="22"/>
        </w:rPr>
        <w:t>, but not limited to</w:t>
      </w:r>
      <w:r w:rsidRPr="00F34ADE">
        <w:rPr>
          <w:rFonts w:asciiTheme="minorHAnsi" w:hAnsiTheme="minorHAnsi"/>
          <w:sz w:val="22"/>
          <w:szCs w:val="22"/>
        </w:rPr>
        <w:t>:</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Age Discrimination Act 2004</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A</w:t>
      </w:r>
      <w:r w:rsidR="00001729">
        <w:rPr>
          <w:rFonts w:ascii="Calibri" w:hAnsi="Calibri"/>
          <w:i/>
          <w:iCs/>
          <w:sz w:val="22"/>
          <w:szCs w:val="22"/>
          <w:lang w:eastAsia="en-AU"/>
        </w:rPr>
        <w:t xml:space="preserve">ustralian </w:t>
      </w:r>
      <w:r w:rsidRPr="000B3150">
        <w:rPr>
          <w:rFonts w:ascii="Calibri" w:hAnsi="Calibri"/>
          <w:i/>
          <w:iCs/>
          <w:sz w:val="22"/>
          <w:szCs w:val="22"/>
          <w:lang w:eastAsia="en-AU"/>
        </w:rPr>
        <w:t>P</w:t>
      </w:r>
      <w:r w:rsidR="00001729">
        <w:rPr>
          <w:rFonts w:ascii="Calibri" w:hAnsi="Calibri"/>
          <w:i/>
          <w:iCs/>
          <w:sz w:val="22"/>
          <w:szCs w:val="22"/>
          <w:lang w:eastAsia="en-AU"/>
        </w:rPr>
        <w:t xml:space="preserve">ublic </w:t>
      </w:r>
      <w:r w:rsidRPr="000B3150">
        <w:rPr>
          <w:rFonts w:ascii="Calibri" w:hAnsi="Calibri"/>
          <w:i/>
          <w:iCs/>
          <w:sz w:val="22"/>
          <w:szCs w:val="22"/>
          <w:lang w:eastAsia="en-AU"/>
        </w:rPr>
        <w:t>S</w:t>
      </w:r>
      <w:r w:rsidR="00001729">
        <w:rPr>
          <w:rFonts w:ascii="Calibri" w:hAnsi="Calibri"/>
          <w:i/>
          <w:iCs/>
          <w:sz w:val="22"/>
          <w:szCs w:val="22"/>
          <w:lang w:eastAsia="en-AU"/>
        </w:rPr>
        <w:t>ervice</w:t>
      </w:r>
      <w:r w:rsidRPr="000B3150">
        <w:rPr>
          <w:rFonts w:ascii="Calibri" w:hAnsi="Calibri"/>
          <w:i/>
          <w:iCs/>
          <w:sz w:val="22"/>
          <w:szCs w:val="22"/>
          <w:lang w:eastAsia="en-AU"/>
        </w:rPr>
        <w:t xml:space="preserve"> Award 201</w:t>
      </w:r>
      <w:r w:rsidR="00001729">
        <w:rPr>
          <w:rFonts w:ascii="Calibri" w:hAnsi="Calibri"/>
          <w:i/>
          <w:iCs/>
          <w:sz w:val="22"/>
          <w:szCs w:val="22"/>
          <w:lang w:eastAsia="en-AU"/>
        </w:rPr>
        <w:t>5</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Australian Human Rights Commission Act 1986</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Defence Reserve Service (Protection) Act 2001</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Disability Discrimination Act 1992</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Fair Work (Transitional Provisions and Consequential Amendments) Act 2009</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Fair Work Act 2009</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lastRenderedPageBreak/>
        <w:t>Long Service Leave (Commonwealth Employees) Act 1976</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Maternity Leave (Commonwealth Employees) Act 1973</w:t>
      </w:r>
    </w:p>
    <w:p w:rsidR="00065758" w:rsidRDefault="00065758"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Pr>
          <w:rFonts w:asciiTheme="minorHAnsi" w:hAnsiTheme="minorHAnsi"/>
          <w:i/>
          <w:sz w:val="22"/>
          <w:szCs w:val="22"/>
        </w:rPr>
        <w:t>Military Rehabilitation and Compensation Act 2004</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Paid Parental Leave Act 2010</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Privacy Act</w:t>
      </w:r>
      <w:r w:rsidR="00E7736D">
        <w:rPr>
          <w:rFonts w:ascii="Calibri" w:hAnsi="Calibri"/>
          <w:i/>
          <w:iCs/>
          <w:sz w:val="22"/>
          <w:szCs w:val="22"/>
          <w:lang w:eastAsia="en-AU"/>
        </w:rPr>
        <w:t xml:space="preserve"> 1988</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Public Interest Disclosure Act</w:t>
      </w:r>
      <w:r w:rsidR="00E7736D">
        <w:rPr>
          <w:rFonts w:ascii="Calibri" w:hAnsi="Calibri"/>
          <w:i/>
          <w:iCs/>
          <w:sz w:val="22"/>
          <w:szCs w:val="22"/>
          <w:lang w:eastAsia="en-AU"/>
        </w:rPr>
        <w:t xml:space="preserve"> 2013</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Public Service Act 1999</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Racial Discrimination Act5 1975</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Safety, Rehabilitation and Compensation Act 1988</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Sex Discrimination Act 2001</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Superannuation (PSSAP) Trust Deed</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Superannuation Act 1976</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Superannuation Act 1990</w:t>
      </w:r>
    </w:p>
    <w:p w:rsid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Superannuation Act 2005</w:t>
      </w:r>
    </w:p>
    <w:p w:rsidR="00065758" w:rsidRPr="000B3150" w:rsidRDefault="00065758"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65758">
        <w:rPr>
          <w:rFonts w:asciiTheme="minorHAnsi" w:hAnsiTheme="minorHAnsi"/>
          <w:i/>
          <w:sz w:val="22"/>
          <w:szCs w:val="22"/>
        </w:rPr>
        <w:t>Veteran’s Entitlements Act 1986</w:t>
      </w:r>
    </w:p>
    <w:p w:rsidR="000B3150" w:rsidRPr="000B3150" w:rsidRDefault="000B3150" w:rsidP="00F57C57">
      <w:pPr>
        <w:pStyle w:val="ListParagraph"/>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Calibri" w:hAnsi="Calibri"/>
          <w:i/>
          <w:iCs/>
          <w:sz w:val="22"/>
          <w:szCs w:val="22"/>
          <w:lang w:eastAsia="en-AU"/>
        </w:rPr>
      </w:pPr>
      <w:r w:rsidRPr="000B3150">
        <w:rPr>
          <w:rFonts w:ascii="Calibri" w:hAnsi="Calibri"/>
          <w:i/>
          <w:iCs/>
          <w:sz w:val="22"/>
          <w:szCs w:val="22"/>
          <w:lang w:eastAsia="en-AU"/>
        </w:rPr>
        <w:t>Work Health and Safety Act 2011</w:t>
      </w:r>
    </w:p>
    <w:p w:rsidR="000B3150" w:rsidRPr="000B3150" w:rsidRDefault="000B3150" w:rsidP="000B3150">
      <w:pPr>
        <w:tabs>
          <w:tab w:val="clear" w:pos="924"/>
          <w:tab w:val="clear" w:pos="1848"/>
          <w:tab w:val="clear" w:pos="2773"/>
          <w:tab w:val="clear" w:pos="3697"/>
          <w:tab w:val="clear" w:pos="4621"/>
          <w:tab w:val="clear" w:pos="5545"/>
          <w:tab w:val="clear" w:pos="6469"/>
          <w:tab w:val="clear" w:pos="7394"/>
          <w:tab w:val="clear" w:pos="8318"/>
          <w:tab w:val="clear" w:pos="8930"/>
        </w:tabs>
        <w:rPr>
          <w:rFonts w:ascii="Calibri" w:hAnsi="Calibri"/>
          <w:i/>
          <w:sz w:val="22"/>
          <w:szCs w:val="22"/>
          <w:lang w:eastAsia="en-AU"/>
        </w:rPr>
      </w:pPr>
    </w:p>
    <w:p w:rsidR="002C2AA7" w:rsidRPr="002C2AA7" w:rsidRDefault="002C2AA7" w:rsidP="002C2AA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heme="minorHAnsi" w:hAnsiTheme="minorHAnsi"/>
          <w:b/>
          <w:kern w:val="28"/>
          <w:sz w:val="24"/>
        </w:rPr>
      </w:pPr>
      <w:bookmarkStart w:id="14" w:name="_Toc170027290"/>
      <w:bookmarkStart w:id="15" w:name="_Toc291060907"/>
      <w:r w:rsidRPr="002C2AA7">
        <w:rPr>
          <w:rFonts w:asciiTheme="minorHAnsi" w:hAnsiTheme="minorHAnsi"/>
        </w:rPr>
        <w:br w:type="page"/>
      </w:r>
    </w:p>
    <w:p w:rsidR="002C2AA7" w:rsidRPr="002C2AA7" w:rsidRDefault="00A168FA" w:rsidP="00420149">
      <w:pPr>
        <w:pStyle w:val="Heading2"/>
      </w:pPr>
      <w:bookmarkStart w:id="16" w:name="_Toc434917353"/>
      <w:r>
        <w:lastRenderedPageBreak/>
        <w:t xml:space="preserve">Part B. </w:t>
      </w:r>
      <w:r w:rsidR="002C2AA7" w:rsidRPr="002C2AA7">
        <w:t>Supporting a Fair, Safe and Healthy Workplace</w:t>
      </w:r>
      <w:bookmarkEnd w:id="14"/>
      <w:bookmarkEnd w:id="15"/>
      <w:bookmarkEnd w:id="16"/>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7" w:name="_Toc170027293"/>
      <w:bookmarkStart w:id="18" w:name="_Toc291060910"/>
      <w:bookmarkStart w:id="19" w:name="_Toc434917354"/>
      <w:r w:rsidRPr="003758FB">
        <w:t>B</w:t>
      </w:r>
      <w:r w:rsidR="000B3150">
        <w:t>1</w:t>
      </w:r>
      <w:r w:rsidRPr="003758FB">
        <w:tab/>
        <w:t>Employee Assistance Program</w:t>
      </w:r>
      <w:bookmarkEnd w:id="17"/>
      <w:bookmarkEnd w:id="18"/>
      <w:bookmarkEnd w:id="19"/>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The NBA will provide a confidential and professional counselling service to employees to promote the general wellbeing of employees and to help them resolve work-related or personal problems.</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20" w:name="_Toc170027295"/>
      <w:bookmarkStart w:id="21" w:name="_Toc291060912"/>
      <w:bookmarkStart w:id="22" w:name="_Toc434917355"/>
      <w:r w:rsidRPr="003758FB">
        <w:t>B</w:t>
      </w:r>
      <w:r w:rsidR="000B3150">
        <w:t>2</w:t>
      </w:r>
      <w:r w:rsidRPr="003758FB">
        <w:tab/>
        <w:t>Influenza Vaccinations</w:t>
      </w:r>
      <w:bookmarkEnd w:id="20"/>
      <w:bookmarkEnd w:id="21"/>
      <w:bookmarkEnd w:id="22"/>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Annual influenza vaccinations will be available to employees and their immediate families on a voluntary basis.  The cost of such vaccinations to employees and immediate family will be met by the NBA.</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23" w:name="_Toc291060913"/>
      <w:bookmarkStart w:id="24" w:name="_Toc434917356"/>
      <w:r w:rsidRPr="003758FB">
        <w:t>B</w:t>
      </w:r>
      <w:r w:rsidR="000B3150">
        <w:t>3</w:t>
      </w:r>
      <w:r w:rsidRPr="003758FB">
        <w:tab/>
        <w:t>Healthy Lifestyle Assistance</w:t>
      </w:r>
      <w:bookmarkEnd w:id="23"/>
      <w:bookmarkEnd w:id="24"/>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After a minimum period of </w:t>
      </w:r>
      <w:r w:rsidR="00F54CDA">
        <w:rPr>
          <w:rFonts w:asciiTheme="minorHAnsi" w:hAnsiTheme="minorHAnsi"/>
          <w:sz w:val="22"/>
          <w:szCs w:val="22"/>
        </w:rPr>
        <w:t>six</w:t>
      </w:r>
      <w:r w:rsidRPr="002C2AA7">
        <w:rPr>
          <w:rFonts w:asciiTheme="minorHAnsi" w:hAnsiTheme="minorHAnsi"/>
          <w:sz w:val="22"/>
          <w:szCs w:val="22"/>
        </w:rPr>
        <w:t xml:space="preserve"> </w:t>
      </w:r>
      <w:r w:rsidR="00B74023">
        <w:rPr>
          <w:rFonts w:asciiTheme="minorHAnsi" w:hAnsiTheme="minorHAnsi"/>
          <w:sz w:val="22"/>
          <w:szCs w:val="22"/>
        </w:rPr>
        <w:t xml:space="preserve">[6] </w:t>
      </w:r>
      <w:r w:rsidRPr="002C2AA7">
        <w:rPr>
          <w:rFonts w:asciiTheme="minorHAnsi" w:hAnsiTheme="minorHAnsi"/>
          <w:sz w:val="22"/>
          <w:szCs w:val="22"/>
        </w:rPr>
        <w:t xml:space="preserve">months’ continuous service with the NBA, an employee may claim a set amount for costs incurred on approved healthy lifestyle initiatives.  For more information, employees can consult the Health and Fitness Promotion Policy available on the intranet. </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25" w:name="_Toc291060914"/>
      <w:bookmarkStart w:id="26" w:name="_Toc434917357"/>
      <w:r w:rsidRPr="003758FB">
        <w:t>B</w:t>
      </w:r>
      <w:r w:rsidR="000B3150">
        <w:t>4</w:t>
      </w:r>
      <w:r w:rsidRPr="003758FB">
        <w:tab/>
        <w:t>Staff Participation Forum</w:t>
      </w:r>
      <w:bookmarkEnd w:id="25"/>
      <w:bookmarkEnd w:id="26"/>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In addition to the consultation clauses at F3, the SPF will continue to act as a consultative body of management and nominated representatives of employees responsible for cooperatively discussing and developing clear advice to the </w:t>
      </w:r>
      <w:r w:rsidR="003758FB">
        <w:rPr>
          <w:rFonts w:asciiTheme="minorHAnsi" w:hAnsiTheme="minorHAnsi"/>
          <w:sz w:val="22"/>
          <w:szCs w:val="22"/>
        </w:rPr>
        <w:t>Agency Head</w:t>
      </w:r>
      <w:r w:rsidRPr="002C2AA7">
        <w:rPr>
          <w:rFonts w:asciiTheme="minorHAnsi" w:hAnsiTheme="minorHAnsi"/>
          <w:sz w:val="22"/>
          <w:szCs w:val="22"/>
        </w:rPr>
        <w:t xml:space="preserve"> on specific issues, policies and/or procedures</w:t>
      </w:r>
      <w:r w:rsidR="00F32DE9">
        <w:rPr>
          <w:rFonts w:asciiTheme="minorHAnsi" w:hAnsiTheme="minorHAnsi"/>
          <w:sz w:val="22"/>
          <w:szCs w:val="22"/>
        </w:rPr>
        <w:t>.</w:t>
      </w:r>
    </w:p>
    <w:p w:rsidR="002C2AA7" w:rsidRPr="002C2AA7" w:rsidRDefault="002C2AA7" w:rsidP="00BC4A6D">
      <w:pPr>
        <w:pStyle w:val="Heading2"/>
      </w:pPr>
      <w:bookmarkStart w:id="27" w:name="_Toc170027296"/>
      <w:r w:rsidRPr="00F54CDA">
        <w:rPr>
          <w:sz w:val="22"/>
          <w:szCs w:val="22"/>
        </w:rPr>
        <w:br w:type="page"/>
      </w:r>
      <w:bookmarkStart w:id="28" w:name="_Toc291060915"/>
      <w:bookmarkStart w:id="29" w:name="_Toc434917358"/>
      <w:r w:rsidRPr="002C2AA7">
        <w:lastRenderedPageBreak/>
        <w:t>Part C. Remuneration</w:t>
      </w:r>
      <w:bookmarkEnd w:id="27"/>
      <w:bookmarkEnd w:id="28"/>
      <w:bookmarkEnd w:id="29"/>
      <w:r w:rsidRPr="002C2AA7">
        <w:t xml:space="preserve"> </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30" w:name="_Toc291060916"/>
      <w:bookmarkStart w:id="31" w:name="_Toc434917359"/>
      <w:r w:rsidRPr="003758FB">
        <w:t>C1</w:t>
      </w:r>
      <w:r w:rsidRPr="003758FB">
        <w:tab/>
        <w:t>Classification Structure and Salary</w:t>
      </w:r>
      <w:bookmarkEnd w:id="30"/>
      <w:bookmarkEnd w:id="31"/>
    </w:p>
    <w:p w:rsidR="002C2AA7" w:rsidRDefault="002C2AA7" w:rsidP="003D5B80">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bookmarkStart w:id="32" w:name="_Toc170027298"/>
      <w:r w:rsidRPr="003D5B80">
        <w:rPr>
          <w:rFonts w:asciiTheme="minorHAnsi" w:hAnsiTheme="minorHAnsi"/>
          <w:sz w:val="22"/>
          <w:szCs w:val="22"/>
        </w:rPr>
        <w:t>The following table sets out salary rates that will apply over the life of the Agreement.</w:t>
      </w:r>
      <w:r w:rsidR="00B95121">
        <w:rPr>
          <w:rFonts w:asciiTheme="minorHAnsi" w:hAnsiTheme="minorHAnsi"/>
          <w:sz w:val="22"/>
          <w:szCs w:val="22"/>
        </w:rPr>
        <w:t xml:space="preserve">  The </w:t>
      </w:r>
      <w:r w:rsidR="00114FBB">
        <w:rPr>
          <w:rFonts w:asciiTheme="minorHAnsi" w:hAnsiTheme="minorHAnsi"/>
          <w:sz w:val="22"/>
          <w:szCs w:val="22"/>
        </w:rPr>
        <w:t xml:space="preserve">Legal classifications are </w:t>
      </w:r>
      <w:r w:rsidR="00FF4728">
        <w:rPr>
          <w:rFonts w:asciiTheme="minorHAnsi" w:hAnsiTheme="minorHAnsi"/>
          <w:sz w:val="22"/>
          <w:szCs w:val="22"/>
        </w:rPr>
        <w:t>local titles and only apply</w:t>
      </w:r>
      <w:r w:rsidR="00114FBB">
        <w:rPr>
          <w:rFonts w:asciiTheme="minorHAnsi" w:hAnsiTheme="minorHAnsi"/>
          <w:sz w:val="22"/>
          <w:szCs w:val="22"/>
        </w:rPr>
        <w:t xml:space="preserve"> to specifically designated Legal positions.</w:t>
      </w:r>
    </w:p>
    <w:p w:rsidR="00FF4728" w:rsidRDefault="00FF4728" w:rsidP="003D5B80">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Pr>
          <w:rFonts w:asciiTheme="minorHAnsi" w:hAnsiTheme="minorHAnsi"/>
          <w:sz w:val="22"/>
          <w:szCs w:val="22"/>
        </w:rPr>
        <w:t xml:space="preserve">The Legal 1 classification is a </w:t>
      </w:r>
      <w:proofErr w:type="spellStart"/>
      <w:r>
        <w:rPr>
          <w:rFonts w:asciiTheme="minorHAnsi" w:hAnsiTheme="minorHAnsi"/>
          <w:sz w:val="22"/>
          <w:szCs w:val="22"/>
        </w:rPr>
        <w:t>broadbanded</w:t>
      </w:r>
      <w:proofErr w:type="spellEnd"/>
      <w:r>
        <w:rPr>
          <w:rFonts w:asciiTheme="minorHAnsi" w:hAnsiTheme="minorHAnsi"/>
          <w:sz w:val="22"/>
          <w:szCs w:val="22"/>
        </w:rPr>
        <w:t xml:space="preserve"> classification and movement through the classification is subject to clauses 21 – 23.</w:t>
      </w:r>
    </w:p>
    <w:tbl>
      <w:tblPr>
        <w:tblW w:w="9361" w:type="dxa"/>
        <w:tblInd w:w="103" w:type="dxa"/>
        <w:tblLayout w:type="fixed"/>
        <w:tblLook w:val="04A0" w:firstRow="1" w:lastRow="0" w:firstColumn="1" w:lastColumn="0" w:noHBand="0" w:noVBand="1"/>
      </w:tblPr>
      <w:tblGrid>
        <w:gridCol w:w="1281"/>
        <w:gridCol w:w="992"/>
        <w:gridCol w:w="2362"/>
        <w:gridCol w:w="2363"/>
        <w:gridCol w:w="2363"/>
      </w:tblGrid>
      <w:tr w:rsidR="00FF4728" w:rsidRPr="00FF4728" w:rsidTr="00FF4728">
        <w:trPr>
          <w:trHeight w:val="1200"/>
        </w:trPr>
        <w:tc>
          <w:tcPr>
            <w:tcW w:w="1281"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Pr>
                <w:rFonts w:asciiTheme="minorHAnsi" w:hAnsiTheme="minorHAnsi"/>
                <w:b/>
                <w:bCs/>
                <w:sz w:val="18"/>
                <w:szCs w:val="18"/>
                <w:lang w:eastAsia="en-AU"/>
              </w:rPr>
              <w:t>Classification</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sidRPr="00FF4728">
              <w:rPr>
                <w:rFonts w:asciiTheme="minorHAnsi" w:hAnsiTheme="minorHAnsi"/>
                <w:b/>
                <w:bCs/>
                <w:sz w:val="18"/>
                <w:szCs w:val="18"/>
                <w:lang w:eastAsia="en-AU"/>
              </w:rPr>
              <w:t>Increment point</w:t>
            </w:r>
          </w:p>
        </w:tc>
        <w:tc>
          <w:tcPr>
            <w:tcW w:w="2362" w:type="dxa"/>
            <w:tcBorders>
              <w:top w:val="single" w:sz="4" w:space="0" w:color="A6A6A6"/>
              <w:left w:val="nil"/>
              <w:bottom w:val="single" w:sz="4" w:space="0" w:color="A6A6A6"/>
              <w:right w:val="single" w:sz="4" w:space="0" w:color="A6A6A6"/>
            </w:tcBorders>
            <w:shd w:val="clear" w:color="auto" w:fill="auto"/>
            <w:vAlign w:val="center"/>
            <w:hideMark/>
          </w:tcPr>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sidRPr="00FF4728">
              <w:rPr>
                <w:rFonts w:asciiTheme="minorHAnsi" w:hAnsiTheme="minorHAnsi"/>
                <w:b/>
                <w:bCs/>
                <w:sz w:val="18"/>
                <w:szCs w:val="18"/>
                <w:lang w:eastAsia="en-AU"/>
              </w:rPr>
              <w:t>2%</w:t>
            </w:r>
          </w:p>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sidRPr="00FF4728">
              <w:rPr>
                <w:rFonts w:asciiTheme="minorHAnsi" w:hAnsiTheme="minorHAnsi"/>
                <w:b/>
                <w:bCs/>
                <w:sz w:val="18"/>
                <w:szCs w:val="18"/>
                <w:lang w:eastAsia="en-AU"/>
              </w:rPr>
              <w:t>on commencement</w:t>
            </w:r>
          </w:p>
        </w:tc>
        <w:tc>
          <w:tcPr>
            <w:tcW w:w="2363" w:type="dxa"/>
            <w:tcBorders>
              <w:top w:val="single" w:sz="4" w:space="0" w:color="A6A6A6"/>
              <w:left w:val="nil"/>
              <w:bottom w:val="single" w:sz="4" w:space="0" w:color="A6A6A6"/>
              <w:right w:val="single" w:sz="4" w:space="0" w:color="A6A6A6"/>
            </w:tcBorders>
            <w:shd w:val="clear" w:color="auto" w:fill="auto"/>
            <w:vAlign w:val="center"/>
            <w:hideMark/>
          </w:tcPr>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sidRPr="00FF4728">
              <w:rPr>
                <w:rFonts w:asciiTheme="minorHAnsi" w:hAnsiTheme="minorHAnsi"/>
                <w:b/>
                <w:bCs/>
                <w:sz w:val="18"/>
                <w:szCs w:val="18"/>
                <w:lang w:eastAsia="en-AU"/>
              </w:rPr>
              <w:t>2%</w:t>
            </w:r>
            <w:r w:rsidRPr="00FF4728">
              <w:rPr>
                <w:rFonts w:asciiTheme="minorHAnsi" w:hAnsiTheme="minorHAnsi"/>
                <w:b/>
                <w:bCs/>
                <w:sz w:val="18"/>
                <w:szCs w:val="18"/>
                <w:lang w:eastAsia="en-AU"/>
              </w:rPr>
              <w:br/>
              <w:t>12 months after commencement</w:t>
            </w:r>
          </w:p>
        </w:tc>
        <w:tc>
          <w:tcPr>
            <w:tcW w:w="2363" w:type="dxa"/>
            <w:tcBorders>
              <w:top w:val="single" w:sz="4" w:space="0" w:color="A6A6A6"/>
              <w:left w:val="nil"/>
              <w:bottom w:val="single" w:sz="4" w:space="0" w:color="A6A6A6"/>
              <w:right w:val="single" w:sz="4" w:space="0" w:color="A6A6A6"/>
            </w:tcBorders>
            <w:shd w:val="clear" w:color="auto" w:fill="auto"/>
            <w:vAlign w:val="center"/>
            <w:hideMark/>
          </w:tcPr>
          <w:p w:rsidR="00FF4728" w:rsidRPr="00FF4728" w:rsidRDefault="00FF4728" w:rsidP="00FF472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Theme="minorHAnsi" w:hAnsiTheme="minorHAnsi"/>
                <w:b/>
                <w:bCs/>
                <w:sz w:val="18"/>
                <w:szCs w:val="18"/>
                <w:lang w:eastAsia="en-AU"/>
              </w:rPr>
            </w:pPr>
            <w:r w:rsidRPr="00FF4728">
              <w:rPr>
                <w:rFonts w:asciiTheme="minorHAnsi" w:hAnsiTheme="minorHAnsi"/>
                <w:b/>
                <w:bCs/>
                <w:sz w:val="18"/>
                <w:szCs w:val="18"/>
                <w:lang w:eastAsia="en-AU"/>
              </w:rPr>
              <w:t>2%</w:t>
            </w:r>
            <w:r w:rsidRPr="00FF4728">
              <w:rPr>
                <w:rFonts w:asciiTheme="minorHAnsi" w:hAnsiTheme="minorHAnsi"/>
                <w:b/>
                <w:bCs/>
                <w:sz w:val="18"/>
                <w:szCs w:val="18"/>
                <w:lang w:eastAsia="en-AU"/>
              </w:rPr>
              <w:br/>
              <w:t>24 months after commencement</w:t>
            </w:r>
          </w:p>
        </w:tc>
      </w:tr>
      <w:tr w:rsidR="00FF4728" w:rsidRPr="00FF4728" w:rsidTr="00FF4728">
        <w:trPr>
          <w:trHeight w:val="129"/>
        </w:trPr>
        <w:tc>
          <w:tcPr>
            <w:tcW w:w="1281" w:type="dxa"/>
            <w:vMerge w:val="restart"/>
            <w:tcBorders>
              <w:top w:val="nil"/>
              <w:left w:val="single" w:sz="4" w:space="0" w:color="A6A6A6"/>
              <w:bottom w:val="single" w:sz="4" w:space="0" w:color="A6A6A6"/>
              <w:right w:val="single" w:sz="4" w:space="0" w:color="A6A6A6"/>
            </w:tcBorders>
            <w:shd w:val="clear" w:color="000000" w:fill="D9D9D9"/>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APS1</w:t>
            </w: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$42,283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$43,129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$43,991</w:t>
            </w:r>
          </w:p>
        </w:tc>
      </w:tr>
      <w:tr w:rsidR="00FF4728" w:rsidRPr="00FF4728" w:rsidTr="00FF4728">
        <w:trPr>
          <w:trHeight w:val="189"/>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$43,794</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$44,670</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$45,563</w:t>
            </w:r>
          </w:p>
        </w:tc>
      </w:tr>
      <w:tr w:rsidR="00FF4728" w:rsidRPr="00FF4728" w:rsidTr="00FF4728">
        <w:trPr>
          <w:trHeight w:val="236"/>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$45,293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$46,199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$47,123</w:t>
            </w:r>
          </w:p>
        </w:tc>
      </w:tr>
      <w:tr w:rsidR="00FF4728" w:rsidRPr="00FF4728" w:rsidTr="00FF4728">
        <w:trPr>
          <w:trHeight w:val="139"/>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$47,502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$48,452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$49,422</w:t>
            </w:r>
          </w:p>
        </w:tc>
      </w:tr>
      <w:tr w:rsidR="00FF4728" w:rsidRPr="00FF4728" w:rsidTr="00FF4728">
        <w:trPr>
          <w:trHeight w:val="185"/>
        </w:trPr>
        <w:tc>
          <w:tcPr>
            <w:tcW w:w="1281" w:type="dxa"/>
            <w:vMerge w:val="restart"/>
            <w:tcBorders>
              <w:top w:val="nil"/>
              <w:left w:val="single" w:sz="4" w:space="0" w:color="A6A6A6"/>
              <w:bottom w:val="single" w:sz="4" w:space="0" w:color="A6A6A6"/>
              <w:right w:val="single" w:sz="4" w:space="0" w:color="A6A6A6"/>
            </w:tcBorders>
            <w:shd w:val="clear" w:color="auto" w:fill="auto"/>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APS2</w:t>
            </w: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$49,435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$50,424</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$51,433</w:t>
            </w:r>
          </w:p>
        </w:tc>
      </w:tr>
      <w:tr w:rsidR="00FF4728" w:rsidRPr="00FF4728" w:rsidTr="00FF4728">
        <w:trPr>
          <w:trHeight w:val="245"/>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$50,919</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$51,938</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$52,977</w:t>
            </w:r>
          </w:p>
        </w:tc>
      </w:tr>
      <w:tr w:rsidR="00FF4728" w:rsidRPr="00FF4728" w:rsidTr="00FF4728">
        <w:trPr>
          <w:trHeight w:val="135"/>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$52,447</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$53,496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$54,566</w:t>
            </w:r>
          </w:p>
        </w:tc>
      </w:tr>
      <w:tr w:rsidR="00FF4728" w:rsidRPr="00FF4728" w:rsidTr="00FF4728">
        <w:trPr>
          <w:trHeight w:val="60"/>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$53,946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$55,025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$56,125</w:t>
            </w:r>
          </w:p>
        </w:tc>
      </w:tr>
      <w:tr w:rsidR="00FF4728" w:rsidRPr="00FF4728" w:rsidTr="00FF4728">
        <w:trPr>
          <w:trHeight w:val="227"/>
        </w:trPr>
        <w:tc>
          <w:tcPr>
            <w:tcW w:w="1281" w:type="dxa"/>
            <w:vMerge w:val="restart"/>
            <w:tcBorders>
              <w:top w:val="nil"/>
              <w:left w:val="single" w:sz="4" w:space="0" w:color="A6A6A6"/>
              <w:bottom w:val="single" w:sz="4" w:space="0" w:color="A6A6A6"/>
              <w:right w:val="single" w:sz="4" w:space="0" w:color="A6A6A6"/>
            </w:tcBorders>
            <w:shd w:val="clear" w:color="000000" w:fill="D9D9D9"/>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APS3</w:t>
            </w: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$57,128</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$58,271</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$59,436</w:t>
            </w:r>
          </w:p>
        </w:tc>
      </w:tr>
      <w:tr w:rsidR="00FF4728" w:rsidRPr="00FF4728" w:rsidTr="00FF4728">
        <w:trPr>
          <w:trHeight w:val="131"/>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$58,747</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$59,922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$61,120</w:t>
            </w:r>
          </w:p>
        </w:tc>
      </w:tr>
      <w:tr w:rsidR="00FF4728" w:rsidRPr="00FF4728" w:rsidTr="00FF4728">
        <w:trPr>
          <w:trHeight w:val="191"/>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$60,450</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$61,659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$62,892</w:t>
            </w:r>
          </w:p>
        </w:tc>
      </w:tr>
      <w:tr w:rsidR="00FF4728" w:rsidRPr="00FF4728" w:rsidTr="00FF4728">
        <w:trPr>
          <w:trHeight w:val="95"/>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$63,325</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$64,591</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$65,883</w:t>
            </w:r>
          </w:p>
        </w:tc>
      </w:tr>
      <w:tr w:rsidR="00FF4728" w:rsidRPr="00FF4728" w:rsidTr="00FF4728">
        <w:trPr>
          <w:trHeight w:val="155"/>
        </w:trPr>
        <w:tc>
          <w:tcPr>
            <w:tcW w:w="1281" w:type="dxa"/>
            <w:vMerge w:val="restart"/>
            <w:tcBorders>
              <w:top w:val="nil"/>
              <w:left w:val="single" w:sz="4" w:space="0" w:color="A6A6A6"/>
              <w:bottom w:val="single" w:sz="4" w:space="0" w:color="A6A6A6"/>
              <w:right w:val="single" w:sz="4" w:space="0" w:color="A6A6A6"/>
            </w:tcBorders>
            <w:shd w:val="clear" w:color="auto" w:fill="auto"/>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APS4</w:t>
            </w: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$64,725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$66,020</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$67,340</w:t>
            </w:r>
          </w:p>
        </w:tc>
      </w:tr>
      <w:tr w:rsidR="00FF4728" w:rsidRPr="00FF4728" w:rsidTr="00FF4728">
        <w:trPr>
          <w:trHeight w:val="73"/>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$66,506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$67,836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$69,193</w:t>
            </w:r>
          </w:p>
        </w:tc>
      </w:tr>
      <w:tr w:rsidR="00FF4728" w:rsidRPr="00FF4728" w:rsidTr="00FF4728">
        <w:trPr>
          <w:trHeight w:val="119"/>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$68,392</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$69,760</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$71,155</w:t>
            </w:r>
          </w:p>
        </w:tc>
      </w:tr>
      <w:tr w:rsidR="00FF4728" w:rsidRPr="00FF4728" w:rsidTr="00FF4728">
        <w:trPr>
          <w:trHeight w:val="179"/>
        </w:trPr>
        <w:tc>
          <w:tcPr>
            <w:tcW w:w="1281" w:type="dxa"/>
            <w:vMerge w:val="restart"/>
            <w:tcBorders>
              <w:top w:val="nil"/>
              <w:left w:val="single" w:sz="4" w:space="0" w:color="A6A6A6"/>
              <w:bottom w:val="single" w:sz="4" w:space="0" w:color="A6A6A6"/>
              <w:right w:val="single" w:sz="4" w:space="0" w:color="A6A6A6"/>
            </w:tcBorders>
            <w:shd w:val="clear" w:color="000000" w:fill="D9D9D9"/>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APS5</w:t>
            </w: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$70,399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$71,807</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$73,244</w:t>
            </w:r>
          </w:p>
        </w:tc>
      </w:tr>
      <w:tr w:rsidR="00FF4728" w:rsidRPr="00FF4728" w:rsidTr="00FF4728">
        <w:trPr>
          <w:trHeight w:val="97"/>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$72,312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$73,758</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$75,233</w:t>
            </w:r>
          </w:p>
        </w:tc>
      </w:tr>
      <w:tr w:rsidR="00FF4728" w:rsidRPr="00FF4728" w:rsidTr="00FF4728">
        <w:trPr>
          <w:trHeight w:val="143"/>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$74,303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$75,789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$77,305</w:t>
            </w:r>
          </w:p>
        </w:tc>
      </w:tr>
      <w:tr w:rsidR="00FF4728" w:rsidRPr="00FF4728" w:rsidTr="00FF4728">
        <w:trPr>
          <w:trHeight w:val="61"/>
        </w:trPr>
        <w:tc>
          <w:tcPr>
            <w:tcW w:w="1281" w:type="dxa"/>
            <w:vMerge w:val="restart"/>
            <w:tcBorders>
              <w:top w:val="nil"/>
              <w:left w:val="single" w:sz="4" w:space="0" w:color="A6A6A6"/>
              <w:bottom w:val="single" w:sz="4" w:space="0" w:color="A6A6A6"/>
              <w:right w:val="single" w:sz="4" w:space="0" w:color="A6A6A6"/>
            </w:tcBorders>
            <w:shd w:val="clear" w:color="auto" w:fill="auto"/>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APS6</w:t>
            </w: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$77,662</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$79,215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$80,799</w:t>
            </w:r>
          </w:p>
        </w:tc>
      </w:tr>
      <w:tr w:rsidR="00FF4728" w:rsidRPr="00FF4728" w:rsidTr="00FF4728">
        <w:trPr>
          <w:trHeight w:val="121"/>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$81,428</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$83,056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$84,717</w:t>
            </w:r>
          </w:p>
        </w:tc>
      </w:tr>
      <w:tr w:rsidR="00FF4728" w:rsidRPr="00FF4728" w:rsidTr="00FF4728">
        <w:trPr>
          <w:trHeight w:val="60"/>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$85,696</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$87,410</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$89,158</w:t>
            </w:r>
          </w:p>
        </w:tc>
      </w:tr>
      <w:tr w:rsidR="00FF4728" w:rsidRPr="00FF4728" w:rsidTr="00FF4728">
        <w:trPr>
          <w:trHeight w:val="71"/>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$87,613</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$89,365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$91,152</w:t>
            </w:r>
          </w:p>
        </w:tc>
      </w:tr>
      <w:tr w:rsidR="00FF4728" w:rsidRPr="00FF4728" w:rsidTr="00FF4728">
        <w:trPr>
          <w:trHeight w:val="131"/>
        </w:trPr>
        <w:tc>
          <w:tcPr>
            <w:tcW w:w="1281" w:type="dxa"/>
            <w:vMerge w:val="restart"/>
            <w:tcBorders>
              <w:top w:val="nil"/>
              <w:left w:val="single" w:sz="4" w:space="0" w:color="A6A6A6"/>
              <w:bottom w:val="single" w:sz="4" w:space="0" w:color="A6A6A6"/>
              <w:right w:val="single" w:sz="4" w:space="0" w:color="A6A6A6"/>
            </w:tcBorders>
            <w:shd w:val="clear" w:color="000000" w:fill="D9D9D9"/>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EL1</w:t>
            </w: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$95,853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$97,771</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$99,726</w:t>
            </w:r>
          </w:p>
        </w:tc>
      </w:tr>
      <w:tr w:rsidR="00FF4728" w:rsidRPr="00FF4728" w:rsidTr="00FF4728">
        <w:trPr>
          <w:trHeight w:val="60"/>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$99,590</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$101,582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$103,613</w:t>
            </w:r>
          </w:p>
        </w:tc>
      </w:tr>
      <w:tr w:rsidR="00FF4728" w:rsidRPr="00FF4728" w:rsidTr="00FF4728">
        <w:trPr>
          <w:trHeight w:val="96"/>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$104,542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$106,633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$108,765</w:t>
            </w:r>
          </w:p>
        </w:tc>
      </w:tr>
      <w:tr w:rsidR="00FF4728" w:rsidRPr="00FF4728" w:rsidTr="00FF4728">
        <w:trPr>
          <w:trHeight w:val="155"/>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$108,867</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$111,044</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$113,265</w:t>
            </w:r>
          </w:p>
        </w:tc>
      </w:tr>
      <w:tr w:rsidR="00FF4728" w:rsidRPr="00FF4728" w:rsidTr="00FF4728">
        <w:trPr>
          <w:trHeight w:val="60"/>
        </w:trPr>
        <w:tc>
          <w:tcPr>
            <w:tcW w:w="1281" w:type="dxa"/>
            <w:vMerge w:val="restart"/>
            <w:tcBorders>
              <w:top w:val="nil"/>
              <w:left w:val="single" w:sz="4" w:space="0" w:color="A6A6A6"/>
              <w:bottom w:val="single" w:sz="8" w:space="0" w:color="000000"/>
              <w:right w:val="single" w:sz="4" w:space="0" w:color="A6A6A6"/>
            </w:tcBorders>
            <w:shd w:val="clear" w:color="auto" w:fill="auto"/>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EL2</w:t>
            </w: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1</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$113,911</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$116,189</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$118,513</w:t>
            </w:r>
          </w:p>
        </w:tc>
      </w:tr>
      <w:tr w:rsidR="00FF4728" w:rsidRPr="00FF4728" w:rsidTr="00FF4728">
        <w:trPr>
          <w:trHeight w:val="50"/>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2</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$124,193</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$126,677</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$129,211</w:t>
            </w:r>
          </w:p>
        </w:tc>
      </w:tr>
      <w:tr w:rsidR="00FF4728" w:rsidRPr="00FF4728" w:rsidTr="00FF4728">
        <w:trPr>
          <w:trHeight w:val="50"/>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8" w:space="0" w:color="auto"/>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3</w:t>
            </w:r>
          </w:p>
        </w:tc>
        <w:tc>
          <w:tcPr>
            <w:tcW w:w="2362" w:type="dxa"/>
            <w:tcBorders>
              <w:top w:val="nil"/>
              <w:left w:val="nil"/>
              <w:bottom w:val="single" w:sz="8" w:space="0" w:color="auto"/>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$128,339</w:t>
            </w:r>
          </w:p>
        </w:tc>
        <w:tc>
          <w:tcPr>
            <w:tcW w:w="2363" w:type="dxa"/>
            <w:tcBorders>
              <w:top w:val="nil"/>
              <w:left w:val="nil"/>
              <w:bottom w:val="single" w:sz="8" w:space="0" w:color="auto"/>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$130,906</w:t>
            </w:r>
          </w:p>
        </w:tc>
        <w:tc>
          <w:tcPr>
            <w:tcW w:w="2363" w:type="dxa"/>
            <w:tcBorders>
              <w:top w:val="nil"/>
              <w:left w:val="nil"/>
              <w:bottom w:val="single" w:sz="8" w:space="0" w:color="auto"/>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$133,524</w:t>
            </w:r>
          </w:p>
        </w:tc>
      </w:tr>
      <w:tr w:rsidR="00FF4728" w:rsidRPr="00FF4728" w:rsidTr="00FF4728">
        <w:trPr>
          <w:trHeight w:val="202"/>
        </w:trPr>
        <w:tc>
          <w:tcPr>
            <w:tcW w:w="1281" w:type="dxa"/>
            <w:vMerge w:val="restart"/>
            <w:tcBorders>
              <w:top w:val="nil"/>
              <w:left w:val="single" w:sz="4" w:space="0" w:color="A6A6A6"/>
              <w:bottom w:val="single" w:sz="8" w:space="0" w:color="000000"/>
              <w:right w:val="single" w:sz="4" w:space="0" w:color="A6A6A6"/>
            </w:tcBorders>
            <w:shd w:val="clear" w:color="000000" w:fill="D9D9D9"/>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Legal 1</w:t>
            </w: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C60911" w:rsidP="00790357">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r w:rsidR="00FF4728" w:rsidRPr="00FF4728">
              <w:rPr>
                <w:rFonts w:asciiTheme="minorHAnsi" w:hAnsiTheme="minorHAnsi"/>
                <w:bCs/>
                <w:sz w:val="18"/>
                <w:szCs w:val="18"/>
                <w:lang w:eastAsia="en-AU"/>
              </w:rPr>
              <w:t>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$62,896</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$64,154</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$65,437</w:t>
            </w:r>
          </w:p>
        </w:tc>
      </w:tr>
      <w:tr w:rsidR="00FF4728" w:rsidRPr="00FF4728" w:rsidTr="00FF4728">
        <w:trPr>
          <w:trHeight w:val="91"/>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E22B21"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r w:rsidR="00FF4728" w:rsidRPr="00FF4728">
              <w:rPr>
                <w:rFonts w:asciiTheme="minorHAnsi" w:hAnsiTheme="minorHAnsi"/>
                <w:bCs/>
                <w:sz w:val="18"/>
                <w:szCs w:val="18"/>
                <w:lang w:eastAsia="en-AU"/>
              </w:rPr>
              <w:t>4</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$67,391</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$68,739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$70,114</w:t>
            </w:r>
          </w:p>
        </w:tc>
      </w:tr>
      <w:tr w:rsidR="00FF4728" w:rsidRPr="00FF4728" w:rsidTr="00FF4728">
        <w:trPr>
          <w:trHeight w:val="50"/>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E22B21"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r w:rsidR="00FF4728" w:rsidRPr="00FF4728">
              <w:rPr>
                <w:rFonts w:asciiTheme="minorHAnsi" w:hAnsiTheme="minorHAnsi"/>
                <w:bCs/>
                <w:sz w:val="18"/>
                <w:szCs w:val="18"/>
                <w:lang w:eastAsia="en-AU"/>
              </w:rPr>
              <w:t>5</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$71,882</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$73,320</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$74,787</w:t>
            </w:r>
          </w:p>
        </w:tc>
      </w:tr>
      <w:tr w:rsidR="00FF4728" w:rsidRPr="00FF4728" w:rsidTr="00FF4728">
        <w:trPr>
          <w:trHeight w:val="50"/>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E22B21"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r w:rsidR="00FF4728" w:rsidRPr="00FF4728">
              <w:rPr>
                <w:rFonts w:asciiTheme="minorHAnsi" w:hAnsiTheme="minorHAnsi"/>
                <w:bCs/>
                <w:sz w:val="18"/>
                <w:szCs w:val="18"/>
                <w:lang w:eastAsia="en-AU"/>
              </w:rPr>
              <w:t>6.1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$76,365</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$77,893</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$79,451</w:t>
            </w:r>
          </w:p>
        </w:tc>
      </w:tr>
      <w:tr w:rsidR="00FF4728" w:rsidRPr="00FF4728" w:rsidTr="00FF4728">
        <w:trPr>
          <w:trHeight w:val="87"/>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E22B21"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r w:rsidR="00FF4728" w:rsidRPr="00FF4728">
              <w:rPr>
                <w:rFonts w:asciiTheme="minorHAnsi" w:hAnsiTheme="minorHAnsi"/>
                <w:bCs/>
                <w:sz w:val="18"/>
                <w:szCs w:val="18"/>
                <w:lang w:eastAsia="en-AU"/>
              </w:rPr>
              <w:t>6.2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$80,871</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$82,488</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$84,138</w:t>
            </w:r>
          </w:p>
        </w:tc>
      </w:tr>
      <w:tr w:rsidR="00FF4728" w:rsidRPr="00FF4728" w:rsidTr="00FF4728">
        <w:trPr>
          <w:trHeight w:val="134"/>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E22B21"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Pr>
                <w:rFonts w:asciiTheme="minorHAnsi" w:hAnsiTheme="minorHAnsi"/>
                <w:bCs/>
                <w:sz w:val="18"/>
                <w:szCs w:val="18"/>
                <w:lang w:eastAsia="en-AU"/>
              </w:rPr>
              <w:t>APS</w:t>
            </w:r>
            <w:bookmarkStart w:id="33" w:name="_GoBack"/>
            <w:bookmarkEnd w:id="33"/>
            <w:r w:rsidR="00FF4728" w:rsidRPr="00FF4728">
              <w:rPr>
                <w:rFonts w:asciiTheme="minorHAnsi" w:hAnsiTheme="minorHAnsi"/>
                <w:bCs/>
                <w:sz w:val="18"/>
                <w:szCs w:val="18"/>
                <w:lang w:eastAsia="en-AU"/>
              </w:rPr>
              <w:t>6.3</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$85,367</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$87,074</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$88,816</w:t>
            </w:r>
          </w:p>
        </w:tc>
      </w:tr>
      <w:tr w:rsidR="00FF4728" w:rsidRPr="00FF4728" w:rsidTr="00FF4728">
        <w:trPr>
          <w:trHeight w:val="50"/>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EL1.1</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$95,439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$97,348</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$99,295</w:t>
            </w:r>
          </w:p>
        </w:tc>
      </w:tr>
      <w:tr w:rsidR="00FF4728" w:rsidRPr="00FF4728" w:rsidTr="00FF4728">
        <w:trPr>
          <w:trHeight w:val="84"/>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EL1.2</w:t>
            </w:r>
          </w:p>
        </w:tc>
        <w:tc>
          <w:tcPr>
            <w:tcW w:w="2362"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$104,829</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$106,926</w:t>
            </w:r>
          </w:p>
        </w:tc>
        <w:tc>
          <w:tcPr>
            <w:tcW w:w="2363" w:type="dxa"/>
            <w:tcBorders>
              <w:top w:val="nil"/>
              <w:left w:val="nil"/>
              <w:bottom w:val="single" w:sz="4" w:space="0" w:color="A6A6A6"/>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$109,065</w:t>
            </w:r>
          </w:p>
        </w:tc>
      </w:tr>
      <w:tr w:rsidR="00FF4728" w:rsidRPr="00FF4728" w:rsidTr="00FF4728">
        <w:trPr>
          <w:trHeight w:val="115"/>
        </w:trPr>
        <w:tc>
          <w:tcPr>
            <w:tcW w:w="1281" w:type="dxa"/>
            <w:vMerge/>
            <w:tcBorders>
              <w:top w:val="nil"/>
              <w:left w:val="single" w:sz="4" w:space="0" w:color="A6A6A6"/>
              <w:bottom w:val="single" w:sz="8" w:space="0" w:color="000000"/>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8" w:space="0" w:color="auto"/>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EL1.3</w:t>
            </w:r>
          </w:p>
        </w:tc>
        <w:tc>
          <w:tcPr>
            <w:tcW w:w="2362" w:type="dxa"/>
            <w:tcBorders>
              <w:top w:val="nil"/>
              <w:left w:val="nil"/>
              <w:bottom w:val="single" w:sz="8" w:space="0" w:color="auto"/>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$115,553</w:t>
            </w:r>
          </w:p>
        </w:tc>
        <w:tc>
          <w:tcPr>
            <w:tcW w:w="2363" w:type="dxa"/>
            <w:tcBorders>
              <w:top w:val="nil"/>
              <w:left w:val="nil"/>
              <w:bottom w:val="single" w:sz="8" w:space="0" w:color="auto"/>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$117,864</w:t>
            </w:r>
          </w:p>
        </w:tc>
        <w:tc>
          <w:tcPr>
            <w:tcW w:w="2363" w:type="dxa"/>
            <w:tcBorders>
              <w:top w:val="nil"/>
              <w:left w:val="nil"/>
              <w:bottom w:val="single" w:sz="8" w:space="0" w:color="auto"/>
              <w:right w:val="single" w:sz="4" w:space="0" w:color="A6A6A6"/>
            </w:tcBorders>
            <w:shd w:val="clear" w:color="000000" w:fill="D9D9D9"/>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$120,221</w:t>
            </w:r>
          </w:p>
        </w:tc>
      </w:tr>
      <w:tr w:rsidR="00FF4728" w:rsidRPr="00FF4728" w:rsidTr="00FF4728">
        <w:trPr>
          <w:trHeight w:val="161"/>
        </w:trPr>
        <w:tc>
          <w:tcPr>
            <w:tcW w:w="1281" w:type="dxa"/>
            <w:vMerge w:val="restart"/>
            <w:tcBorders>
              <w:top w:val="nil"/>
              <w:left w:val="single" w:sz="4" w:space="0" w:color="A6A6A6"/>
              <w:bottom w:val="single" w:sz="4" w:space="0" w:color="A6A6A6"/>
              <w:right w:val="single" w:sz="4" w:space="0" w:color="A6A6A6"/>
            </w:tcBorders>
            <w:shd w:val="clear" w:color="auto" w:fill="auto"/>
            <w:noWrap/>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r w:rsidRPr="00FF4728">
              <w:rPr>
                <w:rFonts w:asciiTheme="minorHAnsi" w:hAnsiTheme="minorHAnsi"/>
                <w:b/>
                <w:bCs/>
                <w:sz w:val="18"/>
                <w:szCs w:val="18"/>
                <w:lang w:eastAsia="en-AU"/>
              </w:rPr>
              <w:t>Legal 2</w:t>
            </w: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EL2.1</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$124,298</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$126,784</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$129,320</w:t>
            </w:r>
          </w:p>
        </w:tc>
      </w:tr>
      <w:tr w:rsidR="00FF4728" w:rsidRPr="00FF4728" w:rsidTr="00FF4728">
        <w:trPr>
          <w:trHeight w:val="217"/>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EL2.2</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$131,607</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$134,239</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$136,923</w:t>
            </w:r>
          </w:p>
        </w:tc>
      </w:tr>
      <w:tr w:rsidR="00FF4728" w:rsidRPr="00FF4728" w:rsidTr="00FF4728">
        <w:trPr>
          <w:trHeight w:val="135"/>
        </w:trPr>
        <w:tc>
          <w:tcPr>
            <w:tcW w:w="1281" w:type="dxa"/>
            <w:vMerge/>
            <w:tcBorders>
              <w:top w:val="nil"/>
              <w:left w:val="single" w:sz="4" w:space="0" w:color="A6A6A6"/>
              <w:bottom w:val="single" w:sz="4" w:space="0" w:color="A6A6A6"/>
              <w:right w:val="single" w:sz="4" w:space="0" w:color="A6A6A6"/>
            </w:tcBorders>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rPr>
                <w:rFonts w:asciiTheme="minorHAnsi" w:hAnsiTheme="minorHAnsi"/>
                <w:b/>
                <w:bCs/>
                <w:sz w:val="18"/>
                <w:szCs w:val="18"/>
                <w:lang w:eastAsia="en-AU"/>
              </w:rPr>
            </w:pPr>
          </w:p>
        </w:tc>
        <w:tc>
          <w:tcPr>
            <w:tcW w:w="99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bCs/>
                <w:sz w:val="18"/>
                <w:szCs w:val="18"/>
                <w:lang w:eastAsia="en-AU"/>
              </w:rPr>
            </w:pPr>
            <w:r w:rsidRPr="00FF4728">
              <w:rPr>
                <w:rFonts w:asciiTheme="minorHAnsi" w:hAnsiTheme="minorHAnsi"/>
                <w:bCs/>
                <w:sz w:val="18"/>
                <w:szCs w:val="18"/>
                <w:lang w:eastAsia="en-AU"/>
              </w:rPr>
              <w:t>EL2.3</w:t>
            </w:r>
          </w:p>
        </w:tc>
        <w:tc>
          <w:tcPr>
            <w:tcW w:w="2362"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$135,760</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$138,475</w:t>
            </w:r>
          </w:p>
        </w:tc>
        <w:tc>
          <w:tcPr>
            <w:tcW w:w="2363" w:type="dxa"/>
            <w:tcBorders>
              <w:top w:val="nil"/>
              <w:left w:val="nil"/>
              <w:bottom w:val="single" w:sz="4" w:space="0" w:color="A6A6A6"/>
              <w:right w:val="single" w:sz="4" w:space="0" w:color="A6A6A6"/>
            </w:tcBorders>
            <w:shd w:val="clear" w:color="auto" w:fill="auto"/>
            <w:noWrap/>
            <w:vAlign w:val="center"/>
            <w:hideMark/>
          </w:tcPr>
          <w:p w:rsidR="00FF4728" w:rsidRPr="00FF4728" w:rsidRDefault="00FF4728" w:rsidP="00E62F35">
            <w:pPr>
              <w:tabs>
                <w:tab w:val="clear" w:pos="924"/>
                <w:tab w:val="clear" w:pos="1848"/>
                <w:tab w:val="clear" w:pos="2773"/>
                <w:tab w:val="clear" w:pos="3697"/>
                <w:tab w:val="clear" w:pos="4621"/>
                <w:tab w:val="clear" w:pos="5545"/>
                <w:tab w:val="clear" w:pos="6469"/>
                <w:tab w:val="clear" w:pos="7394"/>
                <w:tab w:val="clear" w:pos="8318"/>
                <w:tab w:val="clear" w:pos="8930"/>
              </w:tabs>
              <w:spacing w:before="10" w:after="10" w:line="240" w:lineRule="auto"/>
              <w:jc w:val="center"/>
              <w:rPr>
                <w:rFonts w:asciiTheme="minorHAnsi" w:hAnsiTheme="minorHAnsi"/>
                <w:sz w:val="18"/>
                <w:szCs w:val="18"/>
                <w:lang w:eastAsia="en-AU"/>
              </w:rPr>
            </w:pPr>
            <w:r w:rsidRPr="00FF4728">
              <w:rPr>
                <w:rFonts w:asciiTheme="minorHAnsi" w:hAnsiTheme="minorHAnsi"/>
                <w:sz w:val="18"/>
                <w:szCs w:val="18"/>
                <w:lang w:eastAsia="en-AU"/>
              </w:rPr>
              <w:t>$141,245</w:t>
            </w:r>
          </w:p>
        </w:tc>
      </w:tr>
    </w:tbl>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34" w:name="_Toc170027300"/>
      <w:bookmarkStart w:id="35" w:name="_Toc291060917"/>
      <w:bookmarkStart w:id="36" w:name="_Toc434917360"/>
      <w:bookmarkEnd w:id="32"/>
      <w:r w:rsidRPr="003758FB">
        <w:lastRenderedPageBreak/>
        <w:t>C2</w:t>
      </w:r>
      <w:r w:rsidRPr="003758FB">
        <w:tab/>
        <w:t>Salary packaging</w:t>
      </w:r>
      <w:bookmarkEnd w:id="34"/>
      <w:bookmarkEnd w:id="35"/>
      <w:bookmarkEnd w:id="36"/>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Employees are able to </w:t>
      </w:r>
      <w:r w:rsidR="00D15596">
        <w:rPr>
          <w:rFonts w:asciiTheme="minorHAnsi" w:hAnsiTheme="minorHAnsi"/>
          <w:sz w:val="22"/>
          <w:szCs w:val="22"/>
        </w:rPr>
        <w:t>package</w:t>
      </w:r>
      <w:r w:rsidRPr="002C2AA7">
        <w:rPr>
          <w:rFonts w:asciiTheme="minorHAnsi" w:hAnsiTheme="minorHAnsi"/>
          <w:sz w:val="22"/>
          <w:szCs w:val="22"/>
        </w:rPr>
        <w:t xml:space="preserve"> up to 100 per</w:t>
      </w:r>
      <w:r w:rsidR="00F34ADE">
        <w:rPr>
          <w:rFonts w:asciiTheme="minorHAnsi" w:hAnsiTheme="minorHAnsi"/>
          <w:sz w:val="22"/>
          <w:szCs w:val="22"/>
        </w:rPr>
        <w:t xml:space="preserve"> </w:t>
      </w:r>
      <w:r w:rsidRPr="002C2AA7">
        <w:rPr>
          <w:rFonts w:asciiTheme="minorHAnsi" w:hAnsiTheme="minorHAnsi"/>
          <w:sz w:val="22"/>
          <w:szCs w:val="22"/>
        </w:rPr>
        <w:t xml:space="preserve">cent of their annual salary made to salary packaging subject to relevant legislation. </w:t>
      </w:r>
      <w:r w:rsidR="00BC4A6D">
        <w:rPr>
          <w:rFonts w:asciiTheme="minorHAnsi" w:hAnsiTheme="minorHAnsi"/>
          <w:sz w:val="22"/>
          <w:szCs w:val="22"/>
        </w:rPr>
        <w:t>Please refer to the Salary Packaging policy for further information.</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Any costs including fringe benefits tax incurred by an individual employee as a result of his or her salary packaging arrangement will be met by the employee as a component of the salary packaging arrangement.</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37" w:name="_Toc434917361"/>
      <w:bookmarkStart w:id="38" w:name="_Toc170027301"/>
      <w:r w:rsidRPr="003758FB">
        <w:t>C3</w:t>
      </w:r>
      <w:r w:rsidRPr="003758FB">
        <w:tab/>
        <w:t>Employer Superannuation Contributions</w:t>
      </w:r>
      <w:bookmarkEnd w:id="37"/>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The Agency will make compulsory employer contributions as required by the applicable legislation and fund requirements.</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The PSS Accumulation Plan (PSSap) employer contribution will not be less than 15.4 per</w:t>
      </w:r>
      <w:r w:rsidR="00D15596">
        <w:rPr>
          <w:rFonts w:asciiTheme="minorHAnsi" w:hAnsiTheme="minorHAnsi"/>
          <w:sz w:val="22"/>
          <w:szCs w:val="22"/>
        </w:rPr>
        <w:t xml:space="preserve"> </w:t>
      </w:r>
      <w:r w:rsidRPr="002C2AA7">
        <w:rPr>
          <w:rFonts w:asciiTheme="minorHAnsi" w:hAnsiTheme="minorHAnsi"/>
          <w:sz w:val="22"/>
          <w:szCs w:val="22"/>
        </w:rPr>
        <w:t>cent. Where an employee has chosen an accumulation superannuation fund other than the PSSap, the employer contribution will be the same percentage of the fortnightly superannuation contribution salary as that required for employees who are members of PSSap.  This will not be reduced by any other contributions made through salary sacrifice arrangements.  This clause does not apply where a superannuation fund cannot accept employer superannuation contributions (e.g. unable to accept contributions for people aged over 75).</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Employer superannuation contributions will not be paid on behalf of employees during periods of unpaid leave that do not count as service, unless otherwise required under legislation.</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The Agency Head may choose to limit superannuation choice to complying superannuation funds that allow employee and/or employer contributions to be paid through fortnightly electronic funds transfer using a file generated by the </w:t>
      </w:r>
      <w:r w:rsidR="00BC4A6D">
        <w:rPr>
          <w:rFonts w:asciiTheme="minorHAnsi" w:hAnsiTheme="minorHAnsi"/>
          <w:sz w:val="22"/>
          <w:szCs w:val="22"/>
        </w:rPr>
        <w:t>NBA</w:t>
      </w:r>
      <w:r w:rsidRPr="002C2AA7">
        <w:rPr>
          <w:rFonts w:asciiTheme="minorHAnsi" w:hAnsiTheme="minorHAnsi"/>
          <w:sz w:val="22"/>
          <w:szCs w:val="22"/>
        </w:rPr>
        <w:t>’s payroll system.</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39" w:name="_Toc291060919"/>
      <w:bookmarkStart w:id="40" w:name="_Toc434917362"/>
      <w:r w:rsidRPr="003758FB">
        <w:t>C4</w:t>
      </w:r>
      <w:r w:rsidRPr="003758FB">
        <w:tab/>
        <w:t>Salary on Movement</w:t>
      </w:r>
      <w:bookmarkEnd w:id="38"/>
      <w:bookmarkEnd w:id="39"/>
      <w:bookmarkEnd w:id="40"/>
    </w:p>
    <w:p w:rsid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The </w:t>
      </w:r>
      <w:r w:rsidR="003758FB">
        <w:rPr>
          <w:rFonts w:asciiTheme="minorHAnsi" w:hAnsiTheme="minorHAnsi"/>
          <w:sz w:val="22"/>
          <w:szCs w:val="22"/>
        </w:rPr>
        <w:t>Agency Head</w:t>
      </w:r>
      <w:r w:rsidRPr="002C2AA7">
        <w:rPr>
          <w:rFonts w:asciiTheme="minorHAnsi" w:hAnsiTheme="minorHAnsi"/>
          <w:sz w:val="22"/>
          <w:szCs w:val="22"/>
        </w:rPr>
        <w:t xml:space="preserve"> will determine salary on movement when an employee moves to or within the NBA.</w:t>
      </w:r>
    </w:p>
    <w:p w:rsidR="00EF5772" w:rsidRPr="00EF5772" w:rsidRDefault="00EF5772"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EF5772">
        <w:rPr>
          <w:rFonts w:asciiTheme="minorHAnsi" w:hAnsiTheme="minorHAnsi"/>
          <w:sz w:val="22"/>
          <w:szCs w:val="22"/>
        </w:rPr>
        <w:t>Movement b</w:t>
      </w:r>
      <w:r>
        <w:rPr>
          <w:rFonts w:asciiTheme="minorHAnsi" w:hAnsiTheme="minorHAnsi"/>
          <w:sz w:val="22"/>
          <w:szCs w:val="22"/>
        </w:rPr>
        <w:t xml:space="preserve">etween classifications within the Legal 1 </w:t>
      </w:r>
      <w:r w:rsidRPr="00EF5772">
        <w:rPr>
          <w:rFonts w:asciiTheme="minorHAnsi" w:hAnsiTheme="minorHAnsi"/>
          <w:sz w:val="22"/>
          <w:szCs w:val="22"/>
        </w:rPr>
        <w:t>broadband may only occur if:</w:t>
      </w:r>
    </w:p>
    <w:p w:rsidR="00EF5772" w:rsidRPr="00EF5772" w:rsidRDefault="00EF5772" w:rsidP="00EF5772">
      <w:pPr>
        <w:pStyle w:val="ListParagraph"/>
        <w:numPr>
          <w:ilvl w:val="0"/>
          <w:numId w:val="4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 xml:space="preserve">there is </w:t>
      </w:r>
      <w:r w:rsidRPr="00EF5772">
        <w:rPr>
          <w:rFonts w:asciiTheme="minorHAnsi" w:hAnsiTheme="minorHAnsi"/>
          <w:sz w:val="22"/>
          <w:szCs w:val="22"/>
        </w:rPr>
        <w:t>sufficient work is available at the higher classification level</w:t>
      </w:r>
      <w:r>
        <w:rPr>
          <w:rFonts w:asciiTheme="minorHAnsi" w:hAnsiTheme="minorHAnsi"/>
          <w:sz w:val="22"/>
          <w:szCs w:val="22"/>
        </w:rPr>
        <w:t>;</w:t>
      </w:r>
    </w:p>
    <w:p w:rsidR="00EF5772" w:rsidRPr="00EF5772" w:rsidRDefault="00EF5772" w:rsidP="00EF5772">
      <w:pPr>
        <w:pStyle w:val="ListParagraph"/>
        <w:numPr>
          <w:ilvl w:val="0"/>
          <w:numId w:val="4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EF5772">
        <w:rPr>
          <w:rFonts w:asciiTheme="minorHAnsi" w:hAnsiTheme="minorHAnsi"/>
          <w:sz w:val="22"/>
          <w:szCs w:val="22"/>
        </w:rPr>
        <w:t>the employee has gained the necessary skill and proficiencies to perform duties in accordance with the work level standards for that classification</w:t>
      </w:r>
      <w:r>
        <w:rPr>
          <w:rFonts w:asciiTheme="minorHAnsi" w:hAnsiTheme="minorHAnsi"/>
          <w:sz w:val="22"/>
          <w:szCs w:val="22"/>
        </w:rPr>
        <w:t>;</w:t>
      </w:r>
    </w:p>
    <w:p w:rsidR="00EF5772" w:rsidRPr="00EF5772" w:rsidRDefault="00EF5772" w:rsidP="00EF5772">
      <w:pPr>
        <w:pStyle w:val="ListParagraph"/>
        <w:numPr>
          <w:ilvl w:val="0"/>
          <w:numId w:val="4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EF5772">
        <w:rPr>
          <w:rFonts w:asciiTheme="minorHAnsi" w:hAnsiTheme="minorHAnsi"/>
          <w:sz w:val="22"/>
          <w:szCs w:val="22"/>
        </w:rPr>
        <w:t>the employee is rated as performing well or performing exceptionally in accordance with Clauses 111 – 116.</w:t>
      </w:r>
    </w:p>
    <w:p w:rsidR="00EF5772" w:rsidRPr="00EF5772" w:rsidRDefault="00EF5772"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EF5772">
        <w:rPr>
          <w:rFonts w:asciiTheme="minorHAnsi" w:hAnsiTheme="minorHAnsi"/>
          <w:sz w:val="22"/>
          <w:szCs w:val="22"/>
        </w:rPr>
        <w:t>The provisions of clause 2</w:t>
      </w:r>
      <w:r w:rsidR="00790357">
        <w:rPr>
          <w:rFonts w:asciiTheme="minorHAnsi" w:hAnsiTheme="minorHAnsi"/>
          <w:sz w:val="22"/>
          <w:szCs w:val="22"/>
        </w:rPr>
        <w:t>1</w:t>
      </w:r>
      <w:r w:rsidRPr="00EF5772">
        <w:rPr>
          <w:rFonts w:asciiTheme="minorHAnsi" w:hAnsiTheme="minorHAnsi"/>
          <w:sz w:val="22"/>
          <w:szCs w:val="22"/>
        </w:rPr>
        <w:t xml:space="preserve"> do not affect the temporary assignment of duties at a higher classification.</w:t>
      </w:r>
    </w:p>
    <w:p w:rsidR="00EF5772" w:rsidRPr="002C2AA7" w:rsidRDefault="00EF5772"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EF5772">
        <w:rPr>
          <w:rFonts w:asciiTheme="minorHAnsi" w:hAnsiTheme="minorHAnsi"/>
          <w:sz w:val="22"/>
          <w:szCs w:val="22"/>
        </w:rPr>
        <w:t>Where an employee has moved between classifications within a Broadband in accordance with Clause 2</w:t>
      </w:r>
      <w:r w:rsidR="00790357">
        <w:rPr>
          <w:rFonts w:asciiTheme="minorHAnsi" w:hAnsiTheme="minorHAnsi"/>
          <w:sz w:val="22"/>
          <w:szCs w:val="22"/>
        </w:rPr>
        <w:t>1</w:t>
      </w:r>
      <w:r w:rsidRPr="00EF5772">
        <w:rPr>
          <w:rFonts w:asciiTheme="minorHAnsi" w:hAnsiTheme="minorHAnsi"/>
          <w:sz w:val="22"/>
          <w:szCs w:val="22"/>
        </w:rPr>
        <w:t>, the employee will be advised of their new classification.</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41" w:name="_Toc170027303"/>
      <w:bookmarkStart w:id="42" w:name="_Toc291060921"/>
      <w:bookmarkStart w:id="43" w:name="_Toc434917363"/>
      <w:r w:rsidRPr="003758FB">
        <w:t>C</w:t>
      </w:r>
      <w:r w:rsidR="00BC4A6D">
        <w:t>5</w:t>
      </w:r>
      <w:r w:rsidRPr="003758FB">
        <w:tab/>
        <w:t>Allowances and Reimbursements</w:t>
      </w:r>
      <w:bookmarkEnd w:id="41"/>
      <w:bookmarkEnd w:id="42"/>
      <w:bookmarkEnd w:id="43"/>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44" w:name="_Toc170027304"/>
      <w:r w:rsidRPr="002C2AA7">
        <w:rPr>
          <w:rFonts w:asciiTheme="minorHAnsi" w:hAnsiTheme="minorHAnsi"/>
          <w:i/>
          <w:sz w:val="22"/>
          <w:szCs w:val="22"/>
          <w:u w:val="single"/>
        </w:rPr>
        <w:t>Higher Duties Allowance</w:t>
      </w:r>
      <w:bookmarkEnd w:id="44"/>
      <w:r w:rsidRPr="002C2AA7">
        <w:rPr>
          <w:rFonts w:asciiTheme="minorHAnsi" w:hAnsiTheme="minorHAnsi"/>
          <w:i/>
          <w:sz w:val="22"/>
          <w:szCs w:val="22"/>
          <w:u w:val="single"/>
        </w:rPr>
        <w:t xml:space="preserve"> </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When an employee is asked and agrees to perform the duties of a position at a higher classification than their substantive level for </w:t>
      </w:r>
      <w:r w:rsidR="00B74023">
        <w:rPr>
          <w:rFonts w:asciiTheme="minorHAnsi" w:hAnsiTheme="minorHAnsi"/>
          <w:sz w:val="22"/>
          <w:szCs w:val="22"/>
        </w:rPr>
        <w:t>five [</w:t>
      </w:r>
      <w:r w:rsidRPr="002C2AA7">
        <w:rPr>
          <w:rFonts w:asciiTheme="minorHAnsi" w:hAnsiTheme="minorHAnsi"/>
          <w:sz w:val="22"/>
          <w:szCs w:val="22"/>
        </w:rPr>
        <w:t>5</w:t>
      </w:r>
      <w:r w:rsidR="00B74023">
        <w:rPr>
          <w:rFonts w:asciiTheme="minorHAnsi" w:hAnsiTheme="minorHAnsi"/>
          <w:sz w:val="22"/>
          <w:szCs w:val="22"/>
        </w:rPr>
        <w:t>]</w:t>
      </w:r>
      <w:r w:rsidR="00001729">
        <w:rPr>
          <w:rFonts w:asciiTheme="minorHAnsi" w:hAnsiTheme="minorHAnsi"/>
          <w:sz w:val="22"/>
          <w:szCs w:val="22"/>
        </w:rPr>
        <w:t xml:space="preserve"> or</w:t>
      </w:r>
      <w:r w:rsidRPr="002C2AA7">
        <w:rPr>
          <w:rFonts w:asciiTheme="minorHAnsi" w:hAnsiTheme="minorHAnsi"/>
          <w:sz w:val="22"/>
          <w:szCs w:val="22"/>
        </w:rPr>
        <w:t xml:space="preserve"> more consecutive working days, they will be remunerated according to a decision by the </w:t>
      </w:r>
      <w:r w:rsidR="003758FB">
        <w:rPr>
          <w:rFonts w:asciiTheme="minorHAnsi" w:hAnsiTheme="minorHAnsi"/>
          <w:sz w:val="22"/>
          <w:szCs w:val="22"/>
        </w:rPr>
        <w:t>Agency Head</w:t>
      </w:r>
      <w:r w:rsidRPr="002C2AA7">
        <w:rPr>
          <w:rFonts w:asciiTheme="minorHAnsi" w:hAnsiTheme="minorHAnsi"/>
          <w:sz w:val="22"/>
          <w:szCs w:val="22"/>
        </w:rPr>
        <w:t xml:space="preserve"> </w:t>
      </w:r>
      <w:r w:rsidR="00F32DE9">
        <w:rPr>
          <w:rFonts w:asciiTheme="minorHAnsi" w:hAnsiTheme="minorHAnsi"/>
          <w:sz w:val="22"/>
          <w:szCs w:val="22"/>
        </w:rPr>
        <w:t xml:space="preserve">having regard to the individual skills, experience and qualifications of the employee. </w:t>
      </w:r>
      <w:r w:rsidR="00F34ADE">
        <w:rPr>
          <w:rFonts w:asciiTheme="minorHAnsi" w:hAnsiTheme="minorHAnsi"/>
          <w:sz w:val="22"/>
          <w:szCs w:val="22"/>
        </w:rPr>
        <w:t xml:space="preserve">The employee </w:t>
      </w:r>
      <w:r w:rsidR="00F34ADE" w:rsidRPr="00F34ADE">
        <w:rPr>
          <w:rFonts w:asciiTheme="minorHAnsi" w:hAnsiTheme="minorHAnsi"/>
          <w:sz w:val="22"/>
          <w:szCs w:val="22"/>
        </w:rPr>
        <w:t>will be remunerated according to a rate determined by the Agency Head, in consultation with the employee</w:t>
      </w:r>
      <w:r w:rsidRPr="002C2AA7">
        <w:rPr>
          <w:rFonts w:asciiTheme="minorHAnsi" w:hAnsiTheme="minorHAnsi"/>
          <w:sz w:val="22"/>
          <w:szCs w:val="22"/>
        </w:rPr>
        <w:t>.</w:t>
      </w:r>
    </w:p>
    <w:p w:rsidR="00B95121" w:rsidRDefault="00B9512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i/>
          <w:sz w:val="22"/>
          <w:szCs w:val="22"/>
          <w:u w:val="single"/>
        </w:rPr>
      </w:pPr>
      <w:bookmarkStart w:id="45" w:name="_Toc170027305"/>
      <w:r>
        <w:rPr>
          <w:rFonts w:asciiTheme="minorHAnsi" w:hAnsiTheme="minorHAnsi"/>
          <w:i/>
          <w:sz w:val="22"/>
          <w:szCs w:val="22"/>
          <w:u w:val="single"/>
        </w:rPr>
        <w:br w:type="page"/>
      </w:r>
    </w:p>
    <w:p w:rsidR="002C2AA7" w:rsidRPr="002C2AA7" w:rsidRDefault="002C2AA7" w:rsidP="002C2AA7">
      <w:pPr>
        <w:rPr>
          <w:rFonts w:asciiTheme="minorHAnsi" w:hAnsiTheme="minorHAnsi"/>
          <w:i/>
          <w:sz w:val="22"/>
          <w:szCs w:val="22"/>
          <w:u w:val="single"/>
        </w:rPr>
      </w:pPr>
      <w:r w:rsidRPr="002C2AA7">
        <w:rPr>
          <w:rFonts w:asciiTheme="minorHAnsi" w:hAnsiTheme="minorHAnsi"/>
          <w:i/>
          <w:sz w:val="22"/>
          <w:szCs w:val="22"/>
          <w:u w:val="single"/>
        </w:rPr>
        <w:lastRenderedPageBreak/>
        <w:t>Work Related Expenses</w:t>
      </w:r>
      <w:bookmarkEnd w:id="45"/>
    </w:p>
    <w:p w:rsidR="00EF5772" w:rsidRPr="00B95121" w:rsidRDefault="002C2AA7" w:rsidP="00B95121">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The </w:t>
      </w:r>
      <w:r w:rsidR="003758FB">
        <w:rPr>
          <w:rFonts w:asciiTheme="minorHAnsi" w:hAnsiTheme="minorHAnsi"/>
          <w:sz w:val="22"/>
          <w:szCs w:val="22"/>
        </w:rPr>
        <w:t>Agency Head</w:t>
      </w:r>
      <w:r w:rsidRPr="002C2AA7">
        <w:rPr>
          <w:rFonts w:asciiTheme="minorHAnsi" w:hAnsiTheme="minorHAnsi"/>
          <w:sz w:val="22"/>
          <w:szCs w:val="22"/>
        </w:rPr>
        <w:t xml:space="preserve"> may approve reimbursement of reasonable expenses associated with an employe</w:t>
      </w:r>
      <w:r w:rsidR="00BC4A6D">
        <w:rPr>
          <w:rFonts w:asciiTheme="minorHAnsi" w:hAnsiTheme="minorHAnsi"/>
          <w:sz w:val="22"/>
          <w:szCs w:val="22"/>
        </w:rPr>
        <w:t>e’s performance of their duties.</w:t>
      </w:r>
    </w:p>
    <w:p w:rsidR="00F34ADE" w:rsidRPr="00F34ADE" w:rsidRDefault="00F34ADE" w:rsidP="00F34ADE">
      <w:pPr>
        <w:rPr>
          <w:rFonts w:asciiTheme="minorHAnsi" w:hAnsiTheme="minorHAnsi"/>
          <w:i/>
          <w:sz w:val="22"/>
          <w:szCs w:val="22"/>
          <w:u w:val="single"/>
        </w:rPr>
      </w:pPr>
      <w:r>
        <w:rPr>
          <w:rFonts w:asciiTheme="minorHAnsi" w:hAnsiTheme="minorHAnsi"/>
          <w:i/>
          <w:sz w:val="22"/>
          <w:szCs w:val="22"/>
          <w:u w:val="single"/>
        </w:rPr>
        <w:t>Workplace Responsibility Allowance</w:t>
      </w:r>
    </w:p>
    <w:p w:rsidR="00F34ADE"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A Workplace Responsibility Allowance of $25 per fortnight will be paid during the life of this Agreement when an employee possesses the relevant training/qualification and performs duties of any of the following:</w:t>
      </w:r>
    </w:p>
    <w:p w:rsidR="002C2AA7" w:rsidRPr="00CF2FBF" w:rsidRDefault="002C2AA7" w:rsidP="00CF2FBF">
      <w:pPr>
        <w:tabs>
          <w:tab w:val="clear" w:pos="924"/>
          <w:tab w:val="clear" w:pos="1848"/>
          <w:tab w:val="clear" w:pos="2773"/>
          <w:tab w:val="clear" w:pos="3697"/>
          <w:tab w:val="clear" w:pos="4621"/>
          <w:tab w:val="clear" w:pos="5545"/>
          <w:tab w:val="clear" w:pos="6469"/>
          <w:tab w:val="clear" w:pos="7394"/>
          <w:tab w:val="clear" w:pos="8318"/>
          <w:tab w:val="clear" w:pos="8930"/>
        </w:tabs>
        <w:ind w:left="1276" w:hanging="556"/>
        <w:rPr>
          <w:rFonts w:asciiTheme="minorHAnsi" w:hAnsiTheme="minorHAnsi"/>
          <w:sz w:val="22"/>
          <w:szCs w:val="22"/>
        </w:rPr>
      </w:pPr>
      <w:r w:rsidRPr="00CF2FBF">
        <w:rPr>
          <w:rFonts w:asciiTheme="minorHAnsi" w:hAnsiTheme="minorHAnsi"/>
          <w:sz w:val="22"/>
          <w:szCs w:val="22"/>
        </w:rPr>
        <w:t>a.</w:t>
      </w:r>
      <w:r w:rsidRPr="00CF2FBF">
        <w:rPr>
          <w:rFonts w:asciiTheme="minorHAnsi" w:hAnsiTheme="minorHAnsi"/>
          <w:sz w:val="22"/>
          <w:szCs w:val="22"/>
        </w:rPr>
        <w:tab/>
        <w:t>First Aid Officer; or</w:t>
      </w:r>
    </w:p>
    <w:p w:rsidR="002C2AA7" w:rsidRPr="00CF2FBF" w:rsidRDefault="002C2AA7" w:rsidP="00CF2FBF">
      <w:pPr>
        <w:tabs>
          <w:tab w:val="clear" w:pos="924"/>
          <w:tab w:val="clear" w:pos="1848"/>
          <w:tab w:val="clear" w:pos="2773"/>
          <w:tab w:val="clear" w:pos="3697"/>
          <w:tab w:val="clear" w:pos="4621"/>
          <w:tab w:val="clear" w:pos="5545"/>
          <w:tab w:val="clear" w:pos="6469"/>
          <w:tab w:val="clear" w:pos="7394"/>
          <w:tab w:val="clear" w:pos="8318"/>
          <w:tab w:val="clear" w:pos="8930"/>
        </w:tabs>
        <w:ind w:left="1276" w:hanging="556"/>
        <w:rPr>
          <w:rFonts w:asciiTheme="minorHAnsi" w:hAnsiTheme="minorHAnsi"/>
          <w:sz w:val="22"/>
          <w:szCs w:val="22"/>
        </w:rPr>
      </w:pPr>
      <w:r w:rsidRPr="00CF2FBF">
        <w:rPr>
          <w:rFonts w:asciiTheme="minorHAnsi" w:hAnsiTheme="minorHAnsi"/>
          <w:sz w:val="22"/>
          <w:szCs w:val="22"/>
        </w:rPr>
        <w:t>b.</w:t>
      </w:r>
      <w:r w:rsidRPr="00CF2FBF">
        <w:rPr>
          <w:rFonts w:asciiTheme="minorHAnsi" w:hAnsiTheme="minorHAnsi"/>
          <w:sz w:val="22"/>
          <w:szCs w:val="22"/>
        </w:rPr>
        <w:tab/>
        <w:t>Fire Warden; or</w:t>
      </w:r>
    </w:p>
    <w:p w:rsidR="002C2AA7" w:rsidRPr="00CF2FBF" w:rsidRDefault="002C2AA7" w:rsidP="00CF2FBF">
      <w:pPr>
        <w:tabs>
          <w:tab w:val="clear" w:pos="924"/>
          <w:tab w:val="clear" w:pos="1848"/>
          <w:tab w:val="clear" w:pos="2773"/>
          <w:tab w:val="clear" w:pos="3697"/>
          <w:tab w:val="clear" w:pos="4621"/>
          <w:tab w:val="clear" w:pos="5545"/>
          <w:tab w:val="clear" w:pos="6469"/>
          <w:tab w:val="clear" w:pos="7394"/>
          <w:tab w:val="clear" w:pos="8318"/>
          <w:tab w:val="clear" w:pos="8930"/>
        </w:tabs>
        <w:ind w:left="1276" w:hanging="556"/>
        <w:rPr>
          <w:rFonts w:asciiTheme="minorHAnsi" w:hAnsiTheme="minorHAnsi"/>
          <w:sz w:val="22"/>
          <w:szCs w:val="22"/>
        </w:rPr>
      </w:pPr>
      <w:r w:rsidRPr="00CF2FBF">
        <w:rPr>
          <w:rFonts w:asciiTheme="minorHAnsi" w:hAnsiTheme="minorHAnsi"/>
          <w:sz w:val="22"/>
          <w:szCs w:val="22"/>
        </w:rPr>
        <w:t>c.</w:t>
      </w:r>
      <w:r w:rsidRPr="00CF2FBF">
        <w:rPr>
          <w:rFonts w:asciiTheme="minorHAnsi" w:hAnsiTheme="minorHAnsi"/>
          <w:sz w:val="22"/>
          <w:szCs w:val="22"/>
        </w:rPr>
        <w:tab/>
        <w:t>Workplace Harassment Contact Officer; or</w:t>
      </w:r>
    </w:p>
    <w:p w:rsidR="002C2AA7" w:rsidRDefault="002C2AA7" w:rsidP="00CF2FBF">
      <w:pPr>
        <w:tabs>
          <w:tab w:val="clear" w:pos="924"/>
          <w:tab w:val="clear" w:pos="1848"/>
          <w:tab w:val="clear" w:pos="2773"/>
          <w:tab w:val="clear" w:pos="3697"/>
          <w:tab w:val="clear" w:pos="4621"/>
          <w:tab w:val="clear" w:pos="5545"/>
          <w:tab w:val="clear" w:pos="6469"/>
          <w:tab w:val="clear" w:pos="7394"/>
          <w:tab w:val="clear" w:pos="8318"/>
          <w:tab w:val="clear" w:pos="8930"/>
        </w:tabs>
        <w:ind w:left="1276" w:hanging="556"/>
        <w:rPr>
          <w:rFonts w:asciiTheme="minorHAnsi" w:hAnsiTheme="minorHAnsi"/>
          <w:sz w:val="22"/>
          <w:szCs w:val="22"/>
        </w:rPr>
      </w:pPr>
      <w:r w:rsidRPr="00CF2FBF">
        <w:rPr>
          <w:rFonts w:asciiTheme="minorHAnsi" w:hAnsiTheme="minorHAnsi"/>
          <w:sz w:val="22"/>
          <w:szCs w:val="22"/>
        </w:rPr>
        <w:t>d.</w:t>
      </w:r>
      <w:r w:rsidRPr="00CF2FBF">
        <w:rPr>
          <w:rFonts w:asciiTheme="minorHAnsi" w:hAnsiTheme="minorHAnsi"/>
          <w:sz w:val="22"/>
          <w:szCs w:val="22"/>
        </w:rPr>
        <w:tab/>
        <w:t>Staff Health and Safety Representative.</w:t>
      </w:r>
    </w:p>
    <w:p w:rsidR="007E0168" w:rsidRPr="007E0168" w:rsidRDefault="007E0168"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u w:val="single"/>
        </w:rPr>
      </w:pPr>
      <w:bookmarkStart w:id="46" w:name="_Toc170027307"/>
      <w:r w:rsidRPr="007E0168">
        <w:rPr>
          <w:rFonts w:asciiTheme="minorHAnsi" w:hAnsiTheme="minorHAnsi"/>
          <w:sz w:val="22"/>
          <w:szCs w:val="22"/>
        </w:rPr>
        <w:t>A</w:t>
      </w:r>
      <w:r>
        <w:rPr>
          <w:rFonts w:asciiTheme="minorHAnsi" w:hAnsiTheme="minorHAnsi"/>
          <w:sz w:val="22"/>
          <w:szCs w:val="22"/>
        </w:rPr>
        <w:t>ny employee who holds multiple roles will be limited to receiving a maximum of $25 per fortnight for performing</w:t>
      </w:r>
      <w:r w:rsidRPr="002C2AA7">
        <w:rPr>
          <w:rFonts w:asciiTheme="minorHAnsi" w:hAnsiTheme="minorHAnsi"/>
          <w:sz w:val="22"/>
          <w:szCs w:val="22"/>
        </w:rPr>
        <w:t xml:space="preserve"> </w:t>
      </w:r>
      <w:r w:rsidR="00AB7244">
        <w:rPr>
          <w:rFonts w:asciiTheme="minorHAnsi" w:hAnsiTheme="minorHAnsi"/>
          <w:sz w:val="22"/>
          <w:szCs w:val="22"/>
        </w:rPr>
        <w:t xml:space="preserve">the </w:t>
      </w:r>
      <w:r w:rsidRPr="002C2AA7">
        <w:rPr>
          <w:rFonts w:asciiTheme="minorHAnsi" w:hAnsiTheme="minorHAnsi"/>
          <w:sz w:val="22"/>
          <w:szCs w:val="22"/>
        </w:rPr>
        <w:t xml:space="preserve">duties of </w:t>
      </w:r>
      <w:r w:rsidR="009F3828">
        <w:rPr>
          <w:rFonts w:asciiTheme="minorHAnsi" w:hAnsiTheme="minorHAnsi"/>
          <w:sz w:val="22"/>
          <w:szCs w:val="22"/>
        </w:rPr>
        <w:t>clause 2</w:t>
      </w:r>
      <w:r w:rsidR="00790357">
        <w:rPr>
          <w:rFonts w:asciiTheme="minorHAnsi" w:hAnsiTheme="minorHAnsi"/>
          <w:sz w:val="22"/>
          <w:szCs w:val="22"/>
        </w:rPr>
        <w:t>6</w:t>
      </w:r>
      <w:r w:rsidR="009F3828">
        <w:rPr>
          <w:rFonts w:asciiTheme="minorHAnsi" w:hAnsiTheme="minorHAnsi"/>
          <w:sz w:val="22"/>
          <w:szCs w:val="22"/>
        </w:rPr>
        <w:t xml:space="preserve"> a -</w:t>
      </w:r>
      <w:r>
        <w:rPr>
          <w:rFonts w:asciiTheme="minorHAnsi" w:hAnsiTheme="minorHAnsi"/>
          <w:sz w:val="22"/>
          <w:szCs w:val="22"/>
        </w:rPr>
        <w:t xml:space="preserve"> d.</w:t>
      </w:r>
    </w:p>
    <w:p w:rsidR="002C2AA7" w:rsidRPr="007E0168" w:rsidRDefault="00E6628C" w:rsidP="007E0168">
      <w:pPr>
        <w:tabs>
          <w:tab w:val="clear" w:pos="924"/>
          <w:tab w:val="clear" w:pos="1848"/>
          <w:tab w:val="clear" w:pos="2773"/>
          <w:tab w:val="left" w:pos="1560"/>
          <w:tab w:val="left" w:pos="2268"/>
        </w:tabs>
        <w:rPr>
          <w:rFonts w:asciiTheme="minorHAnsi" w:hAnsiTheme="minorHAnsi"/>
          <w:i/>
          <w:sz w:val="22"/>
          <w:szCs w:val="22"/>
          <w:u w:val="single"/>
        </w:rPr>
      </w:pPr>
      <w:r w:rsidRPr="007E0168">
        <w:rPr>
          <w:rFonts w:asciiTheme="minorHAnsi" w:hAnsiTheme="minorHAnsi"/>
          <w:i/>
          <w:sz w:val="22"/>
          <w:szCs w:val="22"/>
          <w:u w:val="single"/>
        </w:rPr>
        <w:t xml:space="preserve">Restricted </w:t>
      </w:r>
      <w:r w:rsidR="002C2AA7" w:rsidRPr="007E0168">
        <w:rPr>
          <w:rFonts w:asciiTheme="minorHAnsi" w:hAnsiTheme="minorHAnsi"/>
          <w:i/>
          <w:sz w:val="22"/>
          <w:szCs w:val="22"/>
          <w:u w:val="single"/>
        </w:rPr>
        <w:t>On</w:t>
      </w:r>
      <w:r w:rsidRPr="007E0168">
        <w:rPr>
          <w:rFonts w:asciiTheme="minorHAnsi" w:hAnsiTheme="minorHAnsi"/>
          <w:i/>
          <w:sz w:val="22"/>
          <w:szCs w:val="22"/>
          <w:u w:val="single"/>
        </w:rPr>
        <w:t>-c</w:t>
      </w:r>
      <w:r w:rsidR="002C2AA7" w:rsidRPr="007E0168">
        <w:rPr>
          <w:rFonts w:asciiTheme="minorHAnsi" w:hAnsiTheme="minorHAnsi"/>
          <w:i/>
          <w:sz w:val="22"/>
          <w:szCs w:val="22"/>
          <w:u w:val="single"/>
        </w:rPr>
        <w:t>all Allowance</w:t>
      </w:r>
      <w:bookmarkEnd w:id="46"/>
      <w:r w:rsidR="002C2AA7" w:rsidRPr="007E0168">
        <w:rPr>
          <w:rFonts w:asciiTheme="minorHAnsi" w:hAnsiTheme="minorHAnsi"/>
          <w:i/>
          <w:sz w:val="22"/>
          <w:szCs w:val="22"/>
          <w:u w:val="single"/>
        </w:rPr>
        <w:t xml:space="preserve"> </w:t>
      </w:r>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A</w:t>
      </w:r>
      <w:r w:rsidR="00E6628C">
        <w:rPr>
          <w:rFonts w:asciiTheme="minorHAnsi" w:hAnsiTheme="minorHAnsi"/>
          <w:sz w:val="22"/>
          <w:szCs w:val="22"/>
        </w:rPr>
        <w:t xml:space="preserve"> restricted</w:t>
      </w:r>
      <w:r w:rsidRPr="002C2AA7">
        <w:rPr>
          <w:rFonts w:asciiTheme="minorHAnsi" w:hAnsiTheme="minorHAnsi"/>
          <w:sz w:val="22"/>
          <w:szCs w:val="22"/>
        </w:rPr>
        <w:t xml:space="preserve"> on</w:t>
      </w:r>
      <w:r w:rsidR="00E6628C">
        <w:rPr>
          <w:rFonts w:asciiTheme="minorHAnsi" w:hAnsiTheme="minorHAnsi"/>
          <w:sz w:val="22"/>
          <w:szCs w:val="22"/>
        </w:rPr>
        <w:t>-</w:t>
      </w:r>
      <w:r w:rsidRPr="002C2AA7">
        <w:rPr>
          <w:rFonts w:asciiTheme="minorHAnsi" w:hAnsiTheme="minorHAnsi"/>
          <w:sz w:val="22"/>
          <w:szCs w:val="22"/>
        </w:rPr>
        <w:t>call allowance will be paid to any APS1-EL1 level</w:t>
      </w:r>
      <w:r w:rsidR="00BC4A6D">
        <w:rPr>
          <w:rFonts w:asciiTheme="minorHAnsi" w:hAnsiTheme="minorHAnsi"/>
          <w:sz w:val="22"/>
          <w:szCs w:val="22"/>
        </w:rPr>
        <w:t xml:space="preserve"> (inclusive) employee who is a </w:t>
      </w:r>
      <w:r w:rsidR="00E6628C">
        <w:rPr>
          <w:rFonts w:asciiTheme="minorHAnsi" w:hAnsiTheme="minorHAnsi"/>
          <w:sz w:val="22"/>
          <w:szCs w:val="22"/>
        </w:rPr>
        <w:t>r</w:t>
      </w:r>
      <w:r w:rsidR="00BC4A6D">
        <w:rPr>
          <w:rFonts w:asciiTheme="minorHAnsi" w:hAnsiTheme="minorHAnsi"/>
          <w:sz w:val="22"/>
          <w:szCs w:val="22"/>
        </w:rPr>
        <w:t xml:space="preserve">estricted </w:t>
      </w:r>
      <w:r w:rsidR="00E6628C">
        <w:rPr>
          <w:rFonts w:asciiTheme="minorHAnsi" w:hAnsiTheme="minorHAnsi"/>
          <w:sz w:val="22"/>
          <w:szCs w:val="22"/>
        </w:rPr>
        <w:t>o</w:t>
      </w:r>
      <w:r w:rsidR="00BC4A6D">
        <w:rPr>
          <w:rFonts w:asciiTheme="minorHAnsi" w:hAnsiTheme="minorHAnsi"/>
          <w:sz w:val="22"/>
          <w:szCs w:val="22"/>
        </w:rPr>
        <w:t>n</w:t>
      </w:r>
      <w:r w:rsidR="00E6628C">
        <w:rPr>
          <w:rFonts w:asciiTheme="minorHAnsi" w:hAnsiTheme="minorHAnsi"/>
          <w:sz w:val="22"/>
          <w:szCs w:val="22"/>
        </w:rPr>
        <w:t>-ca</w:t>
      </w:r>
      <w:r w:rsidR="00BC4A6D">
        <w:rPr>
          <w:rFonts w:asciiTheme="minorHAnsi" w:hAnsiTheme="minorHAnsi"/>
          <w:sz w:val="22"/>
          <w:szCs w:val="22"/>
        </w:rPr>
        <w:t xml:space="preserve">ll employee. </w:t>
      </w:r>
      <w:r w:rsidR="00AB7244">
        <w:rPr>
          <w:rFonts w:asciiTheme="minorHAnsi" w:hAnsiTheme="minorHAnsi"/>
          <w:sz w:val="22"/>
          <w:szCs w:val="22"/>
        </w:rPr>
        <w:t xml:space="preserve"> </w:t>
      </w:r>
      <w:r w:rsidRPr="002C2AA7">
        <w:rPr>
          <w:rFonts w:asciiTheme="minorHAnsi" w:hAnsiTheme="minorHAnsi"/>
          <w:sz w:val="22"/>
          <w:szCs w:val="22"/>
        </w:rPr>
        <w:t xml:space="preserve">For more information, please consult the </w:t>
      </w:r>
      <w:r w:rsidR="00AB7244">
        <w:rPr>
          <w:rFonts w:asciiTheme="minorHAnsi" w:hAnsiTheme="minorHAnsi"/>
          <w:sz w:val="22"/>
          <w:szCs w:val="22"/>
        </w:rPr>
        <w:t>relevant policy</w:t>
      </w:r>
      <w:r w:rsidR="00BC4A6D">
        <w:rPr>
          <w:rFonts w:asciiTheme="minorHAnsi" w:hAnsiTheme="minorHAnsi"/>
          <w:sz w:val="22"/>
          <w:szCs w:val="22"/>
        </w:rPr>
        <w:t>.</w:t>
      </w:r>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47" w:name="_Toc170027308"/>
      <w:r w:rsidRPr="002C2AA7">
        <w:rPr>
          <w:rFonts w:asciiTheme="minorHAnsi" w:hAnsiTheme="minorHAnsi"/>
          <w:i/>
          <w:sz w:val="22"/>
          <w:szCs w:val="22"/>
          <w:u w:val="single"/>
        </w:rPr>
        <w:t>Travel Allowance</w:t>
      </w:r>
      <w:bookmarkEnd w:id="47"/>
    </w:p>
    <w:p w:rsidR="002C2AA7" w:rsidRPr="002C2AA7" w:rsidRDefault="002C2AA7"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sidRPr="002C2AA7">
        <w:rPr>
          <w:rFonts w:asciiTheme="minorHAnsi" w:hAnsiTheme="minorHAnsi"/>
          <w:sz w:val="22"/>
          <w:szCs w:val="22"/>
        </w:rPr>
        <w:t xml:space="preserve">Travel allowance will be payable to employees who travel on NBA business. Detailed information is provided in the </w:t>
      </w:r>
      <w:r w:rsidRPr="00AB7244">
        <w:rPr>
          <w:rFonts w:asciiTheme="minorHAnsi" w:hAnsiTheme="minorHAnsi"/>
          <w:i/>
          <w:sz w:val="22"/>
          <w:szCs w:val="22"/>
        </w:rPr>
        <w:t>Domestic and International Travel Policy</w:t>
      </w:r>
      <w:r w:rsidRPr="002C2AA7">
        <w:rPr>
          <w:rFonts w:asciiTheme="minorHAnsi" w:hAnsiTheme="minorHAnsi"/>
          <w:sz w:val="22"/>
          <w:szCs w:val="22"/>
        </w:rPr>
        <w:t>.</w:t>
      </w:r>
    </w:p>
    <w:p w:rsidR="00D52353" w:rsidRPr="003758FB" w:rsidRDefault="00D52353"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48" w:name="_Toc434917364"/>
      <w:r w:rsidRPr="003758FB">
        <w:t>C</w:t>
      </w:r>
      <w:r>
        <w:t>5</w:t>
      </w:r>
      <w:r w:rsidRPr="003758FB">
        <w:tab/>
      </w:r>
      <w:r>
        <w:t>Casual loading</w:t>
      </w:r>
      <w:bookmarkEnd w:id="48"/>
    </w:p>
    <w:p w:rsidR="00D52353" w:rsidRPr="002C2AA7" w:rsidRDefault="00D52353" w:rsidP="00F57C57">
      <w:pPr>
        <w:pStyle w:val="ListParagraph"/>
        <w:numPr>
          <w:ilvl w:val="0"/>
          <w:numId w:val="12"/>
        </w:numPr>
        <w:tabs>
          <w:tab w:val="clear" w:pos="924"/>
          <w:tab w:val="clear" w:pos="1848"/>
          <w:tab w:val="clear" w:pos="2773"/>
          <w:tab w:val="left" w:pos="1560"/>
          <w:tab w:val="left" w:pos="2268"/>
        </w:tabs>
        <w:ind w:left="567" w:hanging="567"/>
        <w:rPr>
          <w:rFonts w:asciiTheme="minorHAnsi" w:hAnsiTheme="minorHAnsi"/>
          <w:sz w:val="22"/>
          <w:szCs w:val="22"/>
        </w:rPr>
      </w:pPr>
      <w:r>
        <w:rPr>
          <w:rFonts w:asciiTheme="minorHAnsi" w:hAnsiTheme="minorHAnsi"/>
          <w:sz w:val="22"/>
          <w:szCs w:val="22"/>
        </w:rPr>
        <w:t>A ca</w:t>
      </w:r>
      <w:r w:rsidR="00B74023">
        <w:rPr>
          <w:rFonts w:asciiTheme="minorHAnsi" w:hAnsiTheme="minorHAnsi"/>
          <w:sz w:val="22"/>
          <w:szCs w:val="22"/>
        </w:rPr>
        <w:t>sual employee will be paid a 20 per cent</w:t>
      </w:r>
      <w:r>
        <w:rPr>
          <w:rFonts w:asciiTheme="minorHAnsi" w:hAnsiTheme="minorHAnsi"/>
          <w:sz w:val="22"/>
          <w:szCs w:val="22"/>
        </w:rPr>
        <w:t xml:space="preserve"> loading in li</w:t>
      </w:r>
      <w:r w:rsidR="00B74023">
        <w:rPr>
          <w:rFonts w:asciiTheme="minorHAnsi" w:hAnsiTheme="minorHAnsi"/>
          <w:sz w:val="22"/>
          <w:szCs w:val="22"/>
        </w:rPr>
        <w:t>eu of paid leave entitlements (e</w:t>
      </w:r>
      <w:r>
        <w:rPr>
          <w:rFonts w:asciiTheme="minorHAnsi" w:hAnsiTheme="minorHAnsi"/>
          <w:sz w:val="22"/>
          <w:szCs w:val="22"/>
        </w:rPr>
        <w:t>xcept Long Service Leave).</w:t>
      </w:r>
    </w:p>
    <w:p w:rsidR="00D22304" w:rsidRDefault="00D2230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sz w:val="22"/>
          <w:szCs w:val="22"/>
        </w:rPr>
      </w:pPr>
      <w:r>
        <w:rPr>
          <w:rFonts w:asciiTheme="minorHAnsi" w:hAnsiTheme="minorHAnsi"/>
          <w:sz w:val="22"/>
          <w:szCs w:val="22"/>
        </w:rPr>
        <w:br w:type="page"/>
      </w:r>
    </w:p>
    <w:p w:rsidR="002C2AA7" w:rsidRPr="002C2AA7" w:rsidRDefault="00D22304" w:rsidP="00D22304">
      <w:pPr>
        <w:pStyle w:val="Heading2"/>
      </w:pPr>
      <w:bookmarkStart w:id="49" w:name="_Toc291060922"/>
      <w:bookmarkStart w:id="50" w:name="_Toc434917365"/>
      <w:r>
        <w:lastRenderedPageBreak/>
        <w:t xml:space="preserve">Part D. </w:t>
      </w:r>
      <w:r w:rsidR="002C2AA7" w:rsidRPr="002C2AA7">
        <w:t>Balancing work and personal life</w:t>
      </w:r>
      <w:bookmarkEnd w:id="49"/>
      <w:bookmarkEnd w:id="50"/>
      <w:r w:rsidR="002C2AA7" w:rsidRPr="002C2AA7">
        <w:t xml:space="preserve"> </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51" w:name="_Toc170027312"/>
      <w:bookmarkStart w:id="52" w:name="_Toc291060923"/>
      <w:bookmarkStart w:id="53" w:name="_Toc434917366"/>
      <w:r w:rsidRPr="003758FB">
        <w:t>D1</w:t>
      </w:r>
      <w:r w:rsidRPr="003758FB">
        <w:tab/>
        <w:t>Hours and Place of work</w:t>
      </w:r>
      <w:bookmarkEnd w:id="51"/>
      <w:bookmarkEnd w:id="52"/>
      <w:bookmarkEnd w:id="53"/>
    </w:p>
    <w:p w:rsidR="002C2AA7" w:rsidRPr="00F57C57" w:rsidRDefault="002C2AA7" w:rsidP="00F57C5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F57C57">
        <w:rPr>
          <w:rFonts w:asciiTheme="minorHAnsi" w:hAnsiTheme="minorHAnsi"/>
          <w:sz w:val="22"/>
          <w:szCs w:val="22"/>
        </w:rPr>
        <w:t xml:space="preserve">The ordinary hours of work for salary and leave calculations are 7 hours and 30 minutes per day.  This is a total of 37 hours and 30 minutes per week or </w:t>
      </w:r>
      <w:r w:rsidR="00425C33" w:rsidRPr="00F57C57">
        <w:rPr>
          <w:rFonts w:asciiTheme="minorHAnsi" w:hAnsiTheme="minorHAnsi"/>
          <w:sz w:val="22"/>
          <w:szCs w:val="22"/>
        </w:rPr>
        <w:t>75</w:t>
      </w:r>
      <w:r w:rsidRPr="00F57C57">
        <w:rPr>
          <w:rFonts w:asciiTheme="minorHAnsi" w:hAnsiTheme="minorHAnsi"/>
          <w:sz w:val="22"/>
          <w:szCs w:val="22"/>
        </w:rPr>
        <w:t xml:space="preserve"> hours per </w:t>
      </w:r>
      <w:r w:rsidR="00D22304" w:rsidRPr="00F57C57">
        <w:rPr>
          <w:rFonts w:asciiTheme="minorHAnsi" w:hAnsiTheme="minorHAnsi"/>
          <w:sz w:val="22"/>
          <w:szCs w:val="22"/>
        </w:rPr>
        <w:t xml:space="preserve">two </w:t>
      </w:r>
      <w:r w:rsidRPr="00F57C57">
        <w:rPr>
          <w:rFonts w:asciiTheme="minorHAnsi" w:hAnsiTheme="minorHAnsi"/>
          <w:sz w:val="22"/>
          <w:szCs w:val="22"/>
        </w:rPr>
        <w:t xml:space="preserve">week settlement period. </w:t>
      </w:r>
    </w:p>
    <w:p w:rsidR="002C2AA7" w:rsidRPr="00F57C57" w:rsidRDefault="002C2AA7" w:rsidP="00F57C5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F57C57">
        <w:rPr>
          <w:rFonts w:asciiTheme="minorHAnsi" w:hAnsiTheme="minorHAnsi"/>
          <w:sz w:val="22"/>
          <w:szCs w:val="22"/>
        </w:rPr>
        <w:t xml:space="preserve">Standard hours of work are </w:t>
      </w:r>
      <w:smartTag w:uri="urn:schemas-microsoft-com:office:smarttags" w:element="time">
        <w:smartTagPr>
          <w:attr w:name="Hour" w:val="8"/>
          <w:attr w:name="Minute" w:val="30"/>
        </w:smartTagPr>
        <w:r w:rsidRPr="00F57C57">
          <w:rPr>
            <w:rFonts w:asciiTheme="minorHAnsi" w:hAnsiTheme="minorHAnsi"/>
            <w:sz w:val="22"/>
            <w:szCs w:val="22"/>
          </w:rPr>
          <w:t>8.30am to 12.30pm</w:t>
        </w:r>
      </w:smartTag>
      <w:r w:rsidRPr="00F57C57">
        <w:rPr>
          <w:rFonts w:asciiTheme="minorHAnsi" w:hAnsiTheme="minorHAnsi"/>
          <w:sz w:val="22"/>
          <w:szCs w:val="22"/>
        </w:rPr>
        <w:t xml:space="preserve"> and </w:t>
      </w:r>
      <w:smartTag w:uri="urn:schemas-microsoft-com:office:smarttags" w:element="time">
        <w:smartTagPr>
          <w:attr w:name="Hour" w:val="13"/>
          <w:attr w:name="Minute" w:val="30"/>
        </w:smartTagPr>
        <w:r w:rsidRPr="00F57C57">
          <w:rPr>
            <w:rFonts w:asciiTheme="minorHAnsi" w:hAnsiTheme="minorHAnsi"/>
            <w:sz w:val="22"/>
            <w:szCs w:val="22"/>
          </w:rPr>
          <w:t>1.30pm to 5:00pm</w:t>
        </w:r>
      </w:smartTag>
      <w:r w:rsidR="00665F66" w:rsidRPr="00F57C57">
        <w:rPr>
          <w:rFonts w:asciiTheme="minorHAnsi" w:hAnsiTheme="minorHAnsi"/>
          <w:sz w:val="22"/>
          <w:szCs w:val="22"/>
        </w:rPr>
        <w:t>, Monday to Friday.</w:t>
      </w:r>
    </w:p>
    <w:p w:rsidR="002C2AA7" w:rsidRPr="006D1E47" w:rsidRDefault="002C2AA7" w:rsidP="00F57C5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6D1E47">
        <w:rPr>
          <w:rFonts w:asciiTheme="minorHAnsi" w:hAnsiTheme="minorHAnsi"/>
          <w:sz w:val="22"/>
          <w:szCs w:val="22"/>
        </w:rPr>
        <w:t>Hours of work are to be performed within a bandwidth of 7:00</w:t>
      </w:r>
      <w:r w:rsidR="00665F66" w:rsidRPr="006D1E47">
        <w:rPr>
          <w:rFonts w:asciiTheme="minorHAnsi" w:hAnsiTheme="minorHAnsi"/>
          <w:sz w:val="22"/>
          <w:szCs w:val="22"/>
        </w:rPr>
        <w:t>am to 7:00pm, Monday to Friday.</w:t>
      </w:r>
    </w:p>
    <w:p w:rsidR="002C2AA7" w:rsidRPr="006D1E47" w:rsidRDefault="002C2AA7" w:rsidP="00F57C5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6D1E47">
        <w:rPr>
          <w:rFonts w:asciiTheme="minorHAnsi" w:hAnsiTheme="minorHAnsi"/>
          <w:sz w:val="22"/>
          <w:szCs w:val="22"/>
        </w:rPr>
        <w:t xml:space="preserve">The maximum hours of working without a break is </w:t>
      </w:r>
      <w:r w:rsidR="00B74023">
        <w:rPr>
          <w:rFonts w:asciiTheme="minorHAnsi" w:hAnsiTheme="minorHAnsi"/>
          <w:sz w:val="22"/>
          <w:szCs w:val="22"/>
        </w:rPr>
        <w:t>five [</w:t>
      </w:r>
      <w:r w:rsidRPr="006D1E47">
        <w:rPr>
          <w:rFonts w:asciiTheme="minorHAnsi" w:hAnsiTheme="minorHAnsi"/>
          <w:sz w:val="22"/>
          <w:szCs w:val="22"/>
        </w:rPr>
        <w:t>5</w:t>
      </w:r>
      <w:r w:rsidR="00B74023">
        <w:rPr>
          <w:rFonts w:asciiTheme="minorHAnsi" w:hAnsiTheme="minorHAnsi"/>
          <w:sz w:val="22"/>
          <w:szCs w:val="22"/>
        </w:rPr>
        <w:t>]</w:t>
      </w:r>
      <w:r w:rsidRPr="006D1E47">
        <w:rPr>
          <w:rFonts w:asciiTheme="minorHAnsi" w:hAnsiTheme="minorHAnsi"/>
          <w:sz w:val="22"/>
          <w:szCs w:val="22"/>
        </w:rPr>
        <w:t xml:space="preserve"> hours, after which a minimum of a complete 30 minutes break from work is required. The 30 minute break is to be deducted from the employee’s daily work hours.</w:t>
      </w:r>
    </w:p>
    <w:p w:rsidR="002C2AA7" w:rsidRPr="006D1E47" w:rsidRDefault="00F0398A" w:rsidP="00F57C5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F0398A">
        <w:rPr>
          <w:rFonts w:asciiTheme="minorHAnsi" w:hAnsiTheme="minorHAnsi"/>
          <w:sz w:val="22"/>
          <w:szCs w:val="22"/>
        </w:rPr>
        <w:t>Where an employee has been required by their manager to work additional hours due to operational requirements, they will be provided with access to accrued flex credits or time off in lieu as soon as practicable</w:t>
      </w:r>
      <w:r w:rsidR="002C2AA7" w:rsidRPr="006D1E47">
        <w:rPr>
          <w:rFonts w:asciiTheme="minorHAnsi" w:hAnsiTheme="minorHAnsi"/>
          <w:sz w:val="22"/>
          <w:szCs w:val="22"/>
        </w:rPr>
        <w:t>.</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54" w:name="_Toc170027313"/>
      <w:bookmarkStart w:id="55" w:name="_Toc291060924"/>
      <w:bookmarkStart w:id="56" w:name="_Toc434917367"/>
      <w:r w:rsidRPr="003758FB">
        <w:t>D2</w:t>
      </w:r>
      <w:r w:rsidRPr="003758FB">
        <w:tab/>
        <w:t xml:space="preserve">Flexible working </w:t>
      </w:r>
      <w:bookmarkEnd w:id="54"/>
      <w:r w:rsidRPr="003758FB">
        <w:t>arrangements</w:t>
      </w:r>
      <w:bookmarkEnd w:id="55"/>
      <w:bookmarkEnd w:id="56"/>
    </w:p>
    <w:p w:rsidR="00BA6B13" w:rsidRPr="00AC7D49" w:rsidRDefault="00AC7D49"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AC7D49">
        <w:rPr>
          <w:rFonts w:asciiTheme="minorHAnsi" w:hAnsiTheme="minorHAnsi"/>
          <w:sz w:val="22"/>
          <w:szCs w:val="22"/>
        </w:rPr>
        <w:t xml:space="preserve">An employee may request flexible working arrangements in accordance with section 65 of the </w:t>
      </w:r>
      <w:r w:rsidR="00D15596">
        <w:rPr>
          <w:rFonts w:asciiTheme="minorHAnsi" w:hAnsiTheme="minorHAnsi"/>
          <w:sz w:val="22"/>
          <w:szCs w:val="22"/>
        </w:rPr>
        <w:br/>
      </w:r>
      <w:r w:rsidRPr="00AC7D49">
        <w:rPr>
          <w:rFonts w:asciiTheme="minorHAnsi" w:hAnsiTheme="minorHAnsi"/>
          <w:sz w:val="22"/>
          <w:szCs w:val="22"/>
        </w:rPr>
        <w:t>FW Act.</w:t>
      </w:r>
    </w:p>
    <w:p w:rsidR="002C2AA7" w:rsidRPr="00AC7D49" w:rsidRDefault="002C2AA7" w:rsidP="00AC7D49">
      <w:pPr>
        <w:tabs>
          <w:tab w:val="clear" w:pos="924"/>
          <w:tab w:val="clear" w:pos="1848"/>
          <w:tab w:val="clear" w:pos="2773"/>
          <w:tab w:val="left" w:pos="709"/>
          <w:tab w:val="left" w:pos="1560"/>
          <w:tab w:val="left" w:pos="2268"/>
        </w:tabs>
        <w:rPr>
          <w:rFonts w:asciiTheme="minorHAnsi" w:hAnsiTheme="minorHAnsi"/>
          <w:i/>
          <w:sz w:val="22"/>
          <w:szCs w:val="22"/>
          <w:u w:val="single"/>
        </w:rPr>
      </w:pPr>
      <w:r w:rsidRPr="00AC7D49">
        <w:rPr>
          <w:rFonts w:asciiTheme="minorHAnsi" w:hAnsiTheme="minorHAnsi"/>
          <w:i/>
          <w:sz w:val="22"/>
          <w:szCs w:val="22"/>
          <w:u w:val="single"/>
        </w:rPr>
        <w:t>Individual Flexibility Arrangement</w:t>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contextualSpacing w:val="0"/>
        <w:rPr>
          <w:rFonts w:asciiTheme="minorHAnsi" w:hAnsiTheme="minorHAnsi"/>
          <w:sz w:val="22"/>
          <w:szCs w:val="22"/>
        </w:rPr>
      </w:pPr>
      <w:r w:rsidRPr="006D1E47">
        <w:rPr>
          <w:rFonts w:asciiTheme="minorHAnsi" w:hAnsiTheme="minorHAnsi"/>
          <w:sz w:val="22"/>
          <w:szCs w:val="22"/>
        </w:rPr>
        <w:t>An Agency Head and employee covered by this enterprise agreement may agree to make an individual flexibility arrangement to vary the effect of terms of this agreement if:</w:t>
      </w:r>
    </w:p>
    <w:p w:rsidR="002C2AA7" w:rsidRPr="002C2AA7" w:rsidRDefault="00AA6DCA"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Pr>
          <w:rFonts w:asciiTheme="minorHAnsi" w:hAnsiTheme="minorHAnsi"/>
          <w:sz w:val="22"/>
          <w:szCs w:val="22"/>
        </w:rPr>
        <w:t>a.</w:t>
      </w:r>
      <w:r w:rsidR="002C2AA7" w:rsidRPr="002C2AA7">
        <w:rPr>
          <w:rFonts w:asciiTheme="minorHAnsi" w:hAnsiTheme="minorHAnsi"/>
          <w:sz w:val="22"/>
          <w:szCs w:val="22"/>
        </w:rPr>
        <w:tab/>
        <w:t xml:space="preserve">the arrangement deals with </w:t>
      </w:r>
      <w:r>
        <w:rPr>
          <w:rFonts w:asciiTheme="minorHAnsi" w:hAnsiTheme="minorHAnsi"/>
          <w:sz w:val="22"/>
          <w:szCs w:val="22"/>
        </w:rPr>
        <w:t>one</w:t>
      </w:r>
      <w:r w:rsidR="002C2AA7" w:rsidRPr="002C2AA7">
        <w:rPr>
          <w:rFonts w:asciiTheme="minorHAnsi" w:hAnsiTheme="minorHAnsi"/>
          <w:sz w:val="22"/>
          <w:szCs w:val="22"/>
        </w:rPr>
        <w:t xml:space="preserve"> or more of the following matters:</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before="0" w:line="240" w:lineRule="auto"/>
        <w:ind w:left="1418" w:hanging="425"/>
        <w:rPr>
          <w:rFonts w:asciiTheme="minorHAnsi" w:hAnsiTheme="minorHAnsi"/>
          <w:sz w:val="22"/>
          <w:szCs w:val="22"/>
        </w:rPr>
      </w:pPr>
      <w:proofErr w:type="spellStart"/>
      <w:r w:rsidRPr="002C2AA7">
        <w:rPr>
          <w:rFonts w:asciiTheme="minorHAnsi" w:hAnsiTheme="minorHAnsi"/>
          <w:sz w:val="22"/>
          <w:szCs w:val="22"/>
        </w:rPr>
        <w:t>i</w:t>
      </w:r>
      <w:proofErr w:type="spellEnd"/>
      <w:r w:rsidRPr="002C2AA7">
        <w:rPr>
          <w:rFonts w:asciiTheme="minorHAnsi" w:hAnsiTheme="minorHAnsi"/>
          <w:sz w:val="22"/>
          <w:szCs w:val="22"/>
        </w:rPr>
        <w:t>.</w:t>
      </w:r>
      <w:r w:rsidRPr="002C2AA7">
        <w:rPr>
          <w:rFonts w:asciiTheme="minorHAnsi" w:hAnsiTheme="minorHAnsi"/>
          <w:sz w:val="22"/>
          <w:szCs w:val="22"/>
        </w:rPr>
        <w:tab/>
        <w:t>arrangements about when work is performed,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line="240" w:lineRule="auto"/>
        <w:ind w:left="1418" w:hanging="425"/>
        <w:rPr>
          <w:rFonts w:asciiTheme="minorHAnsi" w:hAnsiTheme="minorHAnsi"/>
          <w:sz w:val="22"/>
          <w:szCs w:val="22"/>
        </w:rPr>
      </w:pPr>
      <w:r w:rsidRPr="002C2AA7">
        <w:rPr>
          <w:rFonts w:asciiTheme="minorHAnsi" w:hAnsiTheme="minorHAnsi"/>
          <w:sz w:val="22"/>
          <w:szCs w:val="22"/>
        </w:rPr>
        <w:t>ii.</w:t>
      </w:r>
      <w:r w:rsidRPr="002C2AA7">
        <w:rPr>
          <w:rFonts w:asciiTheme="minorHAnsi" w:hAnsiTheme="minorHAnsi"/>
          <w:sz w:val="22"/>
          <w:szCs w:val="22"/>
        </w:rPr>
        <w:tab/>
        <w:t>overtime rates,</w:t>
      </w:r>
    </w:p>
    <w:p w:rsidR="002C2AA7" w:rsidRPr="002C2AA7" w:rsidRDefault="00AA6DCA"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line="240" w:lineRule="auto"/>
        <w:ind w:left="1418" w:hanging="425"/>
        <w:rPr>
          <w:rFonts w:asciiTheme="minorHAnsi" w:hAnsiTheme="minorHAnsi"/>
          <w:sz w:val="22"/>
          <w:szCs w:val="22"/>
        </w:rPr>
      </w:pPr>
      <w:r>
        <w:rPr>
          <w:rFonts w:asciiTheme="minorHAnsi" w:hAnsiTheme="minorHAnsi"/>
          <w:sz w:val="22"/>
          <w:szCs w:val="22"/>
        </w:rPr>
        <w:t>iii.</w:t>
      </w:r>
      <w:r w:rsidR="002C2AA7" w:rsidRPr="002C2AA7">
        <w:rPr>
          <w:rFonts w:asciiTheme="minorHAnsi" w:hAnsiTheme="minorHAnsi"/>
          <w:sz w:val="22"/>
          <w:szCs w:val="22"/>
        </w:rPr>
        <w:tab/>
        <w:t>penalty rates,</w:t>
      </w:r>
    </w:p>
    <w:p w:rsidR="002C2AA7" w:rsidRPr="002C2AA7" w:rsidRDefault="00AA6DCA"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line="240" w:lineRule="auto"/>
        <w:ind w:left="1418" w:hanging="425"/>
        <w:rPr>
          <w:rFonts w:asciiTheme="minorHAnsi" w:hAnsiTheme="minorHAnsi"/>
          <w:sz w:val="22"/>
          <w:szCs w:val="22"/>
        </w:rPr>
      </w:pPr>
      <w:r>
        <w:rPr>
          <w:rFonts w:asciiTheme="minorHAnsi" w:hAnsiTheme="minorHAnsi"/>
          <w:sz w:val="22"/>
          <w:szCs w:val="22"/>
        </w:rPr>
        <w:t>iv.</w:t>
      </w:r>
      <w:r w:rsidR="002C2AA7" w:rsidRPr="002C2AA7">
        <w:rPr>
          <w:rFonts w:asciiTheme="minorHAnsi" w:hAnsiTheme="minorHAnsi"/>
          <w:sz w:val="22"/>
          <w:szCs w:val="22"/>
        </w:rPr>
        <w:tab/>
        <w:t>allowances,</w:t>
      </w:r>
    </w:p>
    <w:p w:rsidR="002C2AA7" w:rsidRPr="002C2AA7" w:rsidRDefault="00AA6DCA"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line="240" w:lineRule="auto"/>
        <w:ind w:left="1418" w:hanging="425"/>
        <w:rPr>
          <w:rFonts w:asciiTheme="minorHAnsi" w:hAnsiTheme="minorHAnsi"/>
          <w:sz w:val="22"/>
          <w:szCs w:val="22"/>
        </w:rPr>
      </w:pPr>
      <w:r>
        <w:rPr>
          <w:rFonts w:asciiTheme="minorHAnsi" w:hAnsiTheme="minorHAnsi"/>
          <w:sz w:val="22"/>
          <w:szCs w:val="22"/>
        </w:rPr>
        <w:t>v.</w:t>
      </w:r>
      <w:r w:rsidR="002C2AA7" w:rsidRPr="002C2AA7">
        <w:rPr>
          <w:rFonts w:asciiTheme="minorHAnsi" w:hAnsiTheme="minorHAnsi"/>
          <w:sz w:val="22"/>
          <w:szCs w:val="22"/>
        </w:rPr>
        <w:tab/>
        <w:t>remuneration, and/or</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line="240" w:lineRule="auto"/>
        <w:ind w:left="1418" w:hanging="425"/>
        <w:rPr>
          <w:rFonts w:asciiTheme="minorHAnsi" w:hAnsiTheme="minorHAnsi"/>
          <w:sz w:val="22"/>
          <w:szCs w:val="22"/>
        </w:rPr>
      </w:pPr>
      <w:r w:rsidRPr="002C2AA7">
        <w:rPr>
          <w:rFonts w:asciiTheme="minorHAnsi" w:hAnsiTheme="minorHAnsi"/>
          <w:sz w:val="22"/>
          <w:szCs w:val="22"/>
        </w:rPr>
        <w:t>vi.</w:t>
      </w:r>
      <w:r w:rsidRPr="002C2AA7">
        <w:rPr>
          <w:rFonts w:asciiTheme="minorHAnsi" w:hAnsiTheme="minorHAnsi"/>
          <w:sz w:val="22"/>
          <w:szCs w:val="22"/>
        </w:rPr>
        <w:tab/>
        <w:t>leave;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b</w:t>
      </w:r>
      <w:r w:rsidR="00AA6DCA">
        <w:rPr>
          <w:rFonts w:asciiTheme="minorHAnsi" w:hAnsiTheme="minorHAnsi"/>
          <w:sz w:val="22"/>
          <w:szCs w:val="22"/>
        </w:rPr>
        <w:t>.</w:t>
      </w:r>
      <w:r w:rsidRPr="002C2AA7">
        <w:rPr>
          <w:rFonts w:asciiTheme="minorHAnsi" w:hAnsiTheme="minorHAnsi"/>
          <w:sz w:val="22"/>
          <w:szCs w:val="22"/>
        </w:rPr>
        <w:tab/>
        <w:t>the arrangement meets the genuine needs of the Agency and employee in relation to one or more of the matters mentioned in paragraph (a);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c.</w:t>
      </w:r>
      <w:r w:rsidRPr="002C2AA7">
        <w:rPr>
          <w:rFonts w:asciiTheme="minorHAnsi" w:hAnsiTheme="minorHAnsi"/>
          <w:sz w:val="22"/>
          <w:szCs w:val="22"/>
        </w:rPr>
        <w:tab/>
        <w:t>the arrangement is genuinely agreed to by the Agency Head and employee.</w:t>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The Agency Head must ensure that the terms of the individual flexibility arrangement:</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a.</w:t>
      </w:r>
      <w:r w:rsidRPr="002C2AA7">
        <w:rPr>
          <w:rFonts w:asciiTheme="minorHAnsi" w:hAnsiTheme="minorHAnsi"/>
          <w:sz w:val="22"/>
          <w:szCs w:val="22"/>
        </w:rPr>
        <w:tab/>
        <w:t xml:space="preserve">are about permitted matters under section 172 of the </w:t>
      </w:r>
      <w:r w:rsidR="00D15596" w:rsidRPr="00AC7D49">
        <w:rPr>
          <w:rFonts w:asciiTheme="minorHAnsi" w:hAnsiTheme="minorHAnsi"/>
          <w:sz w:val="22"/>
          <w:szCs w:val="22"/>
        </w:rPr>
        <w:t>FW Act</w:t>
      </w:r>
      <w:r w:rsidRPr="002C2AA7">
        <w:rPr>
          <w:rFonts w:asciiTheme="minorHAnsi" w:hAnsiTheme="minorHAnsi"/>
          <w:sz w:val="22"/>
          <w:szCs w:val="22"/>
        </w:rPr>
        <w:t>;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b.</w:t>
      </w:r>
      <w:r w:rsidRPr="002C2AA7">
        <w:rPr>
          <w:rFonts w:asciiTheme="minorHAnsi" w:hAnsiTheme="minorHAnsi"/>
          <w:sz w:val="22"/>
          <w:szCs w:val="22"/>
        </w:rPr>
        <w:tab/>
        <w:t xml:space="preserve">are not unlawful terms under section 194 of the </w:t>
      </w:r>
      <w:r w:rsidR="00D15596" w:rsidRPr="00AC7D49">
        <w:rPr>
          <w:rFonts w:asciiTheme="minorHAnsi" w:hAnsiTheme="minorHAnsi"/>
          <w:sz w:val="22"/>
          <w:szCs w:val="22"/>
        </w:rPr>
        <w:t>FW Act</w:t>
      </w:r>
      <w:r w:rsidRPr="002C2AA7">
        <w:rPr>
          <w:rFonts w:asciiTheme="minorHAnsi" w:hAnsiTheme="minorHAnsi"/>
          <w:sz w:val="22"/>
          <w:szCs w:val="22"/>
        </w:rPr>
        <w:t>;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c.</w:t>
      </w:r>
      <w:r w:rsidRPr="002C2AA7">
        <w:rPr>
          <w:rFonts w:asciiTheme="minorHAnsi" w:hAnsiTheme="minorHAnsi"/>
          <w:sz w:val="22"/>
          <w:szCs w:val="22"/>
        </w:rPr>
        <w:tab/>
        <w:t>result in the employee being better off overall than the employee would be if no arrangement was made.</w:t>
      </w:r>
    </w:p>
    <w:p w:rsidR="00AB7244" w:rsidRDefault="00AB724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sz w:val="22"/>
          <w:szCs w:val="22"/>
        </w:rPr>
      </w:pPr>
      <w:r>
        <w:rPr>
          <w:rFonts w:asciiTheme="minorHAnsi" w:hAnsiTheme="minorHAnsi"/>
          <w:sz w:val="22"/>
          <w:szCs w:val="22"/>
        </w:rPr>
        <w:br w:type="page"/>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lastRenderedPageBreak/>
        <w:t>The Agency Head must ensure that the individual flexibility arrangement:</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a.</w:t>
      </w:r>
      <w:r w:rsidRPr="002C2AA7">
        <w:rPr>
          <w:rFonts w:asciiTheme="minorHAnsi" w:hAnsiTheme="minorHAnsi"/>
          <w:sz w:val="22"/>
          <w:szCs w:val="22"/>
        </w:rPr>
        <w:tab/>
        <w:t>is in writing;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b.</w:t>
      </w:r>
      <w:r w:rsidRPr="002C2AA7">
        <w:rPr>
          <w:rFonts w:asciiTheme="minorHAnsi" w:hAnsiTheme="minorHAnsi"/>
          <w:sz w:val="22"/>
          <w:szCs w:val="22"/>
        </w:rPr>
        <w:tab/>
        <w:t>includes the name of the employer and employee;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c.</w:t>
      </w:r>
      <w:r w:rsidRPr="002C2AA7">
        <w:rPr>
          <w:rFonts w:asciiTheme="minorHAnsi" w:hAnsiTheme="minorHAnsi"/>
          <w:sz w:val="22"/>
          <w:szCs w:val="22"/>
        </w:rPr>
        <w:tab/>
        <w:t>is signed by the Agency Head and employee and if the employee is under 18 years of age, signed by a parent or guardian of the employee;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d.</w:t>
      </w:r>
      <w:r w:rsidRPr="002C2AA7">
        <w:rPr>
          <w:rFonts w:asciiTheme="minorHAnsi" w:hAnsiTheme="minorHAnsi"/>
          <w:sz w:val="22"/>
          <w:szCs w:val="22"/>
        </w:rPr>
        <w:tab/>
        <w:t>includes details of:</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before="0" w:line="240" w:lineRule="auto"/>
        <w:ind w:left="1418" w:hanging="425"/>
        <w:rPr>
          <w:rFonts w:asciiTheme="minorHAnsi" w:hAnsiTheme="minorHAnsi"/>
          <w:sz w:val="22"/>
          <w:szCs w:val="22"/>
        </w:rPr>
      </w:pPr>
      <w:proofErr w:type="spellStart"/>
      <w:r w:rsidRPr="002C2AA7">
        <w:rPr>
          <w:rFonts w:asciiTheme="minorHAnsi" w:hAnsiTheme="minorHAnsi"/>
          <w:sz w:val="22"/>
          <w:szCs w:val="22"/>
        </w:rPr>
        <w:t>i</w:t>
      </w:r>
      <w:proofErr w:type="spellEnd"/>
      <w:r w:rsidRPr="002C2AA7">
        <w:rPr>
          <w:rFonts w:asciiTheme="minorHAnsi" w:hAnsiTheme="minorHAnsi"/>
          <w:sz w:val="22"/>
          <w:szCs w:val="22"/>
        </w:rPr>
        <w:t>.</w:t>
      </w:r>
      <w:r w:rsidRPr="002C2AA7">
        <w:rPr>
          <w:rFonts w:asciiTheme="minorHAnsi" w:hAnsiTheme="minorHAnsi"/>
          <w:sz w:val="22"/>
          <w:szCs w:val="22"/>
        </w:rPr>
        <w:tab/>
        <w:t>the terms of the enterprise agreement that will be varied by the arrangement,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before="0" w:line="240" w:lineRule="auto"/>
        <w:ind w:left="1418" w:hanging="425"/>
        <w:rPr>
          <w:rFonts w:asciiTheme="minorHAnsi" w:hAnsiTheme="minorHAnsi"/>
          <w:sz w:val="22"/>
          <w:szCs w:val="22"/>
        </w:rPr>
      </w:pPr>
      <w:r w:rsidRPr="002C2AA7">
        <w:rPr>
          <w:rFonts w:asciiTheme="minorHAnsi" w:hAnsiTheme="minorHAnsi"/>
          <w:sz w:val="22"/>
          <w:szCs w:val="22"/>
        </w:rPr>
        <w:t>ii.</w:t>
      </w:r>
      <w:r w:rsidRPr="002C2AA7">
        <w:rPr>
          <w:rFonts w:asciiTheme="minorHAnsi" w:hAnsiTheme="minorHAnsi"/>
          <w:sz w:val="22"/>
          <w:szCs w:val="22"/>
        </w:rPr>
        <w:tab/>
        <w:t>how the arrangement will vary the effect of the terms, and</w:t>
      </w:r>
    </w:p>
    <w:p w:rsidR="002C2AA7" w:rsidRPr="002C2AA7" w:rsidRDefault="0050228A" w:rsidP="00AC7D49">
      <w:pPr>
        <w:tabs>
          <w:tab w:val="clear" w:pos="924"/>
          <w:tab w:val="clear" w:pos="1848"/>
          <w:tab w:val="clear" w:pos="2773"/>
          <w:tab w:val="clear" w:pos="3697"/>
          <w:tab w:val="clear" w:pos="4621"/>
          <w:tab w:val="clear" w:pos="5545"/>
          <w:tab w:val="clear" w:pos="6469"/>
          <w:tab w:val="clear" w:pos="7394"/>
          <w:tab w:val="clear" w:pos="8318"/>
          <w:tab w:val="clear" w:pos="8930"/>
          <w:tab w:val="left" w:pos="1843"/>
        </w:tabs>
        <w:spacing w:before="0" w:line="240" w:lineRule="auto"/>
        <w:ind w:left="1418" w:hanging="425"/>
        <w:rPr>
          <w:rFonts w:asciiTheme="minorHAnsi" w:hAnsiTheme="minorHAnsi"/>
          <w:sz w:val="22"/>
          <w:szCs w:val="22"/>
        </w:rPr>
      </w:pPr>
      <w:r>
        <w:rPr>
          <w:rFonts w:asciiTheme="minorHAnsi" w:hAnsiTheme="minorHAnsi"/>
          <w:sz w:val="22"/>
          <w:szCs w:val="22"/>
        </w:rPr>
        <w:t>iii.</w:t>
      </w:r>
      <w:r w:rsidR="002C2AA7" w:rsidRPr="002C2AA7">
        <w:rPr>
          <w:rFonts w:asciiTheme="minorHAnsi" w:hAnsiTheme="minorHAnsi"/>
          <w:sz w:val="22"/>
          <w:szCs w:val="22"/>
        </w:rPr>
        <w:tab/>
        <w:t>how the employee will be better off overall in relation to the terms and conditions of his or her employment as a result of the arrangement, and</w:t>
      </w:r>
    </w:p>
    <w:p w:rsidR="002C2AA7" w:rsidRPr="002C2AA7" w:rsidRDefault="002C2AA7" w:rsidP="00AC7D49">
      <w:pPr>
        <w:tabs>
          <w:tab w:val="clear" w:pos="924"/>
          <w:tab w:val="clear" w:pos="1848"/>
          <w:tab w:val="clear" w:pos="2773"/>
          <w:tab w:val="clear" w:pos="3697"/>
          <w:tab w:val="clear" w:pos="4621"/>
          <w:tab w:val="clear" w:pos="5545"/>
          <w:tab w:val="clear" w:pos="6469"/>
          <w:tab w:val="clear" w:pos="7394"/>
          <w:tab w:val="clear" w:pos="8318"/>
          <w:tab w:val="clear" w:pos="8930"/>
        </w:tabs>
        <w:spacing w:after="0"/>
        <w:ind w:left="993" w:hanging="426"/>
        <w:rPr>
          <w:rFonts w:asciiTheme="minorHAnsi" w:hAnsiTheme="minorHAnsi"/>
          <w:sz w:val="22"/>
          <w:szCs w:val="22"/>
        </w:rPr>
      </w:pPr>
      <w:r w:rsidRPr="002C2AA7">
        <w:rPr>
          <w:rFonts w:asciiTheme="minorHAnsi" w:hAnsiTheme="minorHAnsi"/>
          <w:sz w:val="22"/>
          <w:szCs w:val="22"/>
        </w:rPr>
        <w:t>e.</w:t>
      </w:r>
      <w:r w:rsidRPr="002C2AA7">
        <w:rPr>
          <w:rFonts w:asciiTheme="minorHAnsi" w:hAnsiTheme="minorHAnsi"/>
          <w:sz w:val="22"/>
          <w:szCs w:val="22"/>
        </w:rPr>
        <w:tab/>
        <w:t>states the day on which the arrangement commences and, where applicable, when the arrangement ceases.</w:t>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The Agency Head must give the employee a copy of the individual flexibility arrangement within 14 days after it is agreed to.</w:t>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The Agency Head or employee may terminate the individual flexibility arrangement:</w:t>
      </w:r>
    </w:p>
    <w:p w:rsidR="002C2AA7" w:rsidRPr="002C2AA7" w:rsidRDefault="002C2AA7" w:rsidP="000919FD">
      <w:p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2C2AA7">
        <w:rPr>
          <w:rFonts w:asciiTheme="minorHAnsi" w:hAnsiTheme="minorHAnsi"/>
          <w:sz w:val="22"/>
          <w:szCs w:val="22"/>
        </w:rPr>
        <w:t>a.</w:t>
      </w:r>
      <w:r w:rsidRPr="002C2AA7">
        <w:rPr>
          <w:rFonts w:asciiTheme="minorHAnsi" w:hAnsiTheme="minorHAnsi"/>
          <w:sz w:val="22"/>
          <w:szCs w:val="22"/>
        </w:rPr>
        <w:tab/>
        <w:t>by giving no more than 28 days written notice to the other party to the arrangement; or</w:t>
      </w:r>
    </w:p>
    <w:p w:rsidR="002C2AA7" w:rsidRPr="002C2AA7" w:rsidRDefault="002C2AA7" w:rsidP="000919FD">
      <w:p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2C2AA7">
        <w:rPr>
          <w:rFonts w:asciiTheme="minorHAnsi" w:hAnsiTheme="minorHAnsi"/>
          <w:sz w:val="22"/>
          <w:szCs w:val="22"/>
        </w:rPr>
        <w:t xml:space="preserve">b. </w:t>
      </w:r>
      <w:r w:rsidRPr="002C2AA7">
        <w:rPr>
          <w:rFonts w:asciiTheme="minorHAnsi" w:hAnsiTheme="minorHAnsi"/>
          <w:sz w:val="22"/>
          <w:szCs w:val="22"/>
        </w:rPr>
        <w:tab/>
        <w:t xml:space="preserve">if the Agency Head </w:t>
      </w:r>
      <w:r w:rsidR="00D15596">
        <w:rPr>
          <w:rFonts w:asciiTheme="minorHAnsi" w:hAnsiTheme="minorHAnsi"/>
          <w:sz w:val="22"/>
          <w:szCs w:val="22"/>
        </w:rPr>
        <w:t xml:space="preserve">and employee agree in writing </w:t>
      </w:r>
      <w:r w:rsidRPr="002C2AA7">
        <w:rPr>
          <w:rFonts w:asciiTheme="minorHAnsi" w:hAnsiTheme="minorHAnsi"/>
          <w:sz w:val="22"/>
          <w:szCs w:val="22"/>
        </w:rPr>
        <w:t>at any time.</w:t>
      </w:r>
    </w:p>
    <w:p w:rsidR="002C2AA7" w:rsidRPr="002C2AA7" w:rsidRDefault="002C2AA7" w:rsidP="00AC7D49">
      <w:pPr>
        <w:tabs>
          <w:tab w:val="clear" w:pos="924"/>
          <w:tab w:val="clear" w:pos="1848"/>
          <w:tab w:val="clear" w:pos="2773"/>
          <w:tab w:val="left" w:pos="709"/>
          <w:tab w:val="left" w:pos="1560"/>
          <w:tab w:val="left" w:pos="2268"/>
        </w:tabs>
        <w:rPr>
          <w:rFonts w:asciiTheme="minorHAnsi" w:hAnsiTheme="minorHAnsi"/>
          <w:i/>
          <w:sz w:val="22"/>
          <w:szCs w:val="22"/>
          <w:u w:val="single"/>
        </w:rPr>
      </w:pPr>
      <w:r w:rsidRPr="002C2AA7">
        <w:rPr>
          <w:rFonts w:asciiTheme="minorHAnsi" w:hAnsiTheme="minorHAnsi"/>
          <w:i/>
          <w:sz w:val="22"/>
          <w:szCs w:val="22"/>
          <w:u w:val="single"/>
        </w:rPr>
        <w:t>Working Patterns</w:t>
      </w:r>
    </w:p>
    <w:p w:rsidR="002C2AA7" w:rsidRPr="006D1E47" w:rsidRDefault="002C2AA7"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The pattern of hours by which employees meet their ordinary hours of duty is a matter for agreement and documentation between the manager and employee</w:t>
      </w:r>
      <w:r w:rsidR="00692CB9">
        <w:rPr>
          <w:rFonts w:asciiTheme="minorHAnsi" w:hAnsiTheme="minorHAnsi"/>
          <w:sz w:val="22"/>
          <w:szCs w:val="22"/>
        </w:rPr>
        <w:t xml:space="preserve"> subject to operational requirements</w:t>
      </w:r>
      <w:r w:rsidRPr="006D1E47">
        <w:rPr>
          <w:rFonts w:asciiTheme="minorHAnsi" w:hAnsiTheme="minorHAnsi"/>
          <w:sz w:val="22"/>
          <w:szCs w:val="22"/>
        </w:rPr>
        <w:t>.  In reaching this agreement, employees may wish to consider the</w:t>
      </w:r>
      <w:r w:rsidR="00D73CE4" w:rsidRPr="006D1E47">
        <w:rPr>
          <w:rFonts w:asciiTheme="minorHAnsi" w:hAnsiTheme="minorHAnsi"/>
          <w:sz w:val="22"/>
          <w:szCs w:val="22"/>
        </w:rPr>
        <w:t xml:space="preserve"> </w:t>
      </w:r>
      <w:r w:rsidR="00D73CE4" w:rsidRPr="00692CB9">
        <w:rPr>
          <w:rFonts w:asciiTheme="minorHAnsi" w:hAnsiTheme="minorHAnsi"/>
          <w:i/>
          <w:sz w:val="22"/>
          <w:szCs w:val="22"/>
        </w:rPr>
        <w:t>Working Hours (includes Flex-time, Overtime and Time Off in Lieu)</w:t>
      </w:r>
      <w:r w:rsidRPr="00692CB9">
        <w:rPr>
          <w:rFonts w:asciiTheme="minorHAnsi" w:hAnsiTheme="minorHAnsi"/>
          <w:i/>
          <w:sz w:val="22"/>
          <w:szCs w:val="22"/>
        </w:rPr>
        <w:t xml:space="preserve"> </w:t>
      </w:r>
      <w:r w:rsidR="00D73CE4" w:rsidRPr="00692CB9">
        <w:rPr>
          <w:rFonts w:asciiTheme="minorHAnsi" w:hAnsiTheme="minorHAnsi"/>
          <w:i/>
          <w:sz w:val="22"/>
          <w:szCs w:val="22"/>
        </w:rPr>
        <w:t xml:space="preserve">policy </w:t>
      </w:r>
      <w:r w:rsidR="0069491C" w:rsidRPr="006D1E47">
        <w:rPr>
          <w:rFonts w:asciiTheme="minorHAnsi" w:hAnsiTheme="minorHAnsi"/>
          <w:sz w:val="22"/>
          <w:szCs w:val="22"/>
        </w:rPr>
        <w:t>available on the intranet.</w:t>
      </w:r>
    </w:p>
    <w:p w:rsidR="002C2AA7" w:rsidRPr="002C2AA7" w:rsidRDefault="002C2AA7" w:rsidP="00AC7D49">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57" w:name="_Toc170027314"/>
      <w:bookmarkStart w:id="58" w:name="_Toc291060925"/>
      <w:r w:rsidRPr="002C2AA7">
        <w:rPr>
          <w:rFonts w:asciiTheme="minorHAnsi" w:hAnsiTheme="minorHAnsi"/>
          <w:i/>
          <w:sz w:val="22"/>
          <w:szCs w:val="22"/>
          <w:u w:val="single"/>
        </w:rPr>
        <w:t>Flex time</w:t>
      </w:r>
      <w:bookmarkEnd w:id="57"/>
      <w:bookmarkEnd w:id="58"/>
    </w:p>
    <w:p w:rsidR="002C2AA7" w:rsidRPr="006D1E47" w:rsidRDefault="00A85F12"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 xml:space="preserve">APS classified employees are to record flex-time as a minute-for-minute account for working time. The utilisation of flex-time, is to be </w:t>
      </w:r>
      <w:r w:rsidR="00D73CE4" w:rsidRPr="006D1E47">
        <w:rPr>
          <w:rFonts w:asciiTheme="minorHAnsi" w:hAnsiTheme="minorHAnsi"/>
          <w:sz w:val="22"/>
          <w:szCs w:val="22"/>
        </w:rPr>
        <w:t xml:space="preserve">undertaken and </w:t>
      </w:r>
      <w:r w:rsidRPr="006D1E47">
        <w:rPr>
          <w:rFonts w:asciiTheme="minorHAnsi" w:hAnsiTheme="minorHAnsi"/>
          <w:sz w:val="22"/>
          <w:szCs w:val="22"/>
        </w:rPr>
        <w:t>agreed in the context of Part D of this agreement.</w:t>
      </w:r>
    </w:p>
    <w:p w:rsidR="00A85F12" w:rsidRPr="006D1E47" w:rsidRDefault="00A85F12"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 xml:space="preserve">The maximum </w:t>
      </w:r>
      <w:r w:rsidR="000B0E87" w:rsidRPr="006D1E47">
        <w:rPr>
          <w:rFonts w:asciiTheme="minorHAnsi" w:hAnsiTheme="minorHAnsi"/>
          <w:sz w:val="22"/>
          <w:szCs w:val="22"/>
        </w:rPr>
        <w:t>flex credit carry-</w:t>
      </w:r>
      <w:r w:rsidRPr="006D1E47">
        <w:rPr>
          <w:rFonts w:asciiTheme="minorHAnsi" w:hAnsiTheme="minorHAnsi"/>
          <w:sz w:val="22"/>
          <w:szCs w:val="22"/>
        </w:rPr>
        <w:t xml:space="preserve">over is 15 hours and the maximum </w:t>
      </w:r>
      <w:r w:rsidR="000B0E87" w:rsidRPr="006D1E47">
        <w:rPr>
          <w:rFonts w:asciiTheme="minorHAnsi" w:hAnsiTheme="minorHAnsi"/>
          <w:sz w:val="22"/>
          <w:szCs w:val="22"/>
        </w:rPr>
        <w:t xml:space="preserve">flex </w:t>
      </w:r>
      <w:r w:rsidRPr="006D1E47">
        <w:rPr>
          <w:rFonts w:asciiTheme="minorHAnsi" w:hAnsiTheme="minorHAnsi"/>
          <w:sz w:val="22"/>
          <w:szCs w:val="22"/>
        </w:rPr>
        <w:t>debit carry-over is 10 hours per settlement period unless an alternative working arrangement is agreed by all parties.</w:t>
      </w:r>
    </w:p>
    <w:p w:rsidR="002C2AA7" w:rsidRPr="006D1E47" w:rsidRDefault="00DD2F1A" w:rsidP="00AC7D4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 xml:space="preserve">Executive Level arrangements are based on outcomes rather than minute for minute accountability.  </w:t>
      </w:r>
      <w:r w:rsidR="003C661F" w:rsidRPr="003C661F">
        <w:rPr>
          <w:rFonts w:asciiTheme="minorHAnsi" w:hAnsiTheme="minorHAnsi"/>
          <w:sz w:val="22"/>
          <w:szCs w:val="22"/>
        </w:rPr>
        <w:t>Where an Executive Level employee has worked more than their ordinary hours of duty, they may be provided with additional time off in recognition of their contribution, including whole days</w:t>
      </w:r>
      <w:r w:rsidR="003C661F">
        <w:rPr>
          <w:rFonts w:asciiTheme="minorHAnsi" w:hAnsiTheme="minorHAnsi"/>
          <w:sz w:val="22"/>
          <w:szCs w:val="22"/>
        </w:rPr>
        <w:t xml:space="preserve">.  </w:t>
      </w:r>
      <w:r w:rsidR="000B0E87" w:rsidRPr="006D1E47">
        <w:rPr>
          <w:rFonts w:asciiTheme="minorHAnsi" w:hAnsiTheme="minorHAnsi"/>
          <w:sz w:val="22"/>
          <w:szCs w:val="22"/>
        </w:rPr>
        <w:t xml:space="preserve">Please refer to the </w:t>
      </w:r>
      <w:r w:rsidR="000B0E87" w:rsidRPr="006D1E47">
        <w:rPr>
          <w:rFonts w:asciiTheme="minorHAnsi" w:hAnsiTheme="minorHAnsi"/>
          <w:i/>
          <w:sz w:val="22"/>
          <w:szCs w:val="22"/>
        </w:rPr>
        <w:t>Working Hours (includes Flex-time, Overtime and Time Off in Lieu)</w:t>
      </w:r>
      <w:r w:rsidR="000B0E87" w:rsidRPr="006D1E47">
        <w:rPr>
          <w:rFonts w:asciiTheme="minorHAnsi" w:hAnsiTheme="minorHAnsi"/>
          <w:sz w:val="22"/>
          <w:szCs w:val="22"/>
        </w:rPr>
        <w:t xml:space="preserve"> policy for more information.</w:t>
      </w:r>
    </w:p>
    <w:p w:rsidR="002C2AA7" w:rsidRPr="006D1E47" w:rsidRDefault="002C2AA7" w:rsidP="00692CB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 xml:space="preserve">The ordinary hours of work for flex time calculations are 7 hours 30 minutes per day.  A total of 37 hours 30 minutes per week or </w:t>
      </w:r>
      <w:r w:rsidR="000B0E87" w:rsidRPr="006D1E47">
        <w:rPr>
          <w:rFonts w:asciiTheme="minorHAnsi" w:hAnsiTheme="minorHAnsi"/>
          <w:sz w:val="22"/>
          <w:szCs w:val="22"/>
        </w:rPr>
        <w:t>7</w:t>
      </w:r>
      <w:r w:rsidRPr="006D1E47">
        <w:rPr>
          <w:rFonts w:asciiTheme="minorHAnsi" w:hAnsiTheme="minorHAnsi"/>
          <w:sz w:val="22"/>
          <w:szCs w:val="22"/>
        </w:rPr>
        <w:t xml:space="preserve">5 hours per </w:t>
      </w:r>
      <w:r w:rsidR="00D15596">
        <w:rPr>
          <w:rFonts w:asciiTheme="minorHAnsi" w:hAnsiTheme="minorHAnsi"/>
          <w:sz w:val="22"/>
          <w:szCs w:val="22"/>
        </w:rPr>
        <w:t xml:space="preserve">two [2] </w:t>
      </w:r>
      <w:r w:rsidRPr="006D1E47">
        <w:rPr>
          <w:rFonts w:asciiTheme="minorHAnsi" w:hAnsiTheme="minorHAnsi"/>
          <w:sz w:val="22"/>
          <w:szCs w:val="22"/>
        </w:rPr>
        <w:t>week settlement period must be worked within the bandwidth.  During the week, days where employees are not actually at work (for example, public holidays, periods of approved leave, excluding flex time), employees will record 7 hours 30 minutes a day on their flex sheet for the purposes of calculating hours wor</w:t>
      </w:r>
      <w:r w:rsidR="00692CB9">
        <w:rPr>
          <w:rFonts w:asciiTheme="minorHAnsi" w:hAnsiTheme="minorHAnsi"/>
          <w:sz w:val="22"/>
          <w:szCs w:val="22"/>
        </w:rPr>
        <w:t>ked within a settlement period.</w:t>
      </w:r>
    </w:p>
    <w:p w:rsidR="002C2AA7" w:rsidRDefault="002C2AA7" w:rsidP="00692CB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lastRenderedPageBreak/>
        <w:t xml:space="preserve">Nothing in this provision prevents the </w:t>
      </w:r>
      <w:r w:rsidR="003758FB" w:rsidRPr="006D1E47">
        <w:rPr>
          <w:rFonts w:asciiTheme="minorHAnsi" w:hAnsiTheme="minorHAnsi"/>
          <w:sz w:val="22"/>
          <w:szCs w:val="22"/>
        </w:rPr>
        <w:t>Agency Head</w:t>
      </w:r>
      <w:r w:rsidRPr="006D1E47">
        <w:rPr>
          <w:rFonts w:asciiTheme="minorHAnsi" w:hAnsiTheme="minorHAnsi"/>
          <w:sz w:val="22"/>
          <w:szCs w:val="22"/>
        </w:rPr>
        <w:t xml:space="preserve"> from reverting an employee to standard hours of work where an employee fails to maintain a satisfactory pattern of attendance</w:t>
      </w:r>
      <w:r w:rsidR="00D15596">
        <w:rPr>
          <w:rFonts w:asciiTheme="minorHAnsi" w:hAnsiTheme="minorHAnsi"/>
          <w:sz w:val="22"/>
          <w:szCs w:val="22"/>
        </w:rPr>
        <w:t>, as per clause 28</w:t>
      </w:r>
      <w:r w:rsidR="00681A55">
        <w:rPr>
          <w:rFonts w:asciiTheme="minorHAnsi" w:hAnsiTheme="minorHAnsi"/>
          <w:sz w:val="22"/>
          <w:szCs w:val="22"/>
        </w:rPr>
        <w:t>.</w:t>
      </w:r>
    </w:p>
    <w:p w:rsidR="00681A55" w:rsidRPr="00681A55" w:rsidRDefault="00681A55" w:rsidP="00681A55">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59" w:name="_Toc170027315"/>
      <w:bookmarkStart w:id="60" w:name="_Toc291060926"/>
      <w:r w:rsidRPr="00681A55">
        <w:rPr>
          <w:rFonts w:asciiTheme="minorHAnsi" w:hAnsiTheme="minorHAnsi"/>
          <w:i/>
          <w:sz w:val="22"/>
          <w:szCs w:val="22"/>
          <w:u w:val="single"/>
        </w:rPr>
        <w:t>Part-time work</w:t>
      </w:r>
      <w:bookmarkEnd w:id="59"/>
      <w:bookmarkEnd w:id="60"/>
    </w:p>
    <w:p w:rsidR="00681A55" w:rsidRPr="00681A55" w:rsidRDefault="00681A55" w:rsidP="00681A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81A55">
        <w:rPr>
          <w:rFonts w:asciiTheme="minorHAnsi" w:hAnsiTheme="minorHAnsi"/>
          <w:sz w:val="22"/>
          <w:szCs w:val="22"/>
        </w:rPr>
        <w:t>Remuneration and other entitlements for a part-time employee, including leave, will be calculated on a pro-rata full-time equivalent basis with 7 hours 30 minutes per day considered the full-time equivalent.</w:t>
      </w:r>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61" w:name="_Toc170027316"/>
      <w:bookmarkStart w:id="62" w:name="_Toc291060927"/>
      <w:r w:rsidRPr="002C2AA7">
        <w:rPr>
          <w:rFonts w:asciiTheme="minorHAnsi" w:hAnsiTheme="minorHAnsi"/>
          <w:i/>
          <w:sz w:val="22"/>
          <w:szCs w:val="22"/>
          <w:u w:val="single"/>
        </w:rPr>
        <w:t>Working from home</w:t>
      </w:r>
      <w:bookmarkEnd w:id="61"/>
      <w:bookmarkEnd w:id="62"/>
      <w:r w:rsidRPr="002C2AA7">
        <w:rPr>
          <w:rFonts w:asciiTheme="minorHAnsi" w:hAnsiTheme="minorHAnsi"/>
          <w:i/>
          <w:sz w:val="22"/>
          <w:szCs w:val="22"/>
          <w:u w:val="single"/>
        </w:rPr>
        <w:t xml:space="preserve"> </w:t>
      </w:r>
    </w:p>
    <w:p w:rsidR="002C2AA7" w:rsidRPr="002C2AA7" w:rsidRDefault="002C17BC" w:rsidP="00681A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81A55">
        <w:rPr>
          <w:rFonts w:asciiTheme="minorHAnsi" w:hAnsiTheme="minorHAnsi"/>
          <w:sz w:val="22"/>
          <w:szCs w:val="22"/>
        </w:rPr>
        <w:t>The Agency Head, on the advice of the Manager, may agree to an employee working from home on a basis negotiated in advance or to support business priori</w:t>
      </w:r>
      <w:r w:rsidR="00681A55">
        <w:rPr>
          <w:rFonts w:asciiTheme="minorHAnsi" w:hAnsiTheme="minorHAnsi"/>
          <w:sz w:val="22"/>
          <w:szCs w:val="22"/>
        </w:rPr>
        <w:t>ties.</w:t>
      </w:r>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63" w:name="_Toc170027317"/>
      <w:bookmarkStart w:id="64" w:name="_Toc291060928"/>
      <w:r w:rsidRPr="002C2AA7">
        <w:rPr>
          <w:rFonts w:asciiTheme="minorHAnsi" w:hAnsiTheme="minorHAnsi"/>
          <w:i/>
          <w:sz w:val="22"/>
          <w:szCs w:val="22"/>
          <w:u w:val="single"/>
        </w:rPr>
        <w:t>Overtime</w:t>
      </w:r>
      <w:bookmarkEnd w:id="63"/>
      <w:bookmarkEnd w:id="64"/>
    </w:p>
    <w:p w:rsidR="002C2AA7" w:rsidRPr="006D1E47" w:rsidRDefault="00F85013" w:rsidP="00681A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85013">
        <w:rPr>
          <w:rFonts w:asciiTheme="minorHAnsi" w:hAnsiTheme="minorHAnsi"/>
          <w:sz w:val="22"/>
          <w:szCs w:val="22"/>
        </w:rPr>
        <w:t>Flexible working provisions or flex time provisions will generally be used to recognise work in excess of normal agreed working patterns</w:t>
      </w:r>
      <w:r w:rsidR="002C2AA7" w:rsidRPr="006D1E47">
        <w:rPr>
          <w:rFonts w:asciiTheme="minorHAnsi" w:hAnsiTheme="minorHAnsi"/>
          <w:sz w:val="22"/>
          <w:szCs w:val="22"/>
        </w:rPr>
        <w:t>.</w:t>
      </w:r>
    </w:p>
    <w:p w:rsidR="00372BAD" w:rsidRPr="00681A55" w:rsidRDefault="00372BAD" w:rsidP="00681A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81A55">
        <w:rPr>
          <w:rFonts w:asciiTheme="minorHAnsi" w:hAnsiTheme="minorHAnsi"/>
          <w:sz w:val="22"/>
          <w:szCs w:val="22"/>
        </w:rPr>
        <w:t>Time in lieu (TOIL) may be provided to EL1</w:t>
      </w:r>
      <w:r w:rsidR="007B123F">
        <w:rPr>
          <w:rFonts w:asciiTheme="minorHAnsi" w:hAnsiTheme="minorHAnsi"/>
          <w:sz w:val="22"/>
          <w:szCs w:val="22"/>
        </w:rPr>
        <w:t xml:space="preserve"> and EL</w:t>
      </w:r>
      <w:r w:rsidRPr="00681A55">
        <w:rPr>
          <w:rFonts w:asciiTheme="minorHAnsi" w:hAnsiTheme="minorHAnsi"/>
          <w:sz w:val="22"/>
          <w:szCs w:val="22"/>
        </w:rPr>
        <w:t xml:space="preserve">2 </w:t>
      </w:r>
      <w:r w:rsidR="007B123F">
        <w:rPr>
          <w:rFonts w:asciiTheme="minorHAnsi" w:hAnsiTheme="minorHAnsi"/>
          <w:sz w:val="22"/>
          <w:szCs w:val="22"/>
        </w:rPr>
        <w:t xml:space="preserve">classified </w:t>
      </w:r>
      <w:r w:rsidRPr="00681A55">
        <w:rPr>
          <w:rFonts w:asciiTheme="minorHAnsi" w:hAnsiTheme="minorHAnsi"/>
          <w:sz w:val="22"/>
          <w:szCs w:val="22"/>
        </w:rPr>
        <w:t xml:space="preserve">employees at </w:t>
      </w:r>
      <w:r w:rsidR="000919FD">
        <w:rPr>
          <w:rFonts w:asciiTheme="minorHAnsi" w:hAnsiTheme="minorHAnsi"/>
          <w:sz w:val="22"/>
          <w:szCs w:val="22"/>
        </w:rPr>
        <w:t xml:space="preserve">their </w:t>
      </w:r>
      <w:r w:rsidRPr="00681A55">
        <w:rPr>
          <w:rFonts w:asciiTheme="minorHAnsi" w:hAnsiTheme="minorHAnsi"/>
          <w:sz w:val="22"/>
          <w:szCs w:val="22"/>
        </w:rPr>
        <w:t xml:space="preserve">manager’s discretion. </w:t>
      </w:r>
      <w:r w:rsidR="007B123F">
        <w:rPr>
          <w:rFonts w:asciiTheme="minorHAnsi" w:hAnsiTheme="minorHAnsi"/>
          <w:sz w:val="22"/>
          <w:szCs w:val="22"/>
        </w:rPr>
        <w:t>TOIL</w:t>
      </w:r>
      <w:r w:rsidRPr="00681A55">
        <w:rPr>
          <w:rFonts w:asciiTheme="minorHAnsi" w:hAnsiTheme="minorHAnsi"/>
          <w:sz w:val="22"/>
          <w:szCs w:val="22"/>
        </w:rPr>
        <w:t xml:space="preserve"> cannot provide entitlements that are similar to a flex time scheme. TOIL is the preferred form of recompense for overtime</w:t>
      </w:r>
      <w:r w:rsidR="007B123F">
        <w:rPr>
          <w:rFonts w:asciiTheme="minorHAnsi" w:hAnsiTheme="minorHAnsi"/>
          <w:sz w:val="22"/>
          <w:szCs w:val="22"/>
        </w:rPr>
        <w:t xml:space="preserve"> for</w:t>
      </w:r>
      <w:r w:rsidR="007B123F" w:rsidRPr="00681A55">
        <w:rPr>
          <w:rFonts w:asciiTheme="minorHAnsi" w:hAnsiTheme="minorHAnsi"/>
          <w:sz w:val="22"/>
          <w:szCs w:val="22"/>
        </w:rPr>
        <w:t xml:space="preserve"> EL1</w:t>
      </w:r>
      <w:r w:rsidR="007B123F">
        <w:rPr>
          <w:rFonts w:asciiTheme="minorHAnsi" w:hAnsiTheme="minorHAnsi"/>
          <w:sz w:val="22"/>
          <w:szCs w:val="22"/>
        </w:rPr>
        <w:t xml:space="preserve"> and EL</w:t>
      </w:r>
      <w:r w:rsidR="007B123F" w:rsidRPr="00681A55">
        <w:rPr>
          <w:rFonts w:asciiTheme="minorHAnsi" w:hAnsiTheme="minorHAnsi"/>
          <w:sz w:val="22"/>
          <w:szCs w:val="22"/>
        </w:rPr>
        <w:t xml:space="preserve">2 </w:t>
      </w:r>
      <w:r w:rsidR="007B123F">
        <w:rPr>
          <w:rFonts w:asciiTheme="minorHAnsi" w:hAnsiTheme="minorHAnsi"/>
          <w:sz w:val="22"/>
          <w:szCs w:val="22"/>
        </w:rPr>
        <w:t xml:space="preserve">classified </w:t>
      </w:r>
      <w:r w:rsidR="007B123F" w:rsidRPr="00681A55">
        <w:rPr>
          <w:rFonts w:asciiTheme="minorHAnsi" w:hAnsiTheme="minorHAnsi"/>
          <w:sz w:val="22"/>
          <w:szCs w:val="22"/>
        </w:rPr>
        <w:t>employees</w:t>
      </w:r>
      <w:r w:rsidR="007B123F">
        <w:rPr>
          <w:rFonts w:asciiTheme="minorHAnsi" w:hAnsiTheme="minorHAnsi"/>
          <w:sz w:val="22"/>
          <w:szCs w:val="22"/>
        </w:rPr>
        <w:t>.</w:t>
      </w:r>
    </w:p>
    <w:p w:rsidR="002C2AA7" w:rsidRDefault="007B123F" w:rsidP="00681A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W</w:t>
      </w:r>
      <w:r w:rsidR="002C2AA7" w:rsidRPr="006D1E47">
        <w:rPr>
          <w:rFonts w:asciiTheme="minorHAnsi" w:hAnsiTheme="minorHAnsi"/>
          <w:sz w:val="22"/>
          <w:szCs w:val="22"/>
        </w:rPr>
        <w:t xml:space="preserve">here it is impractical for </w:t>
      </w:r>
      <w:r w:rsidR="000919FD">
        <w:rPr>
          <w:rFonts w:asciiTheme="minorHAnsi" w:hAnsiTheme="minorHAnsi"/>
          <w:sz w:val="22"/>
          <w:szCs w:val="22"/>
        </w:rPr>
        <w:t xml:space="preserve">APS classified </w:t>
      </w:r>
      <w:r w:rsidR="002C2AA7" w:rsidRPr="006D1E47">
        <w:rPr>
          <w:rFonts w:asciiTheme="minorHAnsi" w:hAnsiTheme="minorHAnsi"/>
          <w:sz w:val="22"/>
          <w:szCs w:val="22"/>
        </w:rPr>
        <w:t>employee</w:t>
      </w:r>
      <w:r w:rsidR="000919FD">
        <w:rPr>
          <w:rFonts w:asciiTheme="minorHAnsi" w:hAnsiTheme="minorHAnsi"/>
          <w:sz w:val="22"/>
          <w:szCs w:val="22"/>
        </w:rPr>
        <w:t>s</w:t>
      </w:r>
      <w:r w:rsidR="002C2AA7" w:rsidRPr="006D1E47">
        <w:rPr>
          <w:rFonts w:asciiTheme="minorHAnsi" w:hAnsiTheme="minorHAnsi"/>
          <w:sz w:val="22"/>
          <w:szCs w:val="22"/>
        </w:rPr>
        <w:t xml:space="preserve"> to access flex time within a reasonable timeframe, the Manager will seek the authorisation of the </w:t>
      </w:r>
      <w:r w:rsidR="003758FB" w:rsidRPr="006D1E47">
        <w:rPr>
          <w:rFonts w:asciiTheme="minorHAnsi" w:hAnsiTheme="minorHAnsi"/>
          <w:sz w:val="22"/>
          <w:szCs w:val="22"/>
        </w:rPr>
        <w:t>Agency Head</w:t>
      </w:r>
      <w:r w:rsidR="002C2AA7" w:rsidRPr="006D1E47">
        <w:rPr>
          <w:rFonts w:asciiTheme="minorHAnsi" w:hAnsiTheme="minorHAnsi"/>
          <w:sz w:val="22"/>
          <w:szCs w:val="22"/>
        </w:rPr>
        <w:t xml:space="preserve"> to pay overtime.  This payment will only apply to employees at the APS 6 level and below.</w:t>
      </w:r>
      <w:r w:rsidR="00001729">
        <w:rPr>
          <w:rFonts w:asciiTheme="minorHAnsi" w:hAnsiTheme="minorHAnsi"/>
          <w:sz w:val="22"/>
          <w:szCs w:val="22"/>
        </w:rPr>
        <w:t xml:space="preserve">  The following overtime rates will apply:</w:t>
      </w:r>
    </w:p>
    <w:p w:rsidR="00001729" w:rsidRDefault="00001729" w:rsidP="0000172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Monday to Saturday: time and a half;</w:t>
      </w:r>
    </w:p>
    <w:p w:rsidR="00001729" w:rsidRDefault="00001729" w:rsidP="0000172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Sunday: double time; and</w:t>
      </w:r>
    </w:p>
    <w:p w:rsidR="00001729" w:rsidRPr="006D1E47" w:rsidRDefault="00001729" w:rsidP="0000172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Public holidays: double time and a half.</w:t>
      </w:r>
    </w:p>
    <w:p w:rsidR="00001729" w:rsidRPr="00001729" w:rsidRDefault="002C2AA7" w:rsidP="0000172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6D1E47">
        <w:rPr>
          <w:rFonts w:asciiTheme="minorHAnsi" w:hAnsiTheme="minorHAnsi"/>
          <w:sz w:val="22"/>
          <w:szCs w:val="22"/>
        </w:rPr>
        <w:t xml:space="preserve">Where overtime is performed on a </w:t>
      </w:r>
      <w:r w:rsidR="007D062C">
        <w:rPr>
          <w:rFonts w:asciiTheme="minorHAnsi" w:hAnsiTheme="minorHAnsi"/>
          <w:sz w:val="22"/>
          <w:szCs w:val="22"/>
        </w:rPr>
        <w:t>weekend</w:t>
      </w:r>
      <w:r w:rsidRPr="006D1E47">
        <w:rPr>
          <w:rFonts w:asciiTheme="minorHAnsi" w:hAnsiTheme="minorHAnsi"/>
          <w:sz w:val="22"/>
          <w:szCs w:val="22"/>
        </w:rPr>
        <w:t xml:space="preserve">, recompense for a minimum period of </w:t>
      </w:r>
      <w:r w:rsidR="00372BAD" w:rsidRPr="006D1E47">
        <w:rPr>
          <w:rFonts w:asciiTheme="minorHAnsi" w:hAnsiTheme="minorHAnsi"/>
          <w:sz w:val="22"/>
          <w:szCs w:val="22"/>
        </w:rPr>
        <w:t>three</w:t>
      </w:r>
      <w:r w:rsidRPr="006D1E47">
        <w:rPr>
          <w:rFonts w:asciiTheme="minorHAnsi" w:hAnsiTheme="minorHAnsi"/>
          <w:sz w:val="22"/>
          <w:szCs w:val="22"/>
        </w:rPr>
        <w:t xml:space="preserve"> </w:t>
      </w:r>
      <w:r w:rsidR="00D15596">
        <w:rPr>
          <w:rFonts w:asciiTheme="minorHAnsi" w:hAnsiTheme="minorHAnsi"/>
          <w:sz w:val="22"/>
          <w:szCs w:val="22"/>
        </w:rPr>
        <w:t xml:space="preserve">[3] </w:t>
      </w:r>
      <w:r w:rsidRPr="006D1E47">
        <w:rPr>
          <w:rFonts w:asciiTheme="minorHAnsi" w:hAnsiTheme="minorHAnsi"/>
          <w:sz w:val="22"/>
          <w:szCs w:val="22"/>
        </w:rPr>
        <w:t>hours will apply.</w:t>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65" w:name="_Toc170027318"/>
      <w:bookmarkStart w:id="66" w:name="_Toc291060929"/>
      <w:bookmarkStart w:id="67" w:name="_Toc434917368"/>
      <w:r w:rsidRPr="003758FB">
        <w:t>D3</w:t>
      </w:r>
      <w:r w:rsidRPr="003758FB">
        <w:tab/>
        <w:t>Christmas Closedown</w:t>
      </w:r>
      <w:bookmarkEnd w:id="65"/>
      <w:bookmarkEnd w:id="66"/>
      <w:bookmarkEnd w:id="67"/>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bookmarkStart w:id="68" w:name="_Toc170027319"/>
      <w:r w:rsidRPr="00F57C57">
        <w:rPr>
          <w:rFonts w:asciiTheme="minorHAnsi" w:hAnsiTheme="minorHAnsi"/>
          <w:sz w:val="22"/>
          <w:szCs w:val="22"/>
        </w:rPr>
        <w:t>The Agency will close its normal operations from close of business on the last working day before Christmas, with business resuming on the first working day after New Year’s Day.</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Employees will be provided with time off for the working days between Christmas and New Year’s Day and will be paid in accordance with their ordinary hours of work.  Where an employee is absent on leave, payment for the Christmas closedown provision will be in accordance with the entitlement for that form of leave (e.g. if on long service leave half pay, payment is on half pay).</w:t>
      </w:r>
    </w:p>
    <w:p w:rsidR="000919FD"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There will be no deduction from Annual or Personal/Carer’s leave credits from the closedown days.</w:t>
      </w:r>
      <w:bookmarkEnd w:id="68"/>
    </w:p>
    <w:p w:rsidR="000919FD" w:rsidRPr="003758FB" w:rsidRDefault="000919FD"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69" w:name="_Toc291060931"/>
      <w:bookmarkStart w:id="70" w:name="_Toc434917369"/>
      <w:r w:rsidRPr="003758FB">
        <w:t>D4</w:t>
      </w:r>
      <w:r w:rsidRPr="003758FB">
        <w:tab/>
        <w:t>Public holidays</w:t>
      </w:r>
      <w:bookmarkEnd w:id="69"/>
      <w:bookmarkEnd w:id="70"/>
    </w:p>
    <w:p w:rsidR="000919FD" w:rsidRPr="000919FD" w:rsidRDefault="000919FD"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0919FD">
        <w:rPr>
          <w:rFonts w:asciiTheme="minorHAnsi" w:hAnsiTheme="minorHAnsi"/>
          <w:sz w:val="22"/>
          <w:szCs w:val="22"/>
        </w:rPr>
        <w:t xml:space="preserve">An employee is entitled to Public Holidays in accordance with section 115 of the </w:t>
      </w:r>
      <w:r w:rsidR="00D15596" w:rsidRPr="00AC7D49">
        <w:rPr>
          <w:rFonts w:asciiTheme="minorHAnsi" w:hAnsiTheme="minorHAnsi"/>
          <w:sz w:val="22"/>
          <w:szCs w:val="22"/>
        </w:rPr>
        <w:t>FW Act</w:t>
      </w:r>
      <w:r>
        <w:rPr>
          <w:rFonts w:asciiTheme="minorHAnsi" w:hAnsiTheme="minorHAnsi"/>
          <w:sz w:val="22"/>
          <w:szCs w:val="22"/>
        </w:rPr>
        <w:t>.</w:t>
      </w:r>
    </w:p>
    <w:p w:rsidR="002C2AA7" w:rsidRPr="000919FD" w:rsidRDefault="002C2AA7" w:rsidP="000919FD">
      <w:pPr>
        <w:pStyle w:val="ListParagraph"/>
        <w:numPr>
          <w:ilvl w:val="0"/>
          <w:numId w:val="17"/>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0919FD">
        <w:rPr>
          <w:rFonts w:asciiTheme="minorHAnsi" w:hAnsiTheme="minorHAnsi"/>
          <w:sz w:val="22"/>
          <w:szCs w:val="22"/>
        </w:rPr>
        <w:t>Where a public holiday falls during a period when an employee is absent on leave (other than Annual or paid Personal/Carer’s leave) there is no entitlement to receiv</w:t>
      </w:r>
      <w:r w:rsidR="008537F9" w:rsidRPr="000919FD">
        <w:rPr>
          <w:rFonts w:asciiTheme="minorHAnsi" w:hAnsiTheme="minorHAnsi"/>
          <w:sz w:val="22"/>
          <w:szCs w:val="22"/>
        </w:rPr>
        <w:t xml:space="preserve">e payment as a public holiday. </w:t>
      </w:r>
      <w:r w:rsidRPr="000919FD">
        <w:rPr>
          <w:rFonts w:asciiTheme="minorHAnsi" w:hAnsiTheme="minorHAnsi"/>
          <w:sz w:val="22"/>
          <w:szCs w:val="22"/>
        </w:rPr>
        <w:t>Payment for that day would be in accordance with the entitlement for that form of leave (e.g. if on long service leave on half pay, payment is on half pay).</w:t>
      </w:r>
    </w:p>
    <w:p w:rsidR="00FD0725" w:rsidRDefault="00FD072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i/>
          <w:sz w:val="22"/>
          <w:szCs w:val="22"/>
          <w:u w:val="single"/>
        </w:rPr>
      </w:pPr>
      <w:r>
        <w:rPr>
          <w:rFonts w:asciiTheme="minorHAnsi" w:hAnsiTheme="minorHAnsi"/>
          <w:i/>
          <w:sz w:val="22"/>
          <w:szCs w:val="22"/>
          <w:u w:val="single"/>
        </w:rPr>
        <w:br w:type="page"/>
      </w:r>
    </w:p>
    <w:p w:rsidR="002C2AA7" w:rsidRPr="002C2AA7" w:rsidRDefault="00F56AB5"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r>
        <w:rPr>
          <w:rFonts w:asciiTheme="minorHAnsi" w:hAnsiTheme="minorHAnsi"/>
          <w:i/>
          <w:sz w:val="22"/>
          <w:szCs w:val="22"/>
          <w:u w:val="single"/>
        </w:rPr>
        <w:lastRenderedPageBreak/>
        <w:t>Substitution arrangements:</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The Agency Head and an employee may agree on the substitution of a day or part day that would otherwise be a public holiday, having regard to operational requirements.</w:t>
      </w:r>
    </w:p>
    <w:p w:rsidR="00C4613B" w:rsidRDefault="00C4613B">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b/>
          <w:color w:val="C60C30"/>
          <w:sz w:val="28"/>
          <w:szCs w:val="28"/>
        </w:rPr>
      </w:pPr>
      <w:bookmarkStart w:id="71" w:name="_Toc170027320"/>
      <w:bookmarkStart w:id="72" w:name="_Toc291060932"/>
      <w:bookmarkStart w:id="73" w:name="_Toc434917370"/>
      <w:r>
        <w:br w:type="page"/>
      </w:r>
    </w:p>
    <w:p w:rsidR="002C2AA7" w:rsidRPr="003758FB" w:rsidRDefault="002C2AA7"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r w:rsidRPr="003758FB">
        <w:lastRenderedPageBreak/>
        <w:t>D5</w:t>
      </w:r>
      <w:r w:rsidRPr="003758FB">
        <w:tab/>
        <w:t>Leave</w:t>
      </w:r>
      <w:bookmarkEnd w:id="71"/>
      <w:bookmarkEnd w:id="72"/>
      <w:bookmarkEnd w:id="73"/>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74" w:name="_Toc170027321"/>
      <w:bookmarkStart w:id="75" w:name="_Toc291060933"/>
      <w:r w:rsidRPr="002C2AA7">
        <w:rPr>
          <w:rFonts w:asciiTheme="minorHAnsi" w:hAnsiTheme="minorHAnsi"/>
          <w:i/>
          <w:sz w:val="22"/>
          <w:szCs w:val="22"/>
          <w:u w:val="single"/>
        </w:rPr>
        <w:t>Portability of Leave</w:t>
      </w:r>
      <w:bookmarkEnd w:id="74"/>
      <w:bookmarkEnd w:id="75"/>
      <w:r w:rsidRPr="002C2AA7">
        <w:rPr>
          <w:rFonts w:asciiTheme="minorHAnsi" w:hAnsiTheme="minorHAnsi"/>
          <w:i/>
          <w:sz w:val="22"/>
          <w:szCs w:val="22"/>
          <w:u w:val="single"/>
        </w:rPr>
        <w:t xml:space="preserve"> </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Where an employee moves (including on promotion or for an agreed period) from another agency where they were an ongoing APS employee, the employee’s unused accrued Annual leave and Personal/Carer’s leave (however described) will be recognised, provided there is no break in continuity of service.</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Where an employee is engaged as either an ongoing or non-ongoing APS employee immediately following a period of ongoing employment in the Parliamentary Service or the ACT Government Service, the employee’s unused accrued Annual leave and Personal/Carer’s leave (however described) will be recognised.</w:t>
      </w:r>
    </w:p>
    <w:p w:rsidR="002C2AA7" w:rsidRPr="002C2AA7" w:rsidRDefault="002C2AA7" w:rsidP="002C2AA7">
      <w:pPr>
        <w:tabs>
          <w:tab w:val="clear" w:pos="924"/>
          <w:tab w:val="clear" w:pos="1848"/>
          <w:tab w:val="clear" w:pos="2773"/>
          <w:tab w:val="left" w:pos="709"/>
          <w:tab w:val="left" w:pos="1560"/>
          <w:tab w:val="left" w:pos="2268"/>
        </w:tabs>
        <w:rPr>
          <w:rFonts w:asciiTheme="minorHAnsi" w:hAnsiTheme="minorHAnsi"/>
          <w:i/>
          <w:sz w:val="22"/>
          <w:szCs w:val="22"/>
          <w:u w:val="single"/>
        </w:rPr>
      </w:pPr>
      <w:r w:rsidRPr="002C2AA7">
        <w:rPr>
          <w:rFonts w:asciiTheme="minorHAnsi" w:hAnsiTheme="minorHAnsi"/>
          <w:i/>
          <w:sz w:val="22"/>
          <w:szCs w:val="22"/>
          <w:u w:val="single"/>
        </w:rPr>
        <w:t xml:space="preserve">Portability of leave – former non-ongoing employees </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Where a person is engaged as an ongoing employee, and immediately prior to the engagement the person was employed as a non-ongoing APS employee, the Agency Head may, at the employee’s request, recognise any accrued Annual leave and Personal/Carer’s leave (however described), provided there is no break in continuity of service.  Any recognised Annual leave excludes any accrued leave paid out on separation.</w:t>
      </w:r>
    </w:p>
    <w:p w:rsidR="00FD6355" w:rsidRPr="00FD6355" w:rsidRDefault="00FD6355" w:rsidP="00FD6355">
      <w:pPr>
        <w:tabs>
          <w:tab w:val="clear" w:pos="924"/>
          <w:tab w:val="clear" w:pos="1848"/>
          <w:tab w:val="clear" w:pos="2773"/>
          <w:tab w:val="left" w:pos="709"/>
          <w:tab w:val="left" w:pos="1560"/>
          <w:tab w:val="left" w:pos="2268"/>
        </w:tabs>
        <w:rPr>
          <w:rFonts w:asciiTheme="minorHAnsi" w:hAnsiTheme="minorHAnsi"/>
          <w:i/>
          <w:sz w:val="22"/>
          <w:szCs w:val="22"/>
          <w:u w:val="single"/>
        </w:rPr>
      </w:pPr>
      <w:bookmarkStart w:id="76" w:name="_Toc291060938"/>
      <w:r w:rsidRPr="00FD6355">
        <w:rPr>
          <w:rFonts w:asciiTheme="minorHAnsi" w:hAnsiTheme="minorHAnsi"/>
          <w:i/>
          <w:sz w:val="22"/>
          <w:szCs w:val="22"/>
          <w:u w:val="single"/>
        </w:rPr>
        <w:t>A</w:t>
      </w:r>
      <w:r>
        <w:rPr>
          <w:rFonts w:asciiTheme="minorHAnsi" w:hAnsiTheme="minorHAnsi"/>
          <w:i/>
          <w:sz w:val="22"/>
          <w:szCs w:val="22"/>
          <w:u w:val="single"/>
        </w:rPr>
        <w:t>nnual Leave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The Agency Head may allow an employee to take annual leave where a sufficient level of accrued annual leave is available.  Approval of an application for annual leave will not be unreasonably withheld.</w:t>
      </w:r>
    </w:p>
    <w:p w:rsidR="00FD6355" w:rsidRDefault="007D062C"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Where possible, a</w:t>
      </w:r>
      <w:r w:rsidR="00FD6355" w:rsidRPr="00FD6355">
        <w:rPr>
          <w:rFonts w:asciiTheme="minorHAnsi" w:hAnsiTheme="minorHAnsi"/>
          <w:sz w:val="22"/>
          <w:szCs w:val="22"/>
        </w:rPr>
        <w:t>nnual leave is to be applied for in advance.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 xml:space="preserve">Employees are entitled to 20 days of paid annual leave per annum. Annual leave accrues progressively </w:t>
      </w:r>
      <w:r>
        <w:rPr>
          <w:rFonts w:asciiTheme="minorHAnsi" w:hAnsiTheme="minorHAnsi"/>
          <w:sz w:val="22"/>
          <w:szCs w:val="22"/>
        </w:rPr>
        <w:t>and is cumulative.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 xml:space="preserve">Annual </w:t>
      </w:r>
      <w:r>
        <w:rPr>
          <w:rFonts w:asciiTheme="minorHAnsi" w:hAnsiTheme="minorHAnsi"/>
          <w:sz w:val="22"/>
          <w:szCs w:val="22"/>
        </w:rPr>
        <w:t>leave is available at half pay</w:t>
      </w:r>
      <w:r w:rsidR="00FD0725">
        <w:rPr>
          <w:rFonts w:asciiTheme="minorHAnsi" w:hAnsiTheme="minorHAnsi"/>
          <w:sz w:val="22"/>
          <w:szCs w:val="22"/>
        </w:rPr>
        <w:t>, where an employee will be entitled to twice as much leave when taken at half pay</w:t>
      </w:r>
      <w:r>
        <w:rPr>
          <w:rFonts w:asciiTheme="minorHAnsi" w:hAnsiTheme="minorHAnsi"/>
          <w:sz w:val="22"/>
          <w:szCs w:val="22"/>
        </w:rPr>
        <w:t>.</w:t>
      </w:r>
    </w:p>
    <w:p w:rsidR="00FD0725" w:rsidRDefault="00FD0725" w:rsidP="00FD072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Part-time employees accrue an</w:t>
      </w:r>
      <w:r>
        <w:rPr>
          <w:rFonts w:asciiTheme="minorHAnsi" w:hAnsiTheme="minorHAnsi"/>
          <w:sz w:val="22"/>
          <w:szCs w:val="22"/>
        </w:rPr>
        <w:t>nual leave progressively on a pro-rata basis.</w:t>
      </w:r>
    </w:p>
    <w:p w:rsidR="00D15596"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An employee may, by agreement with the Agency Head in writing, elect to forgo an entitlement to take an amount of annual leave credits and to take pay in lieu of annual leave where the employee’s annual leave credits would exceed 50 working days at 1 January in any year, provided</w:t>
      </w:r>
      <w:r w:rsidR="00D15596">
        <w:rPr>
          <w:rFonts w:asciiTheme="minorHAnsi" w:hAnsiTheme="minorHAnsi"/>
          <w:sz w:val="22"/>
          <w:szCs w:val="22"/>
        </w:rPr>
        <w:t>:</w:t>
      </w:r>
    </w:p>
    <w:p w:rsidR="00D15596" w:rsidRDefault="00FD6355" w:rsidP="00D15596">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FD6355">
        <w:rPr>
          <w:rFonts w:asciiTheme="minorHAnsi" w:hAnsiTheme="minorHAnsi"/>
          <w:sz w:val="22"/>
          <w:szCs w:val="22"/>
        </w:rPr>
        <w:t>the employee has taken at least 10 working days’ annual leave in the preceding 12 months</w:t>
      </w:r>
      <w:r w:rsidR="00D15596">
        <w:rPr>
          <w:rFonts w:asciiTheme="minorHAnsi" w:hAnsiTheme="minorHAnsi"/>
          <w:sz w:val="22"/>
          <w:szCs w:val="22"/>
        </w:rPr>
        <w:t>; and</w:t>
      </w:r>
    </w:p>
    <w:p w:rsidR="00D15596" w:rsidRDefault="00FD6355" w:rsidP="00D15596">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FD6355">
        <w:rPr>
          <w:rFonts w:asciiTheme="minorHAnsi" w:hAnsiTheme="minorHAnsi"/>
          <w:sz w:val="22"/>
          <w:szCs w:val="22"/>
        </w:rPr>
        <w:t xml:space="preserve">they would have at least 20 days’ </w:t>
      </w:r>
      <w:r w:rsidR="00D15596">
        <w:rPr>
          <w:rFonts w:asciiTheme="minorHAnsi" w:hAnsiTheme="minorHAnsi"/>
          <w:sz w:val="22"/>
          <w:szCs w:val="22"/>
        </w:rPr>
        <w:t>annual leave credits remaining.</w:t>
      </w:r>
    </w:p>
    <w:p w:rsidR="00FD6355" w:rsidRPr="00D15596" w:rsidRDefault="00FD6355" w:rsidP="00D15596">
      <w:pPr>
        <w:tabs>
          <w:tab w:val="clear" w:pos="924"/>
          <w:tab w:val="clear" w:pos="1848"/>
          <w:tab w:val="clear" w:pos="2773"/>
          <w:tab w:val="clear" w:pos="3697"/>
          <w:tab w:val="clear" w:pos="4621"/>
          <w:tab w:val="clear" w:pos="5545"/>
          <w:tab w:val="clear" w:pos="6469"/>
          <w:tab w:val="clear" w:pos="7394"/>
          <w:tab w:val="clear" w:pos="8318"/>
          <w:tab w:val="clear" w:pos="8930"/>
        </w:tabs>
        <w:ind w:left="567"/>
        <w:rPr>
          <w:rFonts w:asciiTheme="minorHAnsi" w:hAnsiTheme="minorHAnsi"/>
          <w:sz w:val="22"/>
          <w:szCs w:val="22"/>
        </w:rPr>
      </w:pPr>
      <w:r w:rsidRPr="00D15596">
        <w:rPr>
          <w:rFonts w:asciiTheme="minorHAnsi" w:hAnsiTheme="minorHAnsi"/>
          <w:sz w:val="22"/>
          <w:szCs w:val="22"/>
        </w:rPr>
        <w:t>The employee will be paid salary as if the employee took the leave.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D6355">
        <w:rPr>
          <w:rFonts w:asciiTheme="minorHAnsi" w:hAnsiTheme="minorHAnsi"/>
          <w:sz w:val="22"/>
          <w:szCs w:val="22"/>
        </w:rPr>
        <w:t xml:space="preserve">Accrued annual leave is paid in lieu to an employee on separation from the </w:t>
      </w:r>
      <w:smartTag w:uri="urn:schemas-microsoft-com:office:smarttags" w:element="stockticker">
        <w:r w:rsidRPr="00FD6355">
          <w:rPr>
            <w:rFonts w:asciiTheme="minorHAnsi" w:hAnsiTheme="minorHAnsi"/>
            <w:sz w:val="22"/>
            <w:szCs w:val="22"/>
          </w:rPr>
          <w:t>APS</w:t>
        </w:r>
        <w:r w:rsidR="00A170EF">
          <w:rPr>
            <w:rFonts w:asciiTheme="minorHAnsi" w:hAnsiTheme="minorHAnsi"/>
            <w:sz w:val="22"/>
            <w:szCs w:val="22"/>
          </w:rPr>
          <w:t xml:space="preserve"> or PS Act employment</w:t>
        </w:r>
      </w:smartTag>
      <w:r w:rsidRPr="00FD6355">
        <w:rPr>
          <w:rFonts w:asciiTheme="minorHAnsi" w:hAnsiTheme="minorHAnsi"/>
          <w:sz w:val="22"/>
          <w:szCs w:val="22"/>
        </w:rPr>
        <w:t>.</w:t>
      </w:r>
    </w:p>
    <w:p w:rsidR="00FD6355" w:rsidRPr="003245B7" w:rsidRDefault="00FD6355" w:rsidP="00FD6355">
      <w:pPr>
        <w:tabs>
          <w:tab w:val="clear" w:pos="924"/>
          <w:tab w:val="clear" w:pos="1848"/>
          <w:tab w:val="clear" w:pos="2773"/>
          <w:tab w:val="left" w:pos="709"/>
          <w:tab w:val="left" w:pos="1560"/>
          <w:tab w:val="left" w:pos="2268"/>
        </w:tabs>
        <w:rPr>
          <w:rFonts w:asciiTheme="minorHAnsi" w:hAnsiTheme="minorHAnsi"/>
          <w:i/>
          <w:sz w:val="22"/>
          <w:szCs w:val="22"/>
          <w:u w:val="single"/>
        </w:rPr>
      </w:pPr>
      <w:r w:rsidRPr="003245B7">
        <w:rPr>
          <w:rFonts w:asciiTheme="minorHAnsi" w:hAnsiTheme="minorHAnsi"/>
          <w:i/>
          <w:sz w:val="22"/>
          <w:szCs w:val="22"/>
          <w:u w:val="single"/>
        </w:rPr>
        <w:t>Purchased Leave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3245B7">
        <w:rPr>
          <w:rFonts w:asciiTheme="minorHAnsi" w:hAnsiTheme="minorHAnsi"/>
          <w:sz w:val="22"/>
          <w:szCs w:val="22"/>
        </w:rPr>
        <w:t xml:space="preserve">The Agency Head may approve an employee’s request to purchase up to </w:t>
      </w:r>
      <w:r>
        <w:rPr>
          <w:rFonts w:asciiTheme="minorHAnsi" w:hAnsiTheme="minorHAnsi"/>
          <w:sz w:val="22"/>
          <w:szCs w:val="22"/>
        </w:rPr>
        <w:t>four [</w:t>
      </w:r>
      <w:r w:rsidRPr="003245B7">
        <w:rPr>
          <w:rFonts w:asciiTheme="minorHAnsi" w:hAnsiTheme="minorHAnsi"/>
          <w:sz w:val="22"/>
          <w:szCs w:val="22"/>
        </w:rPr>
        <w:t>4</w:t>
      </w:r>
      <w:r>
        <w:rPr>
          <w:rFonts w:asciiTheme="minorHAnsi" w:hAnsiTheme="minorHAnsi"/>
          <w:sz w:val="22"/>
          <w:szCs w:val="22"/>
        </w:rPr>
        <w:t>]</w:t>
      </w:r>
      <w:r w:rsidRPr="003245B7">
        <w:rPr>
          <w:rFonts w:asciiTheme="minorHAnsi" w:hAnsiTheme="minorHAnsi"/>
          <w:sz w:val="22"/>
          <w:szCs w:val="22"/>
        </w:rPr>
        <w:t xml:space="preserve"> weeks of additional leave per calendar year.</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3245B7">
        <w:rPr>
          <w:rFonts w:asciiTheme="minorHAnsi" w:hAnsiTheme="minorHAnsi"/>
          <w:sz w:val="22"/>
          <w:szCs w:val="22"/>
        </w:rPr>
        <w:t>Salary deductions for purchased leave will be made from the employee’s gross salary. Purchased leave deductions do not affect salary for super</w:t>
      </w:r>
      <w:r>
        <w:rPr>
          <w:rFonts w:asciiTheme="minorHAnsi" w:hAnsiTheme="minorHAnsi"/>
          <w:sz w:val="22"/>
          <w:szCs w:val="22"/>
        </w:rPr>
        <w:t>annuation purposes.</w:t>
      </w:r>
    </w:p>
    <w:p w:rsidR="00FD6355" w:rsidRP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3245B7">
        <w:rPr>
          <w:rFonts w:asciiTheme="minorHAnsi" w:hAnsiTheme="minorHAnsi"/>
          <w:sz w:val="22"/>
          <w:szCs w:val="22"/>
        </w:rPr>
        <w:t>Purchased leave will count as service for all purposes.</w:t>
      </w:r>
    </w:p>
    <w:p w:rsidR="00FD6355" w:rsidRPr="002C2AA7" w:rsidRDefault="00FD6355" w:rsidP="00FD6355">
      <w:pPr>
        <w:tabs>
          <w:tab w:val="clear" w:pos="924"/>
          <w:tab w:val="clear" w:pos="1848"/>
          <w:tab w:val="clear" w:pos="2773"/>
          <w:tab w:val="left" w:pos="709"/>
          <w:tab w:val="left" w:pos="1560"/>
          <w:tab w:val="left" w:pos="2268"/>
        </w:tabs>
        <w:rPr>
          <w:rFonts w:asciiTheme="minorHAnsi" w:hAnsiTheme="minorHAnsi"/>
          <w:i/>
          <w:sz w:val="22"/>
          <w:szCs w:val="22"/>
          <w:u w:val="single"/>
        </w:rPr>
      </w:pPr>
      <w:r w:rsidRPr="002C2AA7">
        <w:rPr>
          <w:rFonts w:asciiTheme="minorHAnsi" w:hAnsiTheme="minorHAnsi"/>
          <w:i/>
          <w:sz w:val="22"/>
          <w:szCs w:val="22"/>
          <w:u w:val="single"/>
        </w:rPr>
        <w:lastRenderedPageBreak/>
        <w:t>Perso</w:t>
      </w:r>
      <w:r>
        <w:rPr>
          <w:rFonts w:asciiTheme="minorHAnsi" w:hAnsiTheme="minorHAnsi"/>
          <w:i/>
          <w:sz w:val="22"/>
          <w:szCs w:val="22"/>
          <w:u w:val="single"/>
        </w:rPr>
        <w:t>nal/Carer’s Leave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 xml:space="preserve">An employee may take paid </w:t>
      </w:r>
      <w:r w:rsidRPr="00F57C57">
        <w:rPr>
          <w:rFonts w:asciiTheme="minorHAnsi" w:hAnsiTheme="minorHAnsi"/>
          <w:sz w:val="22"/>
          <w:szCs w:val="22"/>
        </w:rPr>
        <w:t xml:space="preserve">Personal/Carer's leave </w:t>
      </w:r>
      <w:r>
        <w:rPr>
          <w:rFonts w:asciiTheme="minorHAnsi" w:hAnsiTheme="minorHAnsi"/>
          <w:sz w:val="22"/>
          <w:szCs w:val="22"/>
        </w:rPr>
        <w:t>if</w:t>
      </w:r>
      <w:r w:rsidRPr="00F57C57">
        <w:rPr>
          <w:rFonts w:asciiTheme="minorHAnsi" w:hAnsiTheme="minorHAnsi"/>
          <w:sz w:val="22"/>
          <w:szCs w:val="22"/>
        </w:rPr>
        <w:t>:</w:t>
      </w:r>
    </w:p>
    <w:p w:rsidR="00FD6355" w:rsidRPr="00C768EF" w:rsidRDefault="00FD6355" w:rsidP="00FD6355">
      <w:pPr>
        <w:pStyle w:val="ListParagraph"/>
        <w:numPr>
          <w:ilvl w:val="0"/>
          <w:numId w:val="2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C768EF">
        <w:rPr>
          <w:rFonts w:asciiTheme="minorHAnsi" w:hAnsiTheme="minorHAnsi"/>
          <w:sz w:val="22"/>
          <w:szCs w:val="22"/>
        </w:rPr>
        <w:t>the employee is not fit for work because of a personal illness, or personal injury; or</w:t>
      </w:r>
    </w:p>
    <w:p w:rsidR="00FD6355" w:rsidRPr="00C768EF" w:rsidRDefault="00FD6355" w:rsidP="00FD6355">
      <w:pPr>
        <w:pStyle w:val="ListParagraph"/>
        <w:numPr>
          <w:ilvl w:val="0"/>
          <w:numId w:val="2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C768EF">
        <w:rPr>
          <w:rFonts w:asciiTheme="minorHAnsi" w:hAnsiTheme="minorHAnsi"/>
          <w:sz w:val="22"/>
          <w:szCs w:val="22"/>
        </w:rPr>
        <w:t>the employee is to provide care or support to a member of the employee’s immediate family, or a member of the employee’s household, who requires care or support because of:</w:t>
      </w:r>
    </w:p>
    <w:p w:rsidR="00FD6355" w:rsidRPr="00C768EF" w:rsidRDefault="00FD6355" w:rsidP="00FD6355">
      <w:pPr>
        <w:pStyle w:val="ListParagraph"/>
        <w:numPr>
          <w:ilvl w:val="0"/>
          <w:numId w:val="7"/>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sidRPr="00C768EF">
        <w:rPr>
          <w:rFonts w:asciiTheme="minorHAnsi" w:hAnsiTheme="minorHAnsi"/>
          <w:sz w:val="22"/>
          <w:szCs w:val="22"/>
        </w:rPr>
        <w:t>a personal illness, or personal injury, affecting the member; or</w:t>
      </w:r>
    </w:p>
    <w:p w:rsidR="00FD6355" w:rsidRPr="00C768EF" w:rsidRDefault="00FD6355" w:rsidP="00FD6355">
      <w:pPr>
        <w:pStyle w:val="ListParagraph"/>
        <w:numPr>
          <w:ilvl w:val="0"/>
          <w:numId w:val="7"/>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sidRPr="00C768EF">
        <w:rPr>
          <w:rFonts w:asciiTheme="minorHAnsi" w:hAnsiTheme="minorHAnsi"/>
          <w:sz w:val="22"/>
          <w:szCs w:val="22"/>
        </w:rPr>
        <w:t>an unexpected emergency affecting the member.</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An employee is entitled to 18 days of paid personal/carer's leave per annum. This will be </w:t>
      </w:r>
      <w:r w:rsidRPr="00F57C57">
        <w:rPr>
          <w:rFonts w:asciiTheme="minorHAnsi" w:hAnsiTheme="minorHAnsi"/>
          <w:sz w:val="22"/>
          <w:szCs w:val="22"/>
        </w:rPr>
        <w:br/>
        <w:t xml:space="preserve">pro-rata for part-time employees. </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Personal/Carer's leave accrues progressively and may be accessed as it accrues. Part-time employees will accrue their entitlement to personal leave on a pro-rata basis.</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The Agency Head may, at any time, request that the employee produces satisfactory medical evidence to support a leave application.  Medical evidence must be provided for any absence in excess of </w:t>
      </w:r>
      <w:r>
        <w:rPr>
          <w:rFonts w:asciiTheme="minorHAnsi" w:hAnsiTheme="minorHAnsi"/>
          <w:sz w:val="22"/>
          <w:szCs w:val="22"/>
        </w:rPr>
        <w:t>four [</w:t>
      </w:r>
      <w:r w:rsidRPr="00F57C57">
        <w:rPr>
          <w:rFonts w:asciiTheme="minorHAnsi" w:hAnsiTheme="minorHAnsi"/>
          <w:sz w:val="22"/>
          <w:szCs w:val="22"/>
        </w:rPr>
        <w:t>4</w:t>
      </w:r>
      <w:r>
        <w:rPr>
          <w:rFonts w:asciiTheme="minorHAnsi" w:hAnsiTheme="minorHAnsi"/>
          <w:sz w:val="22"/>
          <w:szCs w:val="22"/>
        </w:rPr>
        <w:t>]</w:t>
      </w:r>
      <w:r w:rsidRPr="00F57C57">
        <w:rPr>
          <w:rFonts w:asciiTheme="minorHAnsi" w:hAnsiTheme="minorHAnsi"/>
          <w:sz w:val="22"/>
          <w:szCs w:val="22"/>
        </w:rPr>
        <w:t xml:space="preserve"> consecutive working days or where the employee’s Manager believes there is a regular pattern of inappropriate short term personal leave.</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The Agency Head may approve the conversion of </w:t>
      </w:r>
      <w:r>
        <w:rPr>
          <w:rFonts w:asciiTheme="minorHAnsi" w:hAnsiTheme="minorHAnsi"/>
          <w:sz w:val="22"/>
          <w:szCs w:val="22"/>
        </w:rPr>
        <w:t xml:space="preserve">an employee’s accumulated </w:t>
      </w:r>
      <w:r w:rsidRPr="00F57C57">
        <w:rPr>
          <w:rFonts w:asciiTheme="minorHAnsi" w:hAnsiTheme="minorHAnsi"/>
          <w:sz w:val="22"/>
          <w:szCs w:val="22"/>
        </w:rPr>
        <w:t xml:space="preserve">personal leave </w:t>
      </w:r>
      <w:r>
        <w:rPr>
          <w:rFonts w:asciiTheme="minorHAnsi" w:hAnsiTheme="minorHAnsi"/>
          <w:sz w:val="22"/>
          <w:szCs w:val="22"/>
        </w:rPr>
        <w:t xml:space="preserve">credits </w:t>
      </w:r>
      <w:r w:rsidRPr="00F57C57">
        <w:rPr>
          <w:rFonts w:asciiTheme="minorHAnsi" w:hAnsiTheme="minorHAnsi"/>
          <w:sz w:val="22"/>
          <w:szCs w:val="22"/>
        </w:rPr>
        <w:t>to half pay for a specified absence.</w:t>
      </w:r>
      <w:r w:rsidR="00FD0725">
        <w:rPr>
          <w:rFonts w:asciiTheme="minorHAnsi" w:hAnsiTheme="minorHAnsi"/>
          <w:sz w:val="22"/>
          <w:szCs w:val="22"/>
        </w:rPr>
        <w:t xml:space="preserve">  Where an employee will be entitled to twice as much leave when taken at half pay.</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3D49AE">
        <w:rPr>
          <w:rFonts w:asciiTheme="minorHAnsi" w:hAnsiTheme="minorHAnsi"/>
          <w:sz w:val="22"/>
          <w:szCs w:val="22"/>
        </w:rPr>
        <w:t>An employee is not entitled to take paid leave for a period during which the employee is absent from work because of a personal illness, or injury, for which the employee is receiving workers' compensation payments.</w:t>
      </w:r>
    </w:p>
    <w:p w:rsidR="00FD6355"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875E7A">
        <w:rPr>
          <w:rFonts w:asciiTheme="minorHAnsi" w:hAnsiTheme="minorHAnsi"/>
          <w:sz w:val="22"/>
          <w:szCs w:val="22"/>
        </w:rPr>
        <w:t>The Agency Head may grant Personal/Carer's leave without pay where the employee is ill or injured and has no available Personal/Carer's leave credits.</w:t>
      </w:r>
    </w:p>
    <w:p w:rsidR="002C2AA7" w:rsidRPr="002C2AA7" w:rsidRDefault="002C2AA7"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sidRPr="002C2AA7">
        <w:rPr>
          <w:rFonts w:asciiTheme="minorHAnsi" w:hAnsiTheme="minorHAnsi"/>
          <w:i/>
          <w:sz w:val="22"/>
          <w:szCs w:val="22"/>
          <w:u w:val="single"/>
        </w:rPr>
        <w:t>Maternity Leave</w:t>
      </w:r>
      <w:bookmarkEnd w:id="76"/>
    </w:p>
    <w:p w:rsidR="002C2AA7" w:rsidRDefault="00051675"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Employees who are pregnant, or who have given birth, are covered by the provisions of the</w:t>
      </w:r>
      <w:r w:rsidR="002C2AA7" w:rsidRPr="00F57C57">
        <w:rPr>
          <w:rFonts w:asciiTheme="minorHAnsi" w:hAnsiTheme="minorHAnsi"/>
          <w:sz w:val="22"/>
          <w:szCs w:val="22"/>
        </w:rPr>
        <w:t xml:space="preserve"> </w:t>
      </w:r>
      <w:r w:rsidR="002C2AA7" w:rsidRPr="00146F95">
        <w:rPr>
          <w:rFonts w:asciiTheme="minorHAnsi" w:hAnsiTheme="minorHAnsi"/>
          <w:i/>
          <w:sz w:val="22"/>
          <w:szCs w:val="22"/>
        </w:rPr>
        <w:t>Maternity Leave (Com</w:t>
      </w:r>
      <w:r w:rsidR="0019308C" w:rsidRPr="00146F95">
        <w:rPr>
          <w:rFonts w:asciiTheme="minorHAnsi" w:hAnsiTheme="minorHAnsi"/>
          <w:i/>
          <w:sz w:val="22"/>
          <w:szCs w:val="22"/>
        </w:rPr>
        <w:t>monwealth Employees) Act 1973</w:t>
      </w:r>
      <w:r w:rsidR="00CD7284">
        <w:rPr>
          <w:rFonts w:asciiTheme="minorHAnsi" w:hAnsiTheme="minorHAnsi"/>
          <w:sz w:val="22"/>
          <w:szCs w:val="22"/>
        </w:rPr>
        <w:t xml:space="preserve"> (ML Act)</w:t>
      </w:r>
      <w:r>
        <w:rPr>
          <w:rFonts w:asciiTheme="minorHAnsi" w:hAnsiTheme="minorHAnsi"/>
          <w:sz w:val="22"/>
          <w:szCs w:val="22"/>
        </w:rPr>
        <w:t>.</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Employees </w:t>
      </w:r>
      <w:r w:rsidR="00571459">
        <w:rPr>
          <w:rFonts w:asciiTheme="minorHAnsi" w:hAnsiTheme="minorHAnsi"/>
          <w:sz w:val="22"/>
          <w:szCs w:val="22"/>
        </w:rPr>
        <w:t xml:space="preserve">with an entitlement to paid leave under the ML Act </w:t>
      </w:r>
      <w:r w:rsidRPr="00F57C57">
        <w:rPr>
          <w:rFonts w:asciiTheme="minorHAnsi" w:hAnsiTheme="minorHAnsi"/>
          <w:sz w:val="22"/>
          <w:szCs w:val="22"/>
        </w:rPr>
        <w:t xml:space="preserve">are entitled to take an additional </w:t>
      </w:r>
      <w:r w:rsidR="00872480">
        <w:rPr>
          <w:rFonts w:asciiTheme="minorHAnsi" w:hAnsiTheme="minorHAnsi"/>
          <w:sz w:val="22"/>
          <w:szCs w:val="22"/>
        </w:rPr>
        <w:t>two [</w:t>
      </w:r>
      <w:r w:rsidRPr="00F57C57">
        <w:rPr>
          <w:rFonts w:asciiTheme="minorHAnsi" w:hAnsiTheme="minorHAnsi"/>
          <w:sz w:val="22"/>
          <w:szCs w:val="22"/>
        </w:rPr>
        <w:t>2</w:t>
      </w:r>
      <w:r w:rsidR="00872480">
        <w:rPr>
          <w:rFonts w:asciiTheme="minorHAnsi" w:hAnsiTheme="minorHAnsi"/>
          <w:sz w:val="22"/>
          <w:szCs w:val="22"/>
        </w:rPr>
        <w:t>]</w:t>
      </w:r>
      <w:r w:rsidRPr="00F57C57">
        <w:rPr>
          <w:rFonts w:asciiTheme="minorHAnsi" w:hAnsiTheme="minorHAnsi"/>
          <w:sz w:val="22"/>
          <w:szCs w:val="22"/>
        </w:rPr>
        <w:t xml:space="preserve"> weeks paid leave immediately following paid leave taken under that Act, which will coun</w:t>
      </w:r>
      <w:r w:rsidR="0019308C" w:rsidRPr="00F57C57">
        <w:rPr>
          <w:rFonts w:asciiTheme="minorHAnsi" w:hAnsiTheme="minorHAnsi"/>
          <w:sz w:val="22"/>
          <w:szCs w:val="22"/>
        </w:rPr>
        <w:t>t as service for all purposes.</w:t>
      </w:r>
      <w:r w:rsidR="00443F7B" w:rsidRPr="00443F7B">
        <w:rPr>
          <w:rFonts w:asciiTheme="minorHAnsi" w:hAnsiTheme="minorHAnsi"/>
          <w:sz w:val="22"/>
          <w:szCs w:val="22"/>
        </w:rPr>
        <w:t xml:space="preserve"> </w:t>
      </w:r>
      <w:r w:rsidR="00443F7B" w:rsidRPr="00051675">
        <w:rPr>
          <w:rFonts w:asciiTheme="minorHAnsi" w:hAnsiTheme="minorHAnsi"/>
          <w:sz w:val="22"/>
          <w:szCs w:val="22"/>
        </w:rPr>
        <w:t xml:space="preserve">The Agency Head may approve an employee’s election to have the payment for that leave spread over a maximum of </w:t>
      </w:r>
      <w:r w:rsidR="00443F7B">
        <w:rPr>
          <w:rFonts w:asciiTheme="minorHAnsi" w:hAnsiTheme="minorHAnsi"/>
          <w:sz w:val="22"/>
          <w:szCs w:val="22"/>
        </w:rPr>
        <w:t>28</w:t>
      </w:r>
      <w:r w:rsidR="00443F7B" w:rsidRPr="00051675">
        <w:rPr>
          <w:rFonts w:asciiTheme="minorHAnsi" w:hAnsiTheme="minorHAnsi"/>
          <w:sz w:val="22"/>
          <w:szCs w:val="22"/>
        </w:rPr>
        <w:t xml:space="preserve"> weeks at a rate of no less than half normal salary.</w:t>
      </w:r>
    </w:p>
    <w:p w:rsidR="002C2AA7" w:rsidRPr="00F57C57" w:rsidRDefault="00D00FC8"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7B5894">
        <w:rPr>
          <w:rFonts w:asciiTheme="minorHAnsi" w:hAnsiTheme="minorHAnsi"/>
          <w:sz w:val="22"/>
          <w:szCs w:val="22"/>
        </w:rPr>
        <w:t xml:space="preserve">Where payment is spread over a longer period, only half of the total weeks of the </w:t>
      </w:r>
      <w:r w:rsidR="00571459">
        <w:rPr>
          <w:rFonts w:asciiTheme="minorHAnsi" w:hAnsiTheme="minorHAnsi"/>
          <w:sz w:val="22"/>
          <w:szCs w:val="22"/>
        </w:rPr>
        <w:t xml:space="preserve">paid </w:t>
      </w:r>
      <w:r w:rsidRPr="007B5894">
        <w:rPr>
          <w:rFonts w:asciiTheme="minorHAnsi" w:hAnsiTheme="minorHAnsi"/>
          <w:sz w:val="22"/>
          <w:szCs w:val="22"/>
        </w:rPr>
        <w:t>leave period will count as service</w:t>
      </w:r>
      <w:r>
        <w:rPr>
          <w:rFonts w:asciiTheme="minorHAnsi" w:hAnsiTheme="minorHAnsi"/>
          <w:sz w:val="22"/>
          <w:szCs w:val="22"/>
        </w:rPr>
        <w:t>.</w:t>
      </w:r>
    </w:p>
    <w:p w:rsidR="002C2AA7" w:rsidRPr="002C2AA7" w:rsidRDefault="0064247D"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Pr>
          <w:rFonts w:asciiTheme="minorHAnsi" w:hAnsiTheme="minorHAnsi"/>
          <w:i/>
          <w:sz w:val="22"/>
          <w:szCs w:val="22"/>
          <w:u w:val="single"/>
        </w:rPr>
        <w:t xml:space="preserve">Adoption or </w:t>
      </w:r>
      <w:r w:rsidR="002C2AA7" w:rsidRPr="002C2AA7">
        <w:rPr>
          <w:rFonts w:asciiTheme="minorHAnsi" w:hAnsiTheme="minorHAnsi"/>
          <w:i/>
          <w:sz w:val="22"/>
          <w:szCs w:val="22"/>
          <w:u w:val="single"/>
        </w:rPr>
        <w:t>Foster parents leave</w:t>
      </w:r>
    </w:p>
    <w:p w:rsidR="00CD7284" w:rsidRPr="00CD7284"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Theme="minorHAnsi" w:hAnsiTheme="minorHAnsi"/>
          <w:sz w:val="22"/>
          <w:szCs w:val="22"/>
        </w:rPr>
        <w:t>Employees who adopt or permanently foster a child, and who are the primary caregiver for that child, are entitled to up to 52 weeks of parental leave. Up to 14 weeks of that leave will be paid leave</w:t>
      </w:r>
      <w:r>
        <w:rPr>
          <w:rFonts w:asciiTheme="minorHAnsi" w:hAnsiTheme="minorHAnsi"/>
          <w:sz w:val="22"/>
          <w:szCs w:val="22"/>
        </w:rPr>
        <w:t xml:space="preserve"> (at full pay)</w:t>
      </w:r>
      <w:r w:rsidRPr="00CD7284">
        <w:rPr>
          <w:rFonts w:asciiTheme="minorHAnsi" w:hAnsiTheme="minorHAnsi"/>
          <w:sz w:val="22"/>
          <w:szCs w:val="22"/>
        </w:rPr>
        <w:t>, commencing from the time of placement of the child, provided the employee satisfies the same qualifying requirements as those required to receive paid leave in accordance with the ML Act.</w:t>
      </w:r>
    </w:p>
    <w:p w:rsidR="00CD7284" w:rsidRPr="00CD7284"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41" w:after="0" w:line="240" w:lineRule="auto"/>
        <w:ind w:left="567" w:right="-20" w:hanging="567"/>
        <w:rPr>
          <w:rFonts w:asciiTheme="minorHAnsi" w:hAnsiTheme="minorHAnsi"/>
          <w:sz w:val="22"/>
          <w:szCs w:val="22"/>
        </w:rPr>
      </w:pPr>
      <w:r w:rsidRPr="00CD7284">
        <w:rPr>
          <w:rFonts w:asciiTheme="minorHAnsi" w:hAnsiTheme="minorHAnsi"/>
          <w:sz w:val="22"/>
          <w:szCs w:val="22"/>
        </w:rPr>
        <w:t>Employees are entitled to parental leave for adoption or permanent foster care when that child:</w:t>
      </w:r>
    </w:p>
    <w:p w:rsidR="00CD7284" w:rsidRPr="00CD7284" w:rsidRDefault="00CD7284" w:rsidP="00CD7284">
      <w:pPr>
        <w:pStyle w:val="ListParagraph"/>
        <w:numPr>
          <w:ilvl w:val="0"/>
          <w:numId w:val="19"/>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41" w:after="0" w:line="240" w:lineRule="auto"/>
        <w:ind w:left="993" w:right="-20" w:hanging="426"/>
        <w:rPr>
          <w:rFonts w:ascii="Calibri" w:eastAsiaTheme="minorHAnsi" w:hAnsi="Calibri" w:cs="Calibri"/>
          <w:color w:val="auto"/>
          <w:sz w:val="22"/>
          <w:szCs w:val="22"/>
        </w:rPr>
      </w:pPr>
      <w:r w:rsidRPr="00CD7284">
        <w:rPr>
          <w:rFonts w:ascii="Calibri" w:eastAsiaTheme="minorHAnsi" w:hAnsi="Calibri" w:cs="Calibri"/>
          <w:color w:val="auto"/>
          <w:sz w:val="22"/>
          <w:szCs w:val="22"/>
        </w:rPr>
        <w:t>is u</w:t>
      </w:r>
      <w:r w:rsidRPr="00CD7284">
        <w:rPr>
          <w:rFonts w:ascii="Calibri" w:eastAsiaTheme="minorHAnsi" w:hAnsi="Calibri" w:cs="Calibri"/>
          <w:color w:val="auto"/>
          <w:spacing w:val="-1"/>
          <w:sz w:val="22"/>
          <w:szCs w:val="22"/>
        </w:rPr>
        <w:t>nd</w:t>
      </w:r>
      <w:r w:rsidRPr="00CD7284">
        <w:rPr>
          <w:rFonts w:ascii="Calibri" w:eastAsiaTheme="minorHAnsi" w:hAnsi="Calibri" w:cs="Calibri"/>
          <w:color w:val="auto"/>
          <w:sz w:val="22"/>
          <w:szCs w:val="22"/>
        </w:rPr>
        <w:t>er</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2"/>
          <w:sz w:val="22"/>
          <w:szCs w:val="22"/>
        </w:rPr>
        <w:t>1</w:t>
      </w:r>
      <w:r w:rsidRPr="00CD7284">
        <w:rPr>
          <w:rFonts w:ascii="Calibri" w:eastAsiaTheme="minorHAnsi" w:hAnsi="Calibri" w:cs="Calibri"/>
          <w:color w:val="auto"/>
          <w:sz w:val="22"/>
          <w:szCs w:val="22"/>
        </w:rPr>
        <w:t>6</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y</w:t>
      </w:r>
      <w:r w:rsidRPr="00CD7284">
        <w:rPr>
          <w:rFonts w:ascii="Calibri" w:eastAsiaTheme="minorHAnsi" w:hAnsi="Calibri" w:cs="Calibri"/>
          <w:color w:val="auto"/>
          <w:sz w:val="22"/>
          <w:szCs w:val="22"/>
        </w:rPr>
        <w:t>ears</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f a</w:t>
      </w:r>
      <w:r w:rsidRPr="00CD7284">
        <w:rPr>
          <w:rFonts w:ascii="Calibri" w:eastAsiaTheme="minorHAnsi" w:hAnsi="Calibri" w:cs="Calibri"/>
          <w:color w:val="auto"/>
          <w:spacing w:val="-3"/>
          <w:sz w:val="22"/>
          <w:szCs w:val="22"/>
        </w:rPr>
        <w:t>g</w:t>
      </w:r>
      <w:r w:rsidRPr="00CD7284">
        <w:rPr>
          <w:rFonts w:ascii="Calibri" w:eastAsiaTheme="minorHAnsi" w:hAnsi="Calibri" w:cs="Calibri"/>
          <w:color w:val="auto"/>
          <w:sz w:val="22"/>
          <w:szCs w:val="22"/>
        </w:rPr>
        <w:t>e;</w:t>
      </w:r>
    </w:p>
    <w:p w:rsidR="00CD7284" w:rsidRPr="00CD7284" w:rsidRDefault="00CD7284" w:rsidP="00CD7284">
      <w:pPr>
        <w:pStyle w:val="ListParagraph"/>
        <w:numPr>
          <w:ilvl w:val="0"/>
          <w:numId w:val="19"/>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38" w:after="0" w:line="240" w:lineRule="auto"/>
        <w:ind w:left="993" w:right="-20" w:hanging="426"/>
        <w:rPr>
          <w:rFonts w:ascii="Calibri" w:eastAsiaTheme="minorHAnsi" w:hAnsi="Calibri" w:cs="Calibri"/>
          <w:color w:val="auto"/>
          <w:sz w:val="22"/>
          <w:szCs w:val="22"/>
        </w:rPr>
      </w:pPr>
      <w:r w:rsidRPr="00CD7284">
        <w:rPr>
          <w:rFonts w:ascii="Calibri" w:eastAsiaTheme="minorHAnsi" w:hAnsi="Calibri" w:cs="Calibri"/>
          <w:color w:val="auto"/>
          <w:spacing w:val="-1"/>
          <w:sz w:val="22"/>
          <w:szCs w:val="22"/>
        </w:rPr>
        <w:t>h</w:t>
      </w:r>
      <w:r w:rsidRPr="00CD7284">
        <w:rPr>
          <w:rFonts w:ascii="Calibri" w:eastAsiaTheme="minorHAnsi" w:hAnsi="Calibri" w:cs="Calibri"/>
          <w:color w:val="auto"/>
          <w:sz w:val="22"/>
          <w:szCs w:val="22"/>
        </w:rPr>
        <w:t>as n</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pacing w:val="1"/>
          <w:sz w:val="22"/>
          <w:szCs w:val="22"/>
        </w:rPr>
        <w:t>w</w:t>
      </w:r>
      <w:r w:rsidRPr="00CD7284">
        <w:rPr>
          <w:rFonts w:ascii="Calibri" w:eastAsiaTheme="minorHAnsi" w:hAnsi="Calibri" w:cs="Calibri"/>
          <w:color w:val="auto"/>
          <w:sz w:val="22"/>
          <w:szCs w:val="22"/>
        </w:rPr>
        <w:t xml:space="preserve">ill </w:t>
      </w:r>
      <w:r w:rsidRPr="00CD7284">
        <w:rPr>
          <w:rFonts w:ascii="Calibri" w:eastAsiaTheme="minorHAnsi" w:hAnsi="Calibri" w:cs="Calibri"/>
          <w:color w:val="auto"/>
          <w:spacing w:val="-3"/>
          <w:sz w:val="22"/>
          <w:szCs w:val="22"/>
        </w:rPr>
        <w:t>n</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h</w:t>
      </w:r>
      <w:r w:rsidRPr="00CD7284">
        <w:rPr>
          <w:rFonts w:ascii="Calibri" w:eastAsiaTheme="minorHAnsi" w:hAnsi="Calibri" w:cs="Calibri"/>
          <w:color w:val="auto"/>
          <w:spacing w:val="-3"/>
          <w:sz w:val="22"/>
          <w:szCs w:val="22"/>
        </w:rPr>
        <w:t>a</w:t>
      </w:r>
      <w:r w:rsidRPr="00CD7284">
        <w:rPr>
          <w:rFonts w:ascii="Calibri" w:eastAsiaTheme="minorHAnsi" w:hAnsi="Calibri" w:cs="Calibri"/>
          <w:color w:val="auto"/>
          <w:spacing w:val="1"/>
          <w:sz w:val="22"/>
          <w:szCs w:val="22"/>
        </w:rPr>
        <w:t>v</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l</w:t>
      </w:r>
      <w:r w:rsidRPr="00CD7284">
        <w:rPr>
          <w:rFonts w:ascii="Calibri" w:eastAsiaTheme="minorHAnsi" w:hAnsi="Calibri" w:cs="Calibri"/>
          <w:color w:val="auto"/>
          <w:spacing w:val="-3"/>
          <w:sz w:val="22"/>
          <w:szCs w:val="22"/>
        </w:rPr>
        <w:t>i</w:t>
      </w:r>
      <w:r w:rsidRPr="00CD7284">
        <w:rPr>
          <w:rFonts w:ascii="Calibri" w:eastAsiaTheme="minorHAnsi" w:hAnsi="Calibri" w:cs="Calibri"/>
          <w:color w:val="auto"/>
          <w:spacing w:val="1"/>
          <w:sz w:val="22"/>
          <w:szCs w:val="22"/>
        </w:rPr>
        <w:t>v</w:t>
      </w:r>
      <w:r w:rsidRPr="00CD7284">
        <w:rPr>
          <w:rFonts w:ascii="Calibri" w:eastAsiaTheme="minorHAnsi" w:hAnsi="Calibri" w:cs="Calibri"/>
          <w:color w:val="auto"/>
          <w:sz w:val="22"/>
          <w:szCs w:val="22"/>
        </w:rPr>
        <w:t xml:space="preserve">ed </w:t>
      </w:r>
      <w:r w:rsidRPr="00CD7284">
        <w:rPr>
          <w:rFonts w:ascii="Calibri" w:eastAsiaTheme="minorHAnsi" w:hAnsi="Calibri" w:cs="Calibri"/>
          <w:color w:val="auto"/>
          <w:spacing w:val="-2"/>
          <w:sz w:val="22"/>
          <w:szCs w:val="22"/>
        </w:rPr>
        <w:t>c</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n</w:t>
      </w:r>
      <w:r w:rsidRPr="00CD7284">
        <w:rPr>
          <w:rFonts w:ascii="Calibri" w:eastAsiaTheme="minorHAnsi" w:hAnsi="Calibri" w:cs="Calibri"/>
          <w:color w:val="auto"/>
          <w:sz w:val="22"/>
          <w:szCs w:val="22"/>
        </w:rPr>
        <w:t>ti</w:t>
      </w:r>
      <w:r w:rsidRPr="00CD7284">
        <w:rPr>
          <w:rFonts w:ascii="Calibri" w:eastAsiaTheme="minorHAnsi" w:hAnsi="Calibri" w:cs="Calibri"/>
          <w:color w:val="auto"/>
          <w:spacing w:val="-1"/>
          <w:sz w:val="22"/>
          <w:szCs w:val="22"/>
        </w:rPr>
        <w:t>nu</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u</w:t>
      </w:r>
      <w:r w:rsidRPr="00CD7284">
        <w:rPr>
          <w:rFonts w:ascii="Calibri" w:eastAsiaTheme="minorHAnsi" w:hAnsi="Calibri" w:cs="Calibri"/>
          <w:color w:val="auto"/>
          <w:sz w:val="22"/>
          <w:szCs w:val="22"/>
        </w:rPr>
        <w:t>s</w:t>
      </w:r>
      <w:r w:rsidRPr="00CD7284">
        <w:rPr>
          <w:rFonts w:ascii="Calibri" w:eastAsiaTheme="minorHAnsi" w:hAnsi="Calibri" w:cs="Calibri"/>
          <w:color w:val="auto"/>
          <w:spacing w:val="-3"/>
          <w:sz w:val="22"/>
          <w:szCs w:val="22"/>
        </w:rPr>
        <w:t>l</w:t>
      </w:r>
      <w:r w:rsidRPr="00CD7284">
        <w:rPr>
          <w:rFonts w:ascii="Calibri" w:eastAsiaTheme="minorHAnsi" w:hAnsi="Calibri" w:cs="Calibri"/>
          <w:color w:val="auto"/>
          <w:sz w:val="22"/>
          <w:szCs w:val="22"/>
        </w:rPr>
        <w:t>y</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 xml:space="preserve">with </w:t>
      </w:r>
      <w:r w:rsidRPr="00CD7284">
        <w:rPr>
          <w:rFonts w:ascii="Calibri" w:eastAsiaTheme="minorHAnsi" w:hAnsi="Calibri" w:cs="Calibri"/>
          <w:color w:val="auto"/>
          <w:spacing w:val="1"/>
          <w:sz w:val="22"/>
          <w:szCs w:val="22"/>
        </w:rPr>
        <w:t>t</w:t>
      </w:r>
      <w:r w:rsidRPr="00CD7284">
        <w:rPr>
          <w:rFonts w:ascii="Calibri" w:eastAsiaTheme="minorHAnsi" w:hAnsi="Calibri" w:cs="Calibri"/>
          <w:color w:val="auto"/>
          <w:spacing w:val="-1"/>
          <w:sz w:val="22"/>
          <w:szCs w:val="22"/>
        </w:rPr>
        <w:t>h</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4"/>
          <w:sz w:val="22"/>
          <w:szCs w:val="22"/>
        </w:rPr>
        <w:t xml:space="preserve"> </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1"/>
          <w:sz w:val="22"/>
          <w:szCs w:val="22"/>
        </w:rPr>
        <w:t>m</w:t>
      </w:r>
      <w:r w:rsidRPr="00CD7284">
        <w:rPr>
          <w:rFonts w:ascii="Calibri" w:eastAsiaTheme="minorHAnsi" w:hAnsi="Calibri" w:cs="Calibri"/>
          <w:color w:val="auto"/>
          <w:spacing w:val="-1"/>
          <w:sz w:val="22"/>
          <w:szCs w:val="22"/>
        </w:rPr>
        <w:t>p</w:t>
      </w:r>
      <w:r w:rsidRPr="00CD7284">
        <w:rPr>
          <w:rFonts w:ascii="Calibri" w:eastAsiaTheme="minorHAnsi" w:hAnsi="Calibri" w:cs="Calibri"/>
          <w:color w:val="auto"/>
          <w:spacing w:val="-3"/>
          <w:sz w:val="22"/>
          <w:szCs w:val="22"/>
        </w:rPr>
        <w:t>l</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y</w:t>
      </w:r>
      <w:r w:rsidRPr="00CD7284">
        <w:rPr>
          <w:rFonts w:ascii="Calibri" w:eastAsiaTheme="minorHAnsi" w:hAnsi="Calibri" w:cs="Calibri"/>
          <w:color w:val="auto"/>
          <w:sz w:val="22"/>
          <w:szCs w:val="22"/>
        </w:rPr>
        <w:t>ee</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2"/>
          <w:sz w:val="22"/>
          <w:szCs w:val="22"/>
        </w:rPr>
        <w:t>f</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 a</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peri</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d</w:t>
      </w:r>
      <w:r w:rsidRPr="00CD7284">
        <w:rPr>
          <w:rFonts w:ascii="Calibri" w:eastAsiaTheme="minorHAnsi" w:hAnsi="Calibri" w:cs="Calibri"/>
          <w:color w:val="auto"/>
          <w:spacing w:val="-3"/>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f</w:t>
      </w:r>
      <w:r w:rsidR="00C4613B">
        <w:rPr>
          <w:rFonts w:ascii="Calibri" w:eastAsiaTheme="minorHAnsi" w:hAnsi="Calibri" w:cs="Calibri"/>
          <w:color w:val="auto"/>
          <w:sz w:val="22"/>
          <w:szCs w:val="22"/>
        </w:rPr>
        <w:t xml:space="preserve"> six</w:t>
      </w:r>
      <w:r w:rsidRPr="00CD7284">
        <w:rPr>
          <w:rFonts w:ascii="Calibri" w:eastAsiaTheme="minorHAnsi" w:hAnsi="Calibri" w:cs="Calibri"/>
          <w:color w:val="auto"/>
          <w:sz w:val="22"/>
          <w:szCs w:val="22"/>
        </w:rPr>
        <w:t xml:space="preserve"> </w:t>
      </w:r>
      <w:r w:rsidR="00C4613B">
        <w:rPr>
          <w:rFonts w:ascii="Calibri" w:eastAsiaTheme="minorHAnsi" w:hAnsi="Calibri" w:cs="Calibri"/>
          <w:color w:val="auto"/>
          <w:sz w:val="22"/>
          <w:szCs w:val="22"/>
        </w:rPr>
        <w:t>[</w:t>
      </w:r>
      <w:r w:rsidRPr="00CD7284">
        <w:rPr>
          <w:rFonts w:ascii="Calibri" w:eastAsiaTheme="minorHAnsi" w:hAnsi="Calibri" w:cs="Calibri"/>
          <w:color w:val="auto"/>
          <w:sz w:val="22"/>
          <w:szCs w:val="22"/>
        </w:rPr>
        <w:t>6</w:t>
      </w:r>
      <w:r w:rsidR="00C4613B">
        <w:rPr>
          <w:rFonts w:ascii="Calibri" w:eastAsiaTheme="minorHAnsi" w:hAnsi="Calibri" w:cs="Calibri"/>
          <w:color w:val="auto"/>
          <w:sz w:val="22"/>
          <w:szCs w:val="22"/>
        </w:rPr>
        <w: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mo</w:t>
      </w:r>
      <w:r w:rsidRPr="00CD7284">
        <w:rPr>
          <w:rFonts w:ascii="Calibri" w:eastAsiaTheme="minorHAnsi" w:hAnsi="Calibri" w:cs="Calibri"/>
          <w:color w:val="auto"/>
          <w:spacing w:val="-1"/>
          <w:sz w:val="22"/>
          <w:szCs w:val="22"/>
        </w:rPr>
        <w:t>n</w:t>
      </w:r>
      <w:r w:rsidRPr="00CD7284">
        <w:rPr>
          <w:rFonts w:ascii="Calibri" w:eastAsiaTheme="minorHAnsi" w:hAnsi="Calibri" w:cs="Calibri"/>
          <w:color w:val="auto"/>
          <w:sz w:val="22"/>
          <w:szCs w:val="22"/>
        </w:rPr>
        <w:t>ths</w:t>
      </w:r>
      <w:r w:rsidRPr="00CD7284">
        <w:rPr>
          <w:rFonts w:ascii="Calibri" w:eastAsiaTheme="minorHAnsi" w:hAnsi="Calibri" w:cs="Calibri"/>
          <w:color w:val="auto"/>
          <w:spacing w:val="-3"/>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pacing w:val="-1"/>
          <w:sz w:val="22"/>
          <w:szCs w:val="22"/>
        </w:rPr>
        <w:t>m</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re</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as</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3"/>
          <w:sz w:val="22"/>
          <w:szCs w:val="22"/>
        </w:rPr>
        <w:t>a</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the</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day</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2"/>
          <w:sz w:val="22"/>
          <w:szCs w:val="22"/>
        </w:rPr>
        <w:t>(</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1"/>
          <w:sz w:val="22"/>
          <w:szCs w:val="22"/>
        </w:rPr>
        <w:t>x</w:t>
      </w:r>
      <w:r w:rsidRPr="00CD7284">
        <w:rPr>
          <w:rFonts w:ascii="Calibri" w:eastAsiaTheme="minorHAnsi" w:hAnsi="Calibri" w:cs="Calibri"/>
          <w:color w:val="auto"/>
          <w:spacing w:val="-1"/>
          <w:sz w:val="22"/>
          <w:szCs w:val="22"/>
        </w:rPr>
        <w:t>p</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2"/>
          <w:sz w:val="22"/>
          <w:szCs w:val="22"/>
        </w:rPr>
        <w:t>c</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1"/>
          <w:sz w:val="22"/>
          <w:szCs w:val="22"/>
        </w:rPr>
        <w:t>e</w:t>
      </w:r>
      <w:r w:rsidRPr="00CD7284">
        <w:rPr>
          <w:rFonts w:ascii="Calibri" w:eastAsiaTheme="minorHAnsi" w:hAnsi="Calibri" w:cs="Calibri"/>
          <w:color w:val="auto"/>
          <w:sz w:val="22"/>
          <w:szCs w:val="22"/>
        </w:rPr>
        <w:t>d</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d</w:t>
      </w:r>
      <w:r w:rsidRPr="00CD7284">
        <w:rPr>
          <w:rFonts w:ascii="Calibri" w:eastAsiaTheme="minorHAnsi" w:hAnsi="Calibri" w:cs="Calibri"/>
          <w:color w:val="auto"/>
          <w:spacing w:val="-3"/>
          <w:sz w:val="22"/>
          <w:szCs w:val="22"/>
        </w:rPr>
        <w:t>a</w:t>
      </w:r>
      <w:r w:rsidRPr="00CD7284">
        <w:rPr>
          <w:rFonts w:ascii="Calibri" w:eastAsiaTheme="minorHAnsi" w:hAnsi="Calibri" w:cs="Calibri"/>
          <w:color w:val="auto"/>
          <w:spacing w:val="1"/>
          <w:sz w:val="22"/>
          <w:szCs w:val="22"/>
        </w:rPr>
        <w:t>y</w:t>
      </w:r>
      <w:r w:rsidRPr="00CD7284">
        <w:rPr>
          <w:rFonts w:ascii="Calibri" w:eastAsiaTheme="minorHAnsi" w:hAnsi="Calibri" w:cs="Calibri"/>
          <w:color w:val="auto"/>
          <w:sz w:val="22"/>
          <w:szCs w:val="22"/>
        </w:rPr>
        <w: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f p</w:t>
      </w:r>
      <w:r w:rsidRPr="00CD7284">
        <w:rPr>
          <w:rFonts w:ascii="Calibri" w:eastAsiaTheme="minorHAnsi" w:hAnsi="Calibri" w:cs="Calibri"/>
          <w:color w:val="auto"/>
          <w:spacing w:val="-3"/>
          <w:sz w:val="22"/>
          <w:szCs w:val="22"/>
        </w:rPr>
        <w:t>l</w:t>
      </w:r>
      <w:r w:rsidRPr="00CD7284">
        <w:rPr>
          <w:rFonts w:ascii="Calibri" w:eastAsiaTheme="minorHAnsi" w:hAnsi="Calibri" w:cs="Calibri"/>
          <w:color w:val="auto"/>
          <w:sz w:val="22"/>
          <w:szCs w:val="22"/>
        </w:rPr>
        <w:t>acement;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and</w:t>
      </w:r>
    </w:p>
    <w:p w:rsidR="00CD7284" w:rsidRPr="00CD7284" w:rsidRDefault="00CD7284" w:rsidP="00CD7284">
      <w:pPr>
        <w:pStyle w:val="ListParagraph"/>
        <w:numPr>
          <w:ilvl w:val="0"/>
          <w:numId w:val="19"/>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41" w:after="0" w:line="240" w:lineRule="auto"/>
        <w:ind w:left="993" w:right="-20" w:hanging="426"/>
        <w:rPr>
          <w:rFonts w:ascii="Calibri" w:eastAsiaTheme="minorHAnsi" w:hAnsi="Calibri" w:cs="Calibri"/>
          <w:color w:val="auto"/>
          <w:sz w:val="22"/>
          <w:szCs w:val="22"/>
        </w:rPr>
      </w:pPr>
      <w:r w:rsidRPr="00CD7284">
        <w:rPr>
          <w:rFonts w:ascii="Calibri" w:eastAsiaTheme="minorHAnsi" w:hAnsi="Calibri" w:cs="Calibri"/>
          <w:color w:val="auto"/>
          <w:sz w:val="22"/>
          <w:szCs w:val="22"/>
        </w:rPr>
        <w:lastRenderedPageBreak/>
        <w:t>is</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n</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therwi</w:t>
      </w:r>
      <w:r w:rsidRPr="00CD7284">
        <w:rPr>
          <w:rFonts w:ascii="Calibri" w:eastAsiaTheme="minorHAnsi" w:hAnsi="Calibri" w:cs="Calibri"/>
          <w:color w:val="auto"/>
          <w:spacing w:val="-2"/>
          <w:sz w:val="22"/>
          <w:szCs w:val="22"/>
        </w:rPr>
        <w:t>s</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than</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3"/>
          <w:sz w:val="22"/>
          <w:szCs w:val="22"/>
        </w:rPr>
        <w:t>b</w:t>
      </w:r>
      <w:r w:rsidRPr="00CD7284">
        <w:rPr>
          <w:rFonts w:ascii="Calibri" w:eastAsiaTheme="minorHAnsi" w:hAnsi="Calibri" w:cs="Calibri"/>
          <w:color w:val="auto"/>
          <w:sz w:val="22"/>
          <w:szCs w:val="22"/>
        </w:rPr>
        <w:t>ec</w:t>
      </w:r>
      <w:r w:rsidRPr="00CD7284">
        <w:rPr>
          <w:rFonts w:ascii="Calibri" w:eastAsiaTheme="minorHAnsi" w:hAnsi="Calibri" w:cs="Calibri"/>
          <w:color w:val="auto"/>
          <w:spacing w:val="-2"/>
          <w:sz w:val="22"/>
          <w:szCs w:val="22"/>
        </w:rPr>
        <w:t>a</w:t>
      </w:r>
      <w:r w:rsidRPr="00CD7284">
        <w:rPr>
          <w:rFonts w:ascii="Calibri" w:eastAsiaTheme="minorHAnsi" w:hAnsi="Calibri" w:cs="Calibri"/>
          <w:color w:val="auto"/>
          <w:spacing w:val="-1"/>
          <w:sz w:val="22"/>
          <w:szCs w:val="22"/>
        </w:rPr>
        <w:t>u</w:t>
      </w:r>
      <w:r w:rsidRPr="00CD7284">
        <w:rPr>
          <w:rFonts w:ascii="Calibri" w:eastAsiaTheme="minorHAnsi" w:hAnsi="Calibri" w:cs="Calibri"/>
          <w:color w:val="auto"/>
          <w:sz w:val="22"/>
          <w:szCs w:val="22"/>
        </w:rPr>
        <w:t>se</w:t>
      </w:r>
      <w:r w:rsidRPr="00CD7284">
        <w:rPr>
          <w:rFonts w:ascii="Calibri" w:eastAsiaTheme="minorHAnsi" w:hAnsi="Calibri" w:cs="Calibri"/>
          <w:color w:val="auto"/>
          <w:spacing w:val="1"/>
          <w:sz w:val="22"/>
          <w:szCs w:val="22"/>
        </w:rPr>
        <w:t xml:space="preserve"> o</w:t>
      </w:r>
      <w:r w:rsidRPr="00CD7284">
        <w:rPr>
          <w:rFonts w:ascii="Calibri" w:eastAsiaTheme="minorHAnsi" w:hAnsi="Calibri" w:cs="Calibri"/>
          <w:color w:val="auto"/>
          <w:sz w:val="22"/>
          <w:szCs w:val="22"/>
        </w:rPr>
        <w:t>f</w:t>
      </w:r>
      <w:r w:rsidRPr="00CD7284">
        <w:rPr>
          <w:rFonts w:ascii="Calibri" w:eastAsiaTheme="minorHAnsi" w:hAnsi="Calibri" w:cs="Calibri"/>
          <w:color w:val="auto"/>
          <w:spacing w:val="-3"/>
          <w:sz w:val="22"/>
          <w:szCs w:val="22"/>
        </w:rPr>
        <w:t xml:space="preserve"> </w:t>
      </w:r>
      <w:r w:rsidRPr="00CD7284">
        <w:rPr>
          <w:rFonts w:ascii="Calibri" w:eastAsiaTheme="minorHAnsi" w:hAnsi="Calibri" w:cs="Calibri"/>
          <w:color w:val="auto"/>
          <w:spacing w:val="1"/>
          <w:sz w:val="22"/>
          <w:szCs w:val="22"/>
        </w:rPr>
        <w:t>t</w:t>
      </w:r>
      <w:r w:rsidRPr="00CD7284">
        <w:rPr>
          <w:rFonts w:ascii="Calibri" w:eastAsiaTheme="minorHAnsi" w:hAnsi="Calibri" w:cs="Calibri"/>
          <w:color w:val="auto"/>
          <w:spacing w:val="-1"/>
          <w:sz w:val="22"/>
          <w:szCs w:val="22"/>
        </w:rPr>
        <w:t>h</w:t>
      </w:r>
      <w:r w:rsidRPr="00CD7284">
        <w:rPr>
          <w:rFonts w:ascii="Calibri" w:eastAsiaTheme="minorHAnsi" w:hAnsi="Calibri" w:cs="Calibri"/>
          <w:color w:val="auto"/>
          <w:sz w:val="22"/>
          <w:szCs w:val="22"/>
        </w:rPr>
        <w:t>e</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a</w:t>
      </w:r>
      <w:r w:rsidRPr="00CD7284">
        <w:rPr>
          <w:rFonts w:ascii="Calibri" w:eastAsiaTheme="minorHAnsi" w:hAnsi="Calibri" w:cs="Calibri"/>
          <w:color w:val="auto"/>
          <w:spacing w:val="-3"/>
          <w:sz w:val="22"/>
          <w:szCs w:val="22"/>
        </w:rPr>
        <w:t>d</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p</w:t>
      </w:r>
      <w:r w:rsidRPr="00CD7284">
        <w:rPr>
          <w:rFonts w:ascii="Calibri" w:eastAsiaTheme="minorHAnsi" w:hAnsi="Calibri" w:cs="Calibri"/>
          <w:color w:val="auto"/>
          <w:sz w:val="22"/>
          <w:szCs w:val="22"/>
        </w:rPr>
        <w:t>t</w:t>
      </w:r>
      <w:r w:rsidRPr="00CD7284">
        <w:rPr>
          <w:rFonts w:ascii="Calibri" w:eastAsiaTheme="minorHAnsi" w:hAnsi="Calibri" w:cs="Calibri"/>
          <w:color w:val="auto"/>
          <w:spacing w:val="-2"/>
          <w:sz w:val="22"/>
          <w:szCs w:val="22"/>
        </w:rPr>
        <w:t>i</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n</w:t>
      </w:r>
      <w:r w:rsidRPr="00CD7284">
        <w:rPr>
          <w:rFonts w:ascii="Calibri" w:eastAsiaTheme="minorHAnsi" w:hAnsi="Calibri" w:cs="Calibri"/>
          <w:color w:val="auto"/>
          <w:sz w:val="22"/>
          <w:szCs w:val="22"/>
        </w:rPr>
        <w:t>)</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z w:val="22"/>
          <w:szCs w:val="22"/>
        </w:rPr>
        <w:t>a</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ch</w:t>
      </w:r>
      <w:r w:rsidRPr="00CD7284">
        <w:rPr>
          <w:rFonts w:ascii="Calibri" w:eastAsiaTheme="minorHAnsi" w:hAnsi="Calibri" w:cs="Calibri"/>
          <w:color w:val="auto"/>
          <w:spacing w:val="-1"/>
          <w:sz w:val="22"/>
          <w:szCs w:val="22"/>
        </w:rPr>
        <w:t>i</w:t>
      </w:r>
      <w:r w:rsidRPr="00CD7284">
        <w:rPr>
          <w:rFonts w:ascii="Calibri" w:eastAsiaTheme="minorHAnsi" w:hAnsi="Calibri" w:cs="Calibri"/>
          <w:color w:val="auto"/>
          <w:sz w:val="22"/>
          <w:szCs w:val="22"/>
        </w:rPr>
        <w:t>ld</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f</w:t>
      </w:r>
      <w:r w:rsidRPr="00CD7284">
        <w:rPr>
          <w:rFonts w:ascii="Calibri" w:eastAsiaTheme="minorHAnsi" w:hAnsi="Calibri" w:cs="Calibri"/>
          <w:color w:val="auto"/>
          <w:spacing w:val="-2"/>
          <w:sz w:val="22"/>
          <w:szCs w:val="22"/>
        </w:rPr>
        <w:t xml:space="preserve"> </w:t>
      </w:r>
      <w:r w:rsidRPr="00CD7284">
        <w:rPr>
          <w:rFonts w:ascii="Calibri" w:eastAsiaTheme="minorHAnsi" w:hAnsi="Calibri" w:cs="Calibri"/>
          <w:color w:val="auto"/>
          <w:sz w:val="22"/>
          <w:szCs w:val="22"/>
        </w:rPr>
        <w:t xml:space="preserve">the </w:t>
      </w:r>
      <w:r w:rsidRPr="00CD7284">
        <w:rPr>
          <w:rFonts w:ascii="Calibri" w:eastAsiaTheme="minorHAnsi" w:hAnsi="Calibri" w:cs="Calibri"/>
          <w:color w:val="auto"/>
          <w:spacing w:val="-1"/>
          <w:sz w:val="22"/>
          <w:szCs w:val="22"/>
        </w:rPr>
        <w:t>e</w:t>
      </w:r>
      <w:r w:rsidRPr="00CD7284">
        <w:rPr>
          <w:rFonts w:ascii="Calibri" w:eastAsiaTheme="minorHAnsi" w:hAnsi="Calibri" w:cs="Calibri"/>
          <w:color w:val="auto"/>
          <w:spacing w:val="1"/>
          <w:sz w:val="22"/>
          <w:szCs w:val="22"/>
        </w:rPr>
        <w:t>m</w:t>
      </w:r>
      <w:r w:rsidRPr="00CD7284">
        <w:rPr>
          <w:rFonts w:ascii="Calibri" w:eastAsiaTheme="minorHAnsi" w:hAnsi="Calibri" w:cs="Calibri"/>
          <w:color w:val="auto"/>
          <w:spacing w:val="-1"/>
          <w:sz w:val="22"/>
          <w:szCs w:val="22"/>
        </w:rPr>
        <w:t>p</w:t>
      </w:r>
      <w:r w:rsidRPr="00CD7284">
        <w:rPr>
          <w:rFonts w:ascii="Calibri" w:eastAsiaTheme="minorHAnsi" w:hAnsi="Calibri" w:cs="Calibri"/>
          <w:color w:val="auto"/>
          <w:spacing w:val="-3"/>
          <w:sz w:val="22"/>
          <w:szCs w:val="22"/>
        </w:rPr>
        <w:t>l</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pacing w:val="-1"/>
          <w:sz w:val="22"/>
          <w:szCs w:val="22"/>
        </w:rPr>
        <w:t>y</w:t>
      </w:r>
      <w:r w:rsidRPr="00CD7284">
        <w:rPr>
          <w:rFonts w:ascii="Calibri" w:eastAsiaTheme="minorHAnsi" w:hAnsi="Calibri" w:cs="Calibri"/>
          <w:color w:val="auto"/>
          <w:sz w:val="22"/>
          <w:szCs w:val="22"/>
        </w:rPr>
        <w:t>ee</w:t>
      </w:r>
      <w:r w:rsidRPr="00CD7284">
        <w:rPr>
          <w:rFonts w:ascii="Calibri" w:eastAsiaTheme="minorHAnsi" w:hAnsi="Calibri" w:cs="Calibri"/>
          <w:color w:val="auto"/>
          <w:spacing w:val="-1"/>
          <w:sz w:val="22"/>
          <w:szCs w:val="22"/>
        </w:rPr>
        <w:t xml:space="preserve"> </w:t>
      </w:r>
      <w:r w:rsidRPr="00CD7284">
        <w:rPr>
          <w:rFonts w:ascii="Calibri" w:eastAsiaTheme="minorHAnsi" w:hAnsi="Calibri" w:cs="Calibri"/>
          <w:color w:val="auto"/>
          <w:spacing w:val="1"/>
          <w:sz w:val="22"/>
          <w:szCs w:val="22"/>
        </w:rPr>
        <w:t>o</w:t>
      </w:r>
      <w:r w:rsidRPr="00CD7284">
        <w:rPr>
          <w:rFonts w:ascii="Calibri" w:eastAsiaTheme="minorHAnsi" w:hAnsi="Calibri" w:cs="Calibri"/>
          <w:color w:val="auto"/>
          <w:sz w:val="22"/>
          <w:szCs w:val="22"/>
        </w:rPr>
        <w:t>r t</w:t>
      </w:r>
      <w:r w:rsidRPr="00CD7284">
        <w:rPr>
          <w:rFonts w:ascii="Calibri" w:eastAsiaTheme="minorHAnsi" w:hAnsi="Calibri" w:cs="Calibri"/>
          <w:color w:val="auto"/>
          <w:spacing w:val="-3"/>
          <w:sz w:val="22"/>
          <w:szCs w:val="22"/>
        </w:rPr>
        <w:t>h</w:t>
      </w:r>
      <w:r w:rsidRPr="00CD7284">
        <w:rPr>
          <w:rFonts w:ascii="Calibri" w:eastAsiaTheme="minorHAnsi" w:hAnsi="Calibri" w:cs="Calibri"/>
          <w:color w:val="auto"/>
          <w:sz w:val="22"/>
          <w:szCs w:val="22"/>
        </w:rPr>
        <w:t xml:space="preserve">e </w:t>
      </w:r>
      <w:r w:rsidRPr="00CD7284">
        <w:rPr>
          <w:rFonts w:ascii="Calibri" w:eastAsiaTheme="minorHAnsi" w:hAnsi="Calibri" w:cs="Calibri"/>
          <w:color w:val="auto"/>
          <w:position w:val="1"/>
          <w:sz w:val="22"/>
          <w:szCs w:val="22"/>
        </w:rPr>
        <w:t>e</w:t>
      </w:r>
      <w:r w:rsidRPr="00CD7284">
        <w:rPr>
          <w:rFonts w:ascii="Calibri" w:eastAsiaTheme="minorHAnsi" w:hAnsi="Calibri" w:cs="Calibri"/>
          <w:color w:val="auto"/>
          <w:spacing w:val="1"/>
          <w:position w:val="1"/>
          <w:sz w:val="22"/>
          <w:szCs w:val="22"/>
        </w:rPr>
        <w:t>m</w:t>
      </w:r>
      <w:r w:rsidRPr="00CD7284">
        <w:rPr>
          <w:rFonts w:ascii="Calibri" w:eastAsiaTheme="minorHAnsi" w:hAnsi="Calibri" w:cs="Calibri"/>
          <w:color w:val="auto"/>
          <w:spacing w:val="-1"/>
          <w:position w:val="1"/>
          <w:sz w:val="22"/>
          <w:szCs w:val="22"/>
        </w:rPr>
        <w:t>p</w:t>
      </w:r>
      <w:r w:rsidRPr="00CD7284">
        <w:rPr>
          <w:rFonts w:ascii="Calibri" w:eastAsiaTheme="minorHAnsi" w:hAnsi="Calibri" w:cs="Calibri"/>
          <w:color w:val="auto"/>
          <w:spacing w:val="-3"/>
          <w:position w:val="1"/>
          <w:sz w:val="22"/>
          <w:szCs w:val="22"/>
        </w:rPr>
        <w:t>l</w:t>
      </w:r>
      <w:r w:rsidRPr="00CD7284">
        <w:rPr>
          <w:rFonts w:ascii="Calibri" w:eastAsiaTheme="minorHAnsi" w:hAnsi="Calibri" w:cs="Calibri"/>
          <w:color w:val="auto"/>
          <w:spacing w:val="1"/>
          <w:position w:val="1"/>
          <w:sz w:val="22"/>
          <w:szCs w:val="22"/>
        </w:rPr>
        <w:t>o</w:t>
      </w:r>
      <w:r w:rsidRPr="00CD7284">
        <w:rPr>
          <w:rFonts w:ascii="Calibri" w:eastAsiaTheme="minorHAnsi" w:hAnsi="Calibri" w:cs="Calibri"/>
          <w:color w:val="auto"/>
          <w:spacing w:val="-2"/>
          <w:position w:val="1"/>
          <w:sz w:val="22"/>
          <w:szCs w:val="22"/>
        </w:rPr>
        <w:t>y</w:t>
      </w:r>
      <w:r w:rsidRPr="00CD7284">
        <w:rPr>
          <w:rFonts w:ascii="Calibri" w:eastAsiaTheme="minorHAnsi" w:hAnsi="Calibri" w:cs="Calibri"/>
          <w:color w:val="auto"/>
          <w:position w:val="1"/>
          <w:sz w:val="22"/>
          <w:szCs w:val="22"/>
        </w:rPr>
        <w:t>e</w:t>
      </w:r>
      <w:r w:rsidRPr="00CD7284">
        <w:rPr>
          <w:rFonts w:ascii="Calibri" w:eastAsiaTheme="minorHAnsi" w:hAnsi="Calibri" w:cs="Calibri"/>
          <w:color w:val="auto"/>
          <w:spacing w:val="1"/>
          <w:position w:val="1"/>
          <w:sz w:val="22"/>
          <w:szCs w:val="22"/>
        </w:rPr>
        <w:t>e</w:t>
      </w:r>
      <w:r w:rsidRPr="00CD7284">
        <w:rPr>
          <w:rFonts w:ascii="Calibri" w:eastAsiaTheme="minorHAnsi" w:hAnsi="Calibri" w:cs="Calibri"/>
          <w:color w:val="auto"/>
          <w:position w:val="1"/>
          <w:sz w:val="22"/>
          <w:szCs w:val="22"/>
        </w:rPr>
        <w:t>’s</w:t>
      </w:r>
      <w:r w:rsidRPr="00CD7284">
        <w:rPr>
          <w:rFonts w:ascii="Calibri" w:eastAsiaTheme="minorHAnsi" w:hAnsi="Calibri" w:cs="Calibri"/>
          <w:color w:val="auto"/>
          <w:spacing w:val="-2"/>
          <w:position w:val="1"/>
          <w:sz w:val="22"/>
          <w:szCs w:val="22"/>
        </w:rPr>
        <w:t xml:space="preserve"> </w:t>
      </w:r>
      <w:r w:rsidRPr="00CD7284">
        <w:rPr>
          <w:rFonts w:ascii="Calibri" w:eastAsiaTheme="minorHAnsi" w:hAnsi="Calibri" w:cs="Calibri"/>
          <w:color w:val="auto"/>
          <w:position w:val="1"/>
          <w:sz w:val="22"/>
          <w:szCs w:val="22"/>
        </w:rPr>
        <w:t>spous</w:t>
      </w:r>
      <w:r w:rsidRPr="00CD7284">
        <w:rPr>
          <w:rFonts w:ascii="Calibri" w:eastAsiaTheme="minorHAnsi" w:hAnsi="Calibri" w:cs="Calibri"/>
          <w:color w:val="auto"/>
          <w:spacing w:val="-2"/>
          <w:position w:val="1"/>
          <w:sz w:val="22"/>
          <w:szCs w:val="22"/>
        </w:rPr>
        <w:t>e</w:t>
      </w:r>
      <w:r w:rsidRPr="00CD7284">
        <w:rPr>
          <w:rFonts w:ascii="Calibri" w:eastAsiaTheme="minorHAnsi" w:hAnsi="Calibri" w:cs="Calibri"/>
          <w:color w:val="auto"/>
          <w:spacing w:val="1"/>
          <w:position w:val="1"/>
          <w:sz w:val="22"/>
          <w:szCs w:val="22"/>
        </w:rPr>
        <w:t>/</w:t>
      </w:r>
      <w:r w:rsidRPr="00CD7284">
        <w:rPr>
          <w:rFonts w:ascii="Calibri" w:eastAsiaTheme="minorHAnsi" w:hAnsi="Calibri" w:cs="Calibri"/>
          <w:color w:val="auto"/>
          <w:spacing w:val="-1"/>
          <w:position w:val="1"/>
          <w:sz w:val="22"/>
          <w:szCs w:val="22"/>
        </w:rPr>
        <w:t>p</w:t>
      </w:r>
      <w:r w:rsidRPr="00CD7284">
        <w:rPr>
          <w:rFonts w:ascii="Calibri" w:eastAsiaTheme="minorHAnsi" w:hAnsi="Calibri" w:cs="Calibri"/>
          <w:color w:val="auto"/>
          <w:position w:val="1"/>
          <w:sz w:val="22"/>
          <w:szCs w:val="22"/>
        </w:rPr>
        <w:t>art</w:t>
      </w:r>
      <w:r w:rsidRPr="00CD7284">
        <w:rPr>
          <w:rFonts w:ascii="Calibri" w:eastAsiaTheme="minorHAnsi" w:hAnsi="Calibri" w:cs="Calibri"/>
          <w:color w:val="auto"/>
          <w:spacing w:val="-3"/>
          <w:position w:val="1"/>
          <w:sz w:val="22"/>
          <w:szCs w:val="22"/>
        </w:rPr>
        <w:t>n</w:t>
      </w:r>
      <w:r w:rsidRPr="00CD7284">
        <w:rPr>
          <w:rFonts w:ascii="Calibri" w:eastAsiaTheme="minorHAnsi" w:hAnsi="Calibri" w:cs="Calibri"/>
          <w:color w:val="auto"/>
          <w:spacing w:val="-2"/>
          <w:position w:val="1"/>
          <w:sz w:val="22"/>
          <w:szCs w:val="22"/>
        </w:rPr>
        <w:t>e</w:t>
      </w:r>
      <w:r w:rsidRPr="00CD7284">
        <w:rPr>
          <w:rFonts w:ascii="Calibri" w:eastAsiaTheme="minorHAnsi" w:hAnsi="Calibri" w:cs="Calibri"/>
          <w:color w:val="auto"/>
          <w:position w:val="1"/>
          <w:sz w:val="22"/>
          <w:szCs w:val="22"/>
        </w:rPr>
        <w:t>r.</w:t>
      </w:r>
    </w:p>
    <w:p w:rsidR="00CD7284" w:rsidRPr="00CD7284" w:rsidRDefault="00CD7284"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Calibri" w:eastAsiaTheme="minorHAnsi" w:hAnsi="Calibri" w:cs="Calibri"/>
          <w:sz w:val="22"/>
          <w:szCs w:val="22"/>
        </w:rPr>
        <w:t>Documentary evidence of approval for adoption or enduring parental responsibilities under formal fostering arrangements must be submitted when applying for parental leave for adoption or permanent foster carer</w:t>
      </w:r>
      <w:r>
        <w:rPr>
          <w:rFonts w:ascii="Calibri" w:eastAsiaTheme="minorHAnsi" w:hAnsi="Calibri" w:cs="Calibri"/>
          <w:sz w:val="22"/>
          <w:szCs w:val="22"/>
        </w:rPr>
        <w:t xml:space="preserve"> purposes.</w:t>
      </w:r>
    </w:p>
    <w:p w:rsidR="00443F7B" w:rsidRPr="00443F7B" w:rsidRDefault="00443F7B" w:rsidP="00443F7B">
      <w:pPr>
        <w:tabs>
          <w:tab w:val="clear" w:pos="924"/>
          <w:tab w:val="clear" w:pos="1848"/>
          <w:tab w:val="clear" w:pos="2773"/>
          <w:tab w:val="left" w:pos="709"/>
          <w:tab w:val="left" w:pos="1560"/>
          <w:tab w:val="left" w:pos="2268"/>
        </w:tabs>
        <w:rPr>
          <w:rFonts w:asciiTheme="minorHAnsi" w:hAnsiTheme="minorHAnsi"/>
          <w:i/>
          <w:sz w:val="22"/>
          <w:szCs w:val="22"/>
          <w:u w:val="single"/>
        </w:rPr>
      </w:pPr>
      <w:r w:rsidRPr="00443F7B">
        <w:rPr>
          <w:rFonts w:asciiTheme="minorHAnsi" w:hAnsiTheme="minorHAnsi"/>
          <w:i/>
          <w:sz w:val="22"/>
          <w:szCs w:val="22"/>
          <w:u w:val="single"/>
        </w:rPr>
        <w:t>Paid support partner/Paternity Leave</w:t>
      </w:r>
    </w:p>
    <w:p w:rsidR="00CD7284" w:rsidRPr="00CD7284"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Theme="minorHAnsi" w:hAnsiTheme="minorHAnsi"/>
          <w:sz w:val="22"/>
          <w:szCs w:val="22"/>
        </w:rPr>
        <w:t xml:space="preserve">Employees who are not otherwise entitled to paid maternity under the ML Act or parental leave under this agreement are entitled to </w:t>
      </w:r>
      <w:r w:rsidR="0068078F">
        <w:rPr>
          <w:rFonts w:asciiTheme="minorHAnsi" w:hAnsiTheme="minorHAnsi"/>
          <w:sz w:val="22"/>
          <w:szCs w:val="22"/>
        </w:rPr>
        <w:t>two [</w:t>
      </w:r>
      <w:r>
        <w:rPr>
          <w:rFonts w:asciiTheme="minorHAnsi" w:hAnsiTheme="minorHAnsi"/>
          <w:sz w:val="22"/>
          <w:szCs w:val="22"/>
        </w:rPr>
        <w:t>2</w:t>
      </w:r>
      <w:r w:rsidR="0068078F">
        <w:rPr>
          <w:rFonts w:asciiTheme="minorHAnsi" w:hAnsiTheme="minorHAnsi"/>
          <w:sz w:val="22"/>
          <w:szCs w:val="22"/>
        </w:rPr>
        <w:t>]</w:t>
      </w:r>
      <w:r w:rsidRPr="00CD7284">
        <w:rPr>
          <w:rFonts w:asciiTheme="minorHAnsi" w:hAnsiTheme="minorHAnsi"/>
          <w:sz w:val="22"/>
          <w:szCs w:val="22"/>
        </w:rPr>
        <w:t xml:space="preserve"> </w:t>
      </w:r>
      <w:r w:rsidR="003138D5">
        <w:rPr>
          <w:rFonts w:asciiTheme="minorHAnsi" w:hAnsiTheme="minorHAnsi"/>
          <w:sz w:val="22"/>
          <w:szCs w:val="22"/>
        </w:rPr>
        <w:t xml:space="preserve">consecutive </w:t>
      </w:r>
      <w:r w:rsidRPr="00CD7284">
        <w:rPr>
          <w:rFonts w:asciiTheme="minorHAnsi" w:hAnsiTheme="minorHAnsi"/>
          <w:sz w:val="22"/>
          <w:szCs w:val="22"/>
        </w:rPr>
        <w:t xml:space="preserve">weeks </w:t>
      </w:r>
      <w:r w:rsidR="003138D5">
        <w:rPr>
          <w:rFonts w:asciiTheme="minorHAnsi" w:hAnsiTheme="minorHAnsi"/>
          <w:sz w:val="22"/>
          <w:szCs w:val="22"/>
        </w:rPr>
        <w:t xml:space="preserve">(pro-rata for part-time employees) </w:t>
      </w:r>
      <w:r w:rsidRPr="00CD7284">
        <w:rPr>
          <w:rFonts w:asciiTheme="minorHAnsi" w:hAnsiTheme="minorHAnsi"/>
          <w:sz w:val="22"/>
          <w:szCs w:val="22"/>
        </w:rPr>
        <w:t>of paid leave on the birth, adoption or permanent foster care placement of a child or their partner’s child.</w:t>
      </w:r>
    </w:p>
    <w:p w:rsidR="00CD7284" w:rsidRPr="00CD7284"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Theme="minorHAnsi" w:hAnsiTheme="minorHAnsi"/>
          <w:sz w:val="22"/>
          <w:szCs w:val="22"/>
        </w:rPr>
        <w:t xml:space="preserve">This leave is to be taken within </w:t>
      </w:r>
      <w:r w:rsidR="0068078F">
        <w:rPr>
          <w:rFonts w:asciiTheme="minorHAnsi" w:hAnsiTheme="minorHAnsi"/>
          <w:sz w:val="22"/>
          <w:szCs w:val="22"/>
        </w:rPr>
        <w:t>six [</w:t>
      </w:r>
      <w:r>
        <w:rPr>
          <w:rFonts w:asciiTheme="minorHAnsi" w:hAnsiTheme="minorHAnsi"/>
          <w:sz w:val="22"/>
          <w:szCs w:val="22"/>
        </w:rPr>
        <w:t>6</w:t>
      </w:r>
      <w:r w:rsidR="0068078F">
        <w:rPr>
          <w:rFonts w:asciiTheme="minorHAnsi" w:hAnsiTheme="minorHAnsi"/>
          <w:sz w:val="22"/>
          <w:szCs w:val="22"/>
        </w:rPr>
        <w:t>]</w:t>
      </w:r>
      <w:r>
        <w:rPr>
          <w:rFonts w:asciiTheme="minorHAnsi" w:hAnsiTheme="minorHAnsi"/>
          <w:sz w:val="22"/>
          <w:szCs w:val="22"/>
        </w:rPr>
        <w:t xml:space="preserve"> months</w:t>
      </w:r>
      <w:r w:rsidRPr="00CD7284">
        <w:rPr>
          <w:rFonts w:asciiTheme="minorHAnsi" w:hAnsiTheme="minorHAnsi"/>
          <w:sz w:val="22"/>
          <w:szCs w:val="22"/>
        </w:rPr>
        <w:t xml:space="preserve"> of the birth/placement of the child and is inclusive of public holidays, i.e. leave will not be extended because a public holiday [or Christmas closedown] falls during a period of</w:t>
      </w:r>
      <w:r>
        <w:rPr>
          <w:rFonts w:asciiTheme="minorHAnsi" w:hAnsiTheme="minorHAnsi"/>
          <w:sz w:val="22"/>
          <w:szCs w:val="22"/>
        </w:rPr>
        <w:t xml:space="preserve"> leave provided by this clause.</w:t>
      </w:r>
    </w:p>
    <w:p w:rsidR="00CD7284" w:rsidRPr="00CD7284"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Theme="minorHAnsi" w:hAnsiTheme="minorHAnsi"/>
          <w:sz w:val="22"/>
          <w:szCs w:val="22"/>
        </w:rPr>
        <w:t>Documentary evid</w:t>
      </w:r>
      <w:r w:rsidR="00C4613B">
        <w:rPr>
          <w:rFonts w:asciiTheme="minorHAnsi" w:hAnsiTheme="minorHAnsi"/>
          <w:sz w:val="22"/>
          <w:szCs w:val="22"/>
        </w:rPr>
        <w:t xml:space="preserve">ence as outlined in clause </w:t>
      </w:r>
      <w:r w:rsidR="00C4613B" w:rsidRPr="002201CA">
        <w:rPr>
          <w:rFonts w:asciiTheme="minorHAnsi" w:hAnsiTheme="minorHAnsi"/>
          <w:sz w:val="22"/>
          <w:szCs w:val="22"/>
        </w:rPr>
        <w:t>8</w:t>
      </w:r>
      <w:r w:rsidR="002201CA" w:rsidRPr="002201CA">
        <w:rPr>
          <w:rFonts w:asciiTheme="minorHAnsi" w:hAnsiTheme="minorHAnsi"/>
          <w:sz w:val="22"/>
          <w:szCs w:val="22"/>
        </w:rPr>
        <w:t>4</w:t>
      </w:r>
      <w:r w:rsidRPr="002201CA">
        <w:rPr>
          <w:rFonts w:asciiTheme="minorHAnsi" w:hAnsiTheme="minorHAnsi"/>
          <w:sz w:val="22"/>
          <w:szCs w:val="22"/>
        </w:rPr>
        <w:t>,</w:t>
      </w:r>
      <w:r w:rsidRPr="00CD7284">
        <w:rPr>
          <w:rFonts w:asciiTheme="minorHAnsi" w:hAnsiTheme="minorHAnsi"/>
          <w:sz w:val="22"/>
          <w:szCs w:val="22"/>
        </w:rPr>
        <w:t xml:space="preserve"> or a birth certificate following the birth of a child, must be submitted when applying for supporting partner</w:t>
      </w:r>
      <w:r w:rsidR="003138D5">
        <w:rPr>
          <w:rFonts w:asciiTheme="minorHAnsi" w:hAnsiTheme="minorHAnsi"/>
          <w:sz w:val="22"/>
          <w:szCs w:val="22"/>
        </w:rPr>
        <w:t>/other primary caregiver leave.</w:t>
      </w:r>
    </w:p>
    <w:p w:rsidR="003138D5" w:rsidRDefault="00CD7284" w:rsidP="00CD728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D7284">
        <w:rPr>
          <w:rFonts w:asciiTheme="minorHAnsi" w:hAnsiTheme="minorHAnsi"/>
          <w:sz w:val="22"/>
          <w:szCs w:val="22"/>
        </w:rPr>
        <w:t>This paid leave will coun</w:t>
      </w:r>
      <w:r w:rsidR="003138D5">
        <w:rPr>
          <w:rFonts w:asciiTheme="minorHAnsi" w:hAnsiTheme="minorHAnsi"/>
          <w:sz w:val="22"/>
          <w:szCs w:val="22"/>
        </w:rPr>
        <w:t>t as service for all purposes.</w:t>
      </w:r>
    </w:p>
    <w:p w:rsidR="002C2AA7" w:rsidRPr="002C2AA7" w:rsidRDefault="002C2AA7"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sidRPr="002C2AA7">
        <w:rPr>
          <w:rFonts w:asciiTheme="minorHAnsi" w:hAnsiTheme="minorHAnsi"/>
          <w:i/>
          <w:sz w:val="22"/>
          <w:szCs w:val="22"/>
          <w:u w:val="single"/>
        </w:rPr>
        <w:t>Return to work after parental leave</w:t>
      </w:r>
    </w:p>
    <w:p w:rsidR="0033785D" w:rsidRPr="000919FD" w:rsidRDefault="0033785D"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0919FD">
        <w:rPr>
          <w:rFonts w:asciiTheme="minorHAnsi" w:hAnsiTheme="minorHAnsi"/>
          <w:sz w:val="22"/>
          <w:szCs w:val="22"/>
        </w:rPr>
        <w:t>On ending unpaid parental leave, an em</w:t>
      </w:r>
      <w:r w:rsidR="0064247D">
        <w:rPr>
          <w:rFonts w:asciiTheme="minorHAnsi" w:hAnsiTheme="minorHAnsi"/>
          <w:sz w:val="22"/>
          <w:szCs w:val="22"/>
        </w:rPr>
        <w:t>ployee is entitled to return to work in accordance with the FW Act.</w:t>
      </w:r>
    </w:p>
    <w:p w:rsidR="002C2AA7" w:rsidRPr="002C2AA7" w:rsidRDefault="002C2AA7"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sidRPr="002C2AA7">
        <w:rPr>
          <w:rFonts w:asciiTheme="minorHAnsi" w:hAnsiTheme="minorHAnsi"/>
          <w:i/>
          <w:sz w:val="22"/>
          <w:szCs w:val="22"/>
          <w:u w:val="single"/>
        </w:rPr>
        <w:t>Unpaid Parental Leave</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is entitled to unpaid parental leave in accordance with the FW Act.</w:t>
      </w:r>
    </w:p>
    <w:p w:rsidR="00FD6355" w:rsidRPr="002C2AA7" w:rsidRDefault="00FD6355" w:rsidP="00FD6355">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bookmarkStart w:id="77" w:name="_Toc291060935"/>
      <w:r w:rsidRPr="002C2AA7">
        <w:rPr>
          <w:rFonts w:asciiTheme="minorHAnsi" w:hAnsiTheme="minorHAnsi"/>
          <w:i/>
          <w:sz w:val="22"/>
          <w:szCs w:val="22"/>
          <w:u w:val="single"/>
        </w:rPr>
        <w:t>Compassionate/Bereavement Leave</w:t>
      </w:r>
      <w:bookmarkEnd w:id="77"/>
      <w:r w:rsidRPr="002C2AA7">
        <w:rPr>
          <w:rFonts w:asciiTheme="minorHAnsi" w:hAnsiTheme="minorHAnsi"/>
          <w:i/>
          <w:sz w:val="22"/>
          <w:szCs w:val="22"/>
          <w:u w:val="single"/>
        </w:rPr>
        <w:t xml:space="preserve"> </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is eligible for compassionate/bereavement leave in accordance with the FW Act.</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The Agency Head may grant one</w:t>
      </w:r>
      <w:r w:rsidR="00C4613B">
        <w:rPr>
          <w:rFonts w:asciiTheme="minorHAnsi" w:hAnsiTheme="minorHAnsi"/>
          <w:sz w:val="22"/>
          <w:szCs w:val="22"/>
        </w:rPr>
        <w:t xml:space="preserve"> [1]</w:t>
      </w:r>
      <w:r w:rsidRPr="00F57C57">
        <w:rPr>
          <w:rFonts w:asciiTheme="minorHAnsi" w:hAnsiTheme="minorHAnsi"/>
          <w:sz w:val="22"/>
          <w:szCs w:val="22"/>
        </w:rPr>
        <w:t xml:space="preserve"> further day of leave for each occasion, with or without pay, for compassionate purposes. Casual employees will be entitled to two </w:t>
      </w:r>
      <w:r w:rsidR="00C4613B">
        <w:rPr>
          <w:rFonts w:asciiTheme="minorHAnsi" w:hAnsiTheme="minorHAnsi"/>
          <w:sz w:val="22"/>
          <w:szCs w:val="22"/>
        </w:rPr>
        <w:t xml:space="preserve">[2] </w:t>
      </w:r>
      <w:r w:rsidRPr="00F57C57">
        <w:rPr>
          <w:rFonts w:asciiTheme="minorHAnsi" w:hAnsiTheme="minorHAnsi"/>
          <w:sz w:val="22"/>
          <w:szCs w:val="22"/>
        </w:rPr>
        <w:t>days’ unpaid compassionate leave.</w:t>
      </w:r>
    </w:p>
    <w:p w:rsidR="00FD6355" w:rsidRPr="002C2AA7" w:rsidRDefault="00FD6355" w:rsidP="00FD635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heme="minorHAnsi" w:hAnsiTheme="minorHAnsi"/>
          <w:i/>
          <w:sz w:val="22"/>
          <w:szCs w:val="22"/>
          <w:u w:val="single"/>
        </w:rPr>
      </w:pPr>
      <w:bookmarkStart w:id="78" w:name="_Toc291060936"/>
      <w:r w:rsidRPr="002C2AA7">
        <w:rPr>
          <w:rFonts w:asciiTheme="minorHAnsi" w:hAnsiTheme="minorHAnsi"/>
          <w:i/>
          <w:sz w:val="22"/>
          <w:szCs w:val="22"/>
          <w:u w:val="single"/>
        </w:rPr>
        <w:t>Long Service Leave</w:t>
      </w:r>
      <w:bookmarkEnd w:id="78"/>
      <w:r w:rsidRPr="002C2AA7">
        <w:rPr>
          <w:rFonts w:asciiTheme="minorHAnsi" w:hAnsiTheme="minorHAnsi"/>
          <w:i/>
          <w:sz w:val="22"/>
          <w:szCs w:val="22"/>
          <w:u w:val="single"/>
        </w:rPr>
        <w:t xml:space="preserve"> </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An employee is eligible for long service leave in accordance with </w:t>
      </w:r>
      <w:r w:rsidRPr="000919FD">
        <w:rPr>
          <w:rFonts w:asciiTheme="minorHAnsi" w:hAnsiTheme="minorHAnsi"/>
          <w:sz w:val="22"/>
          <w:szCs w:val="22"/>
        </w:rPr>
        <w:t xml:space="preserve">the </w:t>
      </w:r>
      <w:r w:rsidRPr="000919FD">
        <w:rPr>
          <w:rFonts w:asciiTheme="minorHAnsi" w:hAnsiTheme="minorHAnsi"/>
          <w:i/>
          <w:sz w:val="22"/>
          <w:szCs w:val="22"/>
        </w:rPr>
        <w:t>Long Service Leave (Commonwealth Employees) Act 1976</w:t>
      </w:r>
      <w:r w:rsidRPr="00F57C57">
        <w:rPr>
          <w:rFonts w:asciiTheme="minorHAnsi" w:hAnsiTheme="minorHAnsi"/>
          <w:sz w:val="22"/>
          <w:szCs w:val="22"/>
        </w:rPr>
        <w:t>.</w:t>
      </w:r>
    </w:p>
    <w:p w:rsidR="00FD6355" w:rsidRPr="00F57C57" w:rsidRDefault="00FD6355" w:rsidP="00FD6355">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The minimum period during which long</w:t>
      </w:r>
      <w:r>
        <w:rPr>
          <w:rFonts w:asciiTheme="minorHAnsi" w:hAnsiTheme="minorHAnsi"/>
          <w:sz w:val="22"/>
          <w:szCs w:val="22"/>
        </w:rPr>
        <w:t xml:space="preserve"> service leave can be taken is seven [7] calendar days </w:t>
      </w:r>
      <w:r w:rsidRPr="00F57C57">
        <w:rPr>
          <w:rFonts w:asciiTheme="minorHAnsi" w:hAnsiTheme="minorHAnsi"/>
          <w:sz w:val="22"/>
          <w:szCs w:val="22"/>
        </w:rPr>
        <w:t xml:space="preserve">at full </w:t>
      </w:r>
      <w:r>
        <w:rPr>
          <w:rFonts w:asciiTheme="minorHAnsi" w:hAnsiTheme="minorHAnsi"/>
          <w:sz w:val="22"/>
          <w:szCs w:val="22"/>
        </w:rPr>
        <w:t xml:space="preserve">pay </w:t>
      </w:r>
      <w:r w:rsidRPr="00F57C57">
        <w:rPr>
          <w:rFonts w:asciiTheme="minorHAnsi" w:hAnsiTheme="minorHAnsi"/>
          <w:sz w:val="22"/>
          <w:szCs w:val="22"/>
        </w:rPr>
        <w:t xml:space="preserve">or </w:t>
      </w:r>
      <w:r>
        <w:rPr>
          <w:rFonts w:asciiTheme="minorHAnsi" w:hAnsiTheme="minorHAnsi"/>
          <w:sz w:val="22"/>
          <w:szCs w:val="22"/>
        </w:rPr>
        <w:t xml:space="preserve">14 days at </w:t>
      </w:r>
      <w:r w:rsidRPr="00F57C57">
        <w:rPr>
          <w:rFonts w:asciiTheme="minorHAnsi" w:hAnsiTheme="minorHAnsi"/>
          <w:sz w:val="22"/>
          <w:szCs w:val="22"/>
        </w:rPr>
        <w:t>half pay.  Long service leave cannot be broken with other periods of leave, except as otherwise provided by legislation.</w:t>
      </w:r>
    </w:p>
    <w:p w:rsidR="002C2AA7" w:rsidRPr="002C2AA7" w:rsidRDefault="002C2AA7"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sidRPr="002C2AA7">
        <w:rPr>
          <w:rFonts w:asciiTheme="minorHAnsi" w:hAnsiTheme="minorHAnsi"/>
          <w:i/>
          <w:sz w:val="22"/>
          <w:szCs w:val="22"/>
          <w:u w:val="single"/>
        </w:rPr>
        <w:t>Community Service Leave</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is entitled to community service leave, including for jury service, in accordance with the FW Act.</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Community service volunteers are entitled to </w:t>
      </w:r>
      <w:r w:rsidR="00CE4C0A" w:rsidRPr="00F57C57">
        <w:rPr>
          <w:rFonts w:asciiTheme="minorHAnsi" w:hAnsiTheme="minorHAnsi"/>
          <w:sz w:val="22"/>
          <w:szCs w:val="22"/>
        </w:rPr>
        <w:t>be absent</w:t>
      </w:r>
      <w:r w:rsidRPr="00F57C57">
        <w:rPr>
          <w:rFonts w:asciiTheme="minorHAnsi" w:hAnsiTheme="minorHAnsi"/>
          <w:sz w:val="22"/>
          <w:szCs w:val="22"/>
        </w:rPr>
        <w:t xml:space="preserve"> for emergency services responses, regular training, reasonable travel and recovery time and ceremonial duties. </w:t>
      </w:r>
    </w:p>
    <w:p w:rsidR="002C2AA7" w:rsidRPr="002C2AA7" w:rsidRDefault="002C2AA7"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sidRPr="002C2AA7">
        <w:rPr>
          <w:rFonts w:asciiTheme="minorHAnsi" w:hAnsiTheme="minorHAnsi"/>
          <w:i/>
          <w:sz w:val="22"/>
          <w:szCs w:val="22"/>
          <w:u w:val="single"/>
        </w:rPr>
        <w:t>Defence Reservists Leave</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An employee may be granted leave (with or without pay) to enable the employee to fulfil Australian Defence Force (ADF) Reserve and Continuous Full Time Service (CFTS) or Cadet Force obligations. </w:t>
      </w:r>
    </w:p>
    <w:p w:rsidR="0007732C" w:rsidRDefault="002C2AA7" w:rsidP="0007732C">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lastRenderedPageBreak/>
        <w:t xml:space="preserve">An employee is entitled to leave with pay, for up to </w:t>
      </w:r>
      <w:r w:rsidR="0007732C">
        <w:rPr>
          <w:rFonts w:asciiTheme="minorHAnsi" w:hAnsiTheme="minorHAnsi"/>
          <w:sz w:val="22"/>
          <w:szCs w:val="22"/>
        </w:rPr>
        <w:t>four [</w:t>
      </w:r>
      <w:r w:rsidRPr="00F57C57">
        <w:rPr>
          <w:rFonts w:asciiTheme="minorHAnsi" w:hAnsiTheme="minorHAnsi"/>
          <w:sz w:val="22"/>
          <w:szCs w:val="22"/>
        </w:rPr>
        <w:t>4</w:t>
      </w:r>
      <w:r w:rsidR="0007732C">
        <w:rPr>
          <w:rFonts w:asciiTheme="minorHAnsi" w:hAnsiTheme="minorHAnsi"/>
          <w:sz w:val="22"/>
          <w:szCs w:val="22"/>
        </w:rPr>
        <w:t>]</w:t>
      </w:r>
      <w:r w:rsidRPr="00F57C57">
        <w:rPr>
          <w:rFonts w:asciiTheme="minorHAnsi" w:hAnsiTheme="minorHAnsi"/>
          <w:sz w:val="22"/>
          <w:szCs w:val="22"/>
        </w:rPr>
        <w:t xml:space="preserve"> weeks during each financial year </w:t>
      </w:r>
      <w:r w:rsidR="0007732C">
        <w:rPr>
          <w:rFonts w:asciiTheme="minorHAnsi" w:hAnsiTheme="minorHAnsi"/>
          <w:sz w:val="22"/>
          <w:szCs w:val="22"/>
        </w:rPr>
        <w:t xml:space="preserve">and an additional two [2] weeks’ paid leave in the first year of ADF Reserve service, for the purpose of </w:t>
      </w:r>
      <w:r w:rsidRPr="0007732C">
        <w:rPr>
          <w:rFonts w:asciiTheme="minorHAnsi" w:hAnsiTheme="minorHAnsi"/>
          <w:sz w:val="22"/>
          <w:szCs w:val="22"/>
        </w:rPr>
        <w:t>fulfilli</w:t>
      </w:r>
      <w:r w:rsidR="0007732C">
        <w:rPr>
          <w:rFonts w:asciiTheme="minorHAnsi" w:hAnsiTheme="minorHAnsi"/>
          <w:sz w:val="22"/>
          <w:szCs w:val="22"/>
        </w:rPr>
        <w:t>ng service in the ADF Reserve.</w:t>
      </w:r>
    </w:p>
    <w:p w:rsidR="002C2AA7" w:rsidRPr="0007732C" w:rsidRDefault="0007732C" w:rsidP="0007732C">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07732C">
        <w:rPr>
          <w:rFonts w:asciiTheme="minorHAnsi" w:hAnsiTheme="minorHAnsi"/>
          <w:sz w:val="22"/>
          <w:szCs w:val="22"/>
        </w:rPr>
        <w:t>With the exception of the additional two [2] weeks in the first year of service, leave can be accumulated and taken over a period of two [2] years.</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who is an officer or instructor of cadets in a Cadet Force may be granted paid leave of up to three</w:t>
      </w:r>
      <w:r w:rsidR="0007732C">
        <w:rPr>
          <w:rFonts w:asciiTheme="minorHAnsi" w:hAnsiTheme="minorHAnsi"/>
          <w:sz w:val="22"/>
          <w:szCs w:val="22"/>
        </w:rPr>
        <w:t xml:space="preserve"> [3]</w:t>
      </w:r>
      <w:r w:rsidRPr="00F57C57">
        <w:rPr>
          <w:rFonts w:asciiTheme="minorHAnsi" w:hAnsiTheme="minorHAnsi"/>
          <w:sz w:val="22"/>
          <w:szCs w:val="22"/>
        </w:rPr>
        <w:t xml:space="preserve"> weeks each financial year to perform duties as an officer or instructor of Cadets.  For these purposes ‘Cadet Force’ means the Australian Navy Cadets, Australian Army Cadets, or the Australian Air Force Cadets.</w:t>
      </w:r>
    </w:p>
    <w:p w:rsidR="002C2AA7" w:rsidRPr="00F57C5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Defence Reserve leave counts as service for all purposes, except for unpaid leave to undertake Continuous Full Time Service (CFTS).  Unpaid leave for the purpose of CFTS counts for all purposes except Annual leave.</w:t>
      </w:r>
    </w:p>
    <w:p w:rsidR="002C2AA7" w:rsidRPr="002C2AA7" w:rsidRDefault="00C768EF" w:rsidP="002C2AA7">
      <w:pPr>
        <w:tabs>
          <w:tab w:val="clear" w:pos="924"/>
          <w:tab w:val="clear" w:pos="1848"/>
          <w:tab w:val="clear" w:pos="2773"/>
          <w:tab w:val="left" w:pos="709"/>
          <w:tab w:val="left" w:pos="1560"/>
          <w:tab w:val="left" w:pos="2268"/>
        </w:tabs>
        <w:ind w:left="709" w:hanging="709"/>
        <w:rPr>
          <w:rFonts w:asciiTheme="minorHAnsi" w:hAnsiTheme="minorHAnsi"/>
          <w:i/>
          <w:sz w:val="22"/>
          <w:szCs w:val="22"/>
          <w:u w:val="single"/>
        </w:rPr>
      </w:pPr>
      <w:r>
        <w:rPr>
          <w:rFonts w:asciiTheme="minorHAnsi" w:hAnsiTheme="minorHAnsi"/>
          <w:i/>
          <w:sz w:val="22"/>
          <w:szCs w:val="22"/>
          <w:u w:val="single"/>
        </w:rPr>
        <w:t>Miscellaneous Leave</w:t>
      </w:r>
    </w:p>
    <w:p w:rsidR="002C2AA7" w:rsidRDefault="002C2AA7" w:rsidP="000919F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The </w:t>
      </w:r>
      <w:r w:rsidR="003758FB" w:rsidRPr="00F57C57">
        <w:rPr>
          <w:rFonts w:asciiTheme="minorHAnsi" w:hAnsiTheme="minorHAnsi"/>
          <w:sz w:val="22"/>
          <w:szCs w:val="22"/>
        </w:rPr>
        <w:t>Agency Head</w:t>
      </w:r>
      <w:r w:rsidRPr="00F57C57">
        <w:rPr>
          <w:rFonts w:asciiTheme="minorHAnsi" w:hAnsiTheme="minorHAnsi"/>
          <w:sz w:val="22"/>
          <w:szCs w:val="22"/>
        </w:rPr>
        <w:t xml:space="preserve"> may grant miscellane</w:t>
      </w:r>
      <w:r w:rsidR="004056D1" w:rsidRPr="00F57C57">
        <w:rPr>
          <w:rFonts w:asciiTheme="minorHAnsi" w:hAnsiTheme="minorHAnsi"/>
          <w:sz w:val="22"/>
          <w:szCs w:val="22"/>
        </w:rPr>
        <w:t xml:space="preserve">ous leave with or without pay. </w:t>
      </w:r>
      <w:r w:rsidRPr="00F57C57">
        <w:rPr>
          <w:rFonts w:asciiTheme="minorHAnsi" w:hAnsiTheme="minorHAnsi"/>
          <w:sz w:val="22"/>
          <w:szCs w:val="22"/>
        </w:rPr>
        <w:t>The intention of miscellaneous leave is to provide flexibility to managers and employees by providing leave that may be made available for a variety of purposes, including for significant cultural, religious or ceremonial purposes.</w:t>
      </w:r>
    </w:p>
    <w:p w:rsidR="0045610F" w:rsidRPr="00F57C57" w:rsidRDefault="0045610F" w:rsidP="0045610F">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Miscellaneous leave may be granted:</w:t>
      </w:r>
    </w:p>
    <w:p w:rsidR="0045610F" w:rsidRPr="002C2AA7" w:rsidRDefault="0045610F" w:rsidP="0045610F">
      <w:pPr>
        <w:pStyle w:val="ListParagraph"/>
        <w:numPr>
          <w:ilvl w:val="0"/>
          <w:numId w:val="2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2C2AA7">
        <w:rPr>
          <w:rFonts w:asciiTheme="minorHAnsi" w:hAnsiTheme="minorHAnsi"/>
          <w:sz w:val="22"/>
          <w:szCs w:val="22"/>
        </w:rPr>
        <w:t xml:space="preserve">to count as service </w:t>
      </w:r>
      <w:r>
        <w:rPr>
          <w:rFonts w:asciiTheme="minorHAnsi" w:hAnsiTheme="minorHAnsi"/>
          <w:sz w:val="22"/>
          <w:szCs w:val="22"/>
        </w:rPr>
        <w:t>or not to count as service; and</w:t>
      </w:r>
    </w:p>
    <w:p w:rsidR="0045610F" w:rsidRPr="002C2AA7" w:rsidRDefault="0045610F" w:rsidP="0045610F">
      <w:pPr>
        <w:pStyle w:val="ListParagraph"/>
        <w:numPr>
          <w:ilvl w:val="0"/>
          <w:numId w:val="2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subject to certain conditions.</w:t>
      </w:r>
    </w:p>
    <w:p w:rsidR="0045610F" w:rsidRPr="0045610F" w:rsidRDefault="0045610F" w:rsidP="0045610F">
      <w:pPr>
        <w:tabs>
          <w:tab w:val="clear" w:pos="924"/>
          <w:tab w:val="clear" w:pos="1848"/>
          <w:tab w:val="clear" w:pos="2773"/>
          <w:tab w:val="left" w:pos="709"/>
          <w:tab w:val="left" w:pos="1560"/>
          <w:tab w:val="left" w:pos="2268"/>
        </w:tabs>
        <w:rPr>
          <w:rFonts w:asciiTheme="minorHAnsi" w:hAnsiTheme="minorHAnsi"/>
          <w:i/>
          <w:sz w:val="22"/>
          <w:szCs w:val="22"/>
          <w:u w:val="single"/>
        </w:rPr>
      </w:pPr>
      <w:r w:rsidRPr="0045610F">
        <w:rPr>
          <w:rFonts w:asciiTheme="minorHAnsi" w:hAnsiTheme="minorHAnsi"/>
          <w:i/>
          <w:sz w:val="22"/>
          <w:szCs w:val="22"/>
          <w:u w:val="single"/>
        </w:rPr>
        <w:t xml:space="preserve">War Service Sick Leave </w:t>
      </w:r>
    </w:p>
    <w:p w:rsidR="00065758" w:rsidRPr="00A01915" w:rsidRDefault="00065758" w:rsidP="00065758">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bookmarkStart w:id="79" w:name="_Toc170027331"/>
      <w:bookmarkStart w:id="80" w:name="_Toc291060940"/>
      <w:r w:rsidRPr="00A01915">
        <w:rPr>
          <w:rFonts w:asciiTheme="minorHAnsi" w:hAnsiTheme="minorHAnsi"/>
          <w:sz w:val="22"/>
          <w:szCs w:val="22"/>
        </w:rPr>
        <w:t xml:space="preserve">The Agency Head may grant war service sick leave if an employee is unfit for duty because of a war-caused condition determined under the </w:t>
      </w:r>
      <w:r w:rsidRPr="000678B7">
        <w:rPr>
          <w:rFonts w:asciiTheme="minorHAnsi" w:hAnsiTheme="minorHAnsi"/>
          <w:i/>
          <w:sz w:val="22"/>
          <w:szCs w:val="22"/>
        </w:rPr>
        <w:t>Veteran’s Entitlements Act 1986</w:t>
      </w:r>
      <w:r>
        <w:rPr>
          <w:rFonts w:asciiTheme="minorHAnsi" w:hAnsiTheme="minorHAnsi"/>
          <w:sz w:val="22"/>
          <w:szCs w:val="22"/>
        </w:rPr>
        <w:t xml:space="preserve"> and the </w:t>
      </w:r>
      <w:r w:rsidRPr="000678B7">
        <w:rPr>
          <w:rFonts w:asciiTheme="minorHAnsi" w:hAnsiTheme="minorHAnsi"/>
          <w:i/>
          <w:sz w:val="22"/>
          <w:szCs w:val="22"/>
        </w:rPr>
        <w:t>Military Rehabilitation and Compensation Act 2004.</w:t>
      </w:r>
    </w:p>
    <w:p w:rsidR="00065758" w:rsidRPr="00065758" w:rsidRDefault="00065758" w:rsidP="00065758">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A01915">
        <w:rPr>
          <w:rFonts w:asciiTheme="minorHAnsi" w:hAnsiTheme="minorHAnsi"/>
          <w:sz w:val="22"/>
          <w:szCs w:val="22"/>
        </w:rPr>
        <w:t xml:space="preserve">Eligible employees will accrue a credit of 9 weeks on commencement in the APS and an annual credit of </w:t>
      </w:r>
      <w:r w:rsidR="000678B7">
        <w:rPr>
          <w:rFonts w:asciiTheme="minorHAnsi" w:hAnsiTheme="minorHAnsi"/>
          <w:sz w:val="22"/>
          <w:szCs w:val="22"/>
        </w:rPr>
        <w:t>three [</w:t>
      </w:r>
      <w:r w:rsidRPr="00A01915">
        <w:rPr>
          <w:rFonts w:asciiTheme="minorHAnsi" w:hAnsiTheme="minorHAnsi"/>
          <w:sz w:val="22"/>
          <w:szCs w:val="22"/>
        </w:rPr>
        <w:t>3</w:t>
      </w:r>
      <w:r w:rsidR="000678B7">
        <w:rPr>
          <w:rFonts w:asciiTheme="minorHAnsi" w:hAnsiTheme="minorHAnsi"/>
          <w:sz w:val="22"/>
          <w:szCs w:val="22"/>
        </w:rPr>
        <w:t>]</w:t>
      </w:r>
      <w:r w:rsidRPr="00A01915">
        <w:rPr>
          <w:rFonts w:asciiTheme="minorHAnsi" w:hAnsiTheme="minorHAnsi"/>
          <w:sz w:val="22"/>
          <w:szCs w:val="22"/>
        </w:rPr>
        <w:t xml:space="preserve"> weeks for each year of APS service. Unused credits will accumulate to a maximum of </w:t>
      </w:r>
      <w:r w:rsidR="000678B7">
        <w:rPr>
          <w:rFonts w:asciiTheme="minorHAnsi" w:hAnsiTheme="minorHAnsi"/>
          <w:sz w:val="22"/>
          <w:szCs w:val="22"/>
        </w:rPr>
        <w:t>nine [</w:t>
      </w:r>
      <w:r w:rsidRPr="00A01915">
        <w:rPr>
          <w:rFonts w:asciiTheme="minorHAnsi" w:hAnsiTheme="minorHAnsi"/>
          <w:sz w:val="22"/>
          <w:szCs w:val="22"/>
        </w:rPr>
        <w:t>9</w:t>
      </w:r>
      <w:r w:rsidR="000678B7">
        <w:rPr>
          <w:rFonts w:asciiTheme="minorHAnsi" w:hAnsiTheme="minorHAnsi"/>
          <w:sz w:val="22"/>
          <w:szCs w:val="22"/>
        </w:rPr>
        <w:t>]</w:t>
      </w:r>
      <w:r w:rsidRPr="00A01915">
        <w:rPr>
          <w:rFonts w:asciiTheme="minorHAnsi" w:hAnsiTheme="minorHAnsi"/>
          <w:sz w:val="22"/>
          <w:szCs w:val="22"/>
        </w:rPr>
        <w:t xml:space="preserve"> weeks.</w:t>
      </w:r>
    </w:p>
    <w:p w:rsidR="00C4613B" w:rsidRDefault="00C4613B">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Dotum" w:cs="Arial"/>
          <w:color w:val="auto"/>
          <w:sz w:val="36"/>
          <w:szCs w:val="36"/>
        </w:rPr>
      </w:pPr>
      <w:bookmarkStart w:id="81" w:name="_Toc434917371"/>
      <w:r>
        <w:br w:type="page"/>
      </w:r>
    </w:p>
    <w:p w:rsidR="003D592B" w:rsidRPr="002C2AA7" w:rsidRDefault="003D592B" w:rsidP="003D592B">
      <w:pPr>
        <w:pStyle w:val="Heading2"/>
        <w:spacing w:before="240"/>
      </w:pPr>
      <w:r>
        <w:lastRenderedPageBreak/>
        <w:t xml:space="preserve">Part E. </w:t>
      </w:r>
      <w:r w:rsidRPr="002C2AA7">
        <w:t>Working Productively</w:t>
      </w:r>
      <w:bookmarkEnd w:id="81"/>
    </w:p>
    <w:p w:rsidR="003D592B" w:rsidRPr="003758FB" w:rsidRDefault="003D592B"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82" w:name="_Toc170027332"/>
      <w:bookmarkStart w:id="83" w:name="_Toc291060941"/>
      <w:bookmarkStart w:id="84" w:name="_Toc434917372"/>
      <w:r w:rsidRPr="003758FB">
        <w:t>E1</w:t>
      </w:r>
      <w:r w:rsidRPr="003758FB">
        <w:tab/>
      </w:r>
      <w:bookmarkStart w:id="85" w:name="_Toc170027333"/>
      <w:bookmarkStart w:id="86" w:name="_Toc291060942"/>
      <w:bookmarkEnd w:id="82"/>
      <w:bookmarkEnd w:id="83"/>
      <w:r w:rsidRPr="003758FB">
        <w:t>Individual Productivity (Performance and Development Scheme)</w:t>
      </w:r>
      <w:bookmarkEnd w:id="84"/>
      <w:bookmarkEnd w:id="85"/>
      <w:bookmarkEnd w:id="86"/>
    </w:p>
    <w:bookmarkEnd w:id="79"/>
    <w:bookmarkEnd w:id="80"/>
    <w:p w:rsidR="002C2AA7" w:rsidRDefault="00395792" w:rsidP="00C5534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567" w:hanging="567"/>
        <w:rPr>
          <w:rFonts w:asciiTheme="minorHAnsi" w:hAnsiTheme="minorHAnsi"/>
          <w:sz w:val="22"/>
          <w:szCs w:val="22"/>
        </w:rPr>
      </w:pPr>
      <w:r w:rsidRPr="003D592B">
        <w:rPr>
          <w:rFonts w:asciiTheme="minorHAnsi" w:hAnsiTheme="minorHAnsi"/>
          <w:sz w:val="22"/>
          <w:szCs w:val="22"/>
        </w:rPr>
        <w:t>All employees will participate in a Performance and Development agreement.</w:t>
      </w:r>
      <w:r w:rsidR="00C4613B">
        <w:rPr>
          <w:rFonts w:asciiTheme="minorHAnsi" w:hAnsiTheme="minorHAnsi"/>
          <w:sz w:val="22"/>
          <w:szCs w:val="22"/>
        </w:rPr>
        <w:t xml:space="preserve">  Please refer to the relevant policy for further information</w:t>
      </w:r>
      <w:r w:rsidR="004C3A36">
        <w:rPr>
          <w:rFonts w:asciiTheme="minorHAnsi" w:hAnsiTheme="minorHAnsi"/>
          <w:sz w:val="22"/>
          <w:szCs w:val="22"/>
        </w:rPr>
        <w:t>.</w:t>
      </w:r>
    </w:p>
    <w:p w:rsidR="004C3A36" w:rsidRPr="003758FB" w:rsidRDefault="004C3A36"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87" w:name="_Toc170027334"/>
      <w:bookmarkStart w:id="88" w:name="_Toc291060943"/>
      <w:bookmarkStart w:id="89" w:name="_Toc434917373"/>
      <w:r w:rsidRPr="003758FB">
        <w:t>E3</w:t>
      </w:r>
      <w:r w:rsidRPr="003758FB">
        <w:tab/>
        <w:t>Professional Development</w:t>
      </w:r>
      <w:bookmarkEnd w:id="87"/>
      <w:bookmarkEnd w:id="88"/>
      <w:bookmarkEnd w:id="89"/>
    </w:p>
    <w:p w:rsidR="00395792" w:rsidRDefault="00395792" w:rsidP="00C5534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567" w:hanging="567"/>
        <w:rPr>
          <w:rFonts w:asciiTheme="minorHAnsi" w:hAnsiTheme="minorHAnsi"/>
          <w:sz w:val="22"/>
          <w:szCs w:val="22"/>
        </w:rPr>
      </w:pPr>
      <w:r w:rsidRPr="004C3A36">
        <w:rPr>
          <w:rFonts w:asciiTheme="minorHAnsi" w:hAnsiTheme="minorHAnsi"/>
          <w:sz w:val="22"/>
          <w:szCs w:val="22"/>
        </w:rPr>
        <w:t xml:space="preserve">The NBA will provide employees with the opportunity to undertake professional development opportunities in accordance with the areas identified in their professional development agreement or as needs arise. </w:t>
      </w:r>
      <w:r w:rsidR="00C523A9">
        <w:rPr>
          <w:rFonts w:asciiTheme="minorHAnsi" w:hAnsiTheme="minorHAnsi"/>
          <w:sz w:val="22"/>
          <w:szCs w:val="22"/>
        </w:rPr>
        <w:t>This</w:t>
      </w:r>
      <w:r w:rsidRPr="004C3A36">
        <w:rPr>
          <w:rFonts w:asciiTheme="minorHAnsi" w:hAnsiTheme="minorHAnsi"/>
          <w:sz w:val="22"/>
          <w:szCs w:val="22"/>
        </w:rPr>
        <w:t xml:space="preserve"> may include financial assistance, provision of leave or a combination</w:t>
      </w:r>
      <w:r w:rsidR="004C3A36">
        <w:rPr>
          <w:rFonts w:asciiTheme="minorHAnsi" w:hAnsiTheme="minorHAnsi"/>
          <w:sz w:val="22"/>
          <w:szCs w:val="22"/>
        </w:rPr>
        <w:t xml:space="preserve"> of both.</w:t>
      </w:r>
    </w:p>
    <w:p w:rsidR="004C3A36" w:rsidRPr="003758FB" w:rsidRDefault="004C3A36"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90" w:name="_Toc170027335"/>
      <w:bookmarkStart w:id="91" w:name="_Toc291060944"/>
      <w:bookmarkStart w:id="92" w:name="_Toc434917374"/>
      <w:r w:rsidRPr="003758FB">
        <w:t>E4</w:t>
      </w:r>
      <w:r w:rsidRPr="003758FB">
        <w:tab/>
        <w:t>Recognition and Retention</w:t>
      </w:r>
      <w:bookmarkEnd w:id="90"/>
      <w:bookmarkEnd w:id="91"/>
      <w:bookmarkEnd w:id="92"/>
    </w:p>
    <w:p w:rsidR="004C3A36" w:rsidRDefault="002C2AA7" w:rsidP="00C5534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567" w:hanging="567"/>
        <w:rPr>
          <w:rFonts w:asciiTheme="minorHAnsi" w:hAnsiTheme="minorHAnsi"/>
          <w:sz w:val="22"/>
          <w:szCs w:val="22"/>
        </w:rPr>
      </w:pPr>
      <w:r w:rsidRPr="004C3A36">
        <w:rPr>
          <w:rFonts w:asciiTheme="minorHAnsi" w:hAnsiTheme="minorHAnsi"/>
          <w:sz w:val="22"/>
          <w:szCs w:val="22"/>
        </w:rPr>
        <w:t>The NBA will promptly acknowledge individual employees or teams who achieve high standards of performance in the workplace and/or who contribute to NBA corporate goals.</w:t>
      </w:r>
      <w:bookmarkStart w:id="93" w:name="_Toc170027336"/>
      <w:bookmarkStart w:id="94" w:name="_Toc291060945"/>
    </w:p>
    <w:p w:rsidR="004C3A36" w:rsidRDefault="00602EA7" w:rsidP="004C3A3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C3A36">
        <w:rPr>
          <w:rFonts w:asciiTheme="minorHAnsi" w:hAnsiTheme="minorHAnsi"/>
          <w:sz w:val="22"/>
          <w:szCs w:val="22"/>
        </w:rPr>
        <w:t>NBA employees are expected to actively and willingly participate in high level, organisation-wide responsibilities and administrative support activities. This is an unusual requirement of a government agency that arises from the small and specialist nature of the NBA and our inability to backfill vacant positions for short periods of time.</w:t>
      </w:r>
    </w:p>
    <w:p w:rsidR="00602EA7" w:rsidRDefault="00602EA7" w:rsidP="004C3A3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C3A36">
        <w:rPr>
          <w:rFonts w:asciiTheme="minorHAnsi" w:hAnsiTheme="minorHAnsi"/>
          <w:sz w:val="22"/>
          <w:szCs w:val="22"/>
        </w:rPr>
        <w:t>In recognition of these circumstances, and to be eligible to receive the $1,000 payment</w:t>
      </w:r>
      <w:r w:rsidR="00BB489E">
        <w:rPr>
          <w:rFonts w:asciiTheme="minorHAnsi" w:hAnsiTheme="minorHAnsi"/>
          <w:sz w:val="22"/>
          <w:szCs w:val="22"/>
        </w:rPr>
        <w:t xml:space="preserve"> (pro-rata for part-time employees)</w:t>
      </w:r>
      <w:r w:rsidRPr="004C3A36">
        <w:rPr>
          <w:rFonts w:asciiTheme="minorHAnsi" w:hAnsiTheme="minorHAnsi"/>
          <w:sz w:val="22"/>
          <w:szCs w:val="22"/>
        </w:rPr>
        <w:t>, employe</w:t>
      </w:r>
      <w:r w:rsidR="00BB489E">
        <w:rPr>
          <w:rFonts w:asciiTheme="minorHAnsi" w:hAnsiTheme="minorHAnsi"/>
          <w:sz w:val="22"/>
          <w:szCs w:val="22"/>
        </w:rPr>
        <w:t>es must meet the following four</w:t>
      </w:r>
      <w:r w:rsidRPr="004C3A36">
        <w:rPr>
          <w:rFonts w:asciiTheme="minorHAnsi" w:hAnsiTheme="minorHAnsi"/>
          <w:sz w:val="22"/>
          <w:szCs w:val="22"/>
        </w:rPr>
        <w:t xml:space="preserve"> </w:t>
      </w:r>
      <w:r w:rsidR="00252681">
        <w:rPr>
          <w:rFonts w:asciiTheme="minorHAnsi" w:hAnsiTheme="minorHAnsi"/>
          <w:sz w:val="22"/>
          <w:szCs w:val="22"/>
        </w:rPr>
        <w:t xml:space="preserve">[4] </w:t>
      </w:r>
      <w:r w:rsidRPr="004C3A36">
        <w:rPr>
          <w:rFonts w:asciiTheme="minorHAnsi" w:hAnsiTheme="minorHAnsi"/>
          <w:sz w:val="22"/>
          <w:szCs w:val="22"/>
        </w:rPr>
        <w:t>criteria:</w:t>
      </w:r>
    </w:p>
    <w:p w:rsidR="00837396" w:rsidRPr="00BB489E" w:rsidRDefault="00837396" w:rsidP="00837396">
      <w:pPr>
        <w:pStyle w:val="ListParagraph"/>
        <w:numPr>
          <w:ilvl w:val="0"/>
          <w:numId w:val="28"/>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sidRPr="00BB489E">
        <w:rPr>
          <w:rFonts w:asciiTheme="minorHAnsi" w:hAnsiTheme="minorHAnsi"/>
          <w:sz w:val="22"/>
          <w:szCs w:val="22"/>
        </w:rPr>
        <w:t>employees must be employed by the NBA under this EA on 1 November of each year of the life of the agreement; and</w:t>
      </w:r>
    </w:p>
    <w:p w:rsidR="00837396" w:rsidRPr="00BB489E" w:rsidRDefault="00837396" w:rsidP="00837396">
      <w:pPr>
        <w:pStyle w:val="ListParagraph"/>
        <w:numPr>
          <w:ilvl w:val="0"/>
          <w:numId w:val="28"/>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sidRPr="00BB489E">
        <w:rPr>
          <w:rFonts w:asciiTheme="minorHAnsi" w:hAnsiTheme="minorHAnsi"/>
          <w:sz w:val="22"/>
          <w:szCs w:val="22"/>
        </w:rPr>
        <w:t xml:space="preserve">have been employed by the NBA under this EA for the full preceding 12 month period </w:t>
      </w:r>
      <w:r w:rsidRPr="00BB489E">
        <w:rPr>
          <w:rFonts w:asciiTheme="minorHAnsi" w:hAnsiTheme="minorHAnsi"/>
          <w:sz w:val="22"/>
          <w:szCs w:val="22"/>
        </w:rPr>
        <w:br/>
        <w:t>(1 November to 31 October); and</w:t>
      </w:r>
    </w:p>
    <w:p w:rsidR="00837396" w:rsidRDefault="00837396" w:rsidP="00837396">
      <w:pPr>
        <w:pStyle w:val="ListParagraph"/>
        <w:numPr>
          <w:ilvl w:val="0"/>
          <w:numId w:val="28"/>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sidRPr="00BB489E">
        <w:rPr>
          <w:rFonts w:asciiTheme="minorHAnsi" w:hAnsiTheme="minorHAnsi"/>
          <w:sz w:val="22"/>
          <w:szCs w:val="22"/>
        </w:rPr>
        <w:t xml:space="preserve">must have been in the workplace for a minimum of 39 weeks in the 12 months from </w:t>
      </w:r>
      <w:r w:rsidRPr="00BB489E">
        <w:rPr>
          <w:rFonts w:asciiTheme="minorHAnsi" w:hAnsiTheme="minorHAnsi"/>
          <w:sz w:val="22"/>
          <w:szCs w:val="22"/>
        </w:rPr>
        <w:br/>
        <w:t>1 November to 31 October; and</w:t>
      </w:r>
    </w:p>
    <w:p w:rsidR="00837396" w:rsidRPr="00252681" w:rsidRDefault="00837396" w:rsidP="00837396">
      <w:pPr>
        <w:pStyle w:val="ListParagraph"/>
        <w:numPr>
          <w:ilvl w:val="0"/>
          <w:numId w:val="28"/>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sidRPr="00252681">
        <w:rPr>
          <w:rFonts w:asciiTheme="minorHAnsi" w:hAnsiTheme="minorHAnsi"/>
          <w:sz w:val="22"/>
          <w:szCs w:val="22"/>
        </w:rPr>
        <w:t>be employed by the NBA on the first pay week after 1 December of each year of the life of the agreement.</w:t>
      </w:r>
    </w:p>
    <w:p w:rsidR="00837396" w:rsidRPr="003758FB" w:rsidRDefault="00837396"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95" w:name="_Toc434917375"/>
      <w:r w:rsidRPr="003758FB">
        <w:t>E5</w:t>
      </w:r>
      <w:r w:rsidRPr="003758FB">
        <w:tab/>
        <w:t>Salary advancement</w:t>
      </w:r>
      <w:bookmarkEnd w:id="95"/>
    </w:p>
    <w:bookmarkEnd w:id="93"/>
    <w:bookmarkEnd w:id="94"/>
    <w:p w:rsidR="00837396" w:rsidRDefault="002C2AA7" w:rsidP="00C5534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567" w:hanging="567"/>
        <w:rPr>
          <w:rFonts w:asciiTheme="minorHAnsi" w:hAnsiTheme="minorHAnsi"/>
          <w:sz w:val="22"/>
          <w:szCs w:val="22"/>
        </w:rPr>
      </w:pPr>
      <w:r w:rsidRPr="00837396">
        <w:rPr>
          <w:rFonts w:asciiTheme="minorHAnsi" w:hAnsiTheme="minorHAnsi"/>
          <w:sz w:val="22"/>
          <w:szCs w:val="22"/>
        </w:rPr>
        <w:t xml:space="preserve">The </w:t>
      </w:r>
      <w:r w:rsidR="00602EA7" w:rsidRPr="00837396">
        <w:rPr>
          <w:rFonts w:asciiTheme="minorHAnsi" w:hAnsiTheme="minorHAnsi"/>
          <w:sz w:val="22"/>
          <w:szCs w:val="22"/>
        </w:rPr>
        <w:t xml:space="preserve">employees Performance and Development Agreement </w:t>
      </w:r>
      <w:r w:rsidRPr="00837396">
        <w:rPr>
          <w:rFonts w:asciiTheme="minorHAnsi" w:hAnsiTheme="minorHAnsi"/>
          <w:sz w:val="22"/>
          <w:szCs w:val="22"/>
        </w:rPr>
        <w:t>provides the mechanism for salary advancement w</w:t>
      </w:r>
      <w:r w:rsidR="00602EA7" w:rsidRPr="00837396">
        <w:rPr>
          <w:rFonts w:asciiTheme="minorHAnsi" w:hAnsiTheme="minorHAnsi"/>
          <w:sz w:val="22"/>
          <w:szCs w:val="22"/>
        </w:rPr>
        <w:t>ithin a classification pay band.</w:t>
      </w:r>
    </w:p>
    <w:p w:rsidR="00837396" w:rsidRDefault="00BB5328" w:rsidP="0083739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837396">
        <w:rPr>
          <w:rFonts w:asciiTheme="minorHAnsi" w:hAnsiTheme="minorHAnsi"/>
          <w:sz w:val="22"/>
          <w:szCs w:val="22"/>
        </w:rPr>
        <w:t>A minimum rating of effective will result in an employee advancing to the next increment point in the relevant pay band. Further information is outlined in the relevant Performance Management policy</w:t>
      </w:r>
      <w:r w:rsidR="00837396">
        <w:rPr>
          <w:rFonts w:asciiTheme="minorHAnsi" w:hAnsiTheme="minorHAnsi"/>
          <w:sz w:val="22"/>
          <w:szCs w:val="22"/>
        </w:rPr>
        <w:t>.</w:t>
      </w:r>
    </w:p>
    <w:p w:rsidR="00837396" w:rsidRDefault="002C2AA7" w:rsidP="0083739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837396">
        <w:rPr>
          <w:rFonts w:asciiTheme="minorHAnsi" w:hAnsiTheme="minorHAnsi"/>
          <w:sz w:val="22"/>
          <w:szCs w:val="22"/>
        </w:rPr>
        <w:t>A rating of below effective will result in a failure</w:t>
      </w:r>
      <w:r w:rsidR="004E567A">
        <w:rPr>
          <w:rFonts w:asciiTheme="minorHAnsi" w:hAnsiTheme="minorHAnsi"/>
          <w:sz w:val="22"/>
          <w:szCs w:val="22"/>
        </w:rPr>
        <w:t xml:space="preserve"> to achieve salary advancement.</w:t>
      </w:r>
    </w:p>
    <w:p w:rsidR="00837396" w:rsidRDefault="002C2AA7" w:rsidP="0083739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837396">
        <w:rPr>
          <w:rFonts w:asciiTheme="minorHAnsi" w:hAnsiTheme="minorHAnsi"/>
          <w:sz w:val="22"/>
          <w:szCs w:val="22"/>
        </w:rPr>
        <w:t xml:space="preserve">Where the NBA annual performance assessment </w:t>
      </w:r>
      <w:r w:rsidR="00065758">
        <w:rPr>
          <w:rFonts w:asciiTheme="minorHAnsi" w:hAnsiTheme="minorHAnsi"/>
          <w:sz w:val="22"/>
          <w:szCs w:val="22"/>
        </w:rPr>
        <w:t xml:space="preserve">occurs </w:t>
      </w:r>
      <w:r w:rsidR="00BB5328" w:rsidRPr="00837396">
        <w:rPr>
          <w:rFonts w:asciiTheme="minorHAnsi" w:hAnsiTheme="minorHAnsi"/>
          <w:sz w:val="22"/>
          <w:szCs w:val="22"/>
        </w:rPr>
        <w:t>before</w:t>
      </w:r>
      <w:r w:rsidRPr="00837396">
        <w:rPr>
          <w:rFonts w:asciiTheme="minorHAnsi" w:hAnsiTheme="minorHAnsi"/>
          <w:sz w:val="22"/>
          <w:szCs w:val="22"/>
        </w:rPr>
        <w:t xml:space="preserve"> the conclusion of the probation period for an employee, salary advancement will not occur for that employee until the probation peri</w:t>
      </w:r>
      <w:r w:rsidR="00837396">
        <w:rPr>
          <w:rFonts w:asciiTheme="minorHAnsi" w:hAnsiTheme="minorHAnsi"/>
          <w:sz w:val="22"/>
          <w:szCs w:val="22"/>
        </w:rPr>
        <w:t>od is satisfactorily completed.</w:t>
      </w:r>
    </w:p>
    <w:p w:rsidR="002C2AA7" w:rsidRDefault="002C2AA7" w:rsidP="0083739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837396">
        <w:rPr>
          <w:rFonts w:asciiTheme="minorHAnsi" w:hAnsiTheme="minorHAnsi"/>
          <w:sz w:val="22"/>
          <w:szCs w:val="22"/>
        </w:rPr>
        <w:t xml:space="preserve">Salary advancement will not, unless the </w:t>
      </w:r>
      <w:r w:rsidR="003758FB" w:rsidRPr="00837396">
        <w:rPr>
          <w:rFonts w:asciiTheme="minorHAnsi" w:hAnsiTheme="minorHAnsi"/>
          <w:sz w:val="22"/>
          <w:szCs w:val="22"/>
        </w:rPr>
        <w:t>Agency Head</w:t>
      </w:r>
      <w:r w:rsidRPr="00837396">
        <w:rPr>
          <w:rFonts w:asciiTheme="minorHAnsi" w:hAnsiTheme="minorHAnsi"/>
          <w:sz w:val="22"/>
          <w:szCs w:val="22"/>
        </w:rPr>
        <w:t xml:space="preserve"> determines otherwise, apply to an employee who has performed duties at a particular classification for an aggregate period of less than 12 months at the time of the</w:t>
      </w:r>
      <w:r w:rsidR="00837396">
        <w:rPr>
          <w:rFonts w:asciiTheme="minorHAnsi" w:hAnsiTheme="minorHAnsi"/>
          <w:sz w:val="22"/>
          <w:szCs w:val="22"/>
        </w:rPr>
        <w:t xml:space="preserve"> annual performance assessment.</w:t>
      </w:r>
    </w:p>
    <w:p w:rsidR="004E567A" w:rsidRDefault="004E567A" w:rsidP="00837396">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Advancement through a broadband (Legal 1 classification) will occur where:</w:t>
      </w:r>
    </w:p>
    <w:p w:rsidR="004E567A" w:rsidRDefault="004E567A" w:rsidP="004E567A">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An employee’s performance is satisfactory; and</w:t>
      </w:r>
    </w:p>
    <w:p w:rsidR="004E567A" w:rsidRDefault="004E567A" w:rsidP="004E567A">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There is sufficient work available at the higher classification level; and</w:t>
      </w:r>
    </w:p>
    <w:p w:rsidR="004E567A" w:rsidRDefault="004E567A" w:rsidP="004E567A">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employee has the necessary skills and proficiencies to perform the work.</w:t>
      </w:r>
    </w:p>
    <w:p w:rsidR="00837396" w:rsidRPr="003758FB" w:rsidRDefault="00837396"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96" w:name="_Toc170027337"/>
      <w:bookmarkStart w:id="97" w:name="_Toc291060946"/>
      <w:bookmarkStart w:id="98" w:name="_Toc434917376"/>
      <w:r w:rsidRPr="003758FB">
        <w:lastRenderedPageBreak/>
        <w:t>E6</w:t>
      </w:r>
      <w:r w:rsidRPr="003758FB">
        <w:tab/>
        <w:t>Addressing Underperformance</w:t>
      </w:r>
      <w:bookmarkEnd w:id="96"/>
      <w:bookmarkEnd w:id="97"/>
      <w:bookmarkEnd w:id="98"/>
    </w:p>
    <w:p w:rsidR="009A20F4" w:rsidRDefault="002C2AA7"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9A20F4">
        <w:rPr>
          <w:rFonts w:asciiTheme="minorHAnsi" w:hAnsiTheme="minorHAnsi"/>
          <w:sz w:val="22"/>
          <w:szCs w:val="22"/>
        </w:rPr>
        <w:t>For more information on underperformance, employees should consult the</w:t>
      </w:r>
      <w:r w:rsidR="008C5525" w:rsidRPr="009A20F4">
        <w:rPr>
          <w:rFonts w:asciiTheme="minorHAnsi" w:hAnsiTheme="minorHAnsi"/>
          <w:sz w:val="22"/>
          <w:szCs w:val="22"/>
        </w:rPr>
        <w:t xml:space="preserve"> Performance Management policy</w:t>
      </w:r>
      <w:r w:rsidR="009A20F4">
        <w:rPr>
          <w:rFonts w:asciiTheme="minorHAnsi" w:hAnsiTheme="minorHAnsi"/>
          <w:sz w:val="22"/>
          <w:szCs w:val="22"/>
        </w:rPr>
        <w:t>.</w:t>
      </w:r>
    </w:p>
    <w:p w:rsidR="00837396" w:rsidRDefault="002C2AA7"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9A20F4">
        <w:rPr>
          <w:rFonts w:asciiTheme="minorHAnsi" w:hAnsiTheme="minorHAnsi"/>
          <w:sz w:val="22"/>
          <w:szCs w:val="22"/>
        </w:rPr>
        <w:t>Management and employees will work cooperatively to identify issues that could impact on performance.</w:t>
      </w:r>
    </w:p>
    <w:p w:rsidR="009A20F4" w:rsidRDefault="009A20F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sz w:val="22"/>
          <w:szCs w:val="22"/>
        </w:rPr>
      </w:pPr>
      <w:r>
        <w:rPr>
          <w:rFonts w:asciiTheme="minorHAnsi" w:hAnsiTheme="minorHAnsi"/>
          <w:sz w:val="22"/>
          <w:szCs w:val="22"/>
        </w:rPr>
        <w:br w:type="page"/>
      </w:r>
    </w:p>
    <w:p w:rsidR="009A20F4" w:rsidRPr="002C2AA7" w:rsidRDefault="009A20F4" w:rsidP="009A20F4">
      <w:pPr>
        <w:pStyle w:val="Heading2"/>
      </w:pPr>
      <w:bookmarkStart w:id="99" w:name="_Toc291060947"/>
      <w:bookmarkStart w:id="100" w:name="_Toc434917377"/>
      <w:r>
        <w:lastRenderedPageBreak/>
        <w:t xml:space="preserve">Part F. </w:t>
      </w:r>
      <w:r w:rsidRPr="002C2AA7">
        <w:t>Workplace Participation, Fair Treatment and Review Mechanisms</w:t>
      </w:r>
      <w:bookmarkEnd w:id="99"/>
      <w:bookmarkEnd w:id="100"/>
      <w:r w:rsidRPr="002C2AA7">
        <w:t xml:space="preserve"> </w:t>
      </w:r>
    </w:p>
    <w:p w:rsidR="009A20F4" w:rsidRPr="003758FB" w:rsidRDefault="009A20F4"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01" w:name="_Toc434917378"/>
      <w:r w:rsidRPr="003758FB">
        <w:t>F1</w:t>
      </w:r>
      <w:r w:rsidRPr="003758FB">
        <w:tab/>
        <w:t>Employee Representation</w:t>
      </w:r>
      <w:bookmarkEnd w:id="101"/>
    </w:p>
    <w:p w:rsidR="009A20F4" w:rsidRPr="009A20F4" w:rsidRDefault="009A20F4"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The right for an employee to belong to a union will be respected, as will the right for an employee not to belong to a union.</w:t>
      </w:r>
    </w:p>
    <w:p w:rsidR="009A20F4" w:rsidRPr="003758FB" w:rsidRDefault="009A20F4" w:rsidP="006004C5">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02" w:name="_Toc434917379"/>
      <w:r w:rsidRPr="003758FB">
        <w:t>F2</w:t>
      </w:r>
      <w:r w:rsidRPr="003758FB">
        <w:tab/>
        <w:t>Resolution of Agreement disputes</w:t>
      </w:r>
      <w:bookmarkEnd w:id="102"/>
    </w:p>
    <w:p w:rsidR="00BA004F" w:rsidRDefault="002C2AA7"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9A20F4">
        <w:rPr>
          <w:rFonts w:asciiTheme="minorHAnsi" w:hAnsiTheme="minorHAnsi"/>
          <w:sz w:val="22"/>
          <w:szCs w:val="22"/>
        </w:rPr>
        <w:t>If a dispute relates to</w:t>
      </w:r>
      <w:r w:rsidR="00BA004F">
        <w:rPr>
          <w:rFonts w:asciiTheme="minorHAnsi" w:hAnsiTheme="minorHAnsi"/>
          <w:sz w:val="22"/>
          <w:szCs w:val="22"/>
        </w:rPr>
        <w:t>:</w:t>
      </w:r>
    </w:p>
    <w:p w:rsidR="00BA004F" w:rsidRDefault="002C2AA7" w:rsidP="00BA004F">
      <w:pPr>
        <w:pStyle w:val="ListParagraph"/>
        <w:numPr>
          <w:ilvl w:val="0"/>
          <w:numId w:val="29"/>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9A20F4">
        <w:rPr>
          <w:rFonts w:asciiTheme="minorHAnsi" w:hAnsiTheme="minorHAnsi"/>
          <w:sz w:val="22"/>
          <w:szCs w:val="22"/>
        </w:rPr>
        <w:t>a matter under this agreement</w:t>
      </w:r>
      <w:r w:rsidR="00BA004F">
        <w:rPr>
          <w:rFonts w:asciiTheme="minorHAnsi" w:hAnsiTheme="minorHAnsi"/>
          <w:sz w:val="22"/>
          <w:szCs w:val="22"/>
        </w:rPr>
        <w:t>;</w:t>
      </w:r>
      <w:r w:rsidRPr="009A20F4">
        <w:rPr>
          <w:rFonts w:asciiTheme="minorHAnsi" w:hAnsiTheme="minorHAnsi"/>
          <w:sz w:val="22"/>
          <w:szCs w:val="22"/>
        </w:rPr>
        <w:t xml:space="preserve"> or</w:t>
      </w:r>
    </w:p>
    <w:p w:rsidR="00BA004F" w:rsidRDefault="002C2AA7" w:rsidP="00BA004F">
      <w:pPr>
        <w:pStyle w:val="ListParagraph"/>
        <w:numPr>
          <w:ilvl w:val="0"/>
          <w:numId w:val="29"/>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9A20F4">
        <w:rPr>
          <w:rFonts w:asciiTheme="minorHAnsi" w:hAnsiTheme="minorHAnsi"/>
          <w:sz w:val="22"/>
          <w:szCs w:val="22"/>
        </w:rPr>
        <w:t>the NES</w:t>
      </w:r>
      <w:r w:rsidR="00BA004F">
        <w:rPr>
          <w:rFonts w:asciiTheme="minorHAnsi" w:hAnsiTheme="minorHAnsi"/>
          <w:sz w:val="22"/>
          <w:szCs w:val="22"/>
        </w:rPr>
        <w:t>;</w:t>
      </w:r>
    </w:p>
    <w:p w:rsidR="00BA004F" w:rsidRDefault="00BA004F" w:rsidP="00BA004F">
      <w:pPr>
        <w:tabs>
          <w:tab w:val="clear" w:pos="924"/>
          <w:tab w:val="clear" w:pos="1848"/>
          <w:tab w:val="clear" w:pos="2773"/>
          <w:tab w:val="clear" w:pos="3697"/>
          <w:tab w:val="clear" w:pos="4621"/>
          <w:tab w:val="clear" w:pos="5545"/>
          <w:tab w:val="clear" w:pos="6469"/>
          <w:tab w:val="clear" w:pos="7394"/>
          <w:tab w:val="clear" w:pos="8318"/>
          <w:tab w:val="clear" w:pos="8930"/>
        </w:tabs>
        <w:ind w:left="567"/>
        <w:rPr>
          <w:rFonts w:asciiTheme="minorHAnsi" w:hAnsiTheme="minorHAnsi"/>
          <w:sz w:val="22"/>
          <w:szCs w:val="22"/>
        </w:rPr>
      </w:pPr>
      <w:r>
        <w:rPr>
          <w:rFonts w:asciiTheme="minorHAnsi" w:hAnsiTheme="minorHAnsi"/>
          <w:sz w:val="22"/>
          <w:szCs w:val="22"/>
        </w:rPr>
        <w:t>this term sets out procedures to settle the dispute.</w:t>
      </w:r>
    </w:p>
    <w:p w:rsidR="0088183A" w:rsidRDefault="0088183A"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An employee who is a party to the dispute may appoint a representative for the purposes of the procedures in this term.</w:t>
      </w:r>
    </w:p>
    <w:p w:rsidR="0088183A" w:rsidRDefault="0088183A"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In the first instance, the parties to the dispute must try to resolve the dispute at the workplace level, by discussions between the employee or employees and relevant supervisors and/or management.</w:t>
      </w:r>
    </w:p>
    <w:p w:rsidR="0088183A" w:rsidRDefault="0088183A"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If discussions at the workplace level do not resolve the dispute, a party to the dispute may refer the matter to the Fair Work Commission (FWC).</w:t>
      </w:r>
    </w:p>
    <w:p w:rsidR="002C2AA7" w:rsidRDefault="007956C4"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9A20F4">
        <w:rPr>
          <w:rFonts w:asciiTheme="minorHAnsi" w:hAnsiTheme="minorHAnsi"/>
          <w:sz w:val="22"/>
          <w:szCs w:val="22"/>
        </w:rPr>
        <w:t xml:space="preserve">The </w:t>
      </w:r>
      <w:r w:rsidR="002C2AA7" w:rsidRPr="009A20F4">
        <w:rPr>
          <w:rFonts w:asciiTheme="minorHAnsi" w:hAnsiTheme="minorHAnsi"/>
          <w:sz w:val="22"/>
          <w:szCs w:val="22"/>
        </w:rPr>
        <w:t>FW</w:t>
      </w:r>
      <w:r w:rsidR="004A3B30" w:rsidRPr="009A20F4">
        <w:rPr>
          <w:rFonts w:asciiTheme="minorHAnsi" w:hAnsiTheme="minorHAnsi"/>
          <w:sz w:val="22"/>
          <w:szCs w:val="22"/>
        </w:rPr>
        <w:t>C</w:t>
      </w:r>
      <w:r w:rsidR="002C2AA7" w:rsidRPr="009A20F4">
        <w:rPr>
          <w:rFonts w:asciiTheme="minorHAnsi" w:hAnsiTheme="minorHAnsi"/>
          <w:sz w:val="22"/>
          <w:szCs w:val="22"/>
        </w:rPr>
        <w:t xml:space="preserve"> may deal with the dispute in </w:t>
      </w:r>
      <w:r w:rsidR="00AE31FC" w:rsidRPr="009A20F4">
        <w:rPr>
          <w:rFonts w:asciiTheme="minorHAnsi" w:hAnsiTheme="minorHAnsi"/>
          <w:sz w:val="22"/>
          <w:szCs w:val="22"/>
        </w:rPr>
        <w:t>two</w:t>
      </w:r>
      <w:r w:rsidR="002C2AA7" w:rsidRPr="009A20F4">
        <w:rPr>
          <w:rFonts w:asciiTheme="minorHAnsi" w:hAnsiTheme="minorHAnsi"/>
          <w:sz w:val="22"/>
          <w:szCs w:val="22"/>
        </w:rPr>
        <w:t xml:space="preserve"> stages:</w:t>
      </w:r>
    </w:p>
    <w:p w:rsidR="009A20F4" w:rsidRPr="009A20F4" w:rsidRDefault="009A20F4" w:rsidP="009A20F4">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9A20F4">
        <w:rPr>
          <w:rFonts w:asciiTheme="minorHAnsi" w:hAnsiTheme="minorHAnsi"/>
          <w:sz w:val="22"/>
          <w:szCs w:val="22"/>
        </w:rPr>
        <w:t>a.</w:t>
      </w:r>
      <w:r w:rsidRPr="009A20F4">
        <w:rPr>
          <w:rFonts w:asciiTheme="minorHAnsi" w:hAnsiTheme="minorHAnsi"/>
          <w:sz w:val="22"/>
          <w:szCs w:val="22"/>
        </w:rPr>
        <w:tab/>
        <w:t>The FWC will first attempt to resolve the dispute as it considers appropriate, including by mediation, conciliation, expressing an opinion or making a recommendation; and</w:t>
      </w:r>
    </w:p>
    <w:p w:rsidR="009A20F4" w:rsidRPr="009A20F4" w:rsidRDefault="009A20F4" w:rsidP="009A20F4">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9A20F4">
        <w:rPr>
          <w:rFonts w:asciiTheme="minorHAnsi" w:hAnsiTheme="minorHAnsi"/>
          <w:sz w:val="22"/>
          <w:szCs w:val="22"/>
        </w:rPr>
        <w:t>b.</w:t>
      </w:r>
      <w:r w:rsidRPr="009A20F4">
        <w:rPr>
          <w:rFonts w:asciiTheme="minorHAnsi" w:hAnsiTheme="minorHAnsi"/>
          <w:sz w:val="22"/>
          <w:szCs w:val="22"/>
        </w:rPr>
        <w:tab/>
        <w:t>if the FWC is unable to resolve the dispute at the first stage, the FWC may then:</w:t>
      </w:r>
    </w:p>
    <w:p w:rsidR="009A20F4" w:rsidRPr="009A20F4" w:rsidRDefault="009A20F4" w:rsidP="009A20F4">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276" w:hanging="283"/>
        <w:rPr>
          <w:rFonts w:asciiTheme="minorHAnsi" w:hAnsiTheme="minorHAnsi"/>
          <w:sz w:val="22"/>
          <w:szCs w:val="22"/>
        </w:rPr>
      </w:pPr>
      <w:proofErr w:type="spellStart"/>
      <w:r w:rsidRPr="009A20F4">
        <w:rPr>
          <w:rFonts w:asciiTheme="minorHAnsi" w:hAnsiTheme="minorHAnsi"/>
          <w:sz w:val="22"/>
          <w:szCs w:val="22"/>
        </w:rPr>
        <w:t>i</w:t>
      </w:r>
      <w:proofErr w:type="spellEnd"/>
      <w:r w:rsidRPr="009A20F4">
        <w:rPr>
          <w:rFonts w:asciiTheme="minorHAnsi" w:hAnsiTheme="minorHAnsi"/>
          <w:sz w:val="22"/>
          <w:szCs w:val="22"/>
        </w:rPr>
        <w:t>.</w:t>
      </w:r>
      <w:r w:rsidRPr="009A20F4">
        <w:rPr>
          <w:rFonts w:asciiTheme="minorHAnsi" w:hAnsiTheme="minorHAnsi"/>
          <w:sz w:val="22"/>
          <w:szCs w:val="22"/>
        </w:rPr>
        <w:tab/>
        <w:t>arbitrate the dispute; and</w:t>
      </w:r>
    </w:p>
    <w:p w:rsidR="009A20F4" w:rsidRPr="009A20F4" w:rsidRDefault="009A20F4" w:rsidP="009A20F4">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276" w:hanging="283"/>
        <w:rPr>
          <w:rFonts w:asciiTheme="minorHAnsi" w:hAnsiTheme="minorHAnsi"/>
          <w:sz w:val="22"/>
          <w:szCs w:val="22"/>
        </w:rPr>
      </w:pPr>
      <w:r w:rsidRPr="009A20F4">
        <w:rPr>
          <w:rFonts w:asciiTheme="minorHAnsi" w:hAnsiTheme="minorHAnsi"/>
          <w:sz w:val="22"/>
          <w:szCs w:val="22"/>
        </w:rPr>
        <w:t>ii.</w:t>
      </w:r>
      <w:r w:rsidRPr="009A20F4">
        <w:rPr>
          <w:rFonts w:asciiTheme="minorHAnsi" w:hAnsiTheme="minorHAnsi"/>
          <w:sz w:val="22"/>
          <w:szCs w:val="22"/>
        </w:rPr>
        <w:tab/>
        <w:t>make a determination that is binding on the parties.</w:t>
      </w:r>
    </w:p>
    <w:p w:rsidR="009A20F4" w:rsidRPr="00D039DD" w:rsidRDefault="002C2AA7" w:rsidP="00D039DD">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567"/>
        <w:rPr>
          <w:rFonts w:asciiTheme="minorHAnsi" w:hAnsiTheme="minorHAnsi"/>
          <w:sz w:val="22"/>
          <w:szCs w:val="22"/>
        </w:rPr>
      </w:pPr>
      <w:r w:rsidRPr="00253ADA">
        <w:rPr>
          <w:rFonts w:asciiTheme="minorHAnsi" w:hAnsiTheme="minorHAnsi"/>
          <w:b/>
          <w:sz w:val="22"/>
          <w:szCs w:val="22"/>
          <w:u w:val="single"/>
        </w:rPr>
        <w:t>Note:</w:t>
      </w:r>
      <w:r w:rsidRPr="009A20F4">
        <w:rPr>
          <w:rFonts w:asciiTheme="minorHAnsi" w:hAnsiTheme="minorHAnsi"/>
          <w:sz w:val="22"/>
          <w:szCs w:val="22"/>
        </w:rPr>
        <w:t xml:space="preserve"> If </w:t>
      </w:r>
      <w:r w:rsidR="007956C4" w:rsidRPr="009A20F4">
        <w:rPr>
          <w:rFonts w:asciiTheme="minorHAnsi" w:hAnsiTheme="minorHAnsi"/>
          <w:sz w:val="22"/>
          <w:szCs w:val="22"/>
        </w:rPr>
        <w:t xml:space="preserve">the </w:t>
      </w:r>
      <w:r w:rsidRPr="009A20F4">
        <w:rPr>
          <w:rFonts w:asciiTheme="minorHAnsi" w:hAnsiTheme="minorHAnsi"/>
          <w:sz w:val="22"/>
          <w:szCs w:val="22"/>
        </w:rPr>
        <w:t>FW</w:t>
      </w:r>
      <w:r w:rsidR="004A3B30" w:rsidRPr="009A20F4">
        <w:rPr>
          <w:rFonts w:asciiTheme="minorHAnsi" w:hAnsiTheme="minorHAnsi"/>
          <w:sz w:val="22"/>
          <w:szCs w:val="22"/>
        </w:rPr>
        <w:t>C</w:t>
      </w:r>
      <w:r w:rsidRPr="009A20F4">
        <w:rPr>
          <w:rFonts w:asciiTheme="minorHAnsi" w:hAnsiTheme="minorHAnsi"/>
          <w:sz w:val="22"/>
          <w:szCs w:val="22"/>
        </w:rPr>
        <w:t xml:space="preserve"> arbitrates the dispute, it may also use the powers that are available to it under the </w:t>
      </w:r>
      <w:r w:rsidR="007956C4" w:rsidRPr="009A20F4">
        <w:rPr>
          <w:rFonts w:asciiTheme="minorHAnsi" w:hAnsiTheme="minorHAnsi"/>
          <w:sz w:val="22"/>
          <w:szCs w:val="22"/>
        </w:rPr>
        <w:t xml:space="preserve">FW </w:t>
      </w:r>
      <w:r w:rsidRPr="009A20F4">
        <w:rPr>
          <w:rFonts w:asciiTheme="minorHAnsi" w:hAnsiTheme="minorHAnsi"/>
          <w:sz w:val="22"/>
          <w:szCs w:val="22"/>
        </w:rPr>
        <w:t>Act.</w:t>
      </w:r>
      <w:r w:rsidR="00D039DD">
        <w:rPr>
          <w:rFonts w:asciiTheme="minorHAnsi" w:hAnsiTheme="minorHAnsi"/>
          <w:sz w:val="22"/>
          <w:szCs w:val="22"/>
        </w:rPr>
        <w:t xml:space="preserve">  </w:t>
      </w:r>
      <w:r w:rsidRPr="00D039DD">
        <w:rPr>
          <w:rFonts w:asciiTheme="minorHAnsi" w:hAnsiTheme="minorHAnsi"/>
          <w:sz w:val="22"/>
          <w:szCs w:val="22"/>
        </w:rPr>
        <w:t xml:space="preserve">A decision that </w:t>
      </w:r>
      <w:r w:rsidR="007956C4" w:rsidRPr="00D039DD">
        <w:rPr>
          <w:rFonts w:asciiTheme="minorHAnsi" w:hAnsiTheme="minorHAnsi"/>
          <w:sz w:val="22"/>
          <w:szCs w:val="22"/>
        </w:rPr>
        <w:t xml:space="preserve">the </w:t>
      </w:r>
      <w:r w:rsidRPr="00D039DD">
        <w:rPr>
          <w:rFonts w:asciiTheme="minorHAnsi" w:hAnsiTheme="minorHAnsi"/>
          <w:sz w:val="22"/>
          <w:szCs w:val="22"/>
        </w:rPr>
        <w:t>FW</w:t>
      </w:r>
      <w:r w:rsidR="004A3B30" w:rsidRPr="00D039DD">
        <w:rPr>
          <w:rFonts w:asciiTheme="minorHAnsi" w:hAnsiTheme="minorHAnsi"/>
          <w:sz w:val="22"/>
          <w:szCs w:val="22"/>
        </w:rPr>
        <w:t>C</w:t>
      </w:r>
      <w:r w:rsidRPr="00D039DD">
        <w:rPr>
          <w:rFonts w:asciiTheme="minorHAnsi" w:hAnsiTheme="minorHAnsi"/>
          <w:sz w:val="22"/>
          <w:szCs w:val="22"/>
        </w:rPr>
        <w:t xml:space="preserve"> makes when arbitrating a dispute is a decision for the purpose of </w:t>
      </w:r>
      <w:r w:rsidR="007956C4" w:rsidRPr="00D039DD">
        <w:rPr>
          <w:rFonts w:asciiTheme="minorHAnsi" w:hAnsiTheme="minorHAnsi"/>
          <w:sz w:val="22"/>
          <w:szCs w:val="22"/>
        </w:rPr>
        <w:t>the relevant clause under</w:t>
      </w:r>
      <w:r w:rsidRPr="00D039DD">
        <w:rPr>
          <w:rFonts w:asciiTheme="minorHAnsi" w:hAnsiTheme="minorHAnsi"/>
          <w:sz w:val="22"/>
          <w:szCs w:val="22"/>
        </w:rPr>
        <w:t xml:space="preserve"> the FW Act</w:t>
      </w:r>
      <w:r w:rsidR="007956C4" w:rsidRPr="00D039DD">
        <w:rPr>
          <w:rFonts w:asciiTheme="minorHAnsi" w:hAnsiTheme="minorHAnsi"/>
          <w:sz w:val="22"/>
          <w:szCs w:val="22"/>
        </w:rPr>
        <w:t xml:space="preserve">. </w:t>
      </w:r>
      <w:r w:rsidRPr="00D039DD">
        <w:rPr>
          <w:rFonts w:asciiTheme="minorHAnsi" w:hAnsiTheme="minorHAnsi"/>
          <w:sz w:val="22"/>
          <w:szCs w:val="22"/>
        </w:rPr>
        <w:t>Therefore, an appeal ma</w:t>
      </w:r>
      <w:r w:rsidR="009A20F4" w:rsidRPr="00D039DD">
        <w:rPr>
          <w:rFonts w:asciiTheme="minorHAnsi" w:hAnsiTheme="minorHAnsi"/>
          <w:sz w:val="22"/>
          <w:szCs w:val="22"/>
        </w:rPr>
        <w:t>y be made against the decision.</w:t>
      </w:r>
    </w:p>
    <w:p w:rsidR="002C2AA7" w:rsidRDefault="002C2AA7" w:rsidP="009A20F4">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9A20F4">
        <w:rPr>
          <w:rFonts w:asciiTheme="minorHAnsi" w:hAnsiTheme="minorHAnsi"/>
          <w:sz w:val="22"/>
          <w:szCs w:val="22"/>
        </w:rPr>
        <w:t>While the parties are trying to resolve the dispute using the procedures in this term:</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C402E9">
        <w:rPr>
          <w:rFonts w:asciiTheme="minorHAnsi" w:hAnsiTheme="minorHAnsi"/>
          <w:sz w:val="22"/>
          <w:szCs w:val="22"/>
        </w:rPr>
        <w:t>a.</w:t>
      </w:r>
      <w:r w:rsidRPr="00C402E9">
        <w:rPr>
          <w:rFonts w:asciiTheme="minorHAnsi" w:hAnsiTheme="minorHAnsi"/>
          <w:sz w:val="22"/>
          <w:szCs w:val="22"/>
        </w:rPr>
        <w:tab/>
        <w:t>an employee must continue to perform his or her work as he or she would normally unless he or she has a reasonable concern about an imminent risk to his or her health or safety; and</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C402E9">
        <w:rPr>
          <w:rFonts w:asciiTheme="minorHAnsi" w:hAnsiTheme="minorHAnsi"/>
          <w:sz w:val="22"/>
          <w:szCs w:val="22"/>
        </w:rPr>
        <w:t>b.</w:t>
      </w:r>
      <w:r w:rsidRPr="00C402E9">
        <w:rPr>
          <w:rFonts w:asciiTheme="minorHAnsi" w:hAnsiTheme="minorHAnsi"/>
          <w:sz w:val="22"/>
          <w:szCs w:val="22"/>
        </w:rPr>
        <w:tab/>
        <w:t>an employee must comply with a direction given by the Agency Head to perform other available work at the same workplace, or at another workplace, unless:</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proofErr w:type="spellStart"/>
      <w:r w:rsidRPr="00C402E9">
        <w:rPr>
          <w:rFonts w:asciiTheme="minorHAnsi" w:hAnsiTheme="minorHAnsi"/>
          <w:sz w:val="22"/>
          <w:szCs w:val="22"/>
        </w:rPr>
        <w:t>i</w:t>
      </w:r>
      <w:proofErr w:type="spellEnd"/>
      <w:r w:rsidRPr="00C402E9">
        <w:rPr>
          <w:rFonts w:asciiTheme="minorHAnsi" w:hAnsiTheme="minorHAnsi"/>
          <w:sz w:val="22"/>
          <w:szCs w:val="22"/>
        </w:rPr>
        <w:t>.</w:t>
      </w:r>
      <w:r w:rsidRPr="00C402E9">
        <w:rPr>
          <w:rFonts w:asciiTheme="minorHAnsi" w:hAnsiTheme="minorHAnsi"/>
          <w:sz w:val="22"/>
          <w:szCs w:val="22"/>
        </w:rPr>
        <w:tab/>
        <w:t>the work is not safe; or</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sidRPr="00C402E9">
        <w:rPr>
          <w:rFonts w:asciiTheme="minorHAnsi" w:hAnsiTheme="minorHAnsi"/>
          <w:sz w:val="22"/>
          <w:szCs w:val="22"/>
        </w:rPr>
        <w:t>ii.</w:t>
      </w:r>
      <w:r w:rsidRPr="00C402E9">
        <w:rPr>
          <w:rFonts w:asciiTheme="minorHAnsi" w:hAnsiTheme="minorHAnsi"/>
          <w:sz w:val="22"/>
          <w:szCs w:val="22"/>
        </w:rPr>
        <w:tab/>
        <w:t>applicable workplace health and safety legislation would not permit the work to be performed; or</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sidRPr="00C402E9">
        <w:rPr>
          <w:rFonts w:asciiTheme="minorHAnsi" w:hAnsiTheme="minorHAnsi"/>
          <w:sz w:val="22"/>
          <w:szCs w:val="22"/>
        </w:rPr>
        <w:t>iii.</w:t>
      </w:r>
      <w:r w:rsidRPr="00C402E9">
        <w:rPr>
          <w:rFonts w:asciiTheme="minorHAnsi" w:hAnsiTheme="minorHAnsi"/>
          <w:sz w:val="22"/>
          <w:szCs w:val="22"/>
        </w:rPr>
        <w:tab/>
        <w:t>the work is not appropriate for the employee to perform; or</w:t>
      </w:r>
    </w:p>
    <w:p w:rsidR="00C402E9" w:rsidRPr="00C402E9" w:rsidRDefault="00C402E9" w:rsidP="00C402E9">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sidRPr="00C402E9">
        <w:rPr>
          <w:rFonts w:asciiTheme="minorHAnsi" w:hAnsiTheme="minorHAnsi"/>
          <w:sz w:val="22"/>
          <w:szCs w:val="22"/>
        </w:rPr>
        <w:t>iv.</w:t>
      </w:r>
      <w:r w:rsidRPr="00C402E9">
        <w:rPr>
          <w:rFonts w:asciiTheme="minorHAnsi" w:hAnsiTheme="minorHAnsi"/>
          <w:sz w:val="22"/>
          <w:szCs w:val="22"/>
        </w:rPr>
        <w:tab/>
        <w:t>there are other reasonable grounds for the employee to refuse to comply with the direction.</w:t>
      </w:r>
    </w:p>
    <w:p w:rsidR="002C2AA7" w:rsidRDefault="002C2AA7" w:rsidP="00C402E9">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C402E9">
        <w:rPr>
          <w:rFonts w:asciiTheme="minorHAnsi" w:hAnsiTheme="minorHAnsi"/>
          <w:sz w:val="22"/>
          <w:szCs w:val="22"/>
        </w:rPr>
        <w:t xml:space="preserve">The parties to the dispute agree to be bound by a decision made by </w:t>
      </w:r>
      <w:r w:rsidR="00AE31FC" w:rsidRPr="00C402E9">
        <w:rPr>
          <w:rFonts w:asciiTheme="minorHAnsi" w:hAnsiTheme="minorHAnsi"/>
          <w:sz w:val="22"/>
          <w:szCs w:val="22"/>
        </w:rPr>
        <w:t xml:space="preserve">the </w:t>
      </w:r>
      <w:r w:rsidRPr="00C402E9">
        <w:rPr>
          <w:rFonts w:asciiTheme="minorHAnsi" w:hAnsiTheme="minorHAnsi"/>
          <w:sz w:val="22"/>
          <w:szCs w:val="22"/>
        </w:rPr>
        <w:t>FW</w:t>
      </w:r>
      <w:r w:rsidR="004A3B30" w:rsidRPr="00C402E9">
        <w:rPr>
          <w:rFonts w:asciiTheme="minorHAnsi" w:hAnsiTheme="minorHAnsi"/>
          <w:sz w:val="22"/>
          <w:szCs w:val="22"/>
        </w:rPr>
        <w:t>C</w:t>
      </w:r>
      <w:r w:rsidRPr="00C402E9">
        <w:rPr>
          <w:rFonts w:asciiTheme="minorHAnsi" w:hAnsiTheme="minorHAnsi"/>
          <w:sz w:val="22"/>
          <w:szCs w:val="22"/>
        </w:rPr>
        <w:t xml:space="preserve"> in accordance with this term.</w:t>
      </w:r>
    </w:p>
    <w:p w:rsidR="00065758" w:rsidRDefault="0006575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b/>
          <w:color w:val="C60C30"/>
          <w:sz w:val="28"/>
          <w:szCs w:val="28"/>
        </w:rPr>
      </w:pPr>
      <w:bookmarkStart w:id="103" w:name="_Toc291060951"/>
      <w:bookmarkStart w:id="104" w:name="_Toc434917380"/>
      <w:r>
        <w:br w:type="page"/>
      </w:r>
    </w:p>
    <w:p w:rsidR="00F82227" w:rsidRPr="003758FB" w:rsidRDefault="00F82227" w:rsidP="00AD0B44">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r w:rsidRPr="003758FB">
        <w:lastRenderedPageBreak/>
        <w:t>F3</w:t>
      </w:r>
      <w:r w:rsidRPr="003758FB">
        <w:tab/>
        <w:t>Consultation on Major Changes</w:t>
      </w:r>
      <w:bookmarkEnd w:id="103"/>
      <w:bookmarkEnd w:id="104"/>
    </w:p>
    <w:p w:rsidR="00F82227" w:rsidRDefault="002C2AA7"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82227">
        <w:rPr>
          <w:rFonts w:asciiTheme="minorHAnsi" w:hAnsiTheme="minorHAnsi"/>
          <w:sz w:val="22"/>
          <w:szCs w:val="22"/>
        </w:rPr>
        <w:t xml:space="preserve">This </w:t>
      </w:r>
      <w:r w:rsidR="00F82227">
        <w:rPr>
          <w:rFonts w:asciiTheme="minorHAnsi" w:hAnsiTheme="minorHAnsi"/>
          <w:sz w:val="22"/>
          <w:szCs w:val="22"/>
        </w:rPr>
        <w:t xml:space="preserve">term </w:t>
      </w:r>
      <w:r w:rsidRPr="00F82227">
        <w:rPr>
          <w:rFonts w:asciiTheme="minorHAnsi" w:hAnsiTheme="minorHAnsi"/>
          <w:sz w:val="22"/>
          <w:szCs w:val="22"/>
        </w:rPr>
        <w:t xml:space="preserve">applies </w:t>
      </w:r>
      <w:r w:rsidR="00F82227">
        <w:rPr>
          <w:rFonts w:asciiTheme="minorHAnsi" w:hAnsiTheme="minorHAnsi"/>
          <w:sz w:val="22"/>
          <w:szCs w:val="22"/>
        </w:rPr>
        <w:t>if the employer:</w:t>
      </w:r>
    </w:p>
    <w:p w:rsidR="00F82227" w:rsidRDefault="00C4613B" w:rsidP="00F82227">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h</w:t>
      </w:r>
      <w:r w:rsidR="00F82227">
        <w:rPr>
          <w:rFonts w:asciiTheme="minorHAnsi" w:hAnsiTheme="minorHAnsi"/>
          <w:sz w:val="22"/>
          <w:szCs w:val="22"/>
        </w:rPr>
        <w:t>as made a definite decision to introduce a major change to production, program, organisation, structure or technology in relation to its enterprise that is likely to have a significant effect on the employees; or</w:t>
      </w:r>
    </w:p>
    <w:p w:rsidR="00F82227" w:rsidRDefault="00C4613B" w:rsidP="00F82227">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p</w:t>
      </w:r>
      <w:r w:rsidR="00F82227">
        <w:rPr>
          <w:rFonts w:asciiTheme="minorHAnsi" w:hAnsiTheme="minorHAnsi"/>
          <w:sz w:val="22"/>
          <w:szCs w:val="22"/>
        </w:rPr>
        <w:t>roposes to introduce a change to the regular roster or ordinary hours of work of employees.</w:t>
      </w:r>
    </w:p>
    <w:p w:rsidR="00F82227" w:rsidRPr="00F82227" w:rsidRDefault="00F82227" w:rsidP="00F82227">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sidRPr="00F82227">
        <w:rPr>
          <w:rFonts w:asciiTheme="minorHAnsi" w:hAnsiTheme="minorHAnsi"/>
          <w:i/>
          <w:sz w:val="22"/>
          <w:szCs w:val="22"/>
          <w:u w:val="single"/>
        </w:rPr>
        <w:t>Major Change</w:t>
      </w:r>
    </w:p>
    <w:p w:rsidR="00F82227" w:rsidRDefault="00F82227"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For a major chan</w:t>
      </w:r>
      <w:r w:rsidR="00FE7EF6">
        <w:rPr>
          <w:rFonts w:asciiTheme="minorHAnsi" w:hAnsiTheme="minorHAnsi"/>
          <w:sz w:val="22"/>
          <w:szCs w:val="22"/>
        </w:rPr>
        <w:t>ge referred to in clause 12</w:t>
      </w:r>
      <w:r w:rsidR="00644DCA">
        <w:rPr>
          <w:rFonts w:asciiTheme="minorHAnsi" w:hAnsiTheme="minorHAnsi"/>
          <w:sz w:val="22"/>
          <w:szCs w:val="22"/>
        </w:rPr>
        <w:t>7</w:t>
      </w:r>
      <w:r>
        <w:rPr>
          <w:rFonts w:asciiTheme="minorHAnsi" w:hAnsiTheme="minorHAnsi"/>
          <w:sz w:val="22"/>
          <w:szCs w:val="22"/>
        </w:rPr>
        <w:t>(a):</w:t>
      </w:r>
    </w:p>
    <w:p w:rsidR="00F82227" w:rsidRDefault="00297064" w:rsidP="00F82227">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w:t>
      </w:r>
      <w:r w:rsidR="00F82227">
        <w:rPr>
          <w:rFonts w:asciiTheme="minorHAnsi" w:hAnsiTheme="minorHAnsi"/>
          <w:sz w:val="22"/>
          <w:szCs w:val="22"/>
        </w:rPr>
        <w:t>he employer must notify the relevant employees of the decision to introduce the major change; and</w:t>
      </w:r>
    </w:p>
    <w:p w:rsidR="00F82227" w:rsidRDefault="00297064" w:rsidP="00F82227">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proofErr w:type="gramStart"/>
      <w:r>
        <w:rPr>
          <w:rFonts w:asciiTheme="minorHAnsi" w:hAnsiTheme="minorHAnsi"/>
          <w:sz w:val="22"/>
          <w:szCs w:val="22"/>
        </w:rPr>
        <w:t>s</w:t>
      </w:r>
      <w:r w:rsidR="00F82227">
        <w:rPr>
          <w:rFonts w:asciiTheme="minorHAnsi" w:hAnsiTheme="minorHAnsi"/>
          <w:sz w:val="22"/>
          <w:szCs w:val="22"/>
        </w:rPr>
        <w:t>ubclauses</w:t>
      </w:r>
      <w:proofErr w:type="gramEnd"/>
      <w:r w:rsidR="00F82227">
        <w:rPr>
          <w:rFonts w:asciiTheme="minorHAnsi" w:hAnsiTheme="minorHAnsi"/>
          <w:sz w:val="22"/>
          <w:szCs w:val="22"/>
        </w:rPr>
        <w:t xml:space="preserve"> </w:t>
      </w:r>
      <w:r w:rsidR="00FE7EF6">
        <w:rPr>
          <w:rFonts w:asciiTheme="minorHAnsi" w:hAnsiTheme="minorHAnsi"/>
          <w:sz w:val="22"/>
          <w:szCs w:val="22"/>
        </w:rPr>
        <w:t>12</w:t>
      </w:r>
      <w:r w:rsidR="00790357">
        <w:rPr>
          <w:rFonts w:asciiTheme="minorHAnsi" w:hAnsiTheme="minorHAnsi"/>
          <w:sz w:val="22"/>
          <w:szCs w:val="22"/>
        </w:rPr>
        <w:t>9</w:t>
      </w:r>
      <w:r>
        <w:rPr>
          <w:rFonts w:asciiTheme="minorHAnsi" w:hAnsiTheme="minorHAnsi"/>
          <w:sz w:val="22"/>
          <w:szCs w:val="22"/>
        </w:rPr>
        <w:t xml:space="preserve"> to </w:t>
      </w:r>
      <w:r w:rsidR="00FE7EF6">
        <w:rPr>
          <w:rFonts w:asciiTheme="minorHAnsi" w:hAnsiTheme="minorHAnsi"/>
          <w:sz w:val="22"/>
          <w:szCs w:val="22"/>
        </w:rPr>
        <w:t>13</w:t>
      </w:r>
      <w:r w:rsidR="00790357">
        <w:rPr>
          <w:rFonts w:asciiTheme="minorHAnsi" w:hAnsiTheme="minorHAnsi"/>
          <w:sz w:val="22"/>
          <w:szCs w:val="22"/>
        </w:rPr>
        <w:t>5</w:t>
      </w:r>
      <w:r>
        <w:rPr>
          <w:rFonts w:asciiTheme="minorHAnsi" w:hAnsiTheme="minorHAnsi"/>
          <w:sz w:val="22"/>
          <w:szCs w:val="22"/>
        </w:rPr>
        <w:t xml:space="preserve"> apply.</w:t>
      </w:r>
    </w:p>
    <w:p w:rsidR="00F82227" w:rsidRDefault="002C4164"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The relevant employees may appoint a representative for the purposes of the procedures in this term.</w:t>
      </w:r>
    </w:p>
    <w:p w:rsidR="002C4164" w:rsidRDefault="002C4164"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If:</w:t>
      </w:r>
    </w:p>
    <w:p w:rsidR="002C4164" w:rsidRDefault="002C4164" w:rsidP="002C4164">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a relevant employee appoints, or relevant employees appoint, a representative for the purposes of consultation; and</w:t>
      </w:r>
    </w:p>
    <w:p w:rsidR="002C4164" w:rsidRDefault="002C4164" w:rsidP="002C4164">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employee or employees advise the employer of the identity of the representative</w:t>
      </w:r>
      <w:r w:rsidR="00C4613B">
        <w:rPr>
          <w:rFonts w:asciiTheme="minorHAnsi" w:hAnsiTheme="minorHAnsi"/>
          <w:sz w:val="22"/>
          <w:szCs w:val="22"/>
        </w:rPr>
        <w:t>,</w:t>
      </w:r>
      <w:r>
        <w:rPr>
          <w:rFonts w:asciiTheme="minorHAnsi" w:hAnsiTheme="minorHAnsi"/>
          <w:sz w:val="22"/>
          <w:szCs w:val="22"/>
        </w:rPr>
        <w:t xml:space="preserve"> the employer must recognise the representative.</w:t>
      </w:r>
    </w:p>
    <w:p w:rsidR="002C4164" w:rsidRDefault="002C4164"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As soon as practicable after making its decision, the employer must:</w:t>
      </w:r>
    </w:p>
    <w:p w:rsidR="002C4164" w:rsidRDefault="002C4164" w:rsidP="002C4164">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discuss with the relevant employees:</w:t>
      </w:r>
    </w:p>
    <w:p w:rsidR="002C4164" w:rsidRDefault="002C4164" w:rsidP="002C4164">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the introduction of the change; and</w:t>
      </w:r>
    </w:p>
    <w:p w:rsidR="002C4164" w:rsidRDefault="002C4164" w:rsidP="002C4164">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the effect the change is likely to have on the employees; and</w:t>
      </w:r>
    </w:p>
    <w:p w:rsidR="002C4164" w:rsidRDefault="002C4164" w:rsidP="002C4164">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measures the employer is taking to avert or mitigate the adverse effect of the change on the employees; and</w:t>
      </w:r>
    </w:p>
    <w:p w:rsidR="002C4164" w:rsidRDefault="00777FC0" w:rsidP="002C4164">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for the purposes of the discussion, provide in writing to the relevant employees:</w:t>
      </w:r>
    </w:p>
    <w:p w:rsidR="00777FC0" w:rsidRDefault="00777FC0" w:rsidP="00777FC0">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all relevant information about the change including the nature of the change proposed; and</w:t>
      </w:r>
    </w:p>
    <w:p w:rsidR="00777FC0" w:rsidRDefault="00777FC0" w:rsidP="00777FC0">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information about the expected effects of the change on the employees; and</w:t>
      </w:r>
    </w:p>
    <w:p w:rsidR="00777FC0" w:rsidRDefault="00777FC0" w:rsidP="00777FC0">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any other matters likely to affect the employees.</w:t>
      </w:r>
    </w:p>
    <w:p w:rsidR="002C4164" w:rsidRDefault="00777FC0"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However, the employer is not required to disclose confidential or commercially sensitive information to the relevant employees.</w:t>
      </w:r>
    </w:p>
    <w:p w:rsidR="002C4164" w:rsidRDefault="00777FC0"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The employer must give prompt and genuine consideration to matters raised about the major change by the relevant employees.</w:t>
      </w:r>
    </w:p>
    <w:p w:rsidR="00CC23AB" w:rsidRDefault="00A95736" w:rsidP="00CC23AB">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 xml:space="preserve">If a term in this agreement provides for a major change to production, program, organisation, </w:t>
      </w:r>
      <w:r w:rsidR="00CC23AB">
        <w:rPr>
          <w:rFonts w:asciiTheme="minorHAnsi" w:hAnsiTheme="minorHAnsi"/>
          <w:sz w:val="22"/>
          <w:szCs w:val="22"/>
        </w:rPr>
        <w:t>structure</w:t>
      </w:r>
      <w:r>
        <w:rPr>
          <w:rFonts w:asciiTheme="minorHAnsi" w:hAnsiTheme="minorHAnsi"/>
          <w:sz w:val="22"/>
          <w:szCs w:val="22"/>
        </w:rPr>
        <w:t xml:space="preserve"> or technology in relation to the enterprise of the</w:t>
      </w:r>
      <w:r w:rsidR="00CC23AB">
        <w:rPr>
          <w:rFonts w:asciiTheme="minorHAnsi" w:hAnsiTheme="minorHAnsi"/>
          <w:sz w:val="22"/>
          <w:szCs w:val="22"/>
        </w:rPr>
        <w:t xml:space="preserve"> employer, the requirements set</w:t>
      </w:r>
      <w:r>
        <w:rPr>
          <w:rFonts w:asciiTheme="minorHAnsi" w:hAnsiTheme="minorHAnsi"/>
          <w:sz w:val="22"/>
          <w:szCs w:val="22"/>
        </w:rPr>
        <w:t xml:space="preserve"> out in paragraph </w:t>
      </w:r>
      <w:r w:rsidR="00CC23AB">
        <w:rPr>
          <w:rFonts w:asciiTheme="minorHAnsi" w:hAnsiTheme="minorHAnsi"/>
          <w:sz w:val="22"/>
          <w:szCs w:val="22"/>
        </w:rPr>
        <w:t>12</w:t>
      </w:r>
      <w:r w:rsidR="00790357">
        <w:rPr>
          <w:rFonts w:asciiTheme="minorHAnsi" w:hAnsiTheme="minorHAnsi"/>
          <w:sz w:val="22"/>
          <w:szCs w:val="22"/>
        </w:rPr>
        <w:t>8</w:t>
      </w:r>
      <w:r w:rsidR="00A56D64">
        <w:rPr>
          <w:rFonts w:asciiTheme="minorHAnsi" w:hAnsiTheme="minorHAnsi"/>
          <w:sz w:val="22"/>
          <w:szCs w:val="22"/>
        </w:rPr>
        <w:t>(a) and subclauses 129</w:t>
      </w:r>
      <w:r w:rsidR="00CC23AB">
        <w:rPr>
          <w:rFonts w:asciiTheme="minorHAnsi" w:hAnsiTheme="minorHAnsi"/>
          <w:sz w:val="22"/>
          <w:szCs w:val="22"/>
        </w:rPr>
        <w:t xml:space="preserve"> and 13</w:t>
      </w:r>
      <w:r w:rsidR="00A56D64">
        <w:rPr>
          <w:rFonts w:asciiTheme="minorHAnsi" w:hAnsiTheme="minorHAnsi"/>
          <w:sz w:val="22"/>
          <w:szCs w:val="22"/>
        </w:rPr>
        <w:t>1</w:t>
      </w:r>
      <w:r w:rsidR="00CC23AB">
        <w:rPr>
          <w:rFonts w:asciiTheme="minorHAnsi" w:hAnsiTheme="minorHAnsi"/>
          <w:sz w:val="22"/>
          <w:szCs w:val="22"/>
        </w:rPr>
        <w:t xml:space="preserve"> are taken not to apply.</w:t>
      </w:r>
    </w:p>
    <w:p w:rsidR="00CC23AB" w:rsidRDefault="00CC23AB" w:rsidP="00CC23AB">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In this term, a major change is likely to have a significant effect on the employees if it results in:</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termination of the employment of employees;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major change to the composition, operation or size of the employer’s workforce or to the skills required of employees;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elimination or diminution of job opportunities (including opportunities for promotion or tenure);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alternation of hours of work;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need to retrain employees;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lastRenderedPageBreak/>
        <w:t>the need to relocate employees to another workplace; or</w:t>
      </w:r>
    </w:p>
    <w:p w:rsidR="00CC23AB" w:rsidRDefault="00CC23AB" w:rsidP="00CC23AB">
      <w:pPr>
        <w:pStyle w:val="ListParagraph"/>
        <w:numPr>
          <w:ilvl w:val="0"/>
          <w:numId w:val="3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restructuring of jobs.</w:t>
      </w:r>
    </w:p>
    <w:p w:rsidR="00CC23AB" w:rsidRPr="00CC23AB" w:rsidRDefault="00CC23AB" w:rsidP="00CC23AB">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Pr>
          <w:rFonts w:asciiTheme="minorHAnsi" w:hAnsiTheme="minorHAnsi"/>
          <w:i/>
          <w:sz w:val="22"/>
          <w:szCs w:val="22"/>
          <w:u w:val="single"/>
        </w:rPr>
        <w:t>Change to regular roster or ordinary hours of work</w:t>
      </w:r>
    </w:p>
    <w:p w:rsidR="002C4164" w:rsidRDefault="00CC23AB"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For a change referred to in paragraph 12</w:t>
      </w:r>
      <w:r w:rsidR="00790357">
        <w:rPr>
          <w:rFonts w:asciiTheme="minorHAnsi" w:hAnsiTheme="minorHAnsi"/>
          <w:sz w:val="22"/>
          <w:szCs w:val="22"/>
        </w:rPr>
        <w:t>8</w:t>
      </w:r>
      <w:r>
        <w:rPr>
          <w:rFonts w:asciiTheme="minorHAnsi" w:hAnsiTheme="minorHAnsi"/>
          <w:sz w:val="22"/>
          <w:szCs w:val="22"/>
        </w:rPr>
        <w:t>(b):</w:t>
      </w:r>
    </w:p>
    <w:p w:rsidR="00CC23AB" w:rsidRDefault="00CC23AB"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Pr>
          <w:rFonts w:asciiTheme="minorHAnsi" w:hAnsiTheme="minorHAnsi"/>
          <w:sz w:val="22"/>
          <w:szCs w:val="22"/>
        </w:rPr>
        <w:t>the employer must notify the relevant employees of the proposed change; and</w:t>
      </w:r>
    </w:p>
    <w:p w:rsidR="00CC23AB" w:rsidRDefault="00B766D3"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proofErr w:type="gramStart"/>
      <w:r>
        <w:rPr>
          <w:rFonts w:asciiTheme="minorHAnsi" w:hAnsiTheme="minorHAnsi"/>
          <w:sz w:val="22"/>
          <w:szCs w:val="22"/>
        </w:rPr>
        <w:t>subclauses</w:t>
      </w:r>
      <w:proofErr w:type="gramEnd"/>
      <w:r>
        <w:rPr>
          <w:rFonts w:asciiTheme="minorHAnsi" w:hAnsiTheme="minorHAnsi"/>
          <w:sz w:val="22"/>
          <w:szCs w:val="22"/>
        </w:rPr>
        <w:t xml:space="preserve"> 13</w:t>
      </w:r>
      <w:r w:rsidR="00790357">
        <w:rPr>
          <w:rFonts w:asciiTheme="minorHAnsi" w:hAnsiTheme="minorHAnsi"/>
          <w:sz w:val="22"/>
          <w:szCs w:val="22"/>
        </w:rPr>
        <w:t>7</w:t>
      </w:r>
      <w:r>
        <w:rPr>
          <w:rFonts w:asciiTheme="minorHAnsi" w:hAnsiTheme="minorHAnsi"/>
          <w:sz w:val="22"/>
          <w:szCs w:val="22"/>
        </w:rPr>
        <w:t xml:space="preserve"> to 1</w:t>
      </w:r>
      <w:r w:rsidR="00790357">
        <w:rPr>
          <w:rFonts w:asciiTheme="minorHAnsi" w:hAnsiTheme="minorHAnsi"/>
          <w:sz w:val="22"/>
          <w:szCs w:val="22"/>
        </w:rPr>
        <w:t>42</w:t>
      </w:r>
      <w:r w:rsidR="00CC23AB">
        <w:rPr>
          <w:rFonts w:asciiTheme="minorHAnsi" w:hAnsiTheme="minorHAnsi"/>
          <w:sz w:val="22"/>
          <w:szCs w:val="22"/>
        </w:rPr>
        <w:t xml:space="preserve"> apply.</w:t>
      </w:r>
    </w:p>
    <w:p w:rsidR="00CC23AB" w:rsidRDefault="00CC23AB"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The relevant employees may appoint a representative for the purposes of the procedures in this term.</w:t>
      </w:r>
    </w:p>
    <w:p w:rsidR="00CC23AB" w:rsidRDefault="00CC23AB"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If:</w:t>
      </w:r>
    </w:p>
    <w:p w:rsidR="00CC23AB" w:rsidRDefault="00CC23AB"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a relevant employee appoints, or relevant employees appoint, a representative for the purposes of consultation; and</w:t>
      </w:r>
    </w:p>
    <w:p w:rsidR="00CC23AB" w:rsidRDefault="00CC23AB"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the employee or employees advise the employer of the identity of the representative; the employer must recognise the representative.</w:t>
      </w:r>
    </w:p>
    <w:p w:rsidR="00CC23AB" w:rsidRDefault="00CC23AB" w:rsidP="00CC23AB">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As soon as practicable after making its decision, the employer must:</w:t>
      </w:r>
    </w:p>
    <w:p w:rsidR="00CC23AB" w:rsidRPr="00CC23AB" w:rsidRDefault="00CC23AB"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 xml:space="preserve">discuss with the relevant employees </w:t>
      </w:r>
      <w:r w:rsidRPr="00CC23AB">
        <w:rPr>
          <w:rFonts w:asciiTheme="minorHAnsi" w:hAnsiTheme="minorHAnsi"/>
          <w:sz w:val="22"/>
          <w:szCs w:val="22"/>
        </w:rPr>
        <w:t>the introduction of the change; and</w:t>
      </w:r>
    </w:p>
    <w:p w:rsidR="00CC23AB" w:rsidRDefault="00CC23AB" w:rsidP="00CC23AB">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for the purposes of the discussion, provide in writing to the relevant employees:</w:t>
      </w:r>
    </w:p>
    <w:p w:rsidR="00CC23AB" w:rsidRDefault="00CC23AB" w:rsidP="00CC23AB">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all relevant information about the change including the nature of the change; and</w:t>
      </w:r>
    </w:p>
    <w:p w:rsidR="00CC23AB" w:rsidRDefault="00CC23AB" w:rsidP="00CC23AB">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information about what the employer reasonably believes will be the effects of the change on the employees; and</w:t>
      </w:r>
    </w:p>
    <w:p w:rsidR="00CC23AB" w:rsidRDefault="00CC23AB" w:rsidP="00CC23AB">
      <w:pPr>
        <w:pStyle w:val="ListParagraph"/>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rPr>
          <w:rFonts w:asciiTheme="minorHAnsi" w:hAnsiTheme="minorHAnsi"/>
          <w:sz w:val="22"/>
          <w:szCs w:val="22"/>
        </w:rPr>
      </w:pPr>
      <w:r>
        <w:rPr>
          <w:rFonts w:asciiTheme="minorHAnsi" w:hAnsiTheme="minorHAnsi"/>
          <w:sz w:val="22"/>
          <w:szCs w:val="22"/>
        </w:rPr>
        <w:t>information about any other matters that the employer reasonably believes are likely to affect the employees; and</w:t>
      </w:r>
    </w:p>
    <w:p w:rsidR="00CD6270" w:rsidRPr="00CC23AB" w:rsidRDefault="00CD6270" w:rsidP="00CD6270">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invite the relevant employees to give their views about the impact of the change (including any impact in relation to their family or caring responsibilities).</w:t>
      </w:r>
    </w:p>
    <w:p w:rsidR="00CC23AB" w:rsidRDefault="00CD6270"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However, the employer is not required to disclose confidential or commercially sensitive information to the relevant employees.</w:t>
      </w:r>
    </w:p>
    <w:p w:rsidR="00CD6270" w:rsidRDefault="00CD6270" w:rsidP="00F8222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The employer must give prompt and genuine consideration to matters raised about the change by the relevant employees.</w:t>
      </w:r>
    </w:p>
    <w:p w:rsidR="004742FA" w:rsidRDefault="00CD6270"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 xml:space="preserve">In this term: “relevant employees” means the </w:t>
      </w:r>
      <w:proofErr w:type="gramStart"/>
      <w:r>
        <w:rPr>
          <w:rFonts w:asciiTheme="minorHAnsi" w:hAnsiTheme="minorHAnsi"/>
          <w:sz w:val="22"/>
          <w:szCs w:val="22"/>
        </w:rPr>
        <w:t>employees</w:t>
      </w:r>
      <w:proofErr w:type="gramEnd"/>
      <w:r>
        <w:rPr>
          <w:rFonts w:asciiTheme="minorHAnsi" w:hAnsiTheme="minorHAnsi"/>
          <w:sz w:val="22"/>
          <w:szCs w:val="22"/>
        </w:rPr>
        <w:t xml:space="preserve"> who may be affected by a change referred to in s</w:t>
      </w:r>
      <w:r w:rsidR="00A56D64">
        <w:rPr>
          <w:rFonts w:asciiTheme="minorHAnsi" w:hAnsiTheme="minorHAnsi"/>
          <w:sz w:val="22"/>
          <w:szCs w:val="22"/>
        </w:rPr>
        <w:t>ubclause 127</w:t>
      </w:r>
      <w:r>
        <w:rPr>
          <w:rFonts w:asciiTheme="minorHAnsi" w:hAnsiTheme="minorHAnsi"/>
          <w:sz w:val="22"/>
          <w:szCs w:val="22"/>
        </w:rPr>
        <w:t>.</w:t>
      </w:r>
    </w:p>
    <w:p w:rsidR="004742FA" w:rsidRDefault="004742F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asciiTheme="minorHAnsi" w:hAnsiTheme="minorHAnsi"/>
          <w:sz w:val="22"/>
          <w:szCs w:val="22"/>
        </w:rPr>
      </w:pPr>
      <w:r>
        <w:rPr>
          <w:rFonts w:asciiTheme="minorHAnsi" w:hAnsiTheme="minorHAnsi"/>
          <w:sz w:val="22"/>
          <w:szCs w:val="22"/>
        </w:rPr>
        <w:br w:type="page"/>
      </w:r>
    </w:p>
    <w:p w:rsidR="004742FA" w:rsidRPr="002C2AA7" w:rsidRDefault="004742FA" w:rsidP="004742FA">
      <w:pPr>
        <w:pStyle w:val="Heading2"/>
      </w:pPr>
      <w:bookmarkStart w:id="105" w:name="_Toc434917381"/>
      <w:r>
        <w:lastRenderedPageBreak/>
        <w:t xml:space="preserve">Part G. </w:t>
      </w:r>
      <w:r w:rsidRPr="002C2AA7">
        <w:t>Separation</w:t>
      </w:r>
      <w:bookmarkEnd w:id="105"/>
    </w:p>
    <w:p w:rsidR="004742FA" w:rsidRPr="003758FB" w:rsidRDefault="004742FA" w:rsidP="00AD0B44">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06" w:name="_Toc291060954"/>
      <w:bookmarkStart w:id="107" w:name="_Toc434917382"/>
      <w:r w:rsidRPr="003758FB">
        <w:t>G1</w:t>
      </w:r>
      <w:r w:rsidRPr="003758FB">
        <w:tab/>
        <w:t>Resignation</w:t>
      </w:r>
      <w:bookmarkEnd w:id="106"/>
      <w:bookmarkEnd w:id="107"/>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An employee must give a minimum of </w:t>
      </w:r>
      <w:r w:rsidR="00C402E9" w:rsidRPr="004742FA">
        <w:rPr>
          <w:rFonts w:asciiTheme="minorHAnsi" w:hAnsiTheme="minorHAnsi"/>
          <w:sz w:val="22"/>
          <w:szCs w:val="22"/>
        </w:rPr>
        <w:t>four [</w:t>
      </w:r>
      <w:r w:rsidRPr="004742FA">
        <w:rPr>
          <w:rFonts w:asciiTheme="minorHAnsi" w:hAnsiTheme="minorHAnsi"/>
          <w:sz w:val="22"/>
          <w:szCs w:val="22"/>
        </w:rPr>
        <w:t>4</w:t>
      </w:r>
      <w:r w:rsidR="00C402E9" w:rsidRPr="004742FA">
        <w:rPr>
          <w:rFonts w:asciiTheme="minorHAnsi" w:hAnsiTheme="minorHAnsi"/>
          <w:sz w:val="22"/>
          <w:szCs w:val="22"/>
        </w:rPr>
        <w:t>]</w:t>
      </w:r>
      <w:r w:rsidRPr="004742FA">
        <w:rPr>
          <w:rFonts w:asciiTheme="minorHAnsi" w:hAnsiTheme="minorHAnsi"/>
          <w:sz w:val="22"/>
          <w:szCs w:val="22"/>
        </w:rPr>
        <w:t xml:space="preserve"> weeks’ notice of their intention to resign from the </w:t>
      </w:r>
      <w:r w:rsidR="00C4613B" w:rsidRPr="004742FA">
        <w:rPr>
          <w:rFonts w:asciiTheme="minorHAnsi" w:hAnsiTheme="minorHAnsi"/>
          <w:sz w:val="22"/>
          <w:szCs w:val="22"/>
        </w:rPr>
        <w:t xml:space="preserve">NBA </w:t>
      </w:r>
      <w:r w:rsidR="00D71B90" w:rsidRPr="004742FA">
        <w:rPr>
          <w:rFonts w:asciiTheme="minorHAnsi" w:hAnsiTheme="minorHAnsi"/>
          <w:sz w:val="22"/>
          <w:szCs w:val="22"/>
        </w:rPr>
        <w:t>and/or the</w:t>
      </w:r>
      <w:r w:rsidR="00C4613B" w:rsidRPr="00C4613B">
        <w:rPr>
          <w:rFonts w:asciiTheme="minorHAnsi" w:hAnsiTheme="minorHAnsi"/>
          <w:sz w:val="22"/>
          <w:szCs w:val="22"/>
        </w:rPr>
        <w:t xml:space="preserve"> </w:t>
      </w:r>
      <w:r w:rsidR="00C4613B" w:rsidRPr="004742FA">
        <w:rPr>
          <w:rFonts w:asciiTheme="minorHAnsi" w:hAnsiTheme="minorHAnsi"/>
          <w:sz w:val="22"/>
          <w:szCs w:val="22"/>
        </w:rPr>
        <w:t>APS</w:t>
      </w:r>
      <w:r w:rsidRPr="004742FA">
        <w:rPr>
          <w:rFonts w:asciiTheme="minorHAnsi" w:hAnsiTheme="minorHAnsi"/>
          <w:sz w:val="22"/>
          <w:szCs w:val="22"/>
        </w:rPr>
        <w:t xml:space="preserve">.  The </w:t>
      </w:r>
      <w:r w:rsidR="003758FB" w:rsidRPr="004742FA">
        <w:rPr>
          <w:rFonts w:asciiTheme="minorHAnsi" w:hAnsiTheme="minorHAnsi"/>
          <w:sz w:val="22"/>
          <w:szCs w:val="22"/>
        </w:rPr>
        <w:t>Agency Head</w:t>
      </w:r>
      <w:bookmarkStart w:id="108" w:name="_Toc170027345"/>
      <w:r w:rsidR="00C402E9" w:rsidRPr="004742FA">
        <w:rPr>
          <w:rFonts w:asciiTheme="minorHAnsi" w:hAnsiTheme="minorHAnsi"/>
          <w:sz w:val="22"/>
          <w:szCs w:val="22"/>
        </w:rPr>
        <w:t xml:space="preserve"> may agree to a lesser period.</w:t>
      </w:r>
    </w:p>
    <w:p w:rsidR="004742FA" w:rsidRPr="003758FB" w:rsidRDefault="004742FA" w:rsidP="00AD0B44">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09" w:name="_Toc291060955"/>
      <w:bookmarkStart w:id="110" w:name="_Toc434917383"/>
      <w:r w:rsidRPr="003758FB">
        <w:t>G2</w:t>
      </w:r>
      <w:r w:rsidRPr="003758FB">
        <w:tab/>
      </w:r>
      <w:bookmarkStart w:id="111" w:name="_Toc170027346"/>
      <w:bookmarkStart w:id="112" w:name="_Toc291060956"/>
      <w:bookmarkEnd w:id="109"/>
      <w:r w:rsidRPr="003758FB">
        <w:t>Death of an Employee</w:t>
      </w:r>
      <w:bookmarkEnd w:id="111"/>
      <w:bookmarkEnd w:id="112"/>
      <w:bookmarkEnd w:id="110"/>
      <w:r w:rsidRPr="003758FB">
        <w:t xml:space="preserve"> </w:t>
      </w:r>
    </w:p>
    <w:bookmarkEnd w:id="108"/>
    <w:p w:rsidR="004742FA"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Where an employee dies whilst in employment, or where the </w:t>
      </w:r>
      <w:r w:rsidR="003758FB" w:rsidRPr="004742FA">
        <w:rPr>
          <w:rFonts w:asciiTheme="minorHAnsi" w:hAnsiTheme="minorHAnsi"/>
          <w:sz w:val="22"/>
          <w:szCs w:val="22"/>
        </w:rPr>
        <w:t>Agency Head</w:t>
      </w:r>
      <w:r w:rsidRPr="004742FA">
        <w:rPr>
          <w:rFonts w:asciiTheme="minorHAnsi" w:hAnsiTheme="minorHAnsi"/>
          <w:sz w:val="22"/>
          <w:szCs w:val="22"/>
        </w:rPr>
        <w:t xml:space="preserve"> has determined that an employee is presumed to have died on a particular day whilst in employment, the </w:t>
      </w:r>
      <w:r w:rsidR="003758FB" w:rsidRPr="004742FA">
        <w:rPr>
          <w:rFonts w:asciiTheme="minorHAnsi" w:hAnsiTheme="minorHAnsi"/>
          <w:sz w:val="22"/>
          <w:szCs w:val="22"/>
        </w:rPr>
        <w:t>Agency Head</w:t>
      </w:r>
      <w:r w:rsidRPr="004742FA">
        <w:rPr>
          <w:rFonts w:asciiTheme="minorHAnsi" w:hAnsiTheme="minorHAnsi"/>
          <w:sz w:val="22"/>
          <w:szCs w:val="22"/>
        </w:rPr>
        <w:t xml:space="preserve"> will, subject to legal requirements, authorise the payment of the amount to which the former employee would have been entitled had he or she ceased employmen</w:t>
      </w:r>
      <w:r w:rsidR="004742FA">
        <w:rPr>
          <w:rFonts w:asciiTheme="minorHAnsi" w:hAnsiTheme="minorHAnsi"/>
          <w:sz w:val="22"/>
          <w:szCs w:val="22"/>
        </w:rPr>
        <w:t>t by resignation or retirement.</w:t>
      </w:r>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Payment will be made to dependants or the spouse or de-facto partner of the former employee or their legal personal representative.  If payment has not been made within 12 months of the former employee’s death, it should be paid to the former employee’s</w:t>
      </w:r>
      <w:r w:rsidR="004742FA">
        <w:rPr>
          <w:rFonts w:asciiTheme="minorHAnsi" w:hAnsiTheme="minorHAnsi"/>
          <w:sz w:val="22"/>
          <w:szCs w:val="22"/>
        </w:rPr>
        <w:t xml:space="preserve"> legal personal representative.</w:t>
      </w:r>
    </w:p>
    <w:p w:rsidR="004742FA" w:rsidRPr="003758FB" w:rsidRDefault="004742FA" w:rsidP="00AD0B44">
      <w:pPr>
        <w:pStyle w:val="Heading3"/>
        <w:tabs>
          <w:tab w:val="clear" w:pos="924"/>
          <w:tab w:val="clear" w:pos="1848"/>
          <w:tab w:val="clear" w:pos="2773"/>
          <w:tab w:val="clear" w:pos="3697"/>
          <w:tab w:val="clear" w:pos="4621"/>
          <w:tab w:val="clear" w:pos="5545"/>
          <w:tab w:val="clear" w:pos="6469"/>
          <w:tab w:val="clear" w:pos="7394"/>
          <w:tab w:val="clear" w:pos="8318"/>
          <w:tab w:val="clear" w:pos="8930"/>
        </w:tabs>
        <w:ind w:left="567" w:hanging="567"/>
      </w:pPr>
      <w:bookmarkStart w:id="113" w:name="_Toc434917384"/>
      <w:r w:rsidRPr="003758FB">
        <w:t>G</w:t>
      </w:r>
      <w:r>
        <w:t>3</w:t>
      </w:r>
      <w:r w:rsidRPr="003758FB">
        <w:tab/>
        <w:t>Re</w:t>
      </w:r>
      <w:r w:rsidR="00852ACF">
        <w:t>dun</w:t>
      </w:r>
      <w:r w:rsidR="004333AC">
        <w:t>d</w:t>
      </w:r>
      <w:r w:rsidR="00852ACF">
        <w:t>ancy</w:t>
      </w:r>
      <w:bookmarkEnd w:id="113"/>
      <w:r w:rsidR="004333AC">
        <w:t>, Redeployment and Reduction</w:t>
      </w:r>
    </w:p>
    <w:p w:rsidR="00852ACF" w:rsidRPr="00852ACF" w:rsidRDefault="002C2AA7" w:rsidP="00852ACF">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bookmarkStart w:id="114" w:name="_Toc138475335"/>
      <w:r w:rsidRPr="004742FA">
        <w:rPr>
          <w:rFonts w:asciiTheme="minorHAnsi" w:hAnsiTheme="minorHAnsi"/>
          <w:sz w:val="22"/>
          <w:szCs w:val="22"/>
        </w:rPr>
        <w:t>The redeployment and redundancy provisions in this Agreement apply to ongoing employees who are not on probation.</w:t>
      </w:r>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An employee is an excess employee if:</w:t>
      </w:r>
    </w:p>
    <w:p w:rsidR="004742FA" w:rsidRPr="004742FA" w:rsidRDefault="004742FA" w:rsidP="00C86CE7">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2" w:hanging="425"/>
        <w:rPr>
          <w:rFonts w:asciiTheme="minorHAnsi" w:hAnsiTheme="minorHAnsi"/>
          <w:sz w:val="22"/>
          <w:szCs w:val="22"/>
        </w:rPr>
      </w:pPr>
      <w:r w:rsidRPr="004742FA">
        <w:rPr>
          <w:rFonts w:asciiTheme="minorHAnsi" w:hAnsiTheme="minorHAnsi"/>
          <w:sz w:val="22"/>
          <w:szCs w:val="22"/>
        </w:rPr>
        <w:t>a.</w:t>
      </w:r>
      <w:r w:rsidRPr="004742FA">
        <w:rPr>
          <w:rFonts w:asciiTheme="minorHAnsi" w:hAnsiTheme="minorHAnsi"/>
          <w:sz w:val="22"/>
          <w:szCs w:val="22"/>
        </w:rPr>
        <w:tab/>
        <w:t>the employee is included in a class of employees employed in the NBA, which class comprises a greater number of employees than is necessary for the efficient and economical working of the NBA;</w:t>
      </w:r>
    </w:p>
    <w:p w:rsidR="004742FA" w:rsidRPr="004742FA" w:rsidRDefault="004742FA" w:rsidP="004742FA">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b.</w:t>
      </w:r>
      <w:r w:rsidRPr="004742FA">
        <w:rPr>
          <w:rFonts w:asciiTheme="minorHAnsi" w:hAnsiTheme="minorHAnsi"/>
          <w:sz w:val="22"/>
          <w:szCs w:val="22"/>
        </w:rPr>
        <w:tab/>
        <w:t>the services of the employee cannot be effectively used because of technological or other changes in the work methods of the NBA or changes in the nature, extent or organisation of the functions of the NBA; or</w:t>
      </w:r>
    </w:p>
    <w:p w:rsidR="004742FA" w:rsidRPr="004742FA" w:rsidRDefault="004742FA" w:rsidP="004742FA">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c.</w:t>
      </w:r>
      <w:r w:rsidRPr="004742FA">
        <w:rPr>
          <w:rFonts w:asciiTheme="minorHAnsi" w:hAnsiTheme="minorHAnsi"/>
          <w:sz w:val="22"/>
          <w:szCs w:val="22"/>
        </w:rPr>
        <w:tab/>
        <w:t>the duties usually performed by the employee are to be performed at a different locality, the employee is not willing to perform the duties at the locality and the Agency Head has determined that the redeployment and redundancy provisions of the Agreement apply to the employee</w:t>
      </w:r>
    </w:p>
    <w:p w:rsidR="00C86CE7" w:rsidRDefault="004742FA" w:rsidP="00C86CE7">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The following principles will apply throughout the process: </w:t>
      </w:r>
    </w:p>
    <w:p w:rsidR="004742FA" w:rsidRPr="00C86CE7" w:rsidRDefault="004742FA" w:rsidP="00C86CE7">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C86CE7">
        <w:rPr>
          <w:rFonts w:asciiTheme="minorHAnsi" w:hAnsiTheme="minorHAnsi"/>
          <w:sz w:val="22"/>
          <w:szCs w:val="22"/>
        </w:rPr>
        <w:t>a.</w:t>
      </w:r>
      <w:r w:rsidRPr="00C86CE7">
        <w:rPr>
          <w:rFonts w:asciiTheme="minorHAnsi" w:hAnsiTheme="minorHAnsi"/>
          <w:sz w:val="22"/>
          <w:szCs w:val="22"/>
        </w:rPr>
        <w:tab/>
        <w:t xml:space="preserve">consistent with efficient operational requirements, the Agency Head will take all reasonable steps to transfer an employee who is excess or potentially excess to requirements to a suitable vacancy at an equal classification level within the NBA or in another APS agency; </w:t>
      </w:r>
    </w:p>
    <w:p w:rsidR="004742FA" w:rsidRPr="002C2AA7" w:rsidRDefault="004742FA" w:rsidP="004742FA">
      <w:p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2C2AA7">
        <w:rPr>
          <w:rFonts w:asciiTheme="minorHAnsi" w:hAnsiTheme="minorHAnsi"/>
          <w:sz w:val="22"/>
          <w:szCs w:val="22"/>
        </w:rPr>
        <w:t>b.</w:t>
      </w:r>
      <w:r w:rsidRPr="002C2AA7">
        <w:rPr>
          <w:rFonts w:asciiTheme="minorHAnsi" w:hAnsiTheme="minorHAnsi"/>
          <w:sz w:val="22"/>
          <w:szCs w:val="22"/>
        </w:rPr>
        <w:tab/>
        <w:t xml:space="preserve">employees who are, or are potentially, excess to requirements must take all reasonable steps to identify and apply for suitable vacancies at an equal classification level; and </w:t>
      </w:r>
    </w:p>
    <w:p w:rsidR="004742FA" w:rsidRDefault="004742FA" w:rsidP="004742FA">
      <w:p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2C2AA7">
        <w:rPr>
          <w:rFonts w:asciiTheme="minorHAnsi" w:hAnsiTheme="minorHAnsi"/>
          <w:sz w:val="22"/>
          <w:szCs w:val="22"/>
        </w:rPr>
        <w:t>c.</w:t>
      </w:r>
      <w:r w:rsidRPr="002C2AA7">
        <w:rPr>
          <w:rFonts w:asciiTheme="minorHAnsi" w:hAnsiTheme="minorHAnsi"/>
          <w:sz w:val="22"/>
          <w:szCs w:val="22"/>
        </w:rPr>
        <w:tab/>
        <w:t>focused discussions (spanning up to four</w:t>
      </w:r>
      <w:r w:rsidR="003C3A5A">
        <w:rPr>
          <w:rFonts w:asciiTheme="minorHAnsi" w:hAnsiTheme="minorHAnsi"/>
          <w:sz w:val="22"/>
          <w:szCs w:val="22"/>
        </w:rPr>
        <w:t xml:space="preserve"> [4]</w:t>
      </w:r>
      <w:r w:rsidRPr="002C2AA7">
        <w:rPr>
          <w:rFonts w:asciiTheme="minorHAnsi" w:hAnsiTheme="minorHAnsi"/>
          <w:sz w:val="22"/>
          <w:szCs w:val="22"/>
        </w:rPr>
        <w:t xml:space="preserve"> weeks) will be held with an affected employee and, where they choose, thei</w:t>
      </w:r>
      <w:r>
        <w:rPr>
          <w:rFonts w:asciiTheme="minorHAnsi" w:hAnsiTheme="minorHAnsi"/>
          <w:sz w:val="22"/>
          <w:szCs w:val="22"/>
        </w:rPr>
        <w:t>r representative, to consider:</w:t>
      </w:r>
    </w:p>
    <w:p w:rsidR="004742FA" w:rsidRPr="004742FA" w:rsidRDefault="004742FA" w:rsidP="004742FA">
      <w:pPr>
        <w:pStyle w:val="ListParagraph"/>
        <w:numPr>
          <w:ilvl w:val="0"/>
          <w:numId w:val="33"/>
        </w:num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sz w:val="22"/>
          <w:szCs w:val="22"/>
        </w:rPr>
      </w:pPr>
      <w:r w:rsidRPr="004742FA">
        <w:rPr>
          <w:rFonts w:asciiTheme="minorHAnsi" w:hAnsiTheme="minorHAnsi"/>
          <w:sz w:val="22"/>
          <w:szCs w:val="22"/>
        </w:rPr>
        <w:t xml:space="preserve">actions that might be taken to reduce the likelihood of the employee becoming excess to requirements; </w:t>
      </w:r>
    </w:p>
    <w:p w:rsidR="004742FA" w:rsidRPr="002C2AA7" w:rsidRDefault="004742FA" w:rsidP="004742FA">
      <w:pPr>
        <w:pStyle w:val="ListParagraph"/>
        <w:numPr>
          <w:ilvl w:val="0"/>
          <w:numId w:val="33"/>
        </w:numPr>
        <w:tabs>
          <w:tab w:val="clear" w:pos="924"/>
          <w:tab w:val="clear" w:pos="1848"/>
          <w:tab w:val="clear" w:pos="2773"/>
          <w:tab w:val="left" w:pos="709"/>
          <w:tab w:val="left" w:pos="1560"/>
          <w:tab w:val="left" w:pos="2268"/>
        </w:tabs>
        <w:rPr>
          <w:rFonts w:asciiTheme="minorHAnsi" w:hAnsiTheme="minorHAnsi"/>
          <w:sz w:val="22"/>
          <w:szCs w:val="22"/>
        </w:rPr>
      </w:pPr>
      <w:r w:rsidRPr="002C2AA7">
        <w:rPr>
          <w:rFonts w:asciiTheme="minorHAnsi" w:hAnsiTheme="minorHAnsi"/>
          <w:sz w:val="22"/>
          <w:szCs w:val="22"/>
        </w:rPr>
        <w:t xml:space="preserve">redeployment opportunities; and </w:t>
      </w:r>
    </w:p>
    <w:p w:rsidR="004742FA" w:rsidRPr="002C2AA7" w:rsidRDefault="004742FA" w:rsidP="004742FA">
      <w:pPr>
        <w:pStyle w:val="ListParagraph"/>
        <w:numPr>
          <w:ilvl w:val="0"/>
          <w:numId w:val="33"/>
        </w:numPr>
        <w:tabs>
          <w:tab w:val="clear" w:pos="924"/>
          <w:tab w:val="clear" w:pos="1848"/>
          <w:tab w:val="clear" w:pos="2773"/>
          <w:tab w:val="left" w:pos="709"/>
          <w:tab w:val="left" w:pos="1560"/>
          <w:tab w:val="left" w:pos="2268"/>
        </w:tabs>
        <w:rPr>
          <w:rFonts w:asciiTheme="minorHAnsi" w:hAnsiTheme="minorHAnsi"/>
          <w:sz w:val="22"/>
          <w:szCs w:val="22"/>
        </w:rPr>
      </w:pPr>
      <w:r w:rsidRPr="002C2AA7">
        <w:rPr>
          <w:rFonts w:asciiTheme="minorHAnsi" w:hAnsiTheme="minorHAnsi"/>
          <w:sz w:val="22"/>
          <w:szCs w:val="22"/>
        </w:rPr>
        <w:t xml:space="preserve">the availability of job swaps within the NBA or in another APS agency, at the </w:t>
      </w:r>
      <w:r>
        <w:rPr>
          <w:rFonts w:asciiTheme="minorHAnsi" w:hAnsiTheme="minorHAnsi"/>
          <w:sz w:val="22"/>
          <w:szCs w:val="22"/>
        </w:rPr>
        <w:t>Agency Head</w:t>
      </w:r>
      <w:r w:rsidRPr="002C2AA7">
        <w:rPr>
          <w:rFonts w:asciiTheme="minorHAnsi" w:hAnsiTheme="minorHAnsi"/>
          <w:sz w:val="22"/>
          <w:szCs w:val="22"/>
        </w:rPr>
        <w:t xml:space="preserve">’s discretion. </w:t>
      </w:r>
    </w:p>
    <w:p w:rsidR="004742FA" w:rsidRPr="004742FA" w:rsidRDefault="004742FA" w:rsidP="004742FA">
      <w:pPr>
        <w:tabs>
          <w:tab w:val="clear" w:pos="924"/>
          <w:tab w:val="clear" w:pos="1848"/>
          <w:tab w:val="clear" w:pos="2773"/>
          <w:tab w:val="left" w:pos="709"/>
          <w:tab w:val="left" w:pos="1560"/>
          <w:tab w:val="left" w:pos="2268"/>
        </w:tabs>
        <w:rPr>
          <w:rFonts w:asciiTheme="minorHAnsi" w:hAnsiTheme="minorHAnsi"/>
          <w:i/>
          <w:sz w:val="22"/>
          <w:szCs w:val="22"/>
          <w:u w:val="single"/>
        </w:rPr>
      </w:pPr>
      <w:r w:rsidRPr="004742FA">
        <w:rPr>
          <w:rFonts w:asciiTheme="minorHAnsi" w:hAnsiTheme="minorHAnsi"/>
          <w:i/>
          <w:sz w:val="22"/>
          <w:szCs w:val="22"/>
          <w:u w:val="single"/>
        </w:rPr>
        <w:lastRenderedPageBreak/>
        <w:t>Notification of potentiall</w:t>
      </w:r>
      <w:r w:rsidR="00C4613B">
        <w:rPr>
          <w:rFonts w:asciiTheme="minorHAnsi" w:hAnsiTheme="minorHAnsi"/>
          <w:i/>
          <w:sz w:val="22"/>
          <w:szCs w:val="22"/>
          <w:u w:val="single"/>
        </w:rPr>
        <w:t>y excess to requirements status</w:t>
      </w:r>
    </w:p>
    <w:p w:rsidR="004742FA"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Employees who are likely to become excess to requirements will be advised by the </w:t>
      </w:r>
      <w:r w:rsidR="003758FB" w:rsidRPr="004742FA">
        <w:rPr>
          <w:rFonts w:asciiTheme="minorHAnsi" w:hAnsiTheme="minorHAnsi"/>
          <w:sz w:val="22"/>
          <w:szCs w:val="22"/>
        </w:rPr>
        <w:t>Agency Head</w:t>
      </w:r>
      <w:r w:rsidRPr="004742FA">
        <w:rPr>
          <w:rFonts w:asciiTheme="minorHAnsi" w:hAnsiTheme="minorHAnsi"/>
          <w:sz w:val="22"/>
          <w:szCs w:val="22"/>
        </w:rPr>
        <w:t xml:space="preserve"> at</w:t>
      </w:r>
      <w:r w:rsidR="004742FA">
        <w:rPr>
          <w:rFonts w:asciiTheme="minorHAnsi" w:hAnsiTheme="minorHAnsi"/>
          <w:sz w:val="22"/>
          <w:szCs w:val="22"/>
        </w:rPr>
        <w:t xml:space="preserve"> the earliest practicable time.</w:t>
      </w:r>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The </w:t>
      </w:r>
      <w:r w:rsidR="003758FB" w:rsidRPr="004742FA">
        <w:rPr>
          <w:rFonts w:asciiTheme="minorHAnsi" w:hAnsiTheme="minorHAnsi"/>
          <w:sz w:val="22"/>
          <w:szCs w:val="22"/>
        </w:rPr>
        <w:t>Agency Head</w:t>
      </w:r>
      <w:r w:rsidRPr="004742FA">
        <w:rPr>
          <w:rFonts w:asciiTheme="minorHAnsi" w:hAnsiTheme="minorHAnsi"/>
          <w:sz w:val="22"/>
          <w:szCs w:val="22"/>
        </w:rPr>
        <w:t xml:space="preserve"> will inform the SPF of the potential for an excess to requirements situation, including any </w:t>
      </w:r>
      <w:r w:rsidR="004742FA">
        <w:rPr>
          <w:rFonts w:asciiTheme="minorHAnsi" w:hAnsiTheme="minorHAnsi"/>
          <w:sz w:val="22"/>
          <w:szCs w:val="22"/>
        </w:rPr>
        <w:t>implications for the work area.</w:t>
      </w:r>
    </w:p>
    <w:p w:rsidR="004742FA" w:rsidRPr="004742FA" w:rsidRDefault="004742FA" w:rsidP="004742FA">
      <w:pPr>
        <w:tabs>
          <w:tab w:val="clear" w:pos="924"/>
          <w:tab w:val="clear" w:pos="1848"/>
          <w:tab w:val="clear" w:pos="2773"/>
          <w:tab w:val="left" w:pos="709"/>
          <w:tab w:val="left" w:pos="1560"/>
          <w:tab w:val="left" w:pos="2268"/>
        </w:tabs>
        <w:rPr>
          <w:rFonts w:asciiTheme="minorHAnsi" w:hAnsiTheme="minorHAnsi"/>
          <w:i/>
          <w:sz w:val="22"/>
          <w:szCs w:val="22"/>
          <w:u w:val="single"/>
        </w:rPr>
      </w:pPr>
      <w:r w:rsidRPr="004742FA">
        <w:rPr>
          <w:rFonts w:asciiTheme="minorHAnsi" w:hAnsiTheme="minorHAnsi"/>
          <w:i/>
          <w:sz w:val="22"/>
          <w:szCs w:val="22"/>
          <w:u w:val="single"/>
        </w:rPr>
        <w:t>Voluntary redunda</w:t>
      </w:r>
      <w:r w:rsidR="00C4613B">
        <w:rPr>
          <w:rFonts w:asciiTheme="minorHAnsi" w:hAnsiTheme="minorHAnsi"/>
          <w:i/>
          <w:sz w:val="22"/>
          <w:szCs w:val="22"/>
          <w:u w:val="single"/>
        </w:rPr>
        <w:t>ncy</w:t>
      </w:r>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The </w:t>
      </w:r>
      <w:r w:rsidR="003758FB" w:rsidRPr="004742FA">
        <w:rPr>
          <w:rFonts w:asciiTheme="minorHAnsi" w:hAnsiTheme="minorHAnsi"/>
          <w:sz w:val="22"/>
          <w:szCs w:val="22"/>
        </w:rPr>
        <w:t>Agency Head</w:t>
      </w:r>
      <w:r w:rsidRPr="004742FA">
        <w:rPr>
          <w:rFonts w:asciiTheme="minorHAnsi" w:hAnsiTheme="minorHAnsi"/>
          <w:sz w:val="22"/>
          <w:szCs w:val="22"/>
        </w:rPr>
        <w:t xml:space="preserve"> may invite an employee to elect for voluntary redundancy.  Where this occurs, the employee will have a </w:t>
      </w:r>
      <w:r w:rsidR="003A276D">
        <w:rPr>
          <w:rFonts w:asciiTheme="minorHAnsi" w:hAnsiTheme="minorHAnsi"/>
          <w:sz w:val="22"/>
          <w:szCs w:val="22"/>
        </w:rPr>
        <w:t>one [</w:t>
      </w:r>
      <w:r w:rsidRPr="004742FA">
        <w:rPr>
          <w:rFonts w:asciiTheme="minorHAnsi" w:hAnsiTheme="minorHAnsi"/>
          <w:sz w:val="22"/>
          <w:szCs w:val="22"/>
        </w:rPr>
        <w:t>1</w:t>
      </w:r>
      <w:r w:rsidR="003A276D">
        <w:rPr>
          <w:rFonts w:asciiTheme="minorHAnsi" w:hAnsiTheme="minorHAnsi"/>
          <w:sz w:val="22"/>
          <w:szCs w:val="22"/>
        </w:rPr>
        <w:t>]</w:t>
      </w:r>
      <w:r w:rsidRPr="004742FA">
        <w:rPr>
          <w:rFonts w:asciiTheme="minorHAnsi" w:hAnsiTheme="minorHAnsi"/>
          <w:sz w:val="22"/>
          <w:szCs w:val="22"/>
        </w:rPr>
        <w:t xml:space="preserve"> month consideration period to enable the employee to decide whether or not to elect for voluntary redundancy.</w:t>
      </w:r>
    </w:p>
    <w:p w:rsidR="002C2AA7" w:rsidRDefault="002C2AA7"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4742FA">
        <w:rPr>
          <w:rFonts w:asciiTheme="minorHAnsi" w:hAnsiTheme="minorHAnsi"/>
          <w:sz w:val="22"/>
          <w:szCs w:val="22"/>
        </w:rPr>
        <w:t xml:space="preserve">At the beginning of the consideration period, the NBA will provide information without prejudice to the employee on: </w:t>
      </w:r>
    </w:p>
    <w:p w:rsidR="004742FA" w:rsidRPr="004742FA" w:rsidRDefault="004742FA" w:rsidP="004742FA">
      <w:pPr>
        <w:pStyle w:val="ListParagraph"/>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 xml:space="preserve">amount of severance pay, pay in lieu of notice and accrued leave; </w:t>
      </w:r>
    </w:p>
    <w:p w:rsidR="004742FA" w:rsidRPr="004742FA" w:rsidRDefault="007F7BA9" w:rsidP="004742FA">
      <w:pPr>
        <w:pStyle w:val="ListParagraph"/>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 xml:space="preserve">how to ascertain </w:t>
      </w:r>
      <w:r w:rsidR="004742FA" w:rsidRPr="004742FA">
        <w:rPr>
          <w:rFonts w:asciiTheme="minorHAnsi" w:hAnsiTheme="minorHAnsi"/>
          <w:sz w:val="22"/>
          <w:szCs w:val="22"/>
        </w:rPr>
        <w:t xml:space="preserve">the amount of their accumulated superannuation contributions; </w:t>
      </w:r>
    </w:p>
    <w:p w:rsidR="004742FA" w:rsidRPr="004742FA" w:rsidRDefault="004742FA" w:rsidP="004742FA">
      <w:pPr>
        <w:pStyle w:val="ListParagraph"/>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 xml:space="preserve">their options concerning superannuation; </w:t>
      </w:r>
    </w:p>
    <w:p w:rsidR="004742FA" w:rsidRPr="004742FA" w:rsidRDefault="004742FA" w:rsidP="004742FA">
      <w:pPr>
        <w:pStyle w:val="ListParagraph"/>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taxation rules applicable to each form of payment;</w:t>
      </w:r>
    </w:p>
    <w:p w:rsidR="004742FA" w:rsidRPr="004742FA" w:rsidRDefault="004742FA" w:rsidP="004742FA">
      <w:pPr>
        <w:pStyle w:val="ListParagraph"/>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4742FA">
        <w:rPr>
          <w:rFonts w:asciiTheme="minorHAnsi" w:hAnsiTheme="minorHAnsi"/>
          <w:sz w:val="22"/>
          <w:szCs w:val="22"/>
        </w:rPr>
        <w:t>financial assistance to assist with expenses incurred for independent financial advice (up to the value of $400).</w:t>
      </w:r>
    </w:p>
    <w:p w:rsidR="004742FA" w:rsidRDefault="00457F83"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2C2AA7">
        <w:rPr>
          <w:rFonts w:asciiTheme="minorHAnsi" w:hAnsiTheme="minorHAnsi"/>
          <w:sz w:val="22"/>
          <w:szCs w:val="22"/>
        </w:rPr>
        <w:t>The NBA is not able to give financial advice and the information provided in accordance with this clause is not capable of forming a binding contract</w:t>
      </w:r>
      <w:r>
        <w:rPr>
          <w:rFonts w:asciiTheme="minorHAnsi" w:hAnsiTheme="minorHAnsi"/>
          <w:sz w:val="22"/>
          <w:szCs w:val="22"/>
        </w:rPr>
        <w:t>.</w:t>
      </w:r>
    </w:p>
    <w:p w:rsidR="004742FA" w:rsidRDefault="00457F83"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and the Agency Head can agree to reduce the one</w:t>
      </w:r>
      <w:r w:rsidR="00C4613B">
        <w:rPr>
          <w:rFonts w:asciiTheme="minorHAnsi" w:hAnsiTheme="minorHAnsi"/>
          <w:sz w:val="22"/>
          <w:szCs w:val="22"/>
        </w:rPr>
        <w:t xml:space="preserve"> [1]</w:t>
      </w:r>
      <w:r w:rsidRPr="00F57C57">
        <w:rPr>
          <w:rFonts w:asciiTheme="minorHAnsi" w:hAnsiTheme="minorHAnsi"/>
          <w:sz w:val="22"/>
          <w:szCs w:val="22"/>
        </w:rPr>
        <w:t xml:space="preserve"> month consideration period on the condition that the employee has received the information outlined in paragraph </w:t>
      </w:r>
      <w:r w:rsidR="007F7BA9">
        <w:rPr>
          <w:rFonts w:asciiTheme="minorHAnsi" w:hAnsiTheme="minorHAnsi"/>
          <w:sz w:val="22"/>
          <w:szCs w:val="22"/>
        </w:rPr>
        <w:t>149</w:t>
      </w:r>
      <w:r w:rsidRPr="00F57C57">
        <w:rPr>
          <w:rFonts w:asciiTheme="minorHAnsi" w:hAnsiTheme="minorHAnsi"/>
          <w:sz w:val="22"/>
          <w:szCs w:val="22"/>
        </w:rPr>
        <w:t xml:space="preserve">. Unless an employee agrees to reduce the one </w:t>
      </w:r>
      <w:r w:rsidR="003A276D">
        <w:rPr>
          <w:rFonts w:asciiTheme="minorHAnsi" w:hAnsiTheme="minorHAnsi"/>
          <w:sz w:val="22"/>
          <w:szCs w:val="22"/>
        </w:rPr>
        <w:t xml:space="preserve">[1] </w:t>
      </w:r>
      <w:r w:rsidRPr="00F57C57">
        <w:rPr>
          <w:rFonts w:asciiTheme="minorHAnsi" w:hAnsiTheme="minorHAnsi"/>
          <w:sz w:val="22"/>
          <w:szCs w:val="22"/>
        </w:rPr>
        <w:t xml:space="preserve">month consideration period, notice of termination will not occur before the end of that one </w:t>
      </w:r>
      <w:r w:rsidR="003A276D">
        <w:rPr>
          <w:rFonts w:asciiTheme="minorHAnsi" w:hAnsiTheme="minorHAnsi"/>
          <w:sz w:val="22"/>
          <w:szCs w:val="22"/>
        </w:rPr>
        <w:t xml:space="preserve">[1] </w:t>
      </w:r>
      <w:r w:rsidRPr="00F57C57">
        <w:rPr>
          <w:rFonts w:asciiTheme="minorHAnsi" w:hAnsiTheme="minorHAnsi"/>
          <w:sz w:val="22"/>
          <w:szCs w:val="22"/>
        </w:rPr>
        <w:t>month period.</w:t>
      </w:r>
    </w:p>
    <w:p w:rsidR="00457F83" w:rsidRPr="00C4613B" w:rsidRDefault="00457F83" w:rsidP="00457F83">
      <w:pPr>
        <w:tabs>
          <w:tab w:val="clear" w:pos="924"/>
          <w:tab w:val="clear" w:pos="1848"/>
          <w:tab w:val="clear" w:pos="2773"/>
          <w:tab w:val="left" w:pos="709"/>
          <w:tab w:val="left" w:pos="1560"/>
          <w:tab w:val="left" w:pos="2268"/>
        </w:tabs>
        <w:rPr>
          <w:rFonts w:asciiTheme="minorHAnsi" w:hAnsiTheme="minorHAnsi"/>
          <w:i/>
          <w:sz w:val="22"/>
          <w:szCs w:val="22"/>
          <w:u w:val="single"/>
        </w:rPr>
      </w:pPr>
      <w:r w:rsidRPr="00C4613B">
        <w:rPr>
          <w:rFonts w:asciiTheme="minorHAnsi" w:hAnsiTheme="minorHAnsi"/>
          <w:i/>
          <w:sz w:val="22"/>
          <w:szCs w:val="22"/>
          <w:u w:val="single"/>
        </w:rPr>
        <w:t>Redundancy benefit</w:t>
      </w:r>
    </w:p>
    <w:p w:rsidR="007F7BA9" w:rsidRDefault="00457F83"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An employee who elects for retrenchment with a redundancy benefit and whose employment is terminated by the Agency Head under s.29 of the PS Act on the grounds that he/she is excess to the requirements of the agency, is entitled to</w:t>
      </w:r>
      <w:r w:rsidR="007F7BA9">
        <w:rPr>
          <w:rFonts w:asciiTheme="minorHAnsi" w:hAnsiTheme="minorHAnsi"/>
          <w:sz w:val="22"/>
          <w:szCs w:val="22"/>
        </w:rPr>
        <w:t>:</w:t>
      </w:r>
    </w:p>
    <w:p w:rsidR="007F7BA9" w:rsidRDefault="00457F83"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F57C57">
        <w:rPr>
          <w:rFonts w:asciiTheme="minorHAnsi" w:hAnsiTheme="minorHAnsi"/>
          <w:sz w:val="22"/>
          <w:szCs w:val="22"/>
        </w:rPr>
        <w:t xml:space="preserve">payment of a redundancy benefit of an amount equal to </w:t>
      </w:r>
      <w:r>
        <w:rPr>
          <w:rFonts w:asciiTheme="minorHAnsi" w:hAnsiTheme="minorHAnsi"/>
          <w:sz w:val="22"/>
          <w:szCs w:val="22"/>
        </w:rPr>
        <w:t>two [</w:t>
      </w:r>
      <w:r w:rsidRPr="00F57C57">
        <w:rPr>
          <w:rFonts w:asciiTheme="minorHAnsi" w:hAnsiTheme="minorHAnsi"/>
          <w:sz w:val="22"/>
          <w:szCs w:val="22"/>
        </w:rPr>
        <w:t>2</w:t>
      </w:r>
      <w:r>
        <w:rPr>
          <w:rFonts w:asciiTheme="minorHAnsi" w:hAnsiTheme="minorHAnsi"/>
          <w:sz w:val="22"/>
          <w:szCs w:val="22"/>
        </w:rPr>
        <w:t>]</w:t>
      </w:r>
      <w:r w:rsidRPr="00F57C57">
        <w:rPr>
          <w:rFonts w:asciiTheme="minorHAnsi" w:hAnsiTheme="minorHAnsi"/>
          <w:sz w:val="22"/>
          <w:szCs w:val="22"/>
        </w:rPr>
        <w:t xml:space="preserve"> weeks’ salary for each completed year of continuous service</w:t>
      </w:r>
      <w:r w:rsidR="007F7BA9">
        <w:rPr>
          <w:rFonts w:asciiTheme="minorHAnsi" w:hAnsiTheme="minorHAnsi"/>
          <w:sz w:val="22"/>
          <w:szCs w:val="22"/>
        </w:rPr>
        <w:t>; plus</w:t>
      </w:r>
    </w:p>
    <w:p w:rsidR="007F7BA9" w:rsidRDefault="00457F83"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F57C57">
        <w:rPr>
          <w:rFonts w:asciiTheme="minorHAnsi" w:hAnsiTheme="minorHAnsi"/>
          <w:sz w:val="22"/>
          <w:szCs w:val="22"/>
        </w:rPr>
        <w:t>a pro-rata payment for completed months of service since the last completed year of service</w:t>
      </w:r>
      <w:r w:rsidR="007F7BA9">
        <w:rPr>
          <w:rFonts w:asciiTheme="minorHAnsi" w:hAnsiTheme="minorHAnsi"/>
          <w:sz w:val="22"/>
          <w:szCs w:val="22"/>
        </w:rPr>
        <w:t>; subject to</w:t>
      </w:r>
    </w:p>
    <w:p w:rsidR="004742FA" w:rsidRDefault="00457F83"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F57C57">
        <w:rPr>
          <w:rFonts w:asciiTheme="minorHAnsi" w:hAnsiTheme="minorHAnsi"/>
          <w:sz w:val="22"/>
          <w:szCs w:val="22"/>
        </w:rPr>
        <w:t>any minimum amount the em</w:t>
      </w:r>
      <w:r w:rsidR="003A276D">
        <w:rPr>
          <w:rFonts w:asciiTheme="minorHAnsi" w:hAnsiTheme="minorHAnsi"/>
          <w:sz w:val="22"/>
          <w:szCs w:val="22"/>
        </w:rPr>
        <w:t xml:space="preserve">ployee is entitled to under the </w:t>
      </w:r>
      <w:r w:rsidRPr="00F57C57">
        <w:rPr>
          <w:rFonts w:asciiTheme="minorHAnsi" w:hAnsiTheme="minorHAnsi"/>
          <w:sz w:val="22"/>
          <w:szCs w:val="22"/>
        </w:rPr>
        <w:t>NES.</w:t>
      </w:r>
    </w:p>
    <w:p w:rsidR="004742FA" w:rsidRDefault="00457F83" w:rsidP="004742F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The minimum sum payable will be </w:t>
      </w:r>
      <w:r>
        <w:rPr>
          <w:rFonts w:asciiTheme="minorHAnsi" w:hAnsiTheme="minorHAnsi"/>
          <w:sz w:val="22"/>
          <w:szCs w:val="22"/>
        </w:rPr>
        <w:t>four [</w:t>
      </w:r>
      <w:r w:rsidRPr="00F57C57">
        <w:rPr>
          <w:rFonts w:asciiTheme="minorHAnsi" w:hAnsiTheme="minorHAnsi"/>
          <w:sz w:val="22"/>
          <w:szCs w:val="22"/>
        </w:rPr>
        <w:t>4</w:t>
      </w:r>
      <w:r>
        <w:rPr>
          <w:rFonts w:asciiTheme="minorHAnsi" w:hAnsiTheme="minorHAnsi"/>
          <w:sz w:val="22"/>
          <w:szCs w:val="22"/>
        </w:rPr>
        <w:t>]</w:t>
      </w:r>
      <w:r w:rsidRPr="00F57C57">
        <w:rPr>
          <w:rFonts w:asciiTheme="minorHAnsi" w:hAnsiTheme="minorHAnsi"/>
          <w:sz w:val="22"/>
          <w:szCs w:val="22"/>
        </w:rPr>
        <w:t xml:space="preserve"> weeks’ salary and the maximum will be 48 weeks’ salary</w:t>
      </w:r>
      <w:r>
        <w:rPr>
          <w:rFonts w:asciiTheme="minorHAnsi" w:hAnsiTheme="minorHAnsi"/>
          <w:sz w:val="22"/>
          <w:szCs w:val="22"/>
        </w:rPr>
        <w:t>.</w:t>
      </w:r>
    </w:p>
    <w:p w:rsidR="00DA2872" w:rsidRPr="00DA2872" w:rsidRDefault="003A276D" w:rsidP="00DA2872">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u w:val="single"/>
        </w:rPr>
      </w:pPr>
      <w:r w:rsidRPr="00F57C57">
        <w:rPr>
          <w:rFonts w:asciiTheme="minorHAnsi" w:hAnsiTheme="minorHAnsi"/>
          <w:sz w:val="22"/>
          <w:szCs w:val="22"/>
        </w:rPr>
        <w:t>The redundancy benefit will be calculated on a pro rata basis for any period where an employee has worked part-time hours during his or her period of service and the employee has less than 24 years’ full-time service, subject to any minimum amount the em</w:t>
      </w:r>
      <w:r w:rsidR="00DA2872">
        <w:rPr>
          <w:rFonts w:asciiTheme="minorHAnsi" w:hAnsiTheme="minorHAnsi"/>
          <w:sz w:val="22"/>
          <w:szCs w:val="22"/>
        </w:rPr>
        <w:t xml:space="preserve">ployee is entitled to under the </w:t>
      </w:r>
      <w:r w:rsidR="00DA2872" w:rsidRPr="00DA2872">
        <w:rPr>
          <w:rFonts w:asciiTheme="minorHAnsi" w:hAnsiTheme="minorHAnsi"/>
          <w:sz w:val="22"/>
          <w:szCs w:val="22"/>
        </w:rPr>
        <w:t>NES.</w:t>
      </w:r>
    </w:p>
    <w:p w:rsidR="00AD3C1D" w:rsidRPr="00DA2872" w:rsidRDefault="00AD3C1D" w:rsidP="00DA2872">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sidRPr="00DA2872">
        <w:rPr>
          <w:rFonts w:asciiTheme="minorHAnsi" w:hAnsiTheme="minorHAnsi"/>
          <w:i/>
          <w:sz w:val="22"/>
          <w:szCs w:val="22"/>
          <w:u w:val="single"/>
        </w:rPr>
        <w:t xml:space="preserve">Calculating redundancy payments </w:t>
      </w:r>
    </w:p>
    <w:p w:rsidR="00AD3C1D" w:rsidRDefault="00AD3C1D" w:rsidP="00AD3C1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Redundancy </w:t>
      </w:r>
      <w:r>
        <w:rPr>
          <w:rFonts w:asciiTheme="minorHAnsi" w:hAnsiTheme="minorHAnsi"/>
          <w:sz w:val="22"/>
          <w:szCs w:val="22"/>
        </w:rPr>
        <w:t>payments will be calculated on:</w:t>
      </w:r>
    </w:p>
    <w:p w:rsidR="00AD3C1D" w:rsidRPr="00AD3C1D"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w:t>
      </w:r>
      <w:r w:rsidR="00AD3C1D" w:rsidRPr="00AD3C1D">
        <w:rPr>
          <w:rFonts w:asciiTheme="minorHAnsi" w:hAnsiTheme="minorHAnsi"/>
          <w:sz w:val="22"/>
          <w:szCs w:val="22"/>
        </w:rPr>
        <w:t xml:space="preserve">he employee’s salary on the date of termination; </w:t>
      </w:r>
    </w:p>
    <w:p w:rsidR="00AD3C1D" w:rsidRPr="00AD3C1D"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lastRenderedPageBreak/>
        <w:t>h</w:t>
      </w:r>
      <w:r w:rsidR="00AD3C1D" w:rsidRPr="00AD3C1D">
        <w:rPr>
          <w:rFonts w:asciiTheme="minorHAnsi" w:hAnsiTheme="minorHAnsi"/>
          <w:sz w:val="22"/>
          <w:szCs w:val="22"/>
        </w:rPr>
        <w:t xml:space="preserve">igher duties allowance where the employee has received the allowance for a continuous period of at least 12 months immediately preceding the date on which the employee is given notice of termination of employment; and </w:t>
      </w:r>
    </w:p>
    <w:p w:rsidR="00AD3C1D" w:rsidRPr="00AD3C1D"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a</w:t>
      </w:r>
      <w:r w:rsidR="00AD3C1D" w:rsidRPr="00AD3C1D">
        <w:rPr>
          <w:rFonts w:asciiTheme="minorHAnsi" w:hAnsiTheme="minorHAnsi"/>
          <w:sz w:val="22"/>
          <w:szCs w:val="22"/>
        </w:rPr>
        <w:t xml:space="preserve">llowances in the nature of salary which are paid during periods of annual leave and on a regular basis, excluding allowances which are a reimbursement for expenses incurred, or a payment for disabilities associated with the performance of duty. </w:t>
      </w:r>
    </w:p>
    <w:p w:rsidR="00AD3C1D" w:rsidRDefault="00D806B0" w:rsidP="00AD3C1D">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Service for the purposes of calculating redundancy payments means:</w:t>
      </w:r>
    </w:p>
    <w:p w:rsidR="00D806B0" w:rsidRPr="00D806B0"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w:t>
      </w:r>
      <w:r w:rsidR="00D806B0" w:rsidRPr="00D806B0">
        <w:rPr>
          <w:rFonts w:asciiTheme="minorHAnsi" w:hAnsiTheme="minorHAnsi"/>
          <w:sz w:val="22"/>
          <w:szCs w:val="22"/>
        </w:rPr>
        <w:t xml:space="preserve">ervice in the NBA; </w:t>
      </w:r>
    </w:p>
    <w:p w:rsidR="00D806B0" w:rsidRPr="00D806B0" w:rsidRDefault="00D806B0"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D806B0">
        <w:rPr>
          <w:rFonts w:asciiTheme="minorHAnsi" w:hAnsiTheme="minorHAnsi"/>
          <w:sz w:val="22"/>
          <w:szCs w:val="22"/>
        </w:rPr>
        <w:t xml:space="preserve">Government service as defined in section 10 of the </w:t>
      </w:r>
      <w:r w:rsidRPr="00D806B0">
        <w:rPr>
          <w:rFonts w:asciiTheme="minorHAnsi" w:hAnsiTheme="minorHAnsi"/>
          <w:i/>
          <w:sz w:val="22"/>
          <w:szCs w:val="22"/>
        </w:rPr>
        <w:t xml:space="preserve">Long Service Leave (Commonwealth Employees) Act 1976; </w:t>
      </w:r>
    </w:p>
    <w:p w:rsidR="00D806B0" w:rsidRPr="00D806B0"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w:t>
      </w:r>
      <w:r w:rsidR="00D806B0" w:rsidRPr="00D806B0">
        <w:rPr>
          <w:rFonts w:asciiTheme="minorHAnsi" w:hAnsiTheme="minorHAnsi"/>
          <w:sz w:val="22"/>
          <w:szCs w:val="22"/>
        </w:rPr>
        <w:t xml:space="preserve">ervice with the Commonwealth (other than service with a joint Commonwealth-State body corporate in which the Commonwealth does not have a controlling interest) which is recognised for long service leave purposes; </w:t>
      </w:r>
    </w:p>
    <w:p w:rsidR="00D806B0" w:rsidRPr="00D806B0"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w:t>
      </w:r>
      <w:r w:rsidR="00D806B0" w:rsidRPr="00D806B0">
        <w:rPr>
          <w:rFonts w:asciiTheme="minorHAnsi" w:hAnsiTheme="minorHAnsi"/>
          <w:sz w:val="22"/>
          <w:szCs w:val="22"/>
        </w:rPr>
        <w:t xml:space="preserve">ervice with the Australian Defence Force; </w:t>
      </w:r>
    </w:p>
    <w:p w:rsidR="00D806B0" w:rsidRPr="00D806B0" w:rsidRDefault="00D806B0"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D806B0">
        <w:rPr>
          <w:rFonts w:asciiTheme="minorHAnsi" w:hAnsiTheme="minorHAnsi"/>
          <w:sz w:val="22"/>
          <w:szCs w:val="22"/>
        </w:rPr>
        <w:t xml:space="preserve">APS service immediately preceding deemed resignation (as defined), if the service has not previously been recognised for redundancy pay purposes; and </w:t>
      </w:r>
    </w:p>
    <w:p w:rsidR="00D806B0" w:rsidRPr="00D806B0"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s</w:t>
      </w:r>
      <w:r w:rsidR="00D806B0" w:rsidRPr="00D806B0">
        <w:rPr>
          <w:rFonts w:asciiTheme="minorHAnsi" w:hAnsiTheme="minorHAnsi"/>
          <w:sz w:val="22"/>
          <w:szCs w:val="22"/>
        </w:rPr>
        <w:t xml:space="preserve">ervice in another organisation where the employee was transferred from the APS to that organisation with a transfer of function or the employee engaged by that organisation on work within a function is appointed as a result of the transfer of that function to the APS and such service is recognised for long service leave purposes. </w:t>
      </w:r>
    </w:p>
    <w:p w:rsidR="00DB24FE" w:rsidRDefault="00DB24FE" w:rsidP="00DB24FE">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Periods of service that will not count as service for redundancy pay purposes are any periods of</w:t>
      </w:r>
      <w:r>
        <w:rPr>
          <w:rFonts w:asciiTheme="minorHAnsi" w:hAnsiTheme="minorHAnsi"/>
          <w:sz w:val="22"/>
          <w:szCs w:val="22"/>
        </w:rPr>
        <w:t xml:space="preserve"> service that ceased by way of:</w:t>
      </w:r>
    </w:p>
    <w:p w:rsidR="00DB24FE" w:rsidRPr="00DB24FE"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t</w:t>
      </w:r>
      <w:r w:rsidR="00DB24FE" w:rsidRPr="00DB24FE">
        <w:rPr>
          <w:rFonts w:asciiTheme="minorHAnsi" w:hAnsiTheme="minorHAnsi"/>
          <w:sz w:val="22"/>
          <w:szCs w:val="22"/>
        </w:rPr>
        <w:t xml:space="preserve">ermination under s.29 of the PS Act; </w:t>
      </w:r>
    </w:p>
    <w:p w:rsidR="00DB24FE" w:rsidRPr="00DB24FE"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p</w:t>
      </w:r>
      <w:r w:rsidR="00DB24FE" w:rsidRPr="00DB24FE">
        <w:rPr>
          <w:rFonts w:asciiTheme="minorHAnsi" w:hAnsiTheme="minorHAnsi"/>
          <w:sz w:val="22"/>
          <w:szCs w:val="22"/>
        </w:rPr>
        <w:t>rior to the commencement of the PS Act, by way of redundancy; retirement on the grounds of invalidity, inefficiency or loss of qualifications, forfeiture of office, dismissal or termination of probationary appointment for rea</w:t>
      </w:r>
      <w:r w:rsidR="00DB24FE">
        <w:rPr>
          <w:rFonts w:asciiTheme="minorHAnsi" w:hAnsiTheme="minorHAnsi"/>
          <w:sz w:val="22"/>
          <w:szCs w:val="22"/>
        </w:rPr>
        <w:t>sons of unsatisfactory service;</w:t>
      </w:r>
    </w:p>
    <w:p w:rsidR="00DB24FE" w:rsidRPr="00DB24FE"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v</w:t>
      </w:r>
      <w:r w:rsidR="00DB24FE" w:rsidRPr="00DB24FE">
        <w:rPr>
          <w:rFonts w:asciiTheme="minorHAnsi" w:hAnsiTheme="minorHAnsi"/>
          <w:sz w:val="22"/>
          <w:szCs w:val="22"/>
        </w:rPr>
        <w:t>oluntary retirement at or above the minimum retiring age applicable to the empl</w:t>
      </w:r>
      <w:r w:rsidR="00DB24FE">
        <w:rPr>
          <w:rFonts w:asciiTheme="minorHAnsi" w:hAnsiTheme="minorHAnsi"/>
          <w:sz w:val="22"/>
          <w:szCs w:val="22"/>
        </w:rPr>
        <w:t>oyee; or</w:t>
      </w:r>
    </w:p>
    <w:p w:rsidR="00DB24FE" w:rsidRPr="00DB24FE" w:rsidRDefault="00C4613B" w:rsidP="007F7BA9">
      <w:pPr>
        <w:pStyle w:val="ListParagraph"/>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p</w:t>
      </w:r>
      <w:r w:rsidR="00DB24FE" w:rsidRPr="00DB24FE">
        <w:rPr>
          <w:rFonts w:asciiTheme="minorHAnsi" w:hAnsiTheme="minorHAnsi"/>
          <w:sz w:val="22"/>
          <w:szCs w:val="22"/>
        </w:rPr>
        <w:t>ayment of an employ</w:t>
      </w:r>
      <w:r w:rsidR="00DB24FE">
        <w:rPr>
          <w:rFonts w:asciiTheme="minorHAnsi" w:hAnsiTheme="minorHAnsi"/>
          <w:sz w:val="22"/>
          <w:szCs w:val="22"/>
        </w:rPr>
        <w:t>er-financed retirement benefit.</w:t>
      </w:r>
    </w:p>
    <w:p w:rsidR="00DB24FE" w:rsidRPr="00F57C57" w:rsidRDefault="00DB24FE" w:rsidP="00DB24FE">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For earlier periods of service to count, there must be no breaks between the periods of service, except where the break in service is less than </w:t>
      </w:r>
      <w:r>
        <w:rPr>
          <w:rFonts w:asciiTheme="minorHAnsi" w:hAnsiTheme="minorHAnsi"/>
          <w:sz w:val="22"/>
          <w:szCs w:val="22"/>
        </w:rPr>
        <w:t>one [</w:t>
      </w:r>
      <w:r w:rsidRPr="00F57C57">
        <w:rPr>
          <w:rFonts w:asciiTheme="minorHAnsi" w:hAnsiTheme="minorHAnsi"/>
          <w:sz w:val="22"/>
          <w:szCs w:val="22"/>
        </w:rPr>
        <w:t>1</w:t>
      </w:r>
      <w:r>
        <w:rPr>
          <w:rFonts w:asciiTheme="minorHAnsi" w:hAnsiTheme="minorHAnsi"/>
          <w:sz w:val="22"/>
          <w:szCs w:val="22"/>
        </w:rPr>
        <w:t>]</w:t>
      </w:r>
      <w:r w:rsidRPr="00F57C57">
        <w:rPr>
          <w:rFonts w:asciiTheme="minorHAnsi" w:hAnsiTheme="minorHAnsi"/>
          <w:sz w:val="22"/>
          <w:szCs w:val="22"/>
        </w:rPr>
        <w:t xml:space="preserve"> month and occurs where the offer of employment in relation to the second period was made and accepted by the employee before the first period of service ended (whether or not the </w:t>
      </w:r>
      <w:r>
        <w:rPr>
          <w:rFonts w:asciiTheme="minorHAnsi" w:hAnsiTheme="minorHAnsi"/>
          <w:sz w:val="22"/>
          <w:szCs w:val="22"/>
        </w:rPr>
        <w:t>two</w:t>
      </w:r>
      <w:r w:rsidRPr="00F57C57">
        <w:rPr>
          <w:rFonts w:asciiTheme="minorHAnsi" w:hAnsiTheme="minorHAnsi"/>
          <w:sz w:val="22"/>
          <w:szCs w:val="22"/>
        </w:rPr>
        <w:t xml:space="preserve"> </w:t>
      </w:r>
      <w:r w:rsidR="00C4613B">
        <w:rPr>
          <w:rFonts w:asciiTheme="minorHAnsi" w:hAnsiTheme="minorHAnsi"/>
          <w:sz w:val="22"/>
          <w:szCs w:val="22"/>
        </w:rPr>
        <w:t xml:space="preserve">[2] </w:t>
      </w:r>
      <w:r w:rsidRPr="00F57C57">
        <w:rPr>
          <w:rFonts w:asciiTheme="minorHAnsi" w:hAnsiTheme="minorHAnsi"/>
          <w:sz w:val="22"/>
          <w:szCs w:val="22"/>
        </w:rPr>
        <w:t xml:space="preserve">periods of service were </w:t>
      </w:r>
      <w:r>
        <w:rPr>
          <w:rFonts w:asciiTheme="minorHAnsi" w:hAnsiTheme="minorHAnsi"/>
          <w:sz w:val="22"/>
          <w:szCs w:val="22"/>
        </w:rPr>
        <w:t>with same agency or employer).</w:t>
      </w:r>
    </w:p>
    <w:p w:rsidR="00DB24FE" w:rsidRPr="00F57C57" w:rsidRDefault="00DB24FE" w:rsidP="00DB24FE">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Absences from work which do not count as service for any purpose will not count as servi</w:t>
      </w:r>
      <w:r w:rsidR="00DA2872">
        <w:rPr>
          <w:rFonts w:asciiTheme="minorHAnsi" w:hAnsiTheme="minorHAnsi"/>
          <w:sz w:val="22"/>
          <w:szCs w:val="22"/>
        </w:rPr>
        <w:t>ce for redundancy pay purposes.</w:t>
      </w:r>
    </w:p>
    <w:p w:rsidR="000317A1" w:rsidRPr="000F2BC0" w:rsidRDefault="000F2BC0" w:rsidP="004333AC">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Pr>
          <w:rFonts w:asciiTheme="minorHAnsi" w:hAnsiTheme="minorHAnsi"/>
          <w:i/>
          <w:sz w:val="22"/>
          <w:szCs w:val="22"/>
          <w:u w:val="single"/>
        </w:rPr>
        <w:t xml:space="preserve">Involuntary redundancy </w:t>
      </w:r>
    </w:p>
    <w:p w:rsidR="000F2BC0" w:rsidRDefault="000F2BC0" w:rsidP="000317A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0F2BC0">
        <w:rPr>
          <w:rFonts w:asciiTheme="minorHAnsi" w:hAnsiTheme="minorHAnsi"/>
          <w:sz w:val="22"/>
          <w:szCs w:val="22"/>
        </w:rPr>
        <w:t>The Agency Head will not, under s.29 of the PS Act, involuntarily terminate the employment of an employee who is excess to requirements until the expiration of the [1] month consideration period.</w:t>
      </w:r>
    </w:p>
    <w:p w:rsidR="004333AC" w:rsidRDefault="004333AC" w:rsidP="000317A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Pr>
          <w:rFonts w:asciiTheme="minorHAnsi" w:hAnsiTheme="minorHAnsi"/>
          <w:sz w:val="22"/>
          <w:szCs w:val="22"/>
        </w:rPr>
        <w:t xml:space="preserve">If the </w:t>
      </w:r>
      <w:r w:rsidRPr="004333AC">
        <w:rPr>
          <w:rFonts w:asciiTheme="minorHAnsi" w:hAnsiTheme="minorHAnsi"/>
          <w:sz w:val="22"/>
          <w:szCs w:val="22"/>
        </w:rPr>
        <w:t xml:space="preserve">employee </w:t>
      </w:r>
      <w:r>
        <w:rPr>
          <w:rFonts w:asciiTheme="minorHAnsi" w:hAnsiTheme="minorHAnsi"/>
          <w:sz w:val="22"/>
          <w:szCs w:val="22"/>
        </w:rPr>
        <w:t xml:space="preserve">does not elect for voluntary redundancy they </w:t>
      </w:r>
      <w:r w:rsidRPr="004333AC">
        <w:rPr>
          <w:rFonts w:asciiTheme="minorHAnsi" w:hAnsiTheme="minorHAnsi"/>
          <w:sz w:val="22"/>
          <w:szCs w:val="22"/>
        </w:rPr>
        <w:t>will be deemed to be excess to requirements on the expiration of the consideration period</w:t>
      </w:r>
      <w:r>
        <w:rPr>
          <w:rFonts w:asciiTheme="minorHAnsi" w:hAnsiTheme="minorHAnsi"/>
          <w:sz w:val="22"/>
          <w:szCs w:val="22"/>
        </w:rPr>
        <w:t>.</w:t>
      </w:r>
    </w:p>
    <w:p w:rsidR="000317A1" w:rsidRPr="00F57C57" w:rsidRDefault="000317A1" w:rsidP="000317A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An employee will not have their employment terminated involuntarily if they have not been invited to elect for voluntary redundancy or if their election to be made voluntarily redundant has been refused. </w:t>
      </w:r>
    </w:p>
    <w:p w:rsidR="000317A1" w:rsidRDefault="000317A1" w:rsidP="000317A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lastRenderedPageBreak/>
        <w:t>An employee who does not elect for voluntary redundancy will not have their employment terminated under s.29 of the PS Act without agreeme</w:t>
      </w:r>
      <w:r w:rsidR="000F2BC0">
        <w:rPr>
          <w:rFonts w:asciiTheme="minorHAnsi" w:hAnsiTheme="minorHAnsi"/>
          <w:sz w:val="22"/>
          <w:szCs w:val="22"/>
        </w:rPr>
        <w:t>nt during the retention period.</w:t>
      </w:r>
    </w:p>
    <w:p w:rsidR="00DA2872" w:rsidRPr="004D140D" w:rsidRDefault="00DA2872" w:rsidP="00DA2872">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Pr>
          <w:rFonts w:asciiTheme="minorHAnsi" w:hAnsiTheme="minorHAnsi"/>
          <w:i/>
          <w:sz w:val="22"/>
          <w:szCs w:val="22"/>
          <w:u w:val="single"/>
        </w:rPr>
        <w:t>Retention period – redundancy</w:t>
      </w:r>
    </w:p>
    <w:p w:rsidR="00DA2872" w:rsidRDefault="00DA2872" w:rsidP="00DA2872">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A maximum retention period of 30 weeks (or 56 weeks for employees over 45 years of age, or with over 20 years of service) commences on the day after the expiration of the consideration period.  The actual retention period of an employee will be the applicable maximum retention of an employee, minus the equivalent period of any redundancy pay entitlement the employee has under the NES, calculated as at the expiration of the adjusted period.  For example, an employee who has a maximum retention period of 30 weeks and an entitlement to a redundancy payment under the NES equivalent to 12 weeks’ salary is entitled to a retention period of 30 weeks minus 12 weeks.</w:t>
      </w:r>
    </w:p>
    <w:p w:rsidR="00DA2872" w:rsidRPr="00C4613B" w:rsidRDefault="00DA2872" w:rsidP="00DA2872">
      <w:pPr>
        <w:tabs>
          <w:tab w:val="clear" w:pos="924"/>
          <w:tab w:val="clear" w:pos="1848"/>
          <w:tab w:val="clear" w:pos="2773"/>
          <w:tab w:val="left" w:pos="709"/>
          <w:tab w:val="left" w:pos="1560"/>
          <w:tab w:val="left" w:pos="2268"/>
        </w:tabs>
        <w:rPr>
          <w:rFonts w:asciiTheme="minorHAnsi" w:hAnsiTheme="minorHAnsi"/>
          <w:i/>
          <w:sz w:val="22"/>
          <w:szCs w:val="22"/>
          <w:u w:val="single"/>
        </w:rPr>
      </w:pPr>
      <w:r w:rsidRPr="00C4613B">
        <w:rPr>
          <w:rFonts w:asciiTheme="minorHAnsi" w:hAnsiTheme="minorHAnsi"/>
          <w:i/>
          <w:sz w:val="22"/>
          <w:szCs w:val="22"/>
          <w:u w:val="single"/>
        </w:rPr>
        <w:t>Retention period – early termination</w:t>
      </w:r>
    </w:p>
    <w:p w:rsidR="00DA2872" w:rsidRDefault="00DA2872" w:rsidP="00DA2872">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Where the Agency Head is satisfied that there is insufficient productive work available for the employee within the agency during the remainder of the retention period and that there is no reasonable redeployment prospects in the APS:</w:t>
      </w:r>
    </w:p>
    <w:p w:rsidR="00DA2872" w:rsidRPr="003A276D" w:rsidRDefault="00DA2872" w:rsidP="00DA2872">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a.</w:t>
      </w:r>
      <w:r w:rsidRPr="003A276D">
        <w:rPr>
          <w:rFonts w:asciiTheme="minorHAnsi" w:hAnsiTheme="minorHAnsi"/>
          <w:sz w:val="22"/>
          <w:szCs w:val="22"/>
        </w:rPr>
        <w:tab/>
        <w:t>the Agency Head may, with agreement of the employee, terminate the employee’s employment under s.29 of the PS Act; and</w:t>
      </w:r>
    </w:p>
    <w:p w:rsidR="00DA2872" w:rsidRPr="003A276D" w:rsidRDefault="00DA2872" w:rsidP="00DA2872">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Pr>
          <w:rFonts w:asciiTheme="minorHAnsi" w:hAnsiTheme="minorHAnsi"/>
          <w:sz w:val="22"/>
          <w:szCs w:val="22"/>
        </w:rPr>
        <w:t>b.</w:t>
      </w:r>
      <w:r w:rsidRPr="003A276D">
        <w:rPr>
          <w:rFonts w:asciiTheme="minorHAnsi" w:hAnsiTheme="minorHAnsi"/>
          <w:sz w:val="22"/>
          <w:szCs w:val="22"/>
        </w:rPr>
        <w:tab/>
        <w:t>upon termination, the employee will be paid a lump sum comprising:</w:t>
      </w:r>
    </w:p>
    <w:p w:rsidR="00DA2872" w:rsidRPr="003A276D" w:rsidRDefault="00DA2872" w:rsidP="00DA2872">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contextualSpacing w:val="0"/>
        <w:rPr>
          <w:rFonts w:asciiTheme="minorHAnsi" w:hAnsiTheme="minorHAnsi"/>
          <w:sz w:val="22"/>
          <w:szCs w:val="22"/>
        </w:rPr>
      </w:pPr>
      <w:proofErr w:type="spellStart"/>
      <w:r>
        <w:rPr>
          <w:rFonts w:asciiTheme="minorHAnsi" w:hAnsiTheme="minorHAnsi"/>
          <w:sz w:val="22"/>
          <w:szCs w:val="22"/>
        </w:rPr>
        <w:t>i</w:t>
      </w:r>
      <w:proofErr w:type="spellEnd"/>
      <w:r>
        <w:rPr>
          <w:rFonts w:asciiTheme="minorHAnsi" w:hAnsiTheme="minorHAnsi"/>
          <w:sz w:val="22"/>
          <w:szCs w:val="22"/>
        </w:rPr>
        <w:t>.</w:t>
      </w:r>
      <w:r w:rsidRPr="003A276D">
        <w:rPr>
          <w:rFonts w:asciiTheme="minorHAnsi" w:hAnsiTheme="minorHAnsi"/>
          <w:sz w:val="22"/>
          <w:szCs w:val="22"/>
        </w:rPr>
        <w:tab/>
        <w:t>the balance of the retention period (as shortened for the National Employment Standards and this payment will be taken to include the payment in lieu of notice of termination of employment, plus</w:t>
      </w:r>
    </w:p>
    <w:p w:rsidR="00DA2872" w:rsidRPr="003A276D" w:rsidRDefault="00DA2872" w:rsidP="00DA2872">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s>
        <w:ind w:left="1418" w:hanging="425"/>
        <w:contextualSpacing w:val="0"/>
        <w:rPr>
          <w:rFonts w:asciiTheme="minorHAnsi" w:hAnsiTheme="minorHAnsi"/>
          <w:sz w:val="22"/>
          <w:szCs w:val="22"/>
        </w:rPr>
      </w:pPr>
      <w:r>
        <w:rPr>
          <w:rFonts w:asciiTheme="minorHAnsi" w:hAnsiTheme="minorHAnsi"/>
          <w:sz w:val="22"/>
          <w:szCs w:val="22"/>
        </w:rPr>
        <w:t>ii.</w:t>
      </w:r>
      <w:r w:rsidRPr="003A276D">
        <w:rPr>
          <w:rFonts w:asciiTheme="minorHAnsi" w:hAnsiTheme="minorHAnsi"/>
          <w:sz w:val="22"/>
          <w:szCs w:val="22"/>
        </w:rPr>
        <w:tab/>
        <w:t>the employee’s NES entitlement to redundancy pay.</w:t>
      </w:r>
    </w:p>
    <w:p w:rsidR="00DA2872" w:rsidRPr="00F57C57" w:rsidRDefault="00DA2872" w:rsidP="00DA2872">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Where the </w:t>
      </w:r>
      <w:r>
        <w:rPr>
          <w:rFonts w:asciiTheme="minorHAnsi" w:hAnsiTheme="minorHAnsi"/>
          <w:sz w:val="22"/>
          <w:szCs w:val="22"/>
        </w:rPr>
        <w:t>one [</w:t>
      </w:r>
      <w:r w:rsidRPr="00F57C57">
        <w:rPr>
          <w:rFonts w:asciiTheme="minorHAnsi" w:hAnsiTheme="minorHAnsi"/>
          <w:sz w:val="22"/>
          <w:szCs w:val="22"/>
        </w:rPr>
        <w:t>1</w:t>
      </w:r>
      <w:r>
        <w:rPr>
          <w:rFonts w:asciiTheme="minorHAnsi" w:hAnsiTheme="minorHAnsi"/>
          <w:sz w:val="22"/>
          <w:szCs w:val="22"/>
        </w:rPr>
        <w:t>]</w:t>
      </w:r>
      <w:r w:rsidRPr="00F57C57">
        <w:rPr>
          <w:rFonts w:asciiTheme="minorHAnsi" w:hAnsiTheme="minorHAnsi"/>
          <w:sz w:val="22"/>
          <w:szCs w:val="22"/>
        </w:rPr>
        <w:t xml:space="preserve"> month consideration period is reduced, the employee will be paid the balance of the </w:t>
      </w:r>
      <w:r>
        <w:rPr>
          <w:rFonts w:asciiTheme="minorHAnsi" w:hAnsiTheme="minorHAnsi"/>
          <w:sz w:val="22"/>
          <w:szCs w:val="22"/>
        </w:rPr>
        <w:t>one [</w:t>
      </w:r>
      <w:r w:rsidRPr="00F57C57">
        <w:rPr>
          <w:rFonts w:asciiTheme="minorHAnsi" w:hAnsiTheme="minorHAnsi"/>
          <w:sz w:val="22"/>
          <w:szCs w:val="22"/>
        </w:rPr>
        <w:t>1</w:t>
      </w:r>
      <w:r>
        <w:rPr>
          <w:rFonts w:asciiTheme="minorHAnsi" w:hAnsiTheme="minorHAnsi"/>
          <w:sz w:val="22"/>
          <w:szCs w:val="22"/>
        </w:rPr>
        <w:t>]</w:t>
      </w:r>
      <w:r w:rsidRPr="00F57C57">
        <w:rPr>
          <w:rFonts w:asciiTheme="minorHAnsi" w:hAnsiTheme="minorHAnsi"/>
          <w:sz w:val="22"/>
          <w:szCs w:val="22"/>
        </w:rPr>
        <w:t xml:space="preserve"> month period as at the date of termination</w:t>
      </w:r>
    </w:p>
    <w:p w:rsidR="00DA2872" w:rsidRPr="00F57C57" w:rsidRDefault="00DA2872" w:rsidP="00DA2872">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Where the Agency Head accepts the employee’s election, the Agency Head will provide the employee with </w:t>
      </w:r>
      <w:r>
        <w:rPr>
          <w:rFonts w:asciiTheme="minorHAnsi" w:hAnsiTheme="minorHAnsi"/>
          <w:sz w:val="22"/>
          <w:szCs w:val="22"/>
        </w:rPr>
        <w:t>four [</w:t>
      </w:r>
      <w:r w:rsidRPr="00F57C57">
        <w:rPr>
          <w:rFonts w:asciiTheme="minorHAnsi" w:hAnsiTheme="minorHAnsi"/>
          <w:sz w:val="22"/>
          <w:szCs w:val="22"/>
        </w:rPr>
        <w:t>4</w:t>
      </w:r>
      <w:r>
        <w:rPr>
          <w:rFonts w:asciiTheme="minorHAnsi" w:hAnsiTheme="minorHAnsi"/>
          <w:sz w:val="22"/>
          <w:szCs w:val="22"/>
        </w:rPr>
        <w:t>]</w:t>
      </w:r>
      <w:r w:rsidRPr="00F57C57">
        <w:rPr>
          <w:rFonts w:asciiTheme="minorHAnsi" w:hAnsiTheme="minorHAnsi"/>
          <w:sz w:val="22"/>
          <w:szCs w:val="22"/>
        </w:rPr>
        <w:t xml:space="preserve"> weeks’ (or </w:t>
      </w:r>
      <w:r>
        <w:rPr>
          <w:rFonts w:asciiTheme="minorHAnsi" w:hAnsiTheme="minorHAnsi"/>
          <w:sz w:val="22"/>
          <w:szCs w:val="22"/>
        </w:rPr>
        <w:t>five [</w:t>
      </w:r>
      <w:r w:rsidRPr="00F57C57">
        <w:rPr>
          <w:rFonts w:asciiTheme="minorHAnsi" w:hAnsiTheme="minorHAnsi"/>
          <w:sz w:val="22"/>
          <w:szCs w:val="22"/>
        </w:rPr>
        <w:t>5</w:t>
      </w:r>
      <w:r>
        <w:rPr>
          <w:rFonts w:asciiTheme="minorHAnsi" w:hAnsiTheme="minorHAnsi"/>
          <w:sz w:val="22"/>
          <w:szCs w:val="22"/>
        </w:rPr>
        <w:t>]</w:t>
      </w:r>
      <w:r w:rsidRPr="00F57C57">
        <w:rPr>
          <w:rFonts w:asciiTheme="minorHAnsi" w:hAnsiTheme="minorHAnsi"/>
          <w:sz w:val="22"/>
          <w:szCs w:val="22"/>
        </w:rPr>
        <w:t xml:space="preserve"> weeks for an employee over 45 years of age with at least </w:t>
      </w:r>
      <w:r>
        <w:rPr>
          <w:rFonts w:asciiTheme="minorHAnsi" w:hAnsiTheme="minorHAnsi"/>
          <w:sz w:val="22"/>
          <w:szCs w:val="22"/>
        </w:rPr>
        <w:t>five [</w:t>
      </w:r>
      <w:r w:rsidRPr="00F57C57">
        <w:rPr>
          <w:rFonts w:asciiTheme="minorHAnsi" w:hAnsiTheme="minorHAnsi"/>
          <w:sz w:val="22"/>
          <w:szCs w:val="22"/>
        </w:rPr>
        <w:t>5</w:t>
      </w:r>
      <w:r>
        <w:rPr>
          <w:rFonts w:asciiTheme="minorHAnsi" w:hAnsiTheme="minorHAnsi"/>
          <w:sz w:val="22"/>
          <w:szCs w:val="22"/>
        </w:rPr>
        <w:t>]</w:t>
      </w:r>
      <w:r w:rsidRPr="00F57C57">
        <w:rPr>
          <w:rFonts w:asciiTheme="minorHAnsi" w:hAnsiTheme="minorHAnsi"/>
          <w:sz w:val="22"/>
          <w:szCs w:val="22"/>
        </w:rPr>
        <w:t xml:space="preserve"> years of continuous service) notice of termination of employment or a lesser period agreed with the employee. The unexpired portion of the notice period will be paid out. </w:t>
      </w:r>
    </w:p>
    <w:p w:rsidR="000317A1" w:rsidRPr="00C4613B" w:rsidRDefault="00C86CE7" w:rsidP="000317A1">
      <w:pPr>
        <w:tabs>
          <w:tab w:val="clear" w:pos="924"/>
          <w:tab w:val="clear" w:pos="1848"/>
          <w:tab w:val="clear" w:pos="2773"/>
          <w:tab w:val="clear" w:pos="3697"/>
          <w:tab w:val="clear" w:pos="4621"/>
          <w:tab w:val="clear" w:pos="5545"/>
          <w:tab w:val="clear" w:pos="6469"/>
          <w:tab w:val="clear" w:pos="7394"/>
          <w:tab w:val="clear" w:pos="8318"/>
          <w:tab w:val="clear" w:pos="8930"/>
        </w:tabs>
        <w:rPr>
          <w:rFonts w:asciiTheme="minorHAnsi" w:hAnsiTheme="minorHAnsi"/>
          <w:i/>
          <w:sz w:val="22"/>
          <w:szCs w:val="22"/>
          <w:u w:val="single"/>
        </w:rPr>
      </w:pPr>
      <w:r>
        <w:rPr>
          <w:rFonts w:asciiTheme="minorHAnsi" w:hAnsiTheme="minorHAnsi"/>
          <w:i/>
          <w:sz w:val="22"/>
          <w:szCs w:val="22"/>
          <w:u w:val="single"/>
        </w:rPr>
        <w:t>Retention period</w:t>
      </w:r>
      <w:r w:rsidR="00DA2872">
        <w:rPr>
          <w:rFonts w:asciiTheme="minorHAnsi" w:hAnsiTheme="minorHAnsi"/>
          <w:i/>
          <w:sz w:val="22"/>
          <w:szCs w:val="22"/>
          <w:u w:val="single"/>
        </w:rPr>
        <w:t xml:space="preserve"> – Involuntary redundancy</w:t>
      </w:r>
    </w:p>
    <w:p w:rsidR="000317A1" w:rsidRPr="00F57C57" w:rsidRDefault="000317A1" w:rsidP="000317A1">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During the retention period the manager: </w:t>
      </w:r>
    </w:p>
    <w:p w:rsidR="000317A1" w:rsidRPr="000317A1" w:rsidRDefault="000317A1" w:rsidP="007F7BA9">
      <w:pPr>
        <w:pStyle w:val="ListParagraph"/>
        <w:numPr>
          <w:ilvl w:val="0"/>
          <w:numId w:val="36"/>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0317A1">
        <w:rPr>
          <w:rFonts w:asciiTheme="minorHAnsi" w:hAnsiTheme="minorHAnsi"/>
          <w:sz w:val="22"/>
          <w:szCs w:val="22"/>
        </w:rPr>
        <w:t xml:space="preserve">will assist the employee with attempts to find alternative employment; and/or </w:t>
      </w:r>
    </w:p>
    <w:p w:rsidR="000317A1" w:rsidRPr="000317A1" w:rsidRDefault="000317A1" w:rsidP="007F7BA9">
      <w:pPr>
        <w:pStyle w:val="ListParagraph"/>
        <w:numPr>
          <w:ilvl w:val="0"/>
          <w:numId w:val="36"/>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0317A1">
        <w:rPr>
          <w:rFonts w:asciiTheme="minorHAnsi" w:hAnsiTheme="minorHAnsi"/>
          <w:sz w:val="22"/>
          <w:szCs w:val="22"/>
        </w:rPr>
        <w:t>may on request provide assistance in meeting reasonable travel costs and incidental expenses incurred in seeking alternative employment; and/or</w:t>
      </w:r>
    </w:p>
    <w:p w:rsidR="000317A1" w:rsidRPr="000317A1" w:rsidRDefault="000317A1" w:rsidP="007F7BA9">
      <w:pPr>
        <w:pStyle w:val="ListParagraph"/>
        <w:numPr>
          <w:ilvl w:val="0"/>
          <w:numId w:val="36"/>
        </w:numPr>
        <w:tabs>
          <w:tab w:val="clear" w:pos="924"/>
          <w:tab w:val="clear" w:pos="1848"/>
          <w:tab w:val="clear" w:pos="2773"/>
          <w:tab w:val="clear" w:pos="3697"/>
          <w:tab w:val="clear" w:pos="4621"/>
          <w:tab w:val="clear" w:pos="5545"/>
          <w:tab w:val="clear" w:pos="6469"/>
          <w:tab w:val="clear" w:pos="7394"/>
          <w:tab w:val="clear" w:pos="8318"/>
          <w:tab w:val="clear" w:pos="8930"/>
        </w:tabs>
        <w:ind w:left="993" w:hanging="426"/>
        <w:rPr>
          <w:rFonts w:asciiTheme="minorHAnsi" w:hAnsiTheme="minorHAnsi"/>
          <w:sz w:val="22"/>
          <w:szCs w:val="22"/>
        </w:rPr>
      </w:pPr>
      <w:r w:rsidRPr="000317A1">
        <w:rPr>
          <w:rFonts w:asciiTheme="minorHAnsi" w:hAnsiTheme="minorHAnsi"/>
          <w:sz w:val="22"/>
          <w:szCs w:val="22"/>
        </w:rPr>
        <w:t>may, after giving</w:t>
      </w:r>
      <w:r w:rsidR="00D9142A">
        <w:rPr>
          <w:rFonts w:asciiTheme="minorHAnsi" w:hAnsiTheme="minorHAnsi"/>
          <w:sz w:val="22"/>
          <w:szCs w:val="22"/>
        </w:rPr>
        <w:t xml:space="preserve"> four</w:t>
      </w:r>
      <w:r w:rsidRPr="000317A1">
        <w:rPr>
          <w:rFonts w:asciiTheme="minorHAnsi" w:hAnsiTheme="minorHAnsi"/>
          <w:sz w:val="22"/>
          <w:szCs w:val="22"/>
        </w:rPr>
        <w:t xml:space="preserve"> </w:t>
      </w:r>
      <w:r w:rsidR="00D9142A">
        <w:rPr>
          <w:rFonts w:asciiTheme="minorHAnsi" w:hAnsiTheme="minorHAnsi"/>
          <w:sz w:val="22"/>
          <w:szCs w:val="22"/>
        </w:rPr>
        <w:t>[</w:t>
      </w:r>
      <w:r w:rsidRPr="000317A1">
        <w:rPr>
          <w:rFonts w:asciiTheme="minorHAnsi" w:hAnsiTheme="minorHAnsi"/>
          <w:sz w:val="22"/>
          <w:szCs w:val="22"/>
        </w:rPr>
        <w:t>4</w:t>
      </w:r>
      <w:r w:rsidR="00D9142A">
        <w:rPr>
          <w:rFonts w:asciiTheme="minorHAnsi" w:hAnsiTheme="minorHAnsi"/>
          <w:sz w:val="22"/>
          <w:szCs w:val="22"/>
        </w:rPr>
        <w:t>]</w:t>
      </w:r>
      <w:r w:rsidRPr="000317A1">
        <w:rPr>
          <w:rFonts w:asciiTheme="minorHAnsi" w:hAnsiTheme="minorHAnsi"/>
          <w:sz w:val="22"/>
          <w:szCs w:val="22"/>
        </w:rPr>
        <w:t xml:space="preserve"> weeks' notice to the employee, reduce their classification as a means of securing alternative employment.  If this occurs prior to the end of the retention period, they will continue to be paid at their previous level for the balance of the retention period. </w:t>
      </w:r>
    </w:p>
    <w:p w:rsidR="00D9142A" w:rsidRPr="00F57C57" w:rsidRDefault="00D9142A" w:rsidP="00D9142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Retention periods will only be extended where the Agency Head is satisfied that an employee is substantially incapacitated and unfit for work, based on the opinion of a medical practitioner nominated by the NBA.  Unless exceptional circumstances exist, a retention period will not be extended beyond an additional two </w:t>
      </w:r>
      <w:r>
        <w:rPr>
          <w:rFonts w:asciiTheme="minorHAnsi" w:hAnsiTheme="minorHAnsi"/>
          <w:sz w:val="22"/>
          <w:szCs w:val="22"/>
        </w:rPr>
        <w:t xml:space="preserve">[2] </w:t>
      </w:r>
      <w:r w:rsidRPr="00F57C57">
        <w:rPr>
          <w:rFonts w:asciiTheme="minorHAnsi" w:hAnsiTheme="minorHAnsi"/>
          <w:sz w:val="22"/>
          <w:szCs w:val="22"/>
        </w:rPr>
        <w:t xml:space="preserve">months. </w:t>
      </w:r>
    </w:p>
    <w:p w:rsidR="00D9142A" w:rsidRPr="00F57C57" w:rsidRDefault="00D9142A" w:rsidP="00D9142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Where the Agency Head involuntary terminates the employment of an employee under s.29 of the PS Act on the grounds that the employee is excess to requirements, they will be given</w:t>
      </w:r>
      <w:r>
        <w:rPr>
          <w:rFonts w:asciiTheme="minorHAnsi" w:hAnsiTheme="minorHAnsi"/>
          <w:sz w:val="22"/>
          <w:szCs w:val="22"/>
        </w:rPr>
        <w:t xml:space="preserve"> four</w:t>
      </w:r>
      <w:r w:rsidRPr="00F57C57">
        <w:rPr>
          <w:rFonts w:asciiTheme="minorHAnsi" w:hAnsiTheme="minorHAnsi"/>
          <w:sz w:val="22"/>
          <w:szCs w:val="22"/>
        </w:rPr>
        <w:t xml:space="preserve"> </w:t>
      </w:r>
      <w:r>
        <w:rPr>
          <w:rFonts w:asciiTheme="minorHAnsi" w:hAnsiTheme="minorHAnsi"/>
          <w:sz w:val="22"/>
          <w:szCs w:val="22"/>
        </w:rPr>
        <w:t>[</w:t>
      </w:r>
      <w:r w:rsidRPr="00F57C57">
        <w:rPr>
          <w:rFonts w:asciiTheme="minorHAnsi" w:hAnsiTheme="minorHAnsi"/>
          <w:sz w:val="22"/>
          <w:szCs w:val="22"/>
        </w:rPr>
        <w:t>4</w:t>
      </w:r>
      <w:r>
        <w:rPr>
          <w:rFonts w:asciiTheme="minorHAnsi" w:hAnsiTheme="minorHAnsi"/>
          <w:sz w:val="22"/>
          <w:szCs w:val="22"/>
        </w:rPr>
        <w:t>]</w:t>
      </w:r>
      <w:r w:rsidRPr="00F57C57">
        <w:rPr>
          <w:rFonts w:asciiTheme="minorHAnsi" w:hAnsiTheme="minorHAnsi"/>
          <w:sz w:val="22"/>
          <w:szCs w:val="22"/>
        </w:rPr>
        <w:t xml:space="preserve"> </w:t>
      </w:r>
      <w:r w:rsidRPr="00F57C57">
        <w:rPr>
          <w:rFonts w:asciiTheme="minorHAnsi" w:hAnsiTheme="minorHAnsi"/>
          <w:sz w:val="22"/>
          <w:szCs w:val="22"/>
        </w:rPr>
        <w:lastRenderedPageBreak/>
        <w:t>weeks' notice (or</w:t>
      </w:r>
      <w:r>
        <w:rPr>
          <w:rFonts w:asciiTheme="minorHAnsi" w:hAnsiTheme="minorHAnsi"/>
          <w:sz w:val="22"/>
          <w:szCs w:val="22"/>
        </w:rPr>
        <w:t xml:space="preserve"> five</w:t>
      </w:r>
      <w:r w:rsidRPr="00F57C57">
        <w:rPr>
          <w:rFonts w:asciiTheme="minorHAnsi" w:hAnsiTheme="minorHAnsi"/>
          <w:sz w:val="22"/>
          <w:szCs w:val="22"/>
        </w:rPr>
        <w:t xml:space="preserve"> </w:t>
      </w:r>
      <w:r>
        <w:rPr>
          <w:rFonts w:asciiTheme="minorHAnsi" w:hAnsiTheme="minorHAnsi"/>
          <w:sz w:val="22"/>
          <w:szCs w:val="22"/>
        </w:rPr>
        <w:t>[</w:t>
      </w:r>
      <w:r w:rsidRPr="00F57C57">
        <w:rPr>
          <w:rFonts w:asciiTheme="minorHAnsi" w:hAnsiTheme="minorHAnsi"/>
          <w:sz w:val="22"/>
          <w:szCs w:val="22"/>
        </w:rPr>
        <w:t>5</w:t>
      </w:r>
      <w:r>
        <w:rPr>
          <w:rFonts w:asciiTheme="minorHAnsi" w:hAnsiTheme="minorHAnsi"/>
          <w:sz w:val="22"/>
          <w:szCs w:val="22"/>
        </w:rPr>
        <w:t>]</w:t>
      </w:r>
      <w:r w:rsidRPr="00F57C57">
        <w:rPr>
          <w:rFonts w:asciiTheme="minorHAnsi" w:hAnsiTheme="minorHAnsi"/>
          <w:sz w:val="22"/>
          <w:szCs w:val="22"/>
        </w:rPr>
        <w:t xml:space="preserve"> weeks' notice for an employee over 45 years of age with at least </w:t>
      </w:r>
      <w:r>
        <w:rPr>
          <w:rFonts w:asciiTheme="minorHAnsi" w:hAnsiTheme="minorHAnsi"/>
          <w:sz w:val="22"/>
          <w:szCs w:val="22"/>
        </w:rPr>
        <w:t>five [</w:t>
      </w:r>
      <w:r w:rsidRPr="00F57C57">
        <w:rPr>
          <w:rFonts w:asciiTheme="minorHAnsi" w:hAnsiTheme="minorHAnsi"/>
          <w:sz w:val="22"/>
          <w:szCs w:val="22"/>
        </w:rPr>
        <w:t>5</w:t>
      </w:r>
      <w:r>
        <w:rPr>
          <w:rFonts w:asciiTheme="minorHAnsi" w:hAnsiTheme="minorHAnsi"/>
          <w:sz w:val="22"/>
          <w:szCs w:val="22"/>
        </w:rPr>
        <w:t>]</w:t>
      </w:r>
      <w:r w:rsidRPr="00F57C57">
        <w:rPr>
          <w:rFonts w:asciiTheme="minorHAnsi" w:hAnsiTheme="minorHAnsi"/>
          <w:sz w:val="22"/>
          <w:szCs w:val="22"/>
        </w:rPr>
        <w:t xml:space="preserve"> years of continuous service) of termination to be served (as far as practicable) concurrently with the retention period. </w:t>
      </w:r>
    </w:p>
    <w:p w:rsidR="00D9142A" w:rsidRPr="00F57C57" w:rsidRDefault="00D9142A" w:rsidP="00D9142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 xml:space="preserve">The employee will be paid for any unexpired portion of the notice period after separation. </w:t>
      </w:r>
    </w:p>
    <w:p w:rsidR="00DB24FE" w:rsidRPr="00F57C57" w:rsidRDefault="00D9142A" w:rsidP="00D9142A">
      <w:pPr>
        <w:pStyle w:val="ListParagraph"/>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ind w:left="567" w:hanging="567"/>
        <w:rPr>
          <w:rFonts w:asciiTheme="minorHAnsi" w:hAnsiTheme="minorHAnsi"/>
          <w:sz w:val="22"/>
          <w:szCs w:val="22"/>
        </w:rPr>
      </w:pPr>
      <w:r w:rsidRPr="00F57C57">
        <w:rPr>
          <w:rFonts w:asciiTheme="minorHAnsi" w:hAnsiTheme="minorHAnsi"/>
          <w:sz w:val="22"/>
          <w:szCs w:val="22"/>
        </w:rPr>
        <w:t>The Agency Head may terminate the employment of an employee under s.29 of the PS Act after the expiration of the retention period.</w:t>
      </w:r>
    </w:p>
    <w:bookmarkEnd w:id="114"/>
    <w:p w:rsidR="002C2AA7" w:rsidRPr="002C2AA7" w:rsidRDefault="002C2AA7" w:rsidP="002C2AA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heme="minorHAnsi" w:hAnsiTheme="minorHAnsi"/>
        </w:rPr>
      </w:pPr>
      <w:r w:rsidRPr="002C2AA7">
        <w:rPr>
          <w:rFonts w:asciiTheme="minorHAnsi" w:hAnsiTheme="minorHAnsi"/>
        </w:rPr>
        <w:br w:type="page"/>
      </w:r>
    </w:p>
    <w:p w:rsidR="002C2AA7" w:rsidRPr="002C2AA7" w:rsidRDefault="002C2AA7" w:rsidP="002C2AA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heme="minorHAnsi" w:hAnsiTheme="minorHAnsi"/>
        </w:rPr>
      </w:pPr>
    </w:p>
    <w:p w:rsidR="002C2AA7" w:rsidRPr="002C2AA7" w:rsidRDefault="002C2AA7" w:rsidP="002C2AA7">
      <w:pPr>
        <w:ind w:left="709" w:hanging="709"/>
        <w:rPr>
          <w:rFonts w:asciiTheme="minorHAnsi" w:hAnsiTheme="minorHAnsi"/>
          <w:b/>
        </w:rPr>
      </w:pPr>
      <w:r w:rsidRPr="002C2AA7">
        <w:rPr>
          <w:rFonts w:asciiTheme="minorHAnsi" w:hAnsiTheme="minorHAnsi"/>
          <w:b/>
        </w:rPr>
        <w:t>Signature Page</w:t>
      </w:r>
    </w:p>
    <w:p w:rsidR="002C2AA7" w:rsidRPr="002C2AA7" w:rsidRDefault="002C2AA7" w:rsidP="002C2AA7">
      <w:pPr>
        <w:rPr>
          <w:rFonts w:asciiTheme="minorHAnsi" w:hAnsiTheme="minorHAnsi"/>
        </w:rPr>
      </w:pPr>
      <w:r w:rsidRPr="002C2AA7">
        <w:rPr>
          <w:rFonts w:asciiTheme="minorHAnsi" w:hAnsiTheme="minorHAnsi"/>
        </w:rPr>
        <w:t>For the Employer</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66"/>
      </w:tblGrid>
      <w:tr w:rsidR="002C2AA7" w:rsidRPr="002C2AA7" w:rsidTr="002C2AA7">
        <w:tc>
          <w:tcPr>
            <w:tcW w:w="2376" w:type="dxa"/>
            <w:tcBorders>
              <w:bottom w:val="nil"/>
            </w:tcBorders>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Signed: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Date:</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Name in full (printed):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FD6892">
            <w:pPr>
              <w:spacing w:before="0" w:after="0"/>
              <w:rPr>
                <w:rFonts w:asciiTheme="minorHAnsi" w:hAnsiTheme="minorHAnsi"/>
              </w:rPr>
            </w:pPr>
            <w:r w:rsidRPr="002C2AA7">
              <w:rPr>
                <w:rFonts w:asciiTheme="minorHAnsi" w:hAnsiTheme="minorHAnsi"/>
              </w:rPr>
              <w:br/>
            </w:r>
            <w:r w:rsidR="00FD6892">
              <w:rPr>
                <w:rFonts w:asciiTheme="minorHAnsi" w:hAnsiTheme="minorHAnsi"/>
              </w:rPr>
              <w:t>Leigh McJames</w:t>
            </w: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Position:</w:t>
            </w:r>
          </w:p>
          <w:p w:rsidR="002C2AA7" w:rsidRPr="002C2AA7" w:rsidRDefault="002C2AA7" w:rsidP="002C2AA7">
            <w:pPr>
              <w:spacing w:before="0" w:after="0"/>
              <w:rPr>
                <w:rFonts w:asciiTheme="minorHAnsi" w:hAnsiTheme="minorHAnsi"/>
              </w:rPr>
            </w:pPr>
          </w:p>
        </w:tc>
        <w:tc>
          <w:tcPr>
            <w:tcW w:w="6866" w:type="dxa"/>
          </w:tcPr>
          <w:p w:rsidR="002C2AA7" w:rsidRPr="002C2AA7" w:rsidRDefault="00FD6892" w:rsidP="002C2AA7">
            <w:pPr>
              <w:spacing w:before="0" w:after="0"/>
              <w:rPr>
                <w:rFonts w:asciiTheme="minorHAnsi" w:hAnsiTheme="minorHAnsi"/>
              </w:rPr>
            </w:pPr>
            <w:r>
              <w:rPr>
                <w:rFonts w:asciiTheme="minorHAnsi" w:hAnsiTheme="minorHAnsi"/>
              </w:rPr>
              <w:br/>
              <w:t>General Manager</w:t>
            </w: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Address:</w:t>
            </w:r>
          </w:p>
          <w:p w:rsidR="002C2AA7" w:rsidRPr="002C2AA7" w:rsidRDefault="002C2AA7" w:rsidP="002C2AA7">
            <w:pPr>
              <w:spacing w:before="0" w:after="0"/>
              <w:rPr>
                <w:rFonts w:asciiTheme="minorHAnsi" w:hAnsiTheme="minorHAnsi"/>
              </w:rPr>
            </w:pPr>
          </w:p>
        </w:tc>
        <w:tc>
          <w:tcPr>
            <w:tcW w:w="6866" w:type="dxa"/>
          </w:tcPr>
          <w:p w:rsidR="00FD6892" w:rsidRDefault="00FD6892" w:rsidP="00FD6892">
            <w:pPr>
              <w:spacing w:before="0" w:after="0"/>
              <w:rPr>
                <w:rFonts w:asciiTheme="minorHAnsi" w:hAnsiTheme="minorHAnsi"/>
              </w:rPr>
            </w:pPr>
            <w:r>
              <w:rPr>
                <w:rFonts w:asciiTheme="minorHAnsi" w:hAnsiTheme="minorHAnsi"/>
              </w:rPr>
              <w:t>Level 2, 243 Northbourne Avenue</w:t>
            </w:r>
          </w:p>
          <w:p w:rsidR="00FD6892" w:rsidRPr="002C2AA7" w:rsidRDefault="00FD6892" w:rsidP="00FD6892">
            <w:pPr>
              <w:spacing w:before="0" w:after="0"/>
              <w:rPr>
                <w:rFonts w:asciiTheme="minorHAnsi" w:hAnsiTheme="minorHAnsi"/>
              </w:rPr>
            </w:pPr>
            <w:r>
              <w:rPr>
                <w:rFonts w:asciiTheme="minorHAnsi" w:hAnsiTheme="minorHAnsi"/>
              </w:rPr>
              <w:t>Lyneham  ACT  2612</w:t>
            </w: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Witnessed by:</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 name in full (printed):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 address:</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bl>
    <w:p w:rsidR="002C2AA7" w:rsidRPr="002C2AA7" w:rsidRDefault="002C2AA7" w:rsidP="002C2AA7">
      <w:pPr>
        <w:rPr>
          <w:rFonts w:asciiTheme="minorHAnsi" w:hAnsiTheme="minorHAnsi"/>
        </w:rPr>
      </w:pPr>
    </w:p>
    <w:p w:rsidR="002C2AA7" w:rsidRPr="002C2AA7" w:rsidRDefault="002C2AA7" w:rsidP="002C2AA7">
      <w:pPr>
        <w:rPr>
          <w:rFonts w:asciiTheme="minorHAnsi" w:hAnsiTheme="minorHAnsi"/>
        </w:rPr>
      </w:pPr>
      <w:r w:rsidRPr="002C2AA7">
        <w:rPr>
          <w:rFonts w:asciiTheme="minorHAnsi" w:hAnsiTheme="minorHAnsi"/>
        </w:rPr>
        <w:t xml:space="preserve">Bargaining Representatives </w:t>
      </w:r>
    </w:p>
    <w:p w:rsidR="002C2AA7" w:rsidRPr="002C2AA7" w:rsidRDefault="002C2AA7" w:rsidP="002C2AA7">
      <w:pPr>
        <w:spacing w:before="0" w:after="0"/>
        <w:rPr>
          <w:rFonts w:asciiTheme="minorHAnsi" w:hAnsiTheme="minorHAns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66"/>
      </w:tblGrid>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Signed: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Date:</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Name in full (printed):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Address:</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Witnessed by:</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 name in full (printed):</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r w:rsidR="002C2AA7" w:rsidRPr="002C2AA7" w:rsidTr="002C2AA7">
        <w:tc>
          <w:tcPr>
            <w:tcW w:w="2376" w:type="dxa"/>
            <w:shd w:val="pct10" w:color="auto" w:fill="FFFFFF"/>
          </w:tcPr>
          <w:p w:rsidR="002C2AA7" w:rsidRPr="002C2AA7" w:rsidRDefault="002C2AA7" w:rsidP="002C2AA7">
            <w:pPr>
              <w:spacing w:before="0" w:after="0"/>
              <w:rPr>
                <w:rFonts w:asciiTheme="minorHAnsi" w:hAnsiTheme="minorHAnsi"/>
              </w:rPr>
            </w:pPr>
            <w:r w:rsidRPr="002C2AA7">
              <w:rPr>
                <w:rFonts w:asciiTheme="minorHAnsi" w:hAnsiTheme="minorHAnsi"/>
              </w:rPr>
              <w:t>Witness Address:</w:t>
            </w:r>
          </w:p>
          <w:p w:rsidR="002C2AA7" w:rsidRPr="002C2AA7" w:rsidRDefault="002C2AA7" w:rsidP="002C2AA7">
            <w:pPr>
              <w:spacing w:before="0" w:after="0"/>
              <w:rPr>
                <w:rFonts w:asciiTheme="minorHAnsi" w:hAnsiTheme="minorHAnsi"/>
              </w:rPr>
            </w:pPr>
          </w:p>
        </w:tc>
        <w:tc>
          <w:tcPr>
            <w:tcW w:w="6866" w:type="dxa"/>
          </w:tcPr>
          <w:p w:rsidR="002C2AA7" w:rsidRPr="002C2AA7" w:rsidRDefault="002C2AA7" w:rsidP="002C2AA7">
            <w:pPr>
              <w:spacing w:before="0" w:after="0"/>
              <w:rPr>
                <w:rFonts w:asciiTheme="minorHAnsi" w:hAnsiTheme="minorHAnsi"/>
              </w:rPr>
            </w:pPr>
          </w:p>
        </w:tc>
      </w:tr>
    </w:tbl>
    <w:p w:rsidR="002C2AA7" w:rsidRPr="002C2AA7" w:rsidRDefault="002C2AA7" w:rsidP="002C2AA7">
      <w:pPr>
        <w:spacing w:before="0" w:after="0"/>
        <w:rPr>
          <w:rFonts w:asciiTheme="minorHAnsi" w:hAnsiTheme="minorHAnsi"/>
        </w:rPr>
      </w:pPr>
    </w:p>
    <w:p w:rsidR="00D86EFC" w:rsidRPr="002C2AA7" w:rsidRDefault="002C2AA7" w:rsidP="00FD6892">
      <w:pPr>
        <w:spacing w:before="0" w:after="0"/>
        <w:rPr>
          <w:rFonts w:asciiTheme="minorHAnsi" w:hAnsiTheme="minorHAnsi"/>
        </w:rPr>
      </w:pPr>
      <w:r w:rsidRPr="002C2AA7">
        <w:rPr>
          <w:rFonts w:asciiTheme="minorHAnsi" w:hAnsiTheme="minorHAnsi"/>
        </w:rPr>
        <w:t xml:space="preserve">* The General Manager is authorised to sign this Agreement on behalf of the NBA under </w:t>
      </w:r>
      <w:r w:rsidR="00FD6892">
        <w:rPr>
          <w:rFonts w:asciiTheme="minorHAnsi" w:hAnsiTheme="minorHAnsi"/>
        </w:rPr>
        <w:t>subsection 22(1) of the PS Act.</w:t>
      </w:r>
    </w:p>
    <w:sectPr w:rsidR="00D86EFC" w:rsidRPr="002C2AA7" w:rsidSect="00C4613B">
      <w:footerReference w:type="default" r:id="rId9"/>
      <w:headerReference w:type="first" r:id="rId10"/>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57" w:rsidRDefault="00790357" w:rsidP="00856708">
      <w:pPr>
        <w:spacing w:after="0"/>
      </w:pPr>
      <w:r>
        <w:separator/>
      </w:r>
    </w:p>
  </w:endnote>
  <w:endnote w:type="continuationSeparator" w:id="0">
    <w:p w:rsidR="00790357" w:rsidRDefault="0079035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57" w:rsidRPr="005B3A96" w:rsidRDefault="00790357" w:rsidP="005B3A96">
    <w:pPr>
      <w:pStyle w:val="Footer"/>
      <w:tabs>
        <w:tab w:val="clear" w:pos="9026"/>
        <w:tab w:val="right" w:pos="9356"/>
      </w:tabs>
      <w:jc w:val="right"/>
      <w:rPr>
        <w:rFonts w:asciiTheme="minorHAnsi" w:hAnsiTheme="minorHAnsi"/>
        <w:sz w:val="16"/>
        <w:szCs w:val="16"/>
      </w:rPr>
    </w:pPr>
    <w:r w:rsidRPr="005B3A96">
      <w:rPr>
        <w:rFonts w:asciiTheme="minorHAnsi" w:hAnsiTheme="minorHAnsi"/>
        <w:sz w:val="16"/>
        <w:szCs w:val="16"/>
      </w:rPr>
      <w:t xml:space="preserve">pg. </w:t>
    </w:r>
    <w:r w:rsidRPr="005B3A96">
      <w:rPr>
        <w:rFonts w:asciiTheme="minorHAnsi" w:hAnsiTheme="minorHAnsi"/>
        <w:sz w:val="16"/>
        <w:szCs w:val="16"/>
      </w:rPr>
      <w:fldChar w:fldCharType="begin"/>
    </w:r>
    <w:r w:rsidRPr="005B3A96">
      <w:rPr>
        <w:rFonts w:asciiTheme="minorHAnsi" w:hAnsiTheme="minorHAnsi"/>
        <w:sz w:val="16"/>
        <w:szCs w:val="16"/>
      </w:rPr>
      <w:instrText xml:space="preserve"> PAGE    \* MERGEFORMAT </w:instrText>
    </w:r>
    <w:r w:rsidRPr="005B3A96">
      <w:rPr>
        <w:rFonts w:asciiTheme="minorHAnsi" w:hAnsiTheme="minorHAnsi"/>
        <w:sz w:val="16"/>
        <w:szCs w:val="16"/>
      </w:rPr>
      <w:fldChar w:fldCharType="separate"/>
    </w:r>
    <w:r w:rsidR="00E22B21">
      <w:rPr>
        <w:rFonts w:asciiTheme="minorHAnsi" w:hAnsiTheme="minorHAnsi"/>
        <w:noProof/>
        <w:sz w:val="16"/>
        <w:szCs w:val="16"/>
      </w:rPr>
      <w:t>8</w:t>
    </w:r>
    <w:r w:rsidRPr="005B3A96">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57" w:rsidRDefault="00790357" w:rsidP="00856708">
      <w:pPr>
        <w:spacing w:after="0"/>
      </w:pPr>
      <w:r>
        <w:separator/>
      </w:r>
    </w:p>
  </w:footnote>
  <w:footnote w:type="continuationSeparator" w:id="0">
    <w:p w:rsidR="00790357" w:rsidRDefault="0079035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57" w:rsidRDefault="00790357">
    <w:pPr>
      <w:pStyle w:val="Header"/>
    </w:pPr>
    <w:r>
      <w:rPr>
        <w:noProof/>
        <w:lang w:eastAsia="en-AU"/>
      </w:rPr>
      <w:drawing>
        <wp:anchor distT="0" distB="0" distL="114300" distR="114300" simplePos="0" relativeHeight="251658240" behindDoc="1" locked="0" layoutInCell="1" allowOverlap="1" wp14:anchorId="40D39D6C" wp14:editId="114B03D7">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AD4"/>
    <w:multiLevelType w:val="hybridMultilevel"/>
    <w:tmpl w:val="10A63594"/>
    <w:lvl w:ilvl="0" w:tplc="165C389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4276CE9"/>
    <w:multiLevelType w:val="hybridMultilevel"/>
    <w:tmpl w:val="01988092"/>
    <w:lvl w:ilvl="0" w:tplc="14A0C236">
      <w:start w:val="1"/>
      <w:numFmt w:val="bullet"/>
      <w:lvlText w:val="&gt;"/>
      <w:lvlJc w:val="left"/>
      <w:pPr>
        <w:ind w:left="1353" w:hanging="360"/>
      </w:pPr>
      <w:rPr>
        <w:rFonts w:ascii="Calibri" w:hAnsi="Calibr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nsid w:val="045A18DF"/>
    <w:multiLevelType w:val="hybridMultilevel"/>
    <w:tmpl w:val="B268C63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75333A"/>
    <w:multiLevelType w:val="hybridMultilevel"/>
    <w:tmpl w:val="D74C0F80"/>
    <w:lvl w:ilvl="0" w:tplc="0C090019">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07FB52FD"/>
    <w:multiLevelType w:val="hybridMultilevel"/>
    <w:tmpl w:val="C71C1396"/>
    <w:lvl w:ilvl="0" w:tplc="C45239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5264C5"/>
    <w:multiLevelType w:val="hybridMultilevel"/>
    <w:tmpl w:val="4EF8FB98"/>
    <w:lvl w:ilvl="0" w:tplc="F1061DEA">
      <w:start w:val="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11C01D5"/>
    <w:multiLevelType w:val="hybridMultilevel"/>
    <w:tmpl w:val="F0A48E0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715E96"/>
    <w:multiLevelType w:val="hybridMultilevel"/>
    <w:tmpl w:val="E1E24EA4"/>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49835B1"/>
    <w:multiLevelType w:val="hybridMultilevel"/>
    <w:tmpl w:val="1646DB98"/>
    <w:lvl w:ilvl="0" w:tplc="F668A92E">
      <w:start w:val="1"/>
      <w:numFmt w:val="bullet"/>
      <w:lvlText w:val="&gt;"/>
      <w:lvlJc w:val="left"/>
      <w:pPr>
        <w:ind w:left="1636" w:hanging="360"/>
      </w:pPr>
      <w:rPr>
        <w:rFonts w:ascii="Calibri" w:hAnsi="Calibri"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nsid w:val="15144BBB"/>
    <w:multiLevelType w:val="hybridMultilevel"/>
    <w:tmpl w:val="1F7EADDA"/>
    <w:lvl w:ilvl="0" w:tplc="C452397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AE0B86"/>
    <w:multiLevelType w:val="hybridMultilevel"/>
    <w:tmpl w:val="5D52A32E"/>
    <w:lvl w:ilvl="0" w:tplc="4792277C">
      <w:start w:val="3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B1A6FA9"/>
    <w:multiLevelType w:val="hybridMultilevel"/>
    <w:tmpl w:val="D640EC8E"/>
    <w:lvl w:ilvl="0" w:tplc="E41A70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DB266FB"/>
    <w:multiLevelType w:val="hybridMultilevel"/>
    <w:tmpl w:val="D884C124"/>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4">
    <w:nsid w:val="20EC29D1"/>
    <w:multiLevelType w:val="hybridMultilevel"/>
    <w:tmpl w:val="9B3E27DE"/>
    <w:lvl w:ilvl="0" w:tplc="0C09000F">
      <w:start w:val="1"/>
      <w:numFmt w:val="decimal"/>
      <w:lvlText w:val="%1."/>
      <w:lvlJc w:val="left"/>
      <w:pPr>
        <w:ind w:left="720" w:hanging="360"/>
      </w:pPr>
      <w:rPr>
        <w:rFonts w:hint="default"/>
      </w:rPr>
    </w:lvl>
    <w:lvl w:ilvl="1" w:tplc="242E783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2876E9"/>
    <w:multiLevelType w:val="hybridMultilevel"/>
    <w:tmpl w:val="33ACCD4C"/>
    <w:lvl w:ilvl="0" w:tplc="F668A92E">
      <w:start w:val="1"/>
      <w:numFmt w:val="bullet"/>
      <w:lvlText w:val="&gt;"/>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843449"/>
    <w:multiLevelType w:val="hybridMultilevel"/>
    <w:tmpl w:val="0A1E6AAC"/>
    <w:lvl w:ilvl="0" w:tplc="98A478F4">
      <w:start w:val="3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D37E4E"/>
    <w:multiLevelType w:val="hybridMultilevel"/>
    <w:tmpl w:val="74BE0B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5C46A0"/>
    <w:multiLevelType w:val="multilevel"/>
    <w:tmpl w:val="5540E286"/>
    <w:lvl w:ilvl="0">
      <w:start w:val="1"/>
      <w:numFmt w:val="decimal"/>
      <w:lvlText w:val="%1."/>
      <w:lvlJc w:val="left"/>
      <w:pPr>
        <w:tabs>
          <w:tab w:val="num" w:pos="502"/>
        </w:tabs>
        <w:ind w:left="502" w:hanging="360"/>
      </w:pPr>
      <w:rPr>
        <w:rFonts w:hint="default"/>
        <w:b w:val="0"/>
      </w:rPr>
    </w:lvl>
    <w:lvl w:ilvl="1">
      <w:start w:val="1"/>
      <w:numFmt w:val="decimal"/>
      <w:pStyle w:val="PFParaNumLevel5"/>
      <w:lvlText w:val="%1.%2"/>
      <w:lvlJc w:val="left"/>
      <w:pPr>
        <w:tabs>
          <w:tab w:val="num" w:pos="2928"/>
        </w:tabs>
        <w:ind w:left="2928" w:hanging="924"/>
      </w:pPr>
      <w:rPr>
        <w:rFonts w:hint="default"/>
      </w:rPr>
    </w:lvl>
    <w:lvl w:ilvl="2">
      <w:start w:val="1"/>
      <w:numFmt w:val="decimal"/>
      <w:pStyle w:val="Heading2A"/>
      <w:lvlText w:val="%1.%2.%3"/>
      <w:lvlJc w:val="left"/>
      <w:pPr>
        <w:tabs>
          <w:tab w:val="num" w:pos="4368"/>
        </w:tabs>
        <w:ind w:left="3853" w:hanging="925"/>
      </w:pPr>
      <w:rPr>
        <w:rFonts w:hint="default"/>
      </w:rPr>
    </w:lvl>
    <w:lvl w:ilvl="3">
      <w:start w:val="1"/>
      <w:numFmt w:val="lowerLetter"/>
      <w:pStyle w:val="Heading1A"/>
      <w:lvlText w:val="(%4)"/>
      <w:lvlJc w:val="left"/>
      <w:pPr>
        <w:tabs>
          <w:tab w:val="num" w:pos="4777"/>
        </w:tabs>
        <w:ind w:left="4777" w:hanging="924"/>
      </w:pPr>
      <w:rPr>
        <w:rFonts w:hint="default"/>
      </w:rPr>
    </w:lvl>
    <w:lvl w:ilvl="4">
      <w:start w:val="1"/>
      <w:numFmt w:val="lowerLetter"/>
      <w:lvlText w:val="(%5)"/>
      <w:lvlJc w:val="left"/>
      <w:pPr>
        <w:tabs>
          <w:tab w:val="num" w:pos="2928"/>
        </w:tabs>
        <w:ind w:left="2928" w:hanging="924"/>
      </w:pPr>
      <w:rPr>
        <w:rFonts w:hint="default"/>
      </w:rPr>
    </w:lvl>
    <w:lvl w:ilvl="5">
      <w:start w:val="1"/>
      <w:numFmt w:val="none"/>
      <w:suff w:val="nothing"/>
      <w:lvlText w:val=""/>
      <w:lvlJc w:val="left"/>
      <w:pPr>
        <w:ind w:left="-31687" w:firstLine="0"/>
      </w:pPr>
      <w:rPr>
        <w:rFonts w:hint="default"/>
      </w:rPr>
    </w:lvl>
    <w:lvl w:ilvl="6">
      <w:start w:val="1"/>
      <w:numFmt w:val="none"/>
      <w:suff w:val="nothing"/>
      <w:lvlText w:val=""/>
      <w:lvlJc w:val="left"/>
      <w:pPr>
        <w:ind w:left="2928" w:hanging="1848"/>
      </w:pPr>
      <w:rPr>
        <w:rFonts w:hint="default"/>
        <w:b w:val="0"/>
        <w:i w:val="0"/>
      </w:rPr>
    </w:lvl>
    <w:lvl w:ilvl="7">
      <w:start w:val="1"/>
      <w:numFmt w:val="none"/>
      <w:suff w:val="nothing"/>
      <w:lvlText w:val=""/>
      <w:lvlJc w:val="left"/>
      <w:pPr>
        <w:ind w:left="1080" w:firstLine="0"/>
      </w:pPr>
      <w:rPr>
        <w:rFonts w:hint="default"/>
      </w:rPr>
    </w:lvl>
    <w:lvl w:ilvl="8">
      <w:start w:val="1"/>
      <w:numFmt w:val="none"/>
      <w:suff w:val="nothing"/>
      <w:lvlText w:val=""/>
      <w:lvlJc w:val="left"/>
      <w:pPr>
        <w:ind w:left="1080" w:firstLine="0"/>
      </w:pPr>
      <w:rPr>
        <w:rFonts w:hint="default"/>
      </w:rPr>
    </w:lvl>
  </w:abstractNum>
  <w:abstractNum w:abstractNumId="20">
    <w:nsid w:val="368138E0"/>
    <w:multiLevelType w:val="hybridMultilevel"/>
    <w:tmpl w:val="71289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A0648D1"/>
    <w:multiLevelType w:val="hybridMultilevel"/>
    <w:tmpl w:val="27C87C2E"/>
    <w:lvl w:ilvl="0" w:tplc="A72CF380">
      <w:start w:val="36"/>
      <w:numFmt w:val="lowerRoman"/>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B37E43"/>
    <w:multiLevelType w:val="hybridMultilevel"/>
    <w:tmpl w:val="2606FD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83C731F"/>
    <w:multiLevelType w:val="hybridMultilevel"/>
    <w:tmpl w:val="250A6C84"/>
    <w:lvl w:ilvl="0" w:tplc="B6D206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DAD1AFC"/>
    <w:multiLevelType w:val="multilevel"/>
    <w:tmpl w:val="E80CC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6B408D7"/>
    <w:multiLevelType w:val="hybridMultilevel"/>
    <w:tmpl w:val="8EF25AA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
    <w:nsid w:val="580A2E52"/>
    <w:multiLevelType w:val="hybridMultilevel"/>
    <w:tmpl w:val="51AE0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DD1CBF"/>
    <w:multiLevelType w:val="hybridMultilevel"/>
    <w:tmpl w:val="27AAEAA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B3E17A3"/>
    <w:multiLevelType w:val="hybridMultilevel"/>
    <w:tmpl w:val="07EC3A4A"/>
    <w:lvl w:ilvl="0" w:tplc="3C2E344C">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92478C"/>
    <w:multiLevelType w:val="hybridMultilevel"/>
    <w:tmpl w:val="4E0219AA"/>
    <w:lvl w:ilvl="0" w:tplc="798A3C1E">
      <w:start w:val="4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A4693F"/>
    <w:multiLevelType w:val="hybridMultilevel"/>
    <w:tmpl w:val="C92639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ED77921"/>
    <w:multiLevelType w:val="hybridMultilevel"/>
    <w:tmpl w:val="5A92137A"/>
    <w:lvl w:ilvl="0" w:tplc="408499E8">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2">
    <w:nsid w:val="70856A0F"/>
    <w:multiLevelType w:val="hybridMultilevel"/>
    <w:tmpl w:val="0538B78E"/>
    <w:lvl w:ilvl="0" w:tplc="0C090019">
      <w:start w:val="1"/>
      <w:numFmt w:val="lowerLetter"/>
      <w:lvlText w:val="%1."/>
      <w:lvlJc w:val="left"/>
      <w:pPr>
        <w:ind w:left="927" w:hanging="360"/>
      </w:pPr>
      <w:rPr>
        <w:rFonts w:hint="default"/>
      </w:rPr>
    </w:lvl>
    <w:lvl w:ilvl="1" w:tplc="4900F110">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72544888"/>
    <w:multiLevelType w:val="hybridMultilevel"/>
    <w:tmpl w:val="6FA0AE72"/>
    <w:lvl w:ilvl="0" w:tplc="E41A70FA">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5105E3"/>
    <w:multiLevelType w:val="hybridMultilevel"/>
    <w:tmpl w:val="FAF88F54"/>
    <w:lvl w:ilvl="0" w:tplc="D370203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432023"/>
    <w:multiLevelType w:val="hybridMultilevel"/>
    <w:tmpl w:val="51F817B2"/>
    <w:lvl w:ilvl="0" w:tplc="14A0C236">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810430E"/>
    <w:multiLevelType w:val="hybridMultilevel"/>
    <w:tmpl w:val="6EE4885A"/>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9C97737"/>
    <w:multiLevelType w:val="hybridMultilevel"/>
    <w:tmpl w:val="B8FC4A26"/>
    <w:lvl w:ilvl="0" w:tplc="14A0C236">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7657B6"/>
    <w:multiLevelType w:val="hybridMultilevel"/>
    <w:tmpl w:val="821AB454"/>
    <w:lvl w:ilvl="0" w:tplc="408499E8">
      <w:start w:val="1"/>
      <w:numFmt w:val="lowerLetter"/>
      <w:lvlText w:val="%1."/>
      <w:lvlJc w:val="left"/>
      <w:pPr>
        <w:ind w:left="1080" w:hanging="360"/>
      </w:pPr>
      <w:rPr>
        <w:rFonts w:hint="default"/>
      </w:rPr>
    </w:lvl>
    <w:lvl w:ilvl="1" w:tplc="89C0ED8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8C6710"/>
    <w:multiLevelType w:val="hybridMultilevel"/>
    <w:tmpl w:val="4F7CBF2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7"/>
  </w:num>
  <w:num w:numId="2">
    <w:abstractNumId w:val="13"/>
  </w:num>
  <w:num w:numId="3">
    <w:abstractNumId w:val="19"/>
  </w:num>
  <w:num w:numId="4">
    <w:abstractNumId w:val="25"/>
  </w:num>
  <w:num w:numId="5">
    <w:abstractNumId w:val="2"/>
  </w:num>
  <w:num w:numId="6">
    <w:abstractNumId w:val="15"/>
  </w:num>
  <w:num w:numId="7">
    <w:abstractNumId w:val="8"/>
  </w:num>
  <w:num w:numId="8">
    <w:abstractNumId w:val="38"/>
  </w:num>
  <w:num w:numId="9">
    <w:abstractNumId w:val="21"/>
  </w:num>
  <w:num w:numId="10">
    <w:abstractNumId w:val="31"/>
  </w:num>
  <w:num w:numId="11">
    <w:abstractNumId w:val="37"/>
  </w:num>
  <w:num w:numId="12">
    <w:abstractNumId w:val="33"/>
  </w:num>
  <w:num w:numId="13">
    <w:abstractNumId w:val="16"/>
  </w:num>
  <w:num w:numId="14">
    <w:abstractNumId w:val="10"/>
  </w:num>
  <w:num w:numId="15">
    <w:abstractNumId w:val="29"/>
  </w:num>
  <w:num w:numId="16">
    <w:abstractNumId w:val="28"/>
  </w:num>
  <w:num w:numId="17">
    <w:abstractNumId w:val="4"/>
  </w:num>
  <w:num w:numId="18">
    <w:abstractNumId w:val="9"/>
  </w:num>
  <w:num w:numId="19">
    <w:abstractNumId w:val="27"/>
  </w:num>
  <w:num w:numId="20">
    <w:abstractNumId w:val="23"/>
  </w:num>
  <w:num w:numId="21">
    <w:abstractNumId w:val="30"/>
  </w:num>
  <w:num w:numId="22">
    <w:abstractNumId w:val="35"/>
  </w:num>
  <w:num w:numId="23">
    <w:abstractNumId w:val="0"/>
  </w:num>
  <w:num w:numId="24">
    <w:abstractNumId w:val="34"/>
  </w:num>
  <w:num w:numId="25">
    <w:abstractNumId w:val="11"/>
  </w:num>
  <w:num w:numId="26">
    <w:abstractNumId w:val="3"/>
  </w:num>
  <w:num w:numId="27">
    <w:abstractNumId w:val="20"/>
  </w:num>
  <w:num w:numId="28">
    <w:abstractNumId w:val="32"/>
  </w:num>
  <w:num w:numId="29">
    <w:abstractNumId w:val="39"/>
  </w:num>
  <w:num w:numId="30">
    <w:abstractNumId w:val="7"/>
  </w:num>
  <w:num w:numId="31">
    <w:abstractNumId w:val="12"/>
  </w:num>
  <w:num w:numId="32">
    <w:abstractNumId w:val="26"/>
  </w:num>
  <w:num w:numId="33">
    <w:abstractNumId w:val="1"/>
  </w:num>
  <w:num w:numId="34">
    <w:abstractNumId w:val="36"/>
  </w:num>
  <w:num w:numId="35">
    <w:abstractNumId w:val="14"/>
  </w:num>
  <w:num w:numId="36">
    <w:abstractNumId w:val="1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6"/>
  </w:num>
  <w:num w:numId="4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01729"/>
    <w:rsid w:val="00011587"/>
    <w:rsid w:val="000206E2"/>
    <w:rsid w:val="000317A1"/>
    <w:rsid w:val="00036EDC"/>
    <w:rsid w:val="00051675"/>
    <w:rsid w:val="00051DD1"/>
    <w:rsid w:val="00055849"/>
    <w:rsid w:val="00062962"/>
    <w:rsid w:val="00062FDF"/>
    <w:rsid w:val="00065758"/>
    <w:rsid w:val="000678B7"/>
    <w:rsid w:val="0007732C"/>
    <w:rsid w:val="000919FD"/>
    <w:rsid w:val="00096C2F"/>
    <w:rsid w:val="000B0E87"/>
    <w:rsid w:val="000B3150"/>
    <w:rsid w:val="000B69FA"/>
    <w:rsid w:val="000F2BC0"/>
    <w:rsid w:val="00114FBB"/>
    <w:rsid w:val="00130D42"/>
    <w:rsid w:val="00146F95"/>
    <w:rsid w:val="00157600"/>
    <w:rsid w:val="001643D1"/>
    <w:rsid w:val="0019308C"/>
    <w:rsid w:val="001A64F3"/>
    <w:rsid w:val="001C3857"/>
    <w:rsid w:val="001D036F"/>
    <w:rsid w:val="001D0D11"/>
    <w:rsid w:val="001D5A86"/>
    <w:rsid w:val="001F758D"/>
    <w:rsid w:val="00203473"/>
    <w:rsid w:val="002201CA"/>
    <w:rsid w:val="00252681"/>
    <w:rsid w:val="002537F2"/>
    <w:rsid w:val="00253ADA"/>
    <w:rsid w:val="0027750C"/>
    <w:rsid w:val="00297064"/>
    <w:rsid w:val="002A11B4"/>
    <w:rsid w:val="002B3EFB"/>
    <w:rsid w:val="002C17BC"/>
    <w:rsid w:val="002C2AA7"/>
    <w:rsid w:val="002C4164"/>
    <w:rsid w:val="002F079E"/>
    <w:rsid w:val="002F7AAB"/>
    <w:rsid w:val="00307FD8"/>
    <w:rsid w:val="003138D5"/>
    <w:rsid w:val="003245B7"/>
    <w:rsid w:val="00334B37"/>
    <w:rsid w:val="00335CAE"/>
    <w:rsid w:val="0033785D"/>
    <w:rsid w:val="00337E6F"/>
    <w:rsid w:val="00344DC1"/>
    <w:rsid w:val="00357B5A"/>
    <w:rsid w:val="00372BAD"/>
    <w:rsid w:val="003758FB"/>
    <w:rsid w:val="003776CD"/>
    <w:rsid w:val="00391235"/>
    <w:rsid w:val="0039529F"/>
    <w:rsid w:val="00395792"/>
    <w:rsid w:val="003A1024"/>
    <w:rsid w:val="003A276D"/>
    <w:rsid w:val="003A74AD"/>
    <w:rsid w:val="003C093B"/>
    <w:rsid w:val="003C0BB3"/>
    <w:rsid w:val="003C3A5A"/>
    <w:rsid w:val="003C4CD7"/>
    <w:rsid w:val="003C661F"/>
    <w:rsid w:val="003D49AE"/>
    <w:rsid w:val="003D592B"/>
    <w:rsid w:val="003D5B80"/>
    <w:rsid w:val="003F4990"/>
    <w:rsid w:val="004056D1"/>
    <w:rsid w:val="0041028C"/>
    <w:rsid w:val="00412BE9"/>
    <w:rsid w:val="00420149"/>
    <w:rsid w:val="00425C33"/>
    <w:rsid w:val="004333AC"/>
    <w:rsid w:val="00442BC0"/>
    <w:rsid w:val="00443F7B"/>
    <w:rsid w:val="00445317"/>
    <w:rsid w:val="0045610F"/>
    <w:rsid w:val="00457F83"/>
    <w:rsid w:val="00461209"/>
    <w:rsid w:val="00464657"/>
    <w:rsid w:val="004658CE"/>
    <w:rsid w:val="0047066A"/>
    <w:rsid w:val="004742FA"/>
    <w:rsid w:val="004916B3"/>
    <w:rsid w:val="004A3B30"/>
    <w:rsid w:val="004B7CF4"/>
    <w:rsid w:val="004C3A36"/>
    <w:rsid w:val="004D05BA"/>
    <w:rsid w:val="004D140D"/>
    <w:rsid w:val="004D4636"/>
    <w:rsid w:val="004E3553"/>
    <w:rsid w:val="004E567A"/>
    <w:rsid w:val="0050228A"/>
    <w:rsid w:val="00503124"/>
    <w:rsid w:val="00546DF3"/>
    <w:rsid w:val="00560AD6"/>
    <w:rsid w:val="005617BB"/>
    <w:rsid w:val="00571459"/>
    <w:rsid w:val="005B3A96"/>
    <w:rsid w:val="005F5E3A"/>
    <w:rsid w:val="006004C5"/>
    <w:rsid w:val="00602EA7"/>
    <w:rsid w:val="00634A89"/>
    <w:rsid w:val="0064247D"/>
    <w:rsid w:val="00644DCA"/>
    <w:rsid w:val="00655023"/>
    <w:rsid w:val="00657715"/>
    <w:rsid w:val="00663E15"/>
    <w:rsid w:val="00665D9F"/>
    <w:rsid w:val="00665F66"/>
    <w:rsid w:val="0068078F"/>
    <w:rsid w:val="00681A55"/>
    <w:rsid w:val="00692CB9"/>
    <w:rsid w:val="0069300D"/>
    <w:rsid w:val="0069491C"/>
    <w:rsid w:val="006C69C3"/>
    <w:rsid w:val="006D1E47"/>
    <w:rsid w:val="006D2DD0"/>
    <w:rsid w:val="006E22B9"/>
    <w:rsid w:val="006F368E"/>
    <w:rsid w:val="006F762F"/>
    <w:rsid w:val="0071298F"/>
    <w:rsid w:val="00744F67"/>
    <w:rsid w:val="0076789F"/>
    <w:rsid w:val="00771B4B"/>
    <w:rsid w:val="00777FC0"/>
    <w:rsid w:val="007805A1"/>
    <w:rsid w:val="00790357"/>
    <w:rsid w:val="007956C4"/>
    <w:rsid w:val="007A3AE2"/>
    <w:rsid w:val="007B123F"/>
    <w:rsid w:val="007B5894"/>
    <w:rsid w:val="007C0FEA"/>
    <w:rsid w:val="007D062C"/>
    <w:rsid w:val="007E0168"/>
    <w:rsid w:val="007F7BA9"/>
    <w:rsid w:val="008061ED"/>
    <w:rsid w:val="00837396"/>
    <w:rsid w:val="00852ACF"/>
    <w:rsid w:val="008537F9"/>
    <w:rsid w:val="0085529B"/>
    <w:rsid w:val="00856708"/>
    <w:rsid w:val="008635E4"/>
    <w:rsid w:val="008712FF"/>
    <w:rsid w:val="00872480"/>
    <w:rsid w:val="00872F9D"/>
    <w:rsid w:val="00875E7A"/>
    <w:rsid w:val="0088183A"/>
    <w:rsid w:val="00893E0A"/>
    <w:rsid w:val="008952C9"/>
    <w:rsid w:val="008A2707"/>
    <w:rsid w:val="008A593E"/>
    <w:rsid w:val="008B6F90"/>
    <w:rsid w:val="008C006A"/>
    <w:rsid w:val="008C5525"/>
    <w:rsid w:val="008F31C9"/>
    <w:rsid w:val="008F4C5F"/>
    <w:rsid w:val="009005F8"/>
    <w:rsid w:val="009030EA"/>
    <w:rsid w:val="00912DAC"/>
    <w:rsid w:val="00945A86"/>
    <w:rsid w:val="00951B85"/>
    <w:rsid w:val="009520E5"/>
    <w:rsid w:val="00957266"/>
    <w:rsid w:val="00974E85"/>
    <w:rsid w:val="0097536D"/>
    <w:rsid w:val="0097646B"/>
    <w:rsid w:val="00977E7A"/>
    <w:rsid w:val="00986E9F"/>
    <w:rsid w:val="009A20F4"/>
    <w:rsid w:val="009A6C30"/>
    <w:rsid w:val="009B40E7"/>
    <w:rsid w:val="009C52C0"/>
    <w:rsid w:val="009D6093"/>
    <w:rsid w:val="009E38CC"/>
    <w:rsid w:val="009F3828"/>
    <w:rsid w:val="00A168FA"/>
    <w:rsid w:val="00A170EF"/>
    <w:rsid w:val="00A33199"/>
    <w:rsid w:val="00A56D64"/>
    <w:rsid w:val="00A64F02"/>
    <w:rsid w:val="00A67013"/>
    <w:rsid w:val="00A85F12"/>
    <w:rsid w:val="00A95736"/>
    <w:rsid w:val="00AA6DCA"/>
    <w:rsid w:val="00AB2F0B"/>
    <w:rsid w:val="00AB7244"/>
    <w:rsid w:val="00AC5ABF"/>
    <w:rsid w:val="00AC7D49"/>
    <w:rsid w:val="00AD02D0"/>
    <w:rsid w:val="00AD0B44"/>
    <w:rsid w:val="00AD3C1D"/>
    <w:rsid w:val="00AD4022"/>
    <w:rsid w:val="00AE31FC"/>
    <w:rsid w:val="00AE5C98"/>
    <w:rsid w:val="00AF2C99"/>
    <w:rsid w:val="00AF6E2E"/>
    <w:rsid w:val="00B14874"/>
    <w:rsid w:val="00B15390"/>
    <w:rsid w:val="00B167D2"/>
    <w:rsid w:val="00B234AC"/>
    <w:rsid w:val="00B24F53"/>
    <w:rsid w:val="00B26D60"/>
    <w:rsid w:val="00B3726E"/>
    <w:rsid w:val="00B5620B"/>
    <w:rsid w:val="00B74023"/>
    <w:rsid w:val="00B766D3"/>
    <w:rsid w:val="00B80536"/>
    <w:rsid w:val="00B95121"/>
    <w:rsid w:val="00B96334"/>
    <w:rsid w:val="00BA004F"/>
    <w:rsid w:val="00BA0365"/>
    <w:rsid w:val="00BA6B13"/>
    <w:rsid w:val="00BB489E"/>
    <w:rsid w:val="00BB5328"/>
    <w:rsid w:val="00BB62DF"/>
    <w:rsid w:val="00BB6CAD"/>
    <w:rsid w:val="00BC241C"/>
    <w:rsid w:val="00BC4A6D"/>
    <w:rsid w:val="00C126CE"/>
    <w:rsid w:val="00C15EDB"/>
    <w:rsid w:val="00C402E9"/>
    <w:rsid w:val="00C4613B"/>
    <w:rsid w:val="00C523A9"/>
    <w:rsid w:val="00C55341"/>
    <w:rsid w:val="00C60911"/>
    <w:rsid w:val="00C7337B"/>
    <w:rsid w:val="00C768EF"/>
    <w:rsid w:val="00C86CE7"/>
    <w:rsid w:val="00CA0283"/>
    <w:rsid w:val="00CA3B9A"/>
    <w:rsid w:val="00CB774E"/>
    <w:rsid w:val="00CC10D2"/>
    <w:rsid w:val="00CC23AB"/>
    <w:rsid w:val="00CD6270"/>
    <w:rsid w:val="00CD7284"/>
    <w:rsid w:val="00CE4C0A"/>
    <w:rsid w:val="00CE76C0"/>
    <w:rsid w:val="00CF1AD7"/>
    <w:rsid w:val="00CF2FBF"/>
    <w:rsid w:val="00D00FC8"/>
    <w:rsid w:val="00D01FEE"/>
    <w:rsid w:val="00D039DD"/>
    <w:rsid w:val="00D15596"/>
    <w:rsid w:val="00D22304"/>
    <w:rsid w:val="00D27F7C"/>
    <w:rsid w:val="00D52353"/>
    <w:rsid w:val="00D61BD5"/>
    <w:rsid w:val="00D61EDB"/>
    <w:rsid w:val="00D71B90"/>
    <w:rsid w:val="00D73CE4"/>
    <w:rsid w:val="00D806B0"/>
    <w:rsid w:val="00D86EFC"/>
    <w:rsid w:val="00D9142A"/>
    <w:rsid w:val="00DA2872"/>
    <w:rsid w:val="00DA629A"/>
    <w:rsid w:val="00DA68A9"/>
    <w:rsid w:val="00DB1F75"/>
    <w:rsid w:val="00DB24FE"/>
    <w:rsid w:val="00DB2ED2"/>
    <w:rsid w:val="00DB736F"/>
    <w:rsid w:val="00DC0239"/>
    <w:rsid w:val="00DD2F1A"/>
    <w:rsid w:val="00DD4F1F"/>
    <w:rsid w:val="00E040A9"/>
    <w:rsid w:val="00E10FE5"/>
    <w:rsid w:val="00E22B21"/>
    <w:rsid w:val="00E40EE1"/>
    <w:rsid w:val="00E62F35"/>
    <w:rsid w:val="00E6628C"/>
    <w:rsid w:val="00E70F7B"/>
    <w:rsid w:val="00E7294B"/>
    <w:rsid w:val="00E7736D"/>
    <w:rsid w:val="00EE58D3"/>
    <w:rsid w:val="00EF0A02"/>
    <w:rsid w:val="00EF5772"/>
    <w:rsid w:val="00F0398A"/>
    <w:rsid w:val="00F07AFC"/>
    <w:rsid w:val="00F23570"/>
    <w:rsid w:val="00F32DE9"/>
    <w:rsid w:val="00F34ADE"/>
    <w:rsid w:val="00F54CDA"/>
    <w:rsid w:val="00F559B9"/>
    <w:rsid w:val="00F56AB5"/>
    <w:rsid w:val="00F57C57"/>
    <w:rsid w:val="00F82227"/>
    <w:rsid w:val="00F85013"/>
    <w:rsid w:val="00F91902"/>
    <w:rsid w:val="00FA1A41"/>
    <w:rsid w:val="00FB459C"/>
    <w:rsid w:val="00FD0725"/>
    <w:rsid w:val="00FD6355"/>
    <w:rsid w:val="00FD6892"/>
    <w:rsid w:val="00FE61EB"/>
    <w:rsid w:val="00FE7EF6"/>
    <w:rsid w:val="00FF0592"/>
    <w:rsid w:val="00FF4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F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Heading1">
    <w:name w:val="heading 1"/>
    <w:next w:val="Normal"/>
    <w:link w:val="Heading1Char"/>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nhideWhenUsed/>
    <w:qFormat/>
    <w:rsid w:val="00B3726E"/>
    <w:pPr>
      <w:spacing w:after="0"/>
      <w:outlineLvl w:val="2"/>
    </w:pPr>
    <w:rPr>
      <w:rFonts w:cs="Arial"/>
      <w:b/>
      <w:color w:val="C60C30"/>
      <w:sz w:val="28"/>
      <w:szCs w:val="28"/>
    </w:rPr>
  </w:style>
  <w:style w:type="paragraph" w:styleId="Heading4">
    <w:name w:val="heading 4"/>
    <w:basedOn w:val="Normal"/>
    <w:next w:val="Normal"/>
    <w:link w:val="Heading4Char"/>
    <w:unhideWhenUsed/>
    <w:qFormat/>
    <w:rsid w:val="00B3726E"/>
    <w:pPr>
      <w:spacing w:after="0"/>
      <w:outlineLvl w:val="3"/>
    </w:pPr>
    <w:rPr>
      <w:rFonts w:cs="Arial"/>
      <w:b/>
    </w:rPr>
  </w:style>
  <w:style w:type="paragraph" w:styleId="Heading5">
    <w:name w:val="heading 5"/>
    <w:basedOn w:val="Normal"/>
    <w:next w:val="Normal"/>
    <w:link w:val="Heading5Char"/>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rsid w:val="00B3726E"/>
    <w:rPr>
      <w:rFonts w:ascii="Arial" w:eastAsia="Dotum" w:hAnsi="Arial" w:cs="Arial"/>
      <w:sz w:val="36"/>
      <w:szCs w:val="36"/>
    </w:rPr>
  </w:style>
  <w:style w:type="character" w:customStyle="1" w:styleId="Heading3Char">
    <w:name w:val="Heading 3 Char"/>
    <w:basedOn w:val="DefaultParagraphFont"/>
    <w:link w:val="Heading3"/>
    <w:rsid w:val="00B3726E"/>
    <w:rPr>
      <w:rFonts w:ascii="Arial" w:eastAsia="Dotum" w:hAnsi="Arial" w:cs="Arial"/>
      <w:b/>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sz w:val="21"/>
      <w:szCs w:val="20"/>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sz w:val="21"/>
      <w:szCs w:val="20"/>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eastAsiaTheme="majorEastAsia"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nhideWhenUsed/>
    <w:rsid w:val="00856708"/>
    <w:pPr>
      <w:tabs>
        <w:tab w:val="center" w:pos="4513"/>
        <w:tab w:val="right" w:pos="9026"/>
      </w:tabs>
      <w:spacing w:after="0"/>
    </w:pPr>
  </w:style>
  <w:style w:type="character" w:customStyle="1" w:styleId="FooterChar">
    <w:name w:val="Footer Char"/>
    <w:basedOn w:val="DefaultParagraphFont"/>
    <w:link w:val="Footer"/>
    <w:rsid w:val="00856708"/>
    <w:rPr>
      <w:rFonts w:ascii="Calibri" w:eastAsia="Dotum" w:hAnsi="Calibri" w:cs="Calibri"/>
    </w:rPr>
  </w:style>
  <w:style w:type="paragraph" w:styleId="NormalWeb">
    <w:name w:val="Normal (Web)"/>
    <w:basedOn w:val="Normal"/>
    <w:unhideWhenUsed/>
    <w:rsid w:val="00AD02D0"/>
    <w:pPr>
      <w:spacing w:before="100"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D02D0"/>
    <w:rPr>
      <w:rFonts w:ascii="Tahoma" w:eastAsia="Dotum" w:hAnsi="Tahoma" w:cs="Tahoma"/>
      <w:sz w:val="16"/>
      <w:szCs w:val="16"/>
    </w:rPr>
  </w:style>
  <w:style w:type="paragraph" w:customStyle="1" w:styleId="PFParaNumLevel1">
    <w:name w:val="PF (ParaNum) Level 1"/>
    <w:basedOn w:val="Normal"/>
    <w:rsid w:val="00D86EFC"/>
    <w:pPr>
      <w:tabs>
        <w:tab w:val="clear" w:pos="924"/>
      </w:tabs>
    </w:pPr>
  </w:style>
  <w:style w:type="paragraph" w:customStyle="1" w:styleId="HeadingA">
    <w:name w:val="Heading A"/>
    <w:basedOn w:val="Heading1"/>
    <w:next w:val="Normal"/>
    <w:rsid w:val="00D86EFC"/>
    <w:pPr>
      <w:keepNext/>
      <w:widowControl/>
      <w:tabs>
        <w:tab w:val="left" w:pos="1848"/>
        <w:tab w:val="left" w:pos="2773"/>
        <w:tab w:val="left" w:pos="3697"/>
        <w:tab w:val="left" w:pos="4621"/>
        <w:tab w:val="left" w:pos="5545"/>
        <w:tab w:val="left" w:pos="6469"/>
        <w:tab w:val="left" w:pos="7394"/>
        <w:tab w:val="left" w:pos="8318"/>
        <w:tab w:val="right" w:pos="8930"/>
      </w:tabs>
      <w:spacing w:before="400" w:after="120" w:line="276" w:lineRule="auto"/>
      <w:ind w:right="0"/>
    </w:pPr>
    <w:rPr>
      <w:rFonts w:ascii="Arial" w:eastAsia="Times New Roman" w:hAnsi="Arial" w:cs="Times New Roman"/>
      <w:b/>
      <w:bCs w:val="0"/>
      <w:color w:val="000000"/>
      <w:spacing w:val="0"/>
      <w:kern w:val="28"/>
      <w:sz w:val="24"/>
      <w:szCs w:val="20"/>
    </w:rPr>
  </w:style>
  <w:style w:type="paragraph" w:customStyle="1" w:styleId="PFNumLevel2">
    <w:name w:val="PF (Num) Level 2"/>
    <w:basedOn w:val="Normal"/>
    <w:rsid w:val="00D86EFC"/>
    <w:pPr>
      <w:tabs>
        <w:tab w:val="clear" w:pos="1848"/>
        <w:tab w:val="num" w:pos="924"/>
      </w:tabs>
      <w:ind w:left="924" w:hanging="924"/>
    </w:pPr>
  </w:style>
  <w:style w:type="paragraph" w:customStyle="1" w:styleId="PFLevel2">
    <w:name w:val="PF Level 2"/>
    <w:basedOn w:val="PFLevel1"/>
    <w:rsid w:val="00D86EFC"/>
    <w:pPr>
      <w:ind w:left="1848"/>
    </w:pPr>
  </w:style>
  <w:style w:type="paragraph" w:customStyle="1" w:styleId="PFLevel1">
    <w:name w:val="PF Level 1"/>
    <w:basedOn w:val="Normal"/>
    <w:rsid w:val="00D86EFC"/>
    <w:pPr>
      <w:ind w:left="924"/>
    </w:pPr>
  </w:style>
  <w:style w:type="paragraph" w:customStyle="1" w:styleId="PFNormal">
    <w:name w:val="PF Normal"/>
    <w:basedOn w:val="Normal"/>
    <w:next w:val="Normal"/>
    <w:rsid w:val="00D86EFC"/>
    <w:pPr>
      <w:spacing w:before="400"/>
    </w:pPr>
  </w:style>
  <w:style w:type="paragraph" w:customStyle="1" w:styleId="PFLevel3">
    <w:name w:val="PF Level 3"/>
    <w:basedOn w:val="PFLevel2"/>
    <w:rsid w:val="00D86EFC"/>
    <w:pPr>
      <w:ind w:left="2773"/>
    </w:pPr>
  </w:style>
  <w:style w:type="paragraph" w:customStyle="1" w:styleId="PFLevel4">
    <w:name w:val="PF Level 4"/>
    <w:basedOn w:val="PFLevel3"/>
    <w:rsid w:val="00D86EFC"/>
    <w:pPr>
      <w:ind w:left="3697"/>
    </w:pPr>
  </w:style>
  <w:style w:type="paragraph" w:customStyle="1" w:styleId="PFLevel5">
    <w:name w:val="PF Level 5"/>
    <w:basedOn w:val="PFLevel4"/>
    <w:rsid w:val="00D86EFC"/>
    <w:pPr>
      <w:ind w:left="4621"/>
    </w:pPr>
  </w:style>
  <w:style w:type="paragraph" w:customStyle="1" w:styleId="PhillipsFox">
    <w:name w:val="Phillips Fox"/>
    <w:basedOn w:val="Normal"/>
    <w:rsid w:val="00D86EFC"/>
    <w:pPr>
      <w:spacing w:before="0" w:after="0"/>
    </w:pPr>
  </w:style>
  <w:style w:type="paragraph" w:customStyle="1" w:styleId="PFBulletMargin">
    <w:name w:val="PF Bullet Margin"/>
    <w:basedOn w:val="Normal"/>
    <w:rsid w:val="00D86EFC"/>
    <w:pPr>
      <w:numPr>
        <w:numId w:val="2"/>
      </w:numPr>
    </w:pPr>
  </w:style>
  <w:style w:type="paragraph" w:customStyle="1" w:styleId="PFBulletLevel1">
    <w:name w:val="PF Bullet Level 1"/>
    <w:basedOn w:val="Normal"/>
    <w:rsid w:val="00D86EFC"/>
    <w:pPr>
      <w:numPr>
        <w:ilvl w:val="1"/>
        <w:numId w:val="2"/>
      </w:numPr>
      <w:tabs>
        <w:tab w:val="clear" w:pos="924"/>
      </w:tabs>
    </w:pPr>
  </w:style>
  <w:style w:type="paragraph" w:customStyle="1" w:styleId="PFBulletLevel2">
    <w:name w:val="PF Bullet Level 2"/>
    <w:basedOn w:val="Normal"/>
    <w:rsid w:val="00D86EFC"/>
    <w:pPr>
      <w:numPr>
        <w:ilvl w:val="2"/>
        <w:numId w:val="2"/>
      </w:numPr>
      <w:tabs>
        <w:tab w:val="clear" w:pos="924"/>
      </w:tabs>
    </w:pPr>
  </w:style>
  <w:style w:type="paragraph" w:customStyle="1" w:styleId="PFBulletLevel3">
    <w:name w:val="PF Bullet Level 3"/>
    <w:basedOn w:val="Normal"/>
    <w:rsid w:val="00D86EFC"/>
    <w:pPr>
      <w:numPr>
        <w:ilvl w:val="3"/>
        <w:numId w:val="2"/>
      </w:numPr>
      <w:tabs>
        <w:tab w:val="clear" w:pos="924"/>
      </w:tabs>
    </w:pPr>
  </w:style>
  <w:style w:type="paragraph" w:customStyle="1" w:styleId="PFLevel6">
    <w:name w:val="PF Level 6"/>
    <w:basedOn w:val="PFLevel5"/>
    <w:rsid w:val="00D86EFC"/>
    <w:pPr>
      <w:ind w:left="5545"/>
    </w:pPr>
  </w:style>
  <w:style w:type="paragraph" w:customStyle="1" w:styleId="PFLevel7">
    <w:name w:val="PF Level 7"/>
    <w:basedOn w:val="PFLevel6"/>
    <w:rsid w:val="00D86EFC"/>
    <w:pPr>
      <w:ind w:left="6469"/>
    </w:pPr>
  </w:style>
  <w:style w:type="paragraph" w:customStyle="1" w:styleId="SealingClauses">
    <w:name w:val="Sealing Clauses"/>
    <w:basedOn w:val="Normal"/>
    <w:rsid w:val="00D86EFC"/>
  </w:style>
  <w:style w:type="paragraph" w:customStyle="1" w:styleId="SigningOff">
    <w:name w:val="Signing Off"/>
    <w:basedOn w:val="Normal"/>
    <w:rsid w:val="00D86EFC"/>
  </w:style>
  <w:style w:type="paragraph" w:styleId="TOC1">
    <w:name w:val="toc 1"/>
    <w:basedOn w:val="Normal"/>
    <w:next w:val="Normal"/>
    <w:uiPriority w:val="39"/>
    <w:rsid w:val="00D86EFC"/>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customStyle="1" w:styleId="PFNumLevel3">
    <w:name w:val="PF (Num) Level 3"/>
    <w:basedOn w:val="Normal"/>
    <w:rsid w:val="00D86EFC"/>
    <w:pPr>
      <w:tabs>
        <w:tab w:val="clear" w:pos="924"/>
        <w:tab w:val="clear" w:pos="2773"/>
        <w:tab w:val="num" w:pos="1848"/>
      </w:tabs>
      <w:ind w:left="1848" w:hanging="924"/>
    </w:pPr>
  </w:style>
  <w:style w:type="paragraph" w:customStyle="1" w:styleId="PFNumLevel4">
    <w:name w:val="PF (Num) Level 4"/>
    <w:basedOn w:val="Normal"/>
    <w:rsid w:val="00D86EFC"/>
    <w:pPr>
      <w:tabs>
        <w:tab w:val="clear" w:pos="924"/>
        <w:tab w:val="clear" w:pos="1848"/>
        <w:tab w:val="clear" w:pos="3697"/>
        <w:tab w:val="num" w:pos="2773"/>
      </w:tabs>
      <w:ind w:left="2773" w:hanging="925"/>
    </w:pPr>
  </w:style>
  <w:style w:type="paragraph" w:customStyle="1" w:styleId="SealingClausesMiscellaneous">
    <w:name w:val="Sealing Clauses (Miscellaneous)"/>
    <w:basedOn w:val="Normal"/>
    <w:rsid w:val="00D86EFC"/>
  </w:style>
  <w:style w:type="paragraph" w:customStyle="1" w:styleId="PFOperativeProvisions">
    <w:name w:val="PF Operative Provisions"/>
    <w:basedOn w:val="HeadingA"/>
    <w:rsid w:val="00D86EFC"/>
    <w:pPr>
      <w:spacing w:after="0"/>
    </w:pPr>
  </w:style>
  <w:style w:type="paragraph" w:customStyle="1" w:styleId="PFBackground">
    <w:name w:val="PF Background"/>
    <w:basedOn w:val="HeadingA"/>
    <w:next w:val="PFBackgroundNum"/>
    <w:rsid w:val="00D86EFC"/>
  </w:style>
  <w:style w:type="paragraph" w:customStyle="1" w:styleId="PFBackgroundNum">
    <w:name w:val="PF Background (Num)"/>
    <w:basedOn w:val="Normal"/>
    <w:rsid w:val="00D86EFC"/>
    <w:pPr>
      <w:tabs>
        <w:tab w:val="num" w:pos="924"/>
      </w:tabs>
      <w:ind w:left="924" w:hanging="924"/>
    </w:pPr>
  </w:style>
  <w:style w:type="paragraph" w:customStyle="1" w:styleId="PFNumLevel5">
    <w:name w:val="PF (Num) Level 5"/>
    <w:basedOn w:val="Normal"/>
    <w:rsid w:val="00D86EFC"/>
    <w:pPr>
      <w:tabs>
        <w:tab w:val="clear" w:pos="924"/>
        <w:tab w:val="num" w:pos="1848"/>
      </w:tabs>
      <w:ind w:left="1848" w:hanging="924"/>
    </w:pPr>
  </w:style>
  <w:style w:type="paragraph" w:customStyle="1" w:styleId="PFFrontPageAddress">
    <w:name w:val="PF Front Page Address"/>
    <w:basedOn w:val="Normal"/>
    <w:rsid w:val="00D86EFC"/>
    <w:pPr>
      <w:spacing w:before="0" w:after="0"/>
      <w:jc w:val="center"/>
    </w:pPr>
  </w:style>
  <w:style w:type="paragraph" w:customStyle="1" w:styleId="Draft">
    <w:name w:val="Draft"/>
    <w:basedOn w:val="Normal"/>
    <w:rsid w:val="00D86EFC"/>
    <w:pPr>
      <w:shd w:val="pct25" w:color="000000" w:fill="FFFFFF"/>
      <w:spacing w:before="0" w:after="0"/>
    </w:pPr>
    <w:rPr>
      <w:b/>
      <w:sz w:val="32"/>
    </w:rPr>
  </w:style>
  <w:style w:type="paragraph" w:customStyle="1" w:styleId="DraftDate">
    <w:name w:val="DraftDate"/>
    <w:basedOn w:val="Normal"/>
    <w:rsid w:val="00D86EFC"/>
    <w:pPr>
      <w:shd w:val="pct25" w:color="000000" w:fill="FFFFFF"/>
      <w:spacing w:before="0" w:after="0"/>
    </w:pPr>
    <w:rPr>
      <w:noProof/>
      <w:sz w:val="28"/>
    </w:rPr>
  </w:style>
  <w:style w:type="paragraph" w:customStyle="1" w:styleId="PFSingleSpacing">
    <w:name w:val="PF Single Spacing"/>
    <w:basedOn w:val="Normal"/>
    <w:rsid w:val="00D86EFC"/>
    <w:pPr>
      <w:spacing w:before="0" w:after="0" w:line="240" w:lineRule="auto"/>
    </w:pPr>
    <w:rPr>
      <w:snapToGrid w:val="0"/>
      <w:color w:val="auto"/>
    </w:rPr>
  </w:style>
  <w:style w:type="paragraph" w:customStyle="1" w:styleId="PFCoverPage">
    <w:name w:val="PFCoverPage"/>
    <w:basedOn w:val="Normal"/>
    <w:rsid w:val="00D86EFC"/>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2">
    <w:name w:val="PF (ParaNum) Level 2"/>
    <w:basedOn w:val="Normal"/>
    <w:rsid w:val="00D86EFC"/>
    <w:pPr>
      <w:tabs>
        <w:tab w:val="clear" w:pos="924"/>
        <w:tab w:val="num" w:pos="2928"/>
      </w:tabs>
      <w:ind w:left="2928" w:hanging="924"/>
    </w:pPr>
  </w:style>
  <w:style w:type="paragraph" w:customStyle="1" w:styleId="PFParaNumLevel3">
    <w:name w:val="PF (ParaNum) Level 3"/>
    <w:basedOn w:val="Normal"/>
    <w:rsid w:val="00D86EFC"/>
    <w:pPr>
      <w:tabs>
        <w:tab w:val="clear" w:pos="924"/>
        <w:tab w:val="num" w:pos="4368"/>
      </w:tabs>
      <w:ind w:left="3853" w:hanging="925"/>
    </w:pPr>
  </w:style>
  <w:style w:type="paragraph" w:customStyle="1" w:styleId="PFParaNumLevel4">
    <w:name w:val="PF (ParaNum) Level 4"/>
    <w:basedOn w:val="Normal"/>
    <w:uiPriority w:val="99"/>
    <w:rsid w:val="00D86EFC"/>
    <w:pPr>
      <w:tabs>
        <w:tab w:val="clear" w:pos="924"/>
        <w:tab w:val="clear" w:pos="3697"/>
      </w:tabs>
    </w:pPr>
  </w:style>
  <w:style w:type="paragraph" w:customStyle="1" w:styleId="PFParaNumLevel5">
    <w:name w:val="PF (ParaNum) Level 5"/>
    <w:basedOn w:val="Normal"/>
    <w:uiPriority w:val="99"/>
    <w:rsid w:val="00D86EFC"/>
    <w:pPr>
      <w:numPr>
        <w:ilvl w:val="1"/>
        <w:numId w:val="3"/>
      </w:numPr>
      <w:tabs>
        <w:tab w:val="clear" w:pos="924"/>
      </w:tabs>
    </w:pPr>
  </w:style>
  <w:style w:type="paragraph" w:customStyle="1" w:styleId="Heading2A">
    <w:name w:val="Heading 2A"/>
    <w:basedOn w:val="Heading2"/>
    <w:next w:val="PFNumLevel2"/>
    <w:uiPriority w:val="99"/>
    <w:rsid w:val="00D86EFC"/>
    <w:pPr>
      <w:keepNext/>
      <w:numPr>
        <w:ilvl w:val="2"/>
        <w:numId w:val="3"/>
      </w:numPr>
      <w:tabs>
        <w:tab w:val="left" w:pos="709"/>
        <w:tab w:val="left" w:pos="1848"/>
        <w:tab w:val="left" w:pos="2773"/>
        <w:tab w:val="left" w:pos="3697"/>
        <w:tab w:val="left" w:pos="4621"/>
        <w:tab w:val="left" w:pos="5545"/>
        <w:tab w:val="left" w:pos="6469"/>
        <w:tab w:val="left" w:pos="7394"/>
        <w:tab w:val="left" w:pos="8318"/>
        <w:tab w:val="right" w:pos="8930"/>
      </w:tabs>
      <w:spacing w:before="120" w:after="0" w:line="276" w:lineRule="auto"/>
    </w:pPr>
    <w:rPr>
      <w:rFonts w:eastAsia="Times New Roman" w:cs="Times New Roman"/>
      <w:b/>
      <w:color w:val="000000"/>
      <w:sz w:val="22"/>
      <w:szCs w:val="20"/>
    </w:rPr>
  </w:style>
  <w:style w:type="paragraph" w:customStyle="1" w:styleId="Heading1A">
    <w:name w:val="Heading 1A"/>
    <w:basedOn w:val="Heading1"/>
    <w:next w:val="Heading2A"/>
    <w:uiPriority w:val="99"/>
    <w:rsid w:val="00D86EFC"/>
    <w:pPr>
      <w:keepNext/>
      <w:widowControl/>
      <w:numPr>
        <w:ilvl w:val="3"/>
        <w:numId w:val="3"/>
      </w:numPr>
      <w:tabs>
        <w:tab w:val="left" w:pos="1848"/>
        <w:tab w:val="left" w:pos="3697"/>
        <w:tab w:val="left" w:pos="4621"/>
        <w:tab w:val="left" w:pos="5545"/>
        <w:tab w:val="left" w:pos="6469"/>
        <w:tab w:val="left" w:pos="7394"/>
        <w:tab w:val="left" w:pos="8318"/>
        <w:tab w:val="right" w:pos="8930"/>
      </w:tabs>
      <w:spacing w:before="400" w:after="120" w:line="276" w:lineRule="auto"/>
      <w:ind w:right="0"/>
    </w:pPr>
    <w:rPr>
      <w:rFonts w:ascii="Arial" w:eastAsia="Times New Roman" w:hAnsi="Arial" w:cs="Times New Roman"/>
      <w:b/>
      <w:bCs w:val="0"/>
      <w:color w:val="000000"/>
      <w:spacing w:val="0"/>
      <w:kern w:val="28"/>
      <w:sz w:val="24"/>
      <w:szCs w:val="20"/>
    </w:rPr>
  </w:style>
  <w:style w:type="character" w:styleId="FollowedHyperlink">
    <w:name w:val="FollowedHyperlink"/>
    <w:rsid w:val="00D86EFC"/>
    <w:rPr>
      <w:color w:val="800080"/>
      <w:u w:val="none"/>
    </w:rPr>
  </w:style>
  <w:style w:type="paragraph" w:customStyle="1" w:styleId="PFQuotes">
    <w:name w:val="PF Quotes"/>
    <w:basedOn w:val="Normal"/>
    <w:next w:val="Normal"/>
    <w:rsid w:val="00D86EFC"/>
    <w:pPr>
      <w:spacing w:before="60" w:after="60" w:line="240" w:lineRule="auto"/>
      <w:ind w:left="924" w:right="924"/>
      <w:jc w:val="both"/>
    </w:pPr>
    <w:rPr>
      <w:snapToGrid w:val="0"/>
      <w:color w:val="auto"/>
      <w:sz w:val="20"/>
    </w:rPr>
  </w:style>
  <w:style w:type="paragraph" w:customStyle="1" w:styleId="PFDashLevel1">
    <w:name w:val="PF Dash Level 1"/>
    <w:basedOn w:val="Normal"/>
    <w:rsid w:val="00D86EFC"/>
    <w:pPr>
      <w:tabs>
        <w:tab w:val="num" w:pos="1848"/>
      </w:tabs>
      <w:ind w:left="1848" w:hanging="924"/>
    </w:pPr>
    <w:rPr>
      <w:snapToGrid w:val="0"/>
      <w:color w:val="auto"/>
    </w:rPr>
  </w:style>
  <w:style w:type="paragraph" w:customStyle="1" w:styleId="PFDashLevel2">
    <w:name w:val="PF Dash Level 2"/>
    <w:basedOn w:val="Normal"/>
    <w:rsid w:val="00D86EFC"/>
    <w:pPr>
      <w:tabs>
        <w:tab w:val="clear" w:pos="2773"/>
        <w:tab w:val="num" w:pos="2772"/>
      </w:tabs>
      <w:ind w:left="2772" w:hanging="924"/>
    </w:pPr>
    <w:rPr>
      <w:snapToGrid w:val="0"/>
      <w:color w:val="auto"/>
    </w:rPr>
  </w:style>
  <w:style w:type="paragraph" w:customStyle="1" w:styleId="PFDashLevel3">
    <w:name w:val="PF Dash Level 3"/>
    <w:basedOn w:val="Normal"/>
    <w:rsid w:val="00D86EFC"/>
    <w:pPr>
      <w:tabs>
        <w:tab w:val="num" w:pos="3697"/>
      </w:tabs>
      <w:ind w:left="3697" w:hanging="924"/>
    </w:pPr>
    <w:rPr>
      <w:snapToGrid w:val="0"/>
      <w:color w:val="auto"/>
    </w:rPr>
  </w:style>
  <w:style w:type="paragraph" w:customStyle="1" w:styleId="PFDashMargin">
    <w:name w:val="PF Dash Margin"/>
    <w:basedOn w:val="Normal"/>
    <w:rsid w:val="00D86EFC"/>
    <w:pPr>
      <w:tabs>
        <w:tab w:val="num" w:pos="924"/>
      </w:tabs>
      <w:ind w:left="924" w:hanging="924"/>
    </w:pPr>
    <w:rPr>
      <w:snapToGrid w:val="0"/>
      <w:color w:val="auto"/>
    </w:rPr>
  </w:style>
  <w:style w:type="character" w:styleId="PageNumber">
    <w:name w:val="page number"/>
    <w:basedOn w:val="DefaultParagraphFont"/>
    <w:rsid w:val="00D86EFC"/>
  </w:style>
  <w:style w:type="paragraph" w:styleId="BodyTextIndent">
    <w:name w:val="Body Text Indent"/>
    <w:basedOn w:val="Normal"/>
    <w:link w:val="BodyTextIndentChar"/>
    <w:rsid w:val="00D86EFC"/>
    <w:pPr>
      <w:tabs>
        <w:tab w:val="clear" w:pos="924"/>
        <w:tab w:val="clear" w:pos="1848"/>
        <w:tab w:val="clear" w:pos="2773"/>
        <w:tab w:val="clear" w:pos="3697"/>
        <w:tab w:val="clear" w:pos="4621"/>
        <w:tab w:val="clear" w:pos="5545"/>
        <w:tab w:val="clear" w:pos="6469"/>
        <w:tab w:val="clear" w:pos="7394"/>
        <w:tab w:val="clear" w:pos="8318"/>
        <w:tab w:val="clear" w:pos="8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697"/>
    </w:pPr>
    <w:rPr>
      <w:color w:val="auto"/>
      <w:sz w:val="22"/>
      <w:lang w:val="en-US"/>
    </w:rPr>
  </w:style>
  <w:style w:type="character" w:customStyle="1" w:styleId="BodyTextIndentChar">
    <w:name w:val="Body Text Indent Char"/>
    <w:basedOn w:val="DefaultParagraphFont"/>
    <w:link w:val="BodyTextIndent"/>
    <w:rsid w:val="00D86EFC"/>
    <w:rPr>
      <w:rFonts w:ascii="Arial" w:eastAsia="Times New Roman" w:hAnsi="Arial" w:cs="Times New Roman"/>
      <w:szCs w:val="20"/>
      <w:lang w:val="en-US"/>
    </w:rPr>
  </w:style>
  <w:style w:type="paragraph" w:styleId="BodyText2">
    <w:name w:val="Body Text 2"/>
    <w:basedOn w:val="Normal"/>
    <w:link w:val="BodyText2Char"/>
    <w:rsid w:val="00D86EFC"/>
    <w:pPr>
      <w:spacing w:line="480" w:lineRule="auto"/>
    </w:pPr>
  </w:style>
  <w:style w:type="character" w:customStyle="1" w:styleId="BodyText2Char">
    <w:name w:val="Body Text 2 Char"/>
    <w:basedOn w:val="DefaultParagraphFont"/>
    <w:link w:val="BodyText2"/>
    <w:rsid w:val="00D86EFC"/>
    <w:rPr>
      <w:rFonts w:ascii="Arial" w:eastAsia="Times New Roman" w:hAnsi="Arial" w:cs="Times New Roman"/>
      <w:color w:val="000000"/>
      <w:sz w:val="21"/>
      <w:szCs w:val="20"/>
    </w:rPr>
  </w:style>
  <w:style w:type="paragraph" w:customStyle="1" w:styleId="ActHead5">
    <w:name w:val="ActHead 5"/>
    <w:aliases w:val="s"/>
    <w:basedOn w:val="Normal"/>
    <w:next w:val="Normal"/>
    <w:rsid w:val="00D86EFC"/>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280" w:after="0" w:line="240" w:lineRule="auto"/>
      <w:ind w:left="1134" w:hanging="1134"/>
      <w:outlineLvl w:val="4"/>
    </w:pPr>
    <w:rPr>
      <w:rFonts w:ascii="Times New Roman" w:hAnsi="Times New Roman"/>
      <w:b/>
      <w:bCs/>
      <w:color w:val="auto"/>
      <w:kern w:val="28"/>
      <w:sz w:val="24"/>
      <w:szCs w:val="32"/>
      <w:lang w:eastAsia="en-AU"/>
    </w:rPr>
  </w:style>
  <w:style w:type="character" w:customStyle="1" w:styleId="CharSectno">
    <w:name w:val="CharSectno"/>
    <w:basedOn w:val="DefaultParagraphFont"/>
    <w:rsid w:val="00D86EFC"/>
  </w:style>
  <w:style w:type="paragraph" w:customStyle="1" w:styleId="notetext">
    <w:name w:val="note(text)"/>
    <w:aliases w:val="n"/>
    <w:rsid w:val="00D86EFC"/>
    <w:pPr>
      <w:spacing w:before="122" w:after="0" w:line="198" w:lineRule="exact"/>
      <w:ind w:left="1985" w:hanging="851"/>
    </w:pPr>
    <w:rPr>
      <w:rFonts w:ascii="Times New Roman" w:eastAsia="Times New Roman" w:hAnsi="Times New Roman" w:cs="Times New Roman"/>
      <w:sz w:val="18"/>
      <w:szCs w:val="24"/>
      <w:lang w:eastAsia="en-AU"/>
    </w:rPr>
  </w:style>
  <w:style w:type="paragraph" w:customStyle="1" w:styleId="paragraph">
    <w:name w:val="paragraph"/>
    <w:aliases w:val="a"/>
    <w:link w:val="paragraphChar"/>
    <w:rsid w:val="00D86EFC"/>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subsection">
    <w:name w:val="subsection"/>
    <w:aliases w:val="ss"/>
    <w:link w:val="subsectionChar"/>
    <w:rsid w:val="00D86EFC"/>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styleId="TOC2">
    <w:name w:val="toc 2"/>
    <w:basedOn w:val="Normal"/>
    <w:next w:val="Normal"/>
    <w:autoRedefine/>
    <w:uiPriority w:val="39"/>
    <w:rsid w:val="008635E4"/>
    <w:pPr>
      <w:tabs>
        <w:tab w:val="clear" w:pos="924"/>
        <w:tab w:val="clear" w:pos="1848"/>
        <w:tab w:val="clear" w:pos="2773"/>
        <w:tab w:val="clear" w:pos="3697"/>
        <w:tab w:val="clear" w:pos="4621"/>
        <w:tab w:val="clear" w:pos="5545"/>
        <w:tab w:val="clear" w:pos="6469"/>
        <w:tab w:val="clear" w:pos="7394"/>
        <w:tab w:val="clear" w:pos="8318"/>
        <w:tab w:val="clear" w:pos="8930"/>
        <w:tab w:val="left" w:pos="1080"/>
        <w:tab w:val="right" w:pos="9072"/>
      </w:tabs>
      <w:ind w:left="180"/>
    </w:pPr>
    <w:rPr>
      <w:noProof/>
    </w:rPr>
  </w:style>
  <w:style w:type="paragraph" w:styleId="TOC3">
    <w:name w:val="toc 3"/>
    <w:basedOn w:val="Normal"/>
    <w:next w:val="Normal"/>
    <w:autoRedefine/>
    <w:uiPriority w:val="39"/>
    <w:rsid w:val="008635E4"/>
    <w:pPr>
      <w:tabs>
        <w:tab w:val="clear" w:pos="924"/>
        <w:tab w:val="clear" w:pos="1848"/>
        <w:tab w:val="clear" w:pos="2773"/>
        <w:tab w:val="clear" w:pos="3697"/>
        <w:tab w:val="clear" w:pos="4621"/>
        <w:tab w:val="clear" w:pos="5545"/>
        <w:tab w:val="clear" w:pos="6469"/>
        <w:tab w:val="clear" w:pos="7394"/>
        <w:tab w:val="clear" w:pos="8318"/>
        <w:tab w:val="clear" w:pos="8930"/>
        <w:tab w:val="left" w:pos="1100"/>
        <w:tab w:val="right" w:pos="9072"/>
      </w:tabs>
      <w:ind w:left="420"/>
    </w:pPr>
  </w:style>
  <w:style w:type="character" w:styleId="CommentReference">
    <w:name w:val="annotation reference"/>
    <w:semiHidden/>
    <w:rsid w:val="00D86EFC"/>
    <w:rPr>
      <w:sz w:val="16"/>
      <w:szCs w:val="16"/>
    </w:rPr>
  </w:style>
  <w:style w:type="paragraph" w:styleId="CommentText">
    <w:name w:val="annotation text"/>
    <w:basedOn w:val="Normal"/>
    <w:link w:val="CommentTextChar"/>
    <w:semiHidden/>
    <w:rsid w:val="00D86EFC"/>
    <w:rPr>
      <w:sz w:val="20"/>
    </w:rPr>
  </w:style>
  <w:style w:type="character" w:customStyle="1" w:styleId="CommentTextChar">
    <w:name w:val="Comment Text Char"/>
    <w:basedOn w:val="DefaultParagraphFont"/>
    <w:link w:val="CommentText"/>
    <w:semiHidden/>
    <w:rsid w:val="00D86EFC"/>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D86EFC"/>
    <w:rPr>
      <w:b/>
      <w:bCs/>
    </w:rPr>
  </w:style>
  <w:style w:type="character" w:customStyle="1" w:styleId="CommentSubjectChar">
    <w:name w:val="Comment Subject Char"/>
    <w:basedOn w:val="CommentTextChar"/>
    <w:link w:val="CommentSubject"/>
    <w:semiHidden/>
    <w:rsid w:val="00D86EFC"/>
    <w:rPr>
      <w:rFonts w:ascii="Arial" w:eastAsia="Times New Roman" w:hAnsi="Arial" w:cs="Times New Roman"/>
      <w:b/>
      <w:bCs/>
      <w:color w:val="000000"/>
      <w:sz w:val="20"/>
      <w:szCs w:val="20"/>
    </w:rPr>
  </w:style>
  <w:style w:type="paragraph" w:customStyle="1" w:styleId="Body">
    <w:name w:val="Body"/>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before="160" w:after="0" w:line="260" w:lineRule="atLeast"/>
    </w:pPr>
    <w:rPr>
      <w:color w:val="auto"/>
      <w:sz w:val="22"/>
      <w:szCs w:val="24"/>
      <w:lang w:val="en-GB"/>
    </w:rPr>
  </w:style>
  <w:style w:type="paragraph" w:customStyle="1" w:styleId="Heading11">
    <w:name w:val="Heading 1.1"/>
    <w:basedOn w:val="Heading7"/>
    <w:rsid w:val="00D86EFC"/>
    <w:pPr>
      <w:keepLines w:val="0"/>
      <w:numPr>
        <w:ilvl w:val="0"/>
        <w:numId w:val="0"/>
      </w:numPr>
      <w:tabs>
        <w:tab w:val="num" w:pos="720"/>
      </w:tabs>
      <w:spacing w:before="60" w:after="60"/>
      <w:ind w:left="720" w:hanging="720"/>
    </w:pPr>
    <w:rPr>
      <w:rFonts w:ascii="Times New Roman" w:eastAsia="Times New Roman" w:hAnsi="Times New Roman" w:cs="Times New Roman"/>
      <w:b/>
      <w:i w:val="0"/>
      <w:iCs w:val="0"/>
      <w:color w:val="auto"/>
      <w:lang w:eastAsia="en-AU"/>
    </w:rPr>
  </w:style>
  <w:style w:type="paragraph" w:customStyle="1" w:styleId="Heading12">
    <w:name w:val="Heading 1.2"/>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 w:val="num" w:pos="862"/>
      </w:tabs>
      <w:spacing w:before="60" w:after="60" w:line="240" w:lineRule="auto"/>
      <w:ind w:left="862" w:hanging="720"/>
    </w:pPr>
    <w:rPr>
      <w:rFonts w:ascii="Times New Roman" w:hAnsi="Times New Roman"/>
      <w:color w:val="auto"/>
      <w:sz w:val="22"/>
      <w:lang w:eastAsia="en-AU"/>
    </w:rPr>
  </w:style>
  <w:style w:type="paragraph" w:customStyle="1" w:styleId="Heading13">
    <w:name w:val="Heading 1.3"/>
    <w:basedOn w:val="Heading12"/>
    <w:rsid w:val="00D86EFC"/>
    <w:pPr>
      <w:tabs>
        <w:tab w:val="clear" w:pos="862"/>
        <w:tab w:val="num" w:pos="1844"/>
      </w:tabs>
      <w:ind w:left="2071" w:hanging="227"/>
    </w:pPr>
  </w:style>
  <w:style w:type="paragraph" w:styleId="DocumentMap">
    <w:name w:val="Document Map"/>
    <w:basedOn w:val="Normal"/>
    <w:link w:val="DocumentMapChar"/>
    <w:semiHidden/>
    <w:rsid w:val="00D86EF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86EFC"/>
    <w:rPr>
      <w:rFonts w:ascii="Tahoma" w:eastAsia="Times New Roman" w:hAnsi="Tahoma" w:cs="Tahoma"/>
      <w:color w:val="000000"/>
      <w:sz w:val="20"/>
      <w:szCs w:val="20"/>
      <w:shd w:val="clear" w:color="auto" w:fill="000080"/>
    </w:rPr>
  </w:style>
  <w:style w:type="paragraph" w:customStyle="1" w:styleId="Paragraph0">
    <w:name w:val="Paragraph"/>
    <w:basedOn w:val="Normal"/>
    <w:rsid w:val="00D86EFC"/>
    <w:pPr>
      <w:widowControl w:val="0"/>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spacing w:before="0" w:after="226" w:line="240" w:lineRule="auto"/>
      <w:ind w:left="849" w:hanging="849"/>
    </w:pPr>
    <w:rPr>
      <w:rFonts w:ascii="Times" w:eastAsia="SimSun" w:hAnsi="Times" w:cs="Times"/>
      <w:sz w:val="28"/>
      <w:szCs w:val="28"/>
      <w:lang w:eastAsia="zh-CN"/>
    </w:rPr>
  </w:style>
  <w:style w:type="character" w:styleId="Emphasis">
    <w:name w:val="Emphasis"/>
    <w:basedOn w:val="DefaultParagraphFont"/>
    <w:qFormat/>
    <w:rsid w:val="00D86EFC"/>
    <w:rPr>
      <w:i/>
      <w:iCs/>
    </w:rPr>
  </w:style>
  <w:style w:type="paragraph" w:styleId="TOCHeading">
    <w:name w:val="TOC Heading"/>
    <w:basedOn w:val="Heading1"/>
    <w:next w:val="Normal"/>
    <w:uiPriority w:val="39"/>
    <w:unhideWhenUsed/>
    <w:qFormat/>
    <w:rsid w:val="00D86EFC"/>
    <w:pPr>
      <w:keepNext/>
      <w:keepLines/>
      <w:widowControl/>
      <w:spacing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Default">
    <w:name w:val="Default"/>
    <w:rsid w:val="00D86EF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umberedparagraphChar">
    <w:name w:val="numbered paragraph Char"/>
    <w:basedOn w:val="Normal"/>
    <w:next w:val="Normal"/>
    <w:link w:val="numberedparagraphCharChar"/>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color w:val="auto"/>
      <w:sz w:val="20"/>
    </w:rPr>
  </w:style>
  <w:style w:type="character" w:customStyle="1" w:styleId="numberedparagraphCharChar">
    <w:name w:val="numbered paragraph Char Char"/>
    <w:basedOn w:val="DefaultParagraphFont"/>
    <w:link w:val="numberedparagraphChar"/>
    <w:rsid w:val="00D86EFC"/>
    <w:rPr>
      <w:rFonts w:ascii="Arial" w:eastAsia="Times New Roman" w:hAnsi="Arial" w:cs="Times New Roman"/>
      <w:sz w:val="20"/>
      <w:szCs w:val="20"/>
    </w:rPr>
  </w:style>
  <w:style w:type="paragraph" w:customStyle="1" w:styleId="Listpoliciesandlegislation">
    <w:name w:val="List policies and legislation"/>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after="0" w:line="240" w:lineRule="auto"/>
      <w:ind w:left="567"/>
    </w:pPr>
    <w:rPr>
      <w:i/>
      <w:color w:val="auto"/>
      <w:sz w:val="20"/>
    </w:rPr>
  </w:style>
  <w:style w:type="paragraph" w:customStyle="1" w:styleId="paragraphsub">
    <w:name w:val="paragraph(sub)"/>
    <w:aliases w:val="aa"/>
    <w:basedOn w:val="Normal"/>
    <w:rsid w:val="00BA6B13"/>
    <w:pPr>
      <w:tabs>
        <w:tab w:val="clear" w:pos="924"/>
        <w:tab w:val="clear" w:pos="1848"/>
        <w:tab w:val="clear" w:pos="2773"/>
        <w:tab w:val="clear" w:pos="3697"/>
        <w:tab w:val="clear" w:pos="4621"/>
        <w:tab w:val="clear" w:pos="5545"/>
        <w:tab w:val="clear" w:pos="6469"/>
        <w:tab w:val="clear" w:pos="7394"/>
        <w:tab w:val="clear" w:pos="8318"/>
        <w:tab w:val="clear" w:pos="8930"/>
        <w:tab w:val="right" w:pos="1985"/>
      </w:tabs>
      <w:spacing w:before="40" w:after="0" w:line="240" w:lineRule="auto"/>
      <w:ind w:left="2098" w:hanging="2098"/>
    </w:pPr>
    <w:rPr>
      <w:rFonts w:ascii="Times New Roman" w:hAnsi="Times New Roman"/>
      <w:color w:val="auto"/>
      <w:sz w:val="22"/>
      <w:lang w:eastAsia="en-AU"/>
    </w:rPr>
  </w:style>
  <w:style w:type="character" w:customStyle="1" w:styleId="subsectionChar">
    <w:name w:val="subsection Char"/>
    <w:aliases w:val="ss Char"/>
    <w:basedOn w:val="DefaultParagraphFont"/>
    <w:link w:val="subsection"/>
    <w:rsid w:val="00BA6B13"/>
    <w:rPr>
      <w:rFonts w:ascii="Times New Roman" w:eastAsia="Times New Roman" w:hAnsi="Times New Roman" w:cs="Times New Roman"/>
      <w:szCs w:val="24"/>
      <w:lang w:eastAsia="en-AU"/>
    </w:rPr>
  </w:style>
  <w:style w:type="character" w:customStyle="1" w:styleId="paragraphChar">
    <w:name w:val="paragraph Char"/>
    <w:aliases w:val="a Char"/>
    <w:basedOn w:val="DefaultParagraphFont"/>
    <w:link w:val="paragraph"/>
    <w:rsid w:val="00BA6B13"/>
    <w:rPr>
      <w:rFonts w:ascii="Times New Roman" w:eastAsia="Times New Roman" w:hAnsi="Times New Roman" w:cs="Times New Roman"/>
      <w:szCs w:val="24"/>
      <w:lang w:eastAsia="en-AU"/>
    </w:rPr>
  </w:style>
  <w:style w:type="paragraph" w:customStyle="1" w:styleId="Definition">
    <w:name w:val="Definition"/>
    <w:aliases w:val="dd"/>
    <w:basedOn w:val="Normal"/>
    <w:rsid w:val="00BA6B13"/>
    <w:pPr>
      <w:tabs>
        <w:tab w:val="clear" w:pos="924"/>
        <w:tab w:val="clear" w:pos="1848"/>
        <w:tab w:val="clear" w:pos="2773"/>
        <w:tab w:val="clear" w:pos="3697"/>
        <w:tab w:val="clear" w:pos="4621"/>
        <w:tab w:val="clear" w:pos="5545"/>
        <w:tab w:val="clear" w:pos="6469"/>
        <w:tab w:val="clear" w:pos="7394"/>
        <w:tab w:val="clear" w:pos="8318"/>
        <w:tab w:val="clear" w:pos="8930"/>
      </w:tabs>
      <w:spacing w:before="180" w:after="0" w:line="240" w:lineRule="auto"/>
      <w:ind w:left="1134"/>
    </w:pPr>
    <w:rPr>
      <w:rFonts w:ascii="Times New Roman" w:hAnsi="Times New Roman"/>
      <w:color w:val="auto"/>
      <w:sz w:val="22"/>
      <w:lang w:eastAsia="en-AU"/>
    </w:rPr>
  </w:style>
  <w:style w:type="paragraph" w:customStyle="1" w:styleId="paragraphsub0">
    <w:name w:val="paragraphsub"/>
    <w:basedOn w:val="Normal"/>
    <w:rsid w:val="00C768EF"/>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F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Heading1">
    <w:name w:val="heading 1"/>
    <w:next w:val="Normal"/>
    <w:link w:val="Heading1Char"/>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nhideWhenUsed/>
    <w:qFormat/>
    <w:rsid w:val="00B3726E"/>
    <w:pPr>
      <w:spacing w:after="0"/>
      <w:outlineLvl w:val="2"/>
    </w:pPr>
    <w:rPr>
      <w:rFonts w:cs="Arial"/>
      <w:b/>
      <w:color w:val="C60C30"/>
      <w:sz w:val="28"/>
      <w:szCs w:val="28"/>
    </w:rPr>
  </w:style>
  <w:style w:type="paragraph" w:styleId="Heading4">
    <w:name w:val="heading 4"/>
    <w:basedOn w:val="Normal"/>
    <w:next w:val="Normal"/>
    <w:link w:val="Heading4Char"/>
    <w:unhideWhenUsed/>
    <w:qFormat/>
    <w:rsid w:val="00B3726E"/>
    <w:pPr>
      <w:spacing w:after="0"/>
      <w:outlineLvl w:val="3"/>
    </w:pPr>
    <w:rPr>
      <w:rFonts w:cs="Arial"/>
      <w:b/>
    </w:rPr>
  </w:style>
  <w:style w:type="paragraph" w:styleId="Heading5">
    <w:name w:val="heading 5"/>
    <w:basedOn w:val="Normal"/>
    <w:next w:val="Normal"/>
    <w:link w:val="Heading5Char"/>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rsid w:val="00B3726E"/>
    <w:rPr>
      <w:rFonts w:ascii="Arial" w:eastAsia="Dotum" w:hAnsi="Arial" w:cs="Arial"/>
      <w:sz w:val="36"/>
      <w:szCs w:val="36"/>
    </w:rPr>
  </w:style>
  <w:style w:type="character" w:customStyle="1" w:styleId="Heading3Char">
    <w:name w:val="Heading 3 Char"/>
    <w:basedOn w:val="DefaultParagraphFont"/>
    <w:link w:val="Heading3"/>
    <w:rsid w:val="00B3726E"/>
    <w:rPr>
      <w:rFonts w:ascii="Arial" w:eastAsia="Dotum" w:hAnsi="Arial" w:cs="Arial"/>
      <w:b/>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sz w:val="21"/>
      <w:szCs w:val="20"/>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sz w:val="21"/>
      <w:szCs w:val="20"/>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eastAsiaTheme="majorEastAsia"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nhideWhenUsed/>
    <w:rsid w:val="00856708"/>
    <w:pPr>
      <w:tabs>
        <w:tab w:val="center" w:pos="4513"/>
        <w:tab w:val="right" w:pos="9026"/>
      </w:tabs>
      <w:spacing w:after="0"/>
    </w:pPr>
  </w:style>
  <w:style w:type="character" w:customStyle="1" w:styleId="FooterChar">
    <w:name w:val="Footer Char"/>
    <w:basedOn w:val="DefaultParagraphFont"/>
    <w:link w:val="Footer"/>
    <w:rsid w:val="00856708"/>
    <w:rPr>
      <w:rFonts w:ascii="Calibri" w:eastAsia="Dotum" w:hAnsi="Calibri" w:cs="Calibri"/>
    </w:rPr>
  </w:style>
  <w:style w:type="paragraph" w:styleId="NormalWeb">
    <w:name w:val="Normal (Web)"/>
    <w:basedOn w:val="Normal"/>
    <w:unhideWhenUsed/>
    <w:rsid w:val="00AD02D0"/>
    <w:pPr>
      <w:spacing w:before="100"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D02D0"/>
    <w:rPr>
      <w:rFonts w:ascii="Tahoma" w:eastAsia="Dotum" w:hAnsi="Tahoma" w:cs="Tahoma"/>
      <w:sz w:val="16"/>
      <w:szCs w:val="16"/>
    </w:rPr>
  </w:style>
  <w:style w:type="paragraph" w:customStyle="1" w:styleId="PFParaNumLevel1">
    <w:name w:val="PF (ParaNum) Level 1"/>
    <w:basedOn w:val="Normal"/>
    <w:rsid w:val="00D86EFC"/>
    <w:pPr>
      <w:tabs>
        <w:tab w:val="clear" w:pos="924"/>
      </w:tabs>
    </w:pPr>
  </w:style>
  <w:style w:type="paragraph" w:customStyle="1" w:styleId="HeadingA">
    <w:name w:val="Heading A"/>
    <w:basedOn w:val="Heading1"/>
    <w:next w:val="Normal"/>
    <w:rsid w:val="00D86EFC"/>
    <w:pPr>
      <w:keepNext/>
      <w:widowControl/>
      <w:tabs>
        <w:tab w:val="left" w:pos="1848"/>
        <w:tab w:val="left" w:pos="2773"/>
        <w:tab w:val="left" w:pos="3697"/>
        <w:tab w:val="left" w:pos="4621"/>
        <w:tab w:val="left" w:pos="5545"/>
        <w:tab w:val="left" w:pos="6469"/>
        <w:tab w:val="left" w:pos="7394"/>
        <w:tab w:val="left" w:pos="8318"/>
        <w:tab w:val="right" w:pos="8930"/>
      </w:tabs>
      <w:spacing w:before="400" w:after="120" w:line="276" w:lineRule="auto"/>
      <w:ind w:right="0"/>
    </w:pPr>
    <w:rPr>
      <w:rFonts w:ascii="Arial" w:eastAsia="Times New Roman" w:hAnsi="Arial" w:cs="Times New Roman"/>
      <w:b/>
      <w:bCs w:val="0"/>
      <w:color w:val="000000"/>
      <w:spacing w:val="0"/>
      <w:kern w:val="28"/>
      <w:sz w:val="24"/>
      <w:szCs w:val="20"/>
    </w:rPr>
  </w:style>
  <w:style w:type="paragraph" w:customStyle="1" w:styleId="PFNumLevel2">
    <w:name w:val="PF (Num) Level 2"/>
    <w:basedOn w:val="Normal"/>
    <w:rsid w:val="00D86EFC"/>
    <w:pPr>
      <w:tabs>
        <w:tab w:val="clear" w:pos="1848"/>
        <w:tab w:val="num" w:pos="924"/>
      </w:tabs>
      <w:ind w:left="924" w:hanging="924"/>
    </w:pPr>
  </w:style>
  <w:style w:type="paragraph" w:customStyle="1" w:styleId="PFLevel2">
    <w:name w:val="PF Level 2"/>
    <w:basedOn w:val="PFLevel1"/>
    <w:rsid w:val="00D86EFC"/>
    <w:pPr>
      <w:ind w:left="1848"/>
    </w:pPr>
  </w:style>
  <w:style w:type="paragraph" w:customStyle="1" w:styleId="PFLevel1">
    <w:name w:val="PF Level 1"/>
    <w:basedOn w:val="Normal"/>
    <w:rsid w:val="00D86EFC"/>
    <w:pPr>
      <w:ind w:left="924"/>
    </w:pPr>
  </w:style>
  <w:style w:type="paragraph" w:customStyle="1" w:styleId="PFNormal">
    <w:name w:val="PF Normal"/>
    <w:basedOn w:val="Normal"/>
    <w:next w:val="Normal"/>
    <w:rsid w:val="00D86EFC"/>
    <w:pPr>
      <w:spacing w:before="400"/>
    </w:pPr>
  </w:style>
  <w:style w:type="paragraph" w:customStyle="1" w:styleId="PFLevel3">
    <w:name w:val="PF Level 3"/>
    <w:basedOn w:val="PFLevel2"/>
    <w:rsid w:val="00D86EFC"/>
    <w:pPr>
      <w:ind w:left="2773"/>
    </w:pPr>
  </w:style>
  <w:style w:type="paragraph" w:customStyle="1" w:styleId="PFLevel4">
    <w:name w:val="PF Level 4"/>
    <w:basedOn w:val="PFLevel3"/>
    <w:rsid w:val="00D86EFC"/>
    <w:pPr>
      <w:ind w:left="3697"/>
    </w:pPr>
  </w:style>
  <w:style w:type="paragraph" w:customStyle="1" w:styleId="PFLevel5">
    <w:name w:val="PF Level 5"/>
    <w:basedOn w:val="PFLevel4"/>
    <w:rsid w:val="00D86EFC"/>
    <w:pPr>
      <w:ind w:left="4621"/>
    </w:pPr>
  </w:style>
  <w:style w:type="paragraph" w:customStyle="1" w:styleId="PhillipsFox">
    <w:name w:val="Phillips Fox"/>
    <w:basedOn w:val="Normal"/>
    <w:rsid w:val="00D86EFC"/>
    <w:pPr>
      <w:spacing w:before="0" w:after="0"/>
    </w:pPr>
  </w:style>
  <w:style w:type="paragraph" w:customStyle="1" w:styleId="PFBulletMargin">
    <w:name w:val="PF Bullet Margin"/>
    <w:basedOn w:val="Normal"/>
    <w:rsid w:val="00D86EFC"/>
    <w:pPr>
      <w:numPr>
        <w:numId w:val="2"/>
      </w:numPr>
    </w:pPr>
  </w:style>
  <w:style w:type="paragraph" w:customStyle="1" w:styleId="PFBulletLevel1">
    <w:name w:val="PF Bullet Level 1"/>
    <w:basedOn w:val="Normal"/>
    <w:rsid w:val="00D86EFC"/>
    <w:pPr>
      <w:numPr>
        <w:ilvl w:val="1"/>
        <w:numId w:val="2"/>
      </w:numPr>
      <w:tabs>
        <w:tab w:val="clear" w:pos="924"/>
      </w:tabs>
    </w:pPr>
  </w:style>
  <w:style w:type="paragraph" w:customStyle="1" w:styleId="PFBulletLevel2">
    <w:name w:val="PF Bullet Level 2"/>
    <w:basedOn w:val="Normal"/>
    <w:rsid w:val="00D86EFC"/>
    <w:pPr>
      <w:numPr>
        <w:ilvl w:val="2"/>
        <w:numId w:val="2"/>
      </w:numPr>
      <w:tabs>
        <w:tab w:val="clear" w:pos="924"/>
      </w:tabs>
    </w:pPr>
  </w:style>
  <w:style w:type="paragraph" w:customStyle="1" w:styleId="PFBulletLevel3">
    <w:name w:val="PF Bullet Level 3"/>
    <w:basedOn w:val="Normal"/>
    <w:rsid w:val="00D86EFC"/>
    <w:pPr>
      <w:numPr>
        <w:ilvl w:val="3"/>
        <w:numId w:val="2"/>
      </w:numPr>
      <w:tabs>
        <w:tab w:val="clear" w:pos="924"/>
      </w:tabs>
    </w:pPr>
  </w:style>
  <w:style w:type="paragraph" w:customStyle="1" w:styleId="PFLevel6">
    <w:name w:val="PF Level 6"/>
    <w:basedOn w:val="PFLevel5"/>
    <w:rsid w:val="00D86EFC"/>
    <w:pPr>
      <w:ind w:left="5545"/>
    </w:pPr>
  </w:style>
  <w:style w:type="paragraph" w:customStyle="1" w:styleId="PFLevel7">
    <w:name w:val="PF Level 7"/>
    <w:basedOn w:val="PFLevel6"/>
    <w:rsid w:val="00D86EFC"/>
    <w:pPr>
      <w:ind w:left="6469"/>
    </w:pPr>
  </w:style>
  <w:style w:type="paragraph" w:customStyle="1" w:styleId="SealingClauses">
    <w:name w:val="Sealing Clauses"/>
    <w:basedOn w:val="Normal"/>
    <w:rsid w:val="00D86EFC"/>
  </w:style>
  <w:style w:type="paragraph" w:customStyle="1" w:styleId="SigningOff">
    <w:name w:val="Signing Off"/>
    <w:basedOn w:val="Normal"/>
    <w:rsid w:val="00D86EFC"/>
  </w:style>
  <w:style w:type="paragraph" w:styleId="TOC1">
    <w:name w:val="toc 1"/>
    <w:basedOn w:val="Normal"/>
    <w:next w:val="Normal"/>
    <w:uiPriority w:val="39"/>
    <w:rsid w:val="00D86EFC"/>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customStyle="1" w:styleId="PFNumLevel3">
    <w:name w:val="PF (Num) Level 3"/>
    <w:basedOn w:val="Normal"/>
    <w:rsid w:val="00D86EFC"/>
    <w:pPr>
      <w:tabs>
        <w:tab w:val="clear" w:pos="924"/>
        <w:tab w:val="clear" w:pos="2773"/>
        <w:tab w:val="num" w:pos="1848"/>
      </w:tabs>
      <w:ind w:left="1848" w:hanging="924"/>
    </w:pPr>
  </w:style>
  <w:style w:type="paragraph" w:customStyle="1" w:styleId="PFNumLevel4">
    <w:name w:val="PF (Num) Level 4"/>
    <w:basedOn w:val="Normal"/>
    <w:rsid w:val="00D86EFC"/>
    <w:pPr>
      <w:tabs>
        <w:tab w:val="clear" w:pos="924"/>
        <w:tab w:val="clear" w:pos="1848"/>
        <w:tab w:val="clear" w:pos="3697"/>
        <w:tab w:val="num" w:pos="2773"/>
      </w:tabs>
      <w:ind w:left="2773" w:hanging="925"/>
    </w:pPr>
  </w:style>
  <w:style w:type="paragraph" w:customStyle="1" w:styleId="SealingClausesMiscellaneous">
    <w:name w:val="Sealing Clauses (Miscellaneous)"/>
    <w:basedOn w:val="Normal"/>
    <w:rsid w:val="00D86EFC"/>
  </w:style>
  <w:style w:type="paragraph" w:customStyle="1" w:styleId="PFOperativeProvisions">
    <w:name w:val="PF Operative Provisions"/>
    <w:basedOn w:val="HeadingA"/>
    <w:rsid w:val="00D86EFC"/>
    <w:pPr>
      <w:spacing w:after="0"/>
    </w:pPr>
  </w:style>
  <w:style w:type="paragraph" w:customStyle="1" w:styleId="PFBackground">
    <w:name w:val="PF Background"/>
    <w:basedOn w:val="HeadingA"/>
    <w:next w:val="PFBackgroundNum"/>
    <w:rsid w:val="00D86EFC"/>
  </w:style>
  <w:style w:type="paragraph" w:customStyle="1" w:styleId="PFBackgroundNum">
    <w:name w:val="PF Background (Num)"/>
    <w:basedOn w:val="Normal"/>
    <w:rsid w:val="00D86EFC"/>
    <w:pPr>
      <w:tabs>
        <w:tab w:val="num" w:pos="924"/>
      </w:tabs>
      <w:ind w:left="924" w:hanging="924"/>
    </w:pPr>
  </w:style>
  <w:style w:type="paragraph" w:customStyle="1" w:styleId="PFNumLevel5">
    <w:name w:val="PF (Num) Level 5"/>
    <w:basedOn w:val="Normal"/>
    <w:rsid w:val="00D86EFC"/>
    <w:pPr>
      <w:tabs>
        <w:tab w:val="clear" w:pos="924"/>
        <w:tab w:val="num" w:pos="1848"/>
      </w:tabs>
      <w:ind w:left="1848" w:hanging="924"/>
    </w:pPr>
  </w:style>
  <w:style w:type="paragraph" w:customStyle="1" w:styleId="PFFrontPageAddress">
    <w:name w:val="PF Front Page Address"/>
    <w:basedOn w:val="Normal"/>
    <w:rsid w:val="00D86EFC"/>
    <w:pPr>
      <w:spacing w:before="0" w:after="0"/>
      <w:jc w:val="center"/>
    </w:pPr>
  </w:style>
  <w:style w:type="paragraph" w:customStyle="1" w:styleId="Draft">
    <w:name w:val="Draft"/>
    <w:basedOn w:val="Normal"/>
    <w:rsid w:val="00D86EFC"/>
    <w:pPr>
      <w:shd w:val="pct25" w:color="000000" w:fill="FFFFFF"/>
      <w:spacing w:before="0" w:after="0"/>
    </w:pPr>
    <w:rPr>
      <w:b/>
      <w:sz w:val="32"/>
    </w:rPr>
  </w:style>
  <w:style w:type="paragraph" w:customStyle="1" w:styleId="DraftDate">
    <w:name w:val="DraftDate"/>
    <w:basedOn w:val="Normal"/>
    <w:rsid w:val="00D86EFC"/>
    <w:pPr>
      <w:shd w:val="pct25" w:color="000000" w:fill="FFFFFF"/>
      <w:spacing w:before="0" w:after="0"/>
    </w:pPr>
    <w:rPr>
      <w:noProof/>
      <w:sz w:val="28"/>
    </w:rPr>
  </w:style>
  <w:style w:type="paragraph" w:customStyle="1" w:styleId="PFSingleSpacing">
    <w:name w:val="PF Single Spacing"/>
    <w:basedOn w:val="Normal"/>
    <w:rsid w:val="00D86EFC"/>
    <w:pPr>
      <w:spacing w:before="0" w:after="0" w:line="240" w:lineRule="auto"/>
    </w:pPr>
    <w:rPr>
      <w:snapToGrid w:val="0"/>
      <w:color w:val="auto"/>
    </w:rPr>
  </w:style>
  <w:style w:type="paragraph" w:customStyle="1" w:styleId="PFCoverPage">
    <w:name w:val="PFCoverPage"/>
    <w:basedOn w:val="Normal"/>
    <w:rsid w:val="00D86EFC"/>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2">
    <w:name w:val="PF (ParaNum) Level 2"/>
    <w:basedOn w:val="Normal"/>
    <w:rsid w:val="00D86EFC"/>
    <w:pPr>
      <w:tabs>
        <w:tab w:val="clear" w:pos="924"/>
        <w:tab w:val="num" w:pos="2928"/>
      </w:tabs>
      <w:ind w:left="2928" w:hanging="924"/>
    </w:pPr>
  </w:style>
  <w:style w:type="paragraph" w:customStyle="1" w:styleId="PFParaNumLevel3">
    <w:name w:val="PF (ParaNum) Level 3"/>
    <w:basedOn w:val="Normal"/>
    <w:rsid w:val="00D86EFC"/>
    <w:pPr>
      <w:tabs>
        <w:tab w:val="clear" w:pos="924"/>
        <w:tab w:val="num" w:pos="4368"/>
      </w:tabs>
      <w:ind w:left="3853" w:hanging="925"/>
    </w:pPr>
  </w:style>
  <w:style w:type="paragraph" w:customStyle="1" w:styleId="PFParaNumLevel4">
    <w:name w:val="PF (ParaNum) Level 4"/>
    <w:basedOn w:val="Normal"/>
    <w:uiPriority w:val="99"/>
    <w:rsid w:val="00D86EFC"/>
    <w:pPr>
      <w:tabs>
        <w:tab w:val="clear" w:pos="924"/>
        <w:tab w:val="clear" w:pos="3697"/>
      </w:tabs>
    </w:pPr>
  </w:style>
  <w:style w:type="paragraph" w:customStyle="1" w:styleId="PFParaNumLevel5">
    <w:name w:val="PF (ParaNum) Level 5"/>
    <w:basedOn w:val="Normal"/>
    <w:uiPriority w:val="99"/>
    <w:rsid w:val="00D86EFC"/>
    <w:pPr>
      <w:numPr>
        <w:ilvl w:val="1"/>
        <w:numId w:val="3"/>
      </w:numPr>
      <w:tabs>
        <w:tab w:val="clear" w:pos="924"/>
      </w:tabs>
    </w:pPr>
  </w:style>
  <w:style w:type="paragraph" w:customStyle="1" w:styleId="Heading2A">
    <w:name w:val="Heading 2A"/>
    <w:basedOn w:val="Heading2"/>
    <w:next w:val="PFNumLevel2"/>
    <w:uiPriority w:val="99"/>
    <w:rsid w:val="00D86EFC"/>
    <w:pPr>
      <w:keepNext/>
      <w:numPr>
        <w:ilvl w:val="2"/>
        <w:numId w:val="3"/>
      </w:numPr>
      <w:tabs>
        <w:tab w:val="left" w:pos="709"/>
        <w:tab w:val="left" w:pos="1848"/>
        <w:tab w:val="left" w:pos="2773"/>
        <w:tab w:val="left" w:pos="3697"/>
        <w:tab w:val="left" w:pos="4621"/>
        <w:tab w:val="left" w:pos="5545"/>
        <w:tab w:val="left" w:pos="6469"/>
        <w:tab w:val="left" w:pos="7394"/>
        <w:tab w:val="left" w:pos="8318"/>
        <w:tab w:val="right" w:pos="8930"/>
      </w:tabs>
      <w:spacing w:before="120" w:after="0" w:line="276" w:lineRule="auto"/>
    </w:pPr>
    <w:rPr>
      <w:rFonts w:eastAsia="Times New Roman" w:cs="Times New Roman"/>
      <w:b/>
      <w:color w:val="000000"/>
      <w:sz w:val="22"/>
      <w:szCs w:val="20"/>
    </w:rPr>
  </w:style>
  <w:style w:type="paragraph" w:customStyle="1" w:styleId="Heading1A">
    <w:name w:val="Heading 1A"/>
    <w:basedOn w:val="Heading1"/>
    <w:next w:val="Heading2A"/>
    <w:uiPriority w:val="99"/>
    <w:rsid w:val="00D86EFC"/>
    <w:pPr>
      <w:keepNext/>
      <w:widowControl/>
      <w:numPr>
        <w:ilvl w:val="3"/>
        <w:numId w:val="3"/>
      </w:numPr>
      <w:tabs>
        <w:tab w:val="left" w:pos="1848"/>
        <w:tab w:val="left" w:pos="3697"/>
        <w:tab w:val="left" w:pos="4621"/>
        <w:tab w:val="left" w:pos="5545"/>
        <w:tab w:val="left" w:pos="6469"/>
        <w:tab w:val="left" w:pos="7394"/>
        <w:tab w:val="left" w:pos="8318"/>
        <w:tab w:val="right" w:pos="8930"/>
      </w:tabs>
      <w:spacing w:before="400" w:after="120" w:line="276" w:lineRule="auto"/>
      <w:ind w:right="0"/>
    </w:pPr>
    <w:rPr>
      <w:rFonts w:ascii="Arial" w:eastAsia="Times New Roman" w:hAnsi="Arial" w:cs="Times New Roman"/>
      <w:b/>
      <w:bCs w:val="0"/>
      <w:color w:val="000000"/>
      <w:spacing w:val="0"/>
      <w:kern w:val="28"/>
      <w:sz w:val="24"/>
      <w:szCs w:val="20"/>
    </w:rPr>
  </w:style>
  <w:style w:type="character" w:styleId="FollowedHyperlink">
    <w:name w:val="FollowedHyperlink"/>
    <w:rsid w:val="00D86EFC"/>
    <w:rPr>
      <w:color w:val="800080"/>
      <w:u w:val="none"/>
    </w:rPr>
  </w:style>
  <w:style w:type="paragraph" w:customStyle="1" w:styleId="PFQuotes">
    <w:name w:val="PF Quotes"/>
    <w:basedOn w:val="Normal"/>
    <w:next w:val="Normal"/>
    <w:rsid w:val="00D86EFC"/>
    <w:pPr>
      <w:spacing w:before="60" w:after="60" w:line="240" w:lineRule="auto"/>
      <w:ind w:left="924" w:right="924"/>
      <w:jc w:val="both"/>
    </w:pPr>
    <w:rPr>
      <w:snapToGrid w:val="0"/>
      <w:color w:val="auto"/>
      <w:sz w:val="20"/>
    </w:rPr>
  </w:style>
  <w:style w:type="paragraph" w:customStyle="1" w:styleId="PFDashLevel1">
    <w:name w:val="PF Dash Level 1"/>
    <w:basedOn w:val="Normal"/>
    <w:rsid w:val="00D86EFC"/>
    <w:pPr>
      <w:tabs>
        <w:tab w:val="num" w:pos="1848"/>
      </w:tabs>
      <w:ind w:left="1848" w:hanging="924"/>
    </w:pPr>
    <w:rPr>
      <w:snapToGrid w:val="0"/>
      <w:color w:val="auto"/>
    </w:rPr>
  </w:style>
  <w:style w:type="paragraph" w:customStyle="1" w:styleId="PFDashLevel2">
    <w:name w:val="PF Dash Level 2"/>
    <w:basedOn w:val="Normal"/>
    <w:rsid w:val="00D86EFC"/>
    <w:pPr>
      <w:tabs>
        <w:tab w:val="clear" w:pos="2773"/>
        <w:tab w:val="num" w:pos="2772"/>
      </w:tabs>
      <w:ind w:left="2772" w:hanging="924"/>
    </w:pPr>
    <w:rPr>
      <w:snapToGrid w:val="0"/>
      <w:color w:val="auto"/>
    </w:rPr>
  </w:style>
  <w:style w:type="paragraph" w:customStyle="1" w:styleId="PFDashLevel3">
    <w:name w:val="PF Dash Level 3"/>
    <w:basedOn w:val="Normal"/>
    <w:rsid w:val="00D86EFC"/>
    <w:pPr>
      <w:tabs>
        <w:tab w:val="num" w:pos="3697"/>
      </w:tabs>
      <w:ind w:left="3697" w:hanging="924"/>
    </w:pPr>
    <w:rPr>
      <w:snapToGrid w:val="0"/>
      <w:color w:val="auto"/>
    </w:rPr>
  </w:style>
  <w:style w:type="paragraph" w:customStyle="1" w:styleId="PFDashMargin">
    <w:name w:val="PF Dash Margin"/>
    <w:basedOn w:val="Normal"/>
    <w:rsid w:val="00D86EFC"/>
    <w:pPr>
      <w:tabs>
        <w:tab w:val="num" w:pos="924"/>
      </w:tabs>
      <w:ind w:left="924" w:hanging="924"/>
    </w:pPr>
    <w:rPr>
      <w:snapToGrid w:val="0"/>
      <w:color w:val="auto"/>
    </w:rPr>
  </w:style>
  <w:style w:type="character" w:styleId="PageNumber">
    <w:name w:val="page number"/>
    <w:basedOn w:val="DefaultParagraphFont"/>
    <w:rsid w:val="00D86EFC"/>
  </w:style>
  <w:style w:type="paragraph" w:styleId="BodyTextIndent">
    <w:name w:val="Body Text Indent"/>
    <w:basedOn w:val="Normal"/>
    <w:link w:val="BodyTextIndentChar"/>
    <w:rsid w:val="00D86EFC"/>
    <w:pPr>
      <w:tabs>
        <w:tab w:val="clear" w:pos="924"/>
        <w:tab w:val="clear" w:pos="1848"/>
        <w:tab w:val="clear" w:pos="2773"/>
        <w:tab w:val="clear" w:pos="3697"/>
        <w:tab w:val="clear" w:pos="4621"/>
        <w:tab w:val="clear" w:pos="5545"/>
        <w:tab w:val="clear" w:pos="6469"/>
        <w:tab w:val="clear" w:pos="7394"/>
        <w:tab w:val="clear" w:pos="8318"/>
        <w:tab w:val="clear" w:pos="8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697"/>
    </w:pPr>
    <w:rPr>
      <w:color w:val="auto"/>
      <w:sz w:val="22"/>
      <w:lang w:val="en-US"/>
    </w:rPr>
  </w:style>
  <w:style w:type="character" w:customStyle="1" w:styleId="BodyTextIndentChar">
    <w:name w:val="Body Text Indent Char"/>
    <w:basedOn w:val="DefaultParagraphFont"/>
    <w:link w:val="BodyTextIndent"/>
    <w:rsid w:val="00D86EFC"/>
    <w:rPr>
      <w:rFonts w:ascii="Arial" w:eastAsia="Times New Roman" w:hAnsi="Arial" w:cs="Times New Roman"/>
      <w:szCs w:val="20"/>
      <w:lang w:val="en-US"/>
    </w:rPr>
  </w:style>
  <w:style w:type="paragraph" w:styleId="BodyText2">
    <w:name w:val="Body Text 2"/>
    <w:basedOn w:val="Normal"/>
    <w:link w:val="BodyText2Char"/>
    <w:rsid w:val="00D86EFC"/>
    <w:pPr>
      <w:spacing w:line="480" w:lineRule="auto"/>
    </w:pPr>
  </w:style>
  <w:style w:type="character" w:customStyle="1" w:styleId="BodyText2Char">
    <w:name w:val="Body Text 2 Char"/>
    <w:basedOn w:val="DefaultParagraphFont"/>
    <w:link w:val="BodyText2"/>
    <w:rsid w:val="00D86EFC"/>
    <w:rPr>
      <w:rFonts w:ascii="Arial" w:eastAsia="Times New Roman" w:hAnsi="Arial" w:cs="Times New Roman"/>
      <w:color w:val="000000"/>
      <w:sz w:val="21"/>
      <w:szCs w:val="20"/>
    </w:rPr>
  </w:style>
  <w:style w:type="paragraph" w:customStyle="1" w:styleId="ActHead5">
    <w:name w:val="ActHead 5"/>
    <w:aliases w:val="s"/>
    <w:basedOn w:val="Normal"/>
    <w:next w:val="Normal"/>
    <w:rsid w:val="00D86EFC"/>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280" w:after="0" w:line="240" w:lineRule="auto"/>
      <w:ind w:left="1134" w:hanging="1134"/>
      <w:outlineLvl w:val="4"/>
    </w:pPr>
    <w:rPr>
      <w:rFonts w:ascii="Times New Roman" w:hAnsi="Times New Roman"/>
      <w:b/>
      <w:bCs/>
      <w:color w:val="auto"/>
      <w:kern w:val="28"/>
      <w:sz w:val="24"/>
      <w:szCs w:val="32"/>
      <w:lang w:eastAsia="en-AU"/>
    </w:rPr>
  </w:style>
  <w:style w:type="character" w:customStyle="1" w:styleId="CharSectno">
    <w:name w:val="CharSectno"/>
    <w:basedOn w:val="DefaultParagraphFont"/>
    <w:rsid w:val="00D86EFC"/>
  </w:style>
  <w:style w:type="paragraph" w:customStyle="1" w:styleId="notetext">
    <w:name w:val="note(text)"/>
    <w:aliases w:val="n"/>
    <w:rsid w:val="00D86EFC"/>
    <w:pPr>
      <w:spacing w:before="122" w:after="0" w:line="198" w:lineRule="exact"/>
      <w:ind w:left="1985" w:hanging="851"/>
    </w:pPr>
    <w:rPr>
      <w:rFonts w:ascii="Times New Roman" w:eastAsia="Times New Roman" w:hAnsi="Times New Roman" w:cs="Times New Roman"/>
      <w:sz w:val="18"/>
      <w:szCs w:val="24"/>
      <w:lang w:eastAsia="en-AU"/>
    </w:rPr>
  </w:style>
  <w:style w:type="paragraph" w:customStyle="1" w:styleId="paragraph">
    <w:name w:val="paragraph"/>
    <w:aliases w:val="a"/>
    <w:link w:val="paragraphChar"/>
    <w:rsid w:val="00D86EFC"/>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subsection">
    <w:name w:val="subsection"/>
    <w:aliases w:val="ss"/>
    <w:link w:val="subsectionChar"/>
    <w:rsid w:val="00D86EFC"/>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styleId="TOC2">
    <w:name w:val="toc 2"/>
    <w:basedOn w:val="Normal"/>
    <w:next w:val="Normal"/>
    <w:autoRedefine/>
    <w:uiPriority w:val="39"/>
    <w:rsid w:val="008635E4"/>
    <w:pPr>
      <w:tabs>
        <w:tab w:val="clear" w:pos="924"/>
        <w:tab w:val="clear" w:pos="1848"/>
        <w:tab w:val="clear" w:pos="2773"/>
        <w:tab w:val="clear" w:pos="3697"/>
        <w:tab w:val="clear" w:pos="4621"/>
        <w:tab w:val="clear" w:pos="5545"/>
        <w:tab w:val="clear" w:pos="6469"/>
        <w:tab w:val="clear" w:pos="7394"/>
        <w:tab w:val="clear" w:pos="8318"/>
        <w:tab w:val="clear" w:pos="8930"/>
        <w:tab w:val="left" w:pos="1080"/>
        <w:tab w:val="right" w:pos="9072"/>
      </w:tabs>
      <w:ind w:left="180"/>
    </w:pPr>
    <w:rPr>
      <w:noProof/>
    </w:rPr>
  </w:style>
  <w:style w:type="paragraph" w:styleId="TOC3">
    <w:name w:val="toc 3"/>
    <w:basedOn w:val="Normal"/>
    <w:next w:val="Normal"/>
    <w:autoRedefine/>
    <w:uiPriority w:val="39"/>
    <w:rsid w:val="008635E4"/>
    <w:pPr>
      <w:tabs>
        <w:tab w:val="clear" w:pos="924"/>
        <w:tab w:val="clear" w:pos="1848"/>
        <w:tab w:val="clear" w:pos="2773"/>
        <w:tab w:val="clear" w:pos="3697"/>
        <w:tab w:val="clear" w:pos="4621"/>
        <w:tab w:val="clear" w:pos="5545"/>
        <w:tab w:val="clear" w:pos="6469"/>
        <w:tab w:val="clear" w:pos="7394"/>
        <w:tab w:val="clear" w:pos="8318"/>
        <w:tab w:val="clear" w:pos="8930"/>
        <w:tab w:val="left" w:pos="1100"/>
        <w:tab w:val="right" w:pos="9072"/>
      </w:tabs>
      <w:ind w:left="420"/>
    </w:pPr>
  </w:style>
  <w:style w:type="character" w:styleId="CommentReference">
    <w:name w:val="annotation reference"/>
    <w:semiHidden/>
    <w:rsid w:val="00D86EFC"/>
    <w:rPr>
      <w:sz w:val="16"/>
      <w:szCs w:val="16"/>
    </w:rPr>
  </w:style>
  <w:style w:type="paragraph" w:styleId="CommentText">
    <w:name w:val="annotation text"/>
    <w:basedOn w:val="Normal"/>
    <w:link w:val="CommentTextChar"/>
    <w:semiHidden/>
    <w:rsid w:val="00D86EFC"/>
    <w:rPr>
      <w:sz w:val="20"/>
    </w:rPr>
  </w:style>
  <w:style w:type="character" w:customStyle="1" w:styleId="CommentTextChar">
    <w:name w:val="Comment Text Char"/>
    <w:basedOn w:val="DefaultParagraphFont"/>
    <w:link w:val="CommentText"/>
    <w:semiHidden/>
    <w:rsid w:val="00D86EFC"/>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D86EFC"/>
    <w:rPr>
      <w:b/>
      <w:bCs/>
    </w:rPr>
  </w:style>
  <w:style w:type="character" w:customStyle="1" w:styleId="CommentSubjectChar">
    <w:name w:val="Comment Subject Char"/>
    <w:basedOn w:val="CommentTextChar"/>
    <w:link w:val="CommentSubject"/>
    <w:semiHidden/>
    <w:rsid w:val="00D86EFC"/>
    <w:rPr>
      <w:rFonts w:ascii="Arial" w:eastAsia="Times New Roman" w:hAnsi="Arial" w:cs="Times New Roman"/>
      <w:b/>
      <w:bCs/>
      <w:color w:val="000000"/>
      <w:sz w:val="20"/>
      <w:szCs w:val="20"/>
    </w:rPr>
  </w:style>
  <w:style w:type="paragraph" w:customStyle="1" w:styleId="Body">
    <w:name w:val="Body"/>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before="160" w:after="0" w:line="260" w:lineRule="atLeast"/>
    </w:pPr>
    <w:rPr>
      <w:color w:val="auto"/>
      <w:sz w:val="22"/>
      <w:szCs w:val="24"/>
      <w:lang w:val="en-GB"/>
    </w:rPr>
  </w:style>
  <w:style w:type="paragraph" w:customStyle="1" w:styleId="Heading11">
    <w:name w:val="Heading 1.1"/>
    <w:basedOn w:val="Heading7"/>
    <w:rsid w:val="00D86EFC"/>
    <w:pPr>
      <w:keepLines w:val="0"/>
      <w:numPr>
        <w:ilvl w:val="0"/>
        <w:numId w:val="0"/>
      </w:numPr>
      <w:tabs>
        <w:tab w:val="num" w:pos="720"/>
      </w:tabs>
      <w:spacing w:before="60" w:after="60"/>
      <w:ind w:left="720" w:hanging="720"/>
    </w:pPr>
    <w:rPr>
      <w:rFonts w:ascii="Times New Roman" w:eastAsia="Times New Roman" w:hAnsi="Times New Roman" w:cs="Times New Roman"/>
      <w:b/>
      <w:i w:val="0"/>
      <w:iCs w:val="0"/>
      <w:color w:val="auto"/>
      <w:lang w:eastAsia="en-AU"/>
    </w:rPr>
  </w:style>
  <w:style w:type="paragraph" w:customStyle="1" w:styleId="Heading12">
    <w:name w:val="Heading 1.2"/>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 w:val="num" w:pos="862"/>
      </w:tabs>
      <w:spacing w:before="60" w:after="60" w:line="240" w:lineRule="auto"/>
      <w:ind w:left="862" w:hanging="720"/>
    </w:pPr>
    <w:rPr>
      <w:rFonts w:ascii="Times New Roman" w:hAnsi="Times New Roman"/>
      <w:color w:val="auto"/>
      <w:sz w:val="22"/>
      <w:lang w:eastAsia="en-AU"/>
    </w:rPr>
  </w:style>
  <w:style w:type="paragraph" w:customStyle="1" w:styleId="Heading13">
    <w:name w:val="Heading 1.3"/>
    <w:basedOn w:val="Heading12"/>
    <w:rsid w:val="00D86EFC"/>
    <w:pPr>
      <w:tabs>
        <w:tab w:val="clear" w:pos="862"/>
        <w:tab w:val="num" w:pos="1844"/>
      </w:tabs>
      <w:ind w:left="2071" w:hanging="227"/>
    </w:pPr>
  </w:style>
  <w:style w:type="paragraph" w:styleId="DocumentMap">
    <w:name w:val="Document Map"/>
    <w:basedOn w:val="Normal"/>
    <w:link w:val="DocumentMapChar"/>
    <w:semiHidden/>
    <w:rsid w:val="00D86EF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86EFC"/>
    <w:rPr>
      <w:rFonts w:ascii="Tahoma" w:eastAsia="Times New Roman" w:hAnsi="Tahoma" w:cs="Tahoma"/>
      <w:color w:val="000000"/>
      <w:sz w:val="20"/>
      <w:szCs w:val="20"/>
      <w:shd w:val="clear" w:color="auto" w:fill="000080"/>
    </w:rPr>
  </w:style>
  <w:style w:type="paragraph" w:customStyle="1" w:styleId="Paragraph0">
    <w:name w:val="Paragraph"/>
    <w:basedOn w:val="Normal"/>
    <w:rsid w:val="00D86EFC"/>
    <w:pPr>
      <w:widowControl w:val="0"/>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spacing w:before="0" w:after="226" w:line="240" w:lineRule="auto"/>
      <w:ind w:left="849" w:hanging="849"/>
    </w:pPr>
    <w:rPr>
      <w:rFonts w:ascii="Times" w:eastAsia="SimSun" w:hAnsi="Times" w:cs="Times"/>
      <w:sz w:val="28"/>
      <w:szCs w:val="28"/>
      <w:lang w:eastAsia="zh-CN"/>
    </w:rPr>
  </w:style>
  <w:style w:type="character" w:styleId="Emphasis">
    <w:name w:val="Emphasis"/>
    <w:basedOn w:val="DefaultParagraphFont"/>
    <w:qFormat/>
    <w:rsid w:val="00D86EFC"/>
    <w:rPr>
      <w:i/>
      <w:iCs/>
    </w:rPr>
  </w:style>
  <w:style w:type="paragraph" w:styleId="TOCHeading">
    <w:name w:val="TOC Heading"/>
    <w:basedOn w:val="Heading1"/>
    <w:next w:val="Normal"/>
    <w:uiPriority w:val="39"/>
    <w:unhideWhenUsed/>
    <w:qFormat/>
    <w:rsid w:val="00D86EFC"/>
    <w:pPr>
      <w:keepNext/>
      <w:keepLines/>
      <w:widowControl/>
      <w:spacing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Default">
    <w:name w:val="Default"/>
    <w:rsid w:val="00D86EF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umberedparagraphChar">
    <w:name w:val="numbered paragraph Char"/>
    <w:basedOn w:val="Normal"/>
    <w:next w:val="Normal"/>
    <w:link w:val="numberedparagraphCharChar"/>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color w:val="auto"/>
      <w:sz w:val="20"/>
    </w:rPr>
  </w:style>
  <w:style w:type="character" w:customStyle="1" w:styleId="numberedparagraphCharChar">
    <w:name w:val="numbered paragraph Char Char"/>
    <w:basedOn w:val="DefaultParagraphFont"/>
    <w:link w:val="numberedparagraphChar"/>
    <w:rsid w:val="00D86EFC"/>
    <w:rPr>
      <w:rFonts w:ascii="Arial" w:eastAsia="Times New Roman" w:hAnsi="Arial" w:cs="Times New Roman"/>
      <w:sz w:val="20"/>
      <w:szCs w:val="20"/>
    </w:rPr>
  </w:style>
  <w:style w:type="paragraph" w:customStyle="1" w:styleId="Listpoliciesandlegislation">
    <w:name w:val="List policies and legislation"/>
    <w:basedOn w:val="Normal"/>
    <w:rsid w:val="00D86EFC"/>
    <w:pPr>
      <w:tabs>
        <w:tab w:val="clear" w:pos="924"/>
        <w:tab w:val="clear" w:pos="1848"/>
        <w:tab w:val="clear" w:pos="2773"/>
        <w:tab w:val="clear" w:pos="3697"/>
        <w:tab w:val="clear" w:pos="4621"/>
        <w:tab w:val="clear" w:pos="5545"/>
        <w:tab w:val="clear" w:pos="6469"/>
        <w:tab w:val="clear" w:pos="7394"/>
        <w:tab w:val="clear" w:pos="8318"/>
        <w:tab w:val="clear" w:pos="8930"/>
      </w:tabs>
      <w:spacing w:after="0" w:line="240" w:lineRule="auto"/>
      <w:ind w:left="567"/>
    </w:pPr>
    <w:rPr>
      <w:i/>
      <w:color w:val="auto"/>
      <w:sz w:val="20"/>
    </w:rPr>
  </w:style>
  <w:style w:type="paragraph" w:customStyle="1" w:styleId="paragraphsub">
    <w:name w:val="paragraph(sub)"/>
    <w:aliases w:val="aa"/>
    <w:basedOn w:val="Normal"/>
    <w:rsid w:val="00BA6B13"/>
    <w:pPr>
      <w:tabs>
        <w:tab w:val="clear" w:pos="924"/>
        <w:tab w:val="clear" w:pos="1848"/>
        <w:tab w:val="clear" w:pos="2773"/>
        <w:tab w:val="clear" w:pos="3697"/>
        <w:tab w:val="clear" w:pos="4621"/>
        <w:tab w:val="clear" w:pos="5545"/>
        <w:tab w:val="clear" w:pos="6469"/>
        <w:tab w:val="clear" w:pos="7394"/>
        <w:tab w:val="clear" w:pos="8318"/>
        <w:tab w:val="clear" w:pos="8930"/>
        <w:tab w:val="right" w:pos="1985"/>
      </w:tabs>
      <w:spacing w:before="40" w:after="0" w:line="240" w:lineRule="auto"/>
      <w:ind w:left="2098" w:hanging="2098"/>
    </w:pPr>
    <w:rPr>
      <w:rFonts w:ascii="Times New Roman" w:hAnsi="Times New Roman"/>
      <w:color w:val="auto"/>
      <w:sz w:val="22"/>
      <w:lang w:eastAsia="en-AU"/>
    </w:rPr>
  </w:style>
  <w:style w:type="character" w:customStyle="1" w:styleId="subsectionChar">
    <w:name w:val="subsection Char"/>
    <w:aliases w:val="ss Char"/>
    <w:basedOn w:val="DefaultParagraphFont"/>
    <w:link w:val="subsection"/>
    <w:rsid w:val="00BA6B13"/>
    <w:rPr>
      <w:rFonts w:ascii="Times New Roman" w:eastAsia="Times New Roman" w:hAnsi="Times New Roman" w:cs="Times New Roman"/>
      <w:szCs w:val="24"/>
      <w:lang w:eastAsia="en-AU"/>
    </w:rPr>
  </w:style>
  <w:style w:type="character" w:customStyle="1" w:styleId="paragraphChar">
    <w:name w:val="paragraph Char"/>
    <w:aliases w:val="a Char"/>
    <w:basedOn w:val="DefaultParagraphFont"/>
    <w:link w:val="paragraph"/>
    <w:rsid w:val="00BA6B13"/>
    <w:rPr>
      <w:rFonts w:ascii="Times New Roman" w:eastAsia="Times New Roman" w:hAnsi="Times New Roman" w:cs="Times New Roman"/>
      <w:szCs w:val="24"/>
      <w:lang w:eastAsia="en-AU"/>
    </w:rPr>
  </w:style>
  <w:style w:type="paragraph" w:customStyle="1" w:styleId="Definition">
    <w:name w:val="Definition"/>
    <w:aliases w:val="dd"/>
    <w:basedOn w:val="Normal"/>
    <w:rsid w:val="00BA6B13"/>
    <w:pPr>
      <w:tabs>
        <w:tab w:val="clear" w:pos="924"/>
        <w:tab w:val="clear" w:pos="1848"/>
        <w:tab w:val="clear" w:pos="2773"/>
        <w:tab w:val="clear" w:pos="3697"/>
        <w:tab w:val="clear" w:pos="4621"/>
        <w:tab w:val="clear" w:pos="5545"/>
        <w:tab w:val="clear" w:pos="6469"/>
        <w:tab w:val="clear" w:pos="7394"/>
        <w:tab w:val="clear" w:pos="8318"/>
        <w:tab w:val="clear" w:pos="8930"/>
      </w:tabs>
      <w:spacing w:before="180" w:after="0" w:line="240" w:lineRule="auto"/>
      <w:ind w:left="1134"/>
    </w:pPr>
    <w:rPr>
      <w:rFonts w:ascii="Times New Roman" w:hAnsi="Times New Roman"/>
      <w:color w:val="auto"/>
      <w:sz w:val="22"/>
      <w:lang w:eastAsia="en-AU"/>
    </w:rPr>
  </w:style>
  <w:style w:type="paragraph" w:customStyle="1" w:styleId="paragraphsub0">
    <w:name w:val="paragraphsub"/>
    <w:basedOn w:val="Normal"/>
    <w:rsid w:val="00C768EF"/>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6413414">
      <w:bodyDiv w:val="1"/>
      <w:marLeft w:val="0"/>
      <w:marRight w:val="0"/>
      <w:marTop w:val="0"/>
      <w:marBottom w:val="0"/>
      <w:divBdr>
        <w:top w:val="none" w:sz="0" w:space="0" w:color="auto"/>
        <w:left w:val="none" w:sz="0" w:space="0" w:color="auto"/>
        <w:bottom w:val="none" w:sz="0" w:space="0" w:color="auto"/>
        <w:right w:val="none" w:sz="0" w:space="0" w:color="auto"/>
      </w:divBdr>
    </w:div>
    <w:div w:id="129593868">
      <w:bodyDiv w:val="1"/>
      <w:marLeft w:val="0"/>
      <w:marRight w:val="0"/>
      <w:marTop w:val="0"/>
      <w:marBottom w:val="0"/>
      <w:divBdr>
        <w:top w:val="none" w:sz="0" w:space="0" w:color="auto"/>
        <w:left w:val="none" w:sz="0" w:space="0" w:color="auto"/>
        <w:bottom w:val="none" w:sz="0" w:space="0" w:color="auto"/>
        <w:right w:val="none" w:sz="0" w:space="0" w:color="auto"/>
      </w:divBdr>
    </w:div>
    <w:div w:id="305858880">
      <w:bodyDiv w:val="1"/>
      <w:marLeft w:val="0"/>
      <w:marRight w:val="0"/>
      <w:marTop w:val="0"/>
      <w:marBottom w:val="0"/>
      <w:divBdr>
        <w:top w:val="none" w:sz="0" w:space="0" w:color="auto"/>
        <w:left w:val="none" w:sz="0" w:space="0" w:color="auto"/>
        <w:bottom w:val="none" w:sz="0" w:space="0" w:color="auto"/>
        <w:right w:val="none" w:sz="0" w:space="0" w:color="auto"/>
      </w:divBdr>
      <w:divsChild>
        <w:div w:id="581449565">
          <w:marLeft w:val="0"/>
          <w:marRight w:val="0"/>
          <w:marTop w:val="0"/>
          <w:marBottom w:val="0"/>
          <w:divBdr>
            <w:top w:val="none" w:sz="0" w:space="0" w:color="auto"/>
            <w:left w:val="none" w:sz="0" w:space="0" w:color="auto"/>
            <w:bottom w:val="none" w:sz="0" w:space="0" w:color="auto"/>
            <w:right w:val="none" w:sz="0" w:space="0" w:color="auto"/>
          </w:divBdr>
          <w:divsChild>
            <w:div w:id="1266840625">
              <w:marLeft w:val="0"/>
              <w:marRight w:val="0"/>
              <w:marTop w:val="0"/>
              <w:marBottom w:val="0"/>
              <w:divBdr>
                <w:top w:val="none" w:sz="0" w:space="0" w:color="auto"/>
                <w:left w:val="none" w:sz="0" w:space="0" w:color="auto"/>
                <w:bottom w:val="none" w:sz="0" w:space="0" w:color="auto"/>
                <w:right w:val="none" w:sz="0" w:space="0" w:color="auto"/>
              </w:divBdr>
              <w:divsChild>
                <w:div w:id="1679850250">
                  <w:marLeft w:val="0"/>
                  <w:marRight w:val="0"/>
                  <w:marTop w:val="0"/>
                  <w:marBottom w:val="0"/>
                  <w:divBdr>
                    <w:top w:val="none" w:sz="0" w:space="0" w:color="auto"/>
                    <w:left w:val="none" w:sz="0" w:space="0" w:color="auto"/>
                    <w:bottom w:val="none" w:sz="0" w:space="0" w:color="auto"/>
                    <w:right w:val="none" w:sz="0" w:space="0" w:color="auto"/>
                  </w:divBdr>
                  <w:divsChild>
                    <w:div w:id="607275202">
                      <w:marLeft w:val="0"/>
                      <w:marRight w:val="0"/>
                      <w:marTop w:val="0"/>
                      <w:marBottom w:val="0"/>
                      <w:divBdr>
                        <w:top w:val="none" w:sz="0" w:space="0" w:color="auto"/>
                        <w:left w:val="none" w:sz="0" w:space="0" w:color="auto"/>
                        <w:bottom w:val="none" w:sz="0" w:space="0" w:color="auto"/>
                        <w:right w:val="none" w:sz="0" w:space="0" w:color="auto"/>
                      </w:divBdr>
                      <w:divsChild>
                        <w:div w:id="1808663273">
                          <w:marLeft w:val="0"/>
                          <w:marRight w:val="0"/>
                          <w:marTop w:val="0"/>
                          <w:marBottom w:val="0"/>
                          <w:divBdr>
                            <w:top w:val="none" w:sz="0" w:space="0" w:color="auto"/>
                            <w:left w:val="none" w:sz="0" w:space="0" w:color="auto"/>
                            <w:bottom w:val="none" w:sz="0" w:space="0" w:color="auto"/>
                            <w:right w:val="none" w:sz="0" w:space="0" w:color="auto"/>
                          </w:divBdr>
                          <w:divsChild>
                            <w:div w:id="1457143842">
                              <w:marLeft w:val="0"/>
                              <w:marRight w:val="0"/>
                              <w:marTop w:val="0"/>
                              <w:marBottom w:val="0"/>
                              <w:divBdr>
                                <w:top w:val="single" w:sz="6" w:space="0" w:color="828282"/>
                                <w:left w:val="single" w:sz="6" w:space="0" w:color="828282"/>
                                <w:bottom w:val="single" w:sz="6" w:space="0" w:color="828282"/>
                                <w:right w:val="single" w:sz="6" w:space="0" w:color="828282"/>
                              </w:divBdr>
                              <w:divsChild>
                                <w:div w:id="1470973492">
                                  <w:marLeft w:val="0"/>
                                  <w:marRight w:val="0"/>
                                  <w:marTop w:val="0"/>
                                  <w:marBottom w:val="0"/>
                                  <w:divBdr>
                                    <w:top w:val="none" w:sz="0" w:space="0" w:color="auto"/>
                                    <w:left w:val="none" w:sz="0" w:space="0" w:color="auto"/>
                                    <w:bottom w:val="none" w:sz="0" w:space="0" w:color="auto"/>
                                    <w:right w:val="none" w:sz="0" w:space="0" w:color="auto"/>
                                  </w:divBdr>
                                  <w:divsChild>
                                    <w:div w:id="1454132325">
                                      <w:marLeft w:val="0"/>
                                      <w:marRight w:val="0"/>
                                      <w:marTop w:val="0"/>
                                      <w:marBottom w:val="0"/>
                                      <w:divBdr>
                                        <w:top w:val="none" w:sz="0" w:space="0" w:color="auto"/>
                                        <w:left w:val="none" w:sz="0" w:space="0" w:color="auto"/>
                                        <w:bottom w:val="none" w:sz="0" w:space="0" w:color="auto"/>
                                        <w:right w:val="none" w:sz="0" w:space="0" w:color="auto"/>
                                      </w:divBdr>
                                      <w:divsChild>
                                        <w:div w:id="436797846">
                                          <w:marLeft w:val="0"/>
                                          <w:marRight w:val="0"/>
                                          <w:marTop w:val="0"/>
                                          <w:marBottom w:val="0"/>
                                          <w:divBdr>
                                            <w:top w:val="none" w:sz="0" w:space="0" w:color="auto"/>
                                            <w:left w:val="none" w:sz="0" w:space="0" w:color="auto"/>
                                            <w:bottom w:val="none" w:sz="0" w:space="0" w:color="auto"/>
                                            <w:right w:val="none" w:sz="0" w:space="0" w:color="auto"/>
                                          </w:divBdr>
                                          <w:divsChild>
                                            <w:div w:id="1253508240">
                                              <w:marLeft w:val="0"/>
                                              <w:marRight w:val="0"/>
                                              <w:marTop w:val="0"/>
                                              <w:marBottom w:val="0"/>
                                              <w:divBdr>
                                                <w:top w:val="none" w:sz="0" w:space="0" w:color="auto"/>
                                                <w:left w:val="none" w:sz="0" w:space="0" w:color="auto"/>
                                                <w:bottom w:val="none" w:sz="0" w:space="0" w:color="auto"/>
                                                <w:right w:val="none" w:sz="0" w:space="0" w:color="auto"/>
                                              </w:divBdr>
                                              <w:divsChild>
                                                <w:div w:id="1288194038">
                                                  <w:marLeft w:val="0"/>
                                                  <w:marRight w:val="0"/>
                                                  <w:marTop w:val="0"/>
                                                  <w:marBottom w:val="0"/>
                                                  <w:divBdr>
                                                    <w:top w:val="none" w:sz="0" w:space="0" w:color="auto"/>
                                                    <w:left w:val="none" w:sz="0" w:space="0" w:color="auto"/>
                                                    <w:bottom w:val="none" w:sz="0" w:space="0" w:color="auto"/>
                                                    <w:right w:val="none" w:sz="0" w:space="0" w:color="auto"/>
                                                  </w:divBdr>
                                                  <w:divsChild>
                                                    <w:div w:id="1386415089">
                                                      <w:marLeft w:val="0"/>
                                                      <w:marRight w:val="0"/>
                                                      <w:marTop w:val="0"/>
                                                      <w:marBottom w:val="0"/>
                                                      <w:divBdr>
                                                        <w:top w:val="none" w:sz="0" w:space="0" w:color="auto"/>
                                                        <w:left w:val="none" w:sz="0" w:space="0" w:color="auto"/>
                                                        <w:bottom w:val="none" w:sz="0" w:space="0" w:color="auto"/>
                                                        <w:right w:val="none" w:sz="0" w:space="0" w:color="auto"/>
                                                      </w:divBdr>
                                                      <w:divsChild>
                                                        <w:div w:id="1721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815133">
      <w:bodyDiv w:val="1"/>
      <w:marLeft w:val="0"/>
      <w:marRight w:val="0"/>
      <w:marTop w:val="0"/>
      <w:marBottom w:val="0"/>
      <w:divBdr>
        <w:top w:val="none" w:sz="0" w:space="0" w:color="auto"/>
        <w:left w:val="none" w:sz="0" w:space="0" w:color="auto"/>
        <w:bottom w:val="none" w:sz="0" w:space="0" w:color="auto"/>
        <w:right w:val="none" w:sz="0" w:space="0" w:color="auto"/>
      </w:divBdr>
    </w:div>
    <w:div w:id="852644438">
      <w:bodyDiv w:val="1"/>
      <w:marLeft w:val="0"/>
      <w:marRight w:val="0"/>
      <w:marTop w:val="0"/>
      <w:marBottom w:val="0"/>
      <w:divBdr>
        <w:top w:val="none" w:sz="0" w:space="0" w:color="auto"/>
        <w:left w:val="none" w:sz="0" w:space="0" w:color="auto"/>
        <w:bottom w:val="none" w:sz="0" w:space="0" w:color="auto"/>
        <w:right w:val="none" w:sz="0" w:space="0" w:color="auto"/>
      </w:divBdr>
    </w:div>
    <w:div w:id="899555305">
      <w:bodyDiv w:val="1"/>
      <w:marLeft w:val="0"/>
      <w:marRight w:val="0"/>
      <w:marTop w:val="0"/>
      <w:marBottom w:val="0"/>
      <w:divBdr>
        <w:top w:val="none" w:sz="0" w:space="0" w:color="auto"/>
        <w:left w:val="none" w:sz="0" w:space="0" w:color="auto"/>
        <w:bottom w:val="none" w:sz="0" w:space="0" w:color="auto"/>
        <w:right w:val="none" w:sz="0" w:space="0" w:color="auto"/>
      </w:divBdr>
    </w:div>
    <w:div w:id="900143144">
      <w:bodyDiv w:val="1"/>
      <w:marLeft w:val="0"/>
      <w:marRight w:val="0"/>
      <w:marTop w:val="0"/>
      <w:marBottom w:val="0"/>
      <w:divBdr>
        <w:top w:val="none" w:sz="0" w:space="0" w:color="auto"/>
        <w:left w:val="none" w:sz="0" w:space="0" w:color="auto"/>
        <w:bottom w:val="none" w:sz="0" w:space="0" w:color="auto"/>
        <w:right w:val="none" w:sz="0" w:space="0" w:color="auto"/>
      </w:divBdr>
    </w:div>
    <w:div w:id="1407848602">
      <w:bodyDiv w:val="1"/>
      <w:marLeft w:val="0"/>
      <w:marRight w:val="0"/>
      <w:marTop w:val="0"/>
      <w:marBottom w:val="0"/>
      <w:divBdr>
        <w:top w:val="none" w:sz="0" w:space="0" w:color="auto"/>
        <w:left w:val="none" w:sz="0" w:space="0" w:color="auto"/>
        <w:bottom w:val="none" w:sz="0" w:space="0" w:color="auto"/>
        <w:right w:val="none" w:sz="0" w:space="0" w:color="auto"/>
      </w:divBdr>
    </w:div>
    <w:div w:id="1866555176">
      <w:bodyDiv w:val="1"/>
      <w:marLeft w:val="0"/>
      <w:marRight w:val="0"/>
      <w:marTop w:val="0"/>
      <w:marBottom w:val="0"/>
      <w:divBdr>
        <w:top w:val="none" w:sz="0" w:space="0" w:color="auto"/>
        <w:left w:val="none" w:sz="0" w:space="0" w:color="auto"/>
        <w:bottom w:val="none" w:sz="0" w:space="0" w:color="auto"/>
        <w:right w:val="none" w:sz="0" w:space="0" w:color="auto"/>
      </w:divBdr>
    </w:div>
    <w:div w:id="2018724905">
      <w:bodyDiv w:val="1"/>
      <w:marLeft w:val="0"/>
      <w:marRight w:val="0"/>
      <w:marTop w:val="0"/>
      <w:marBottom w:val="0"/>
      <w:divBdr>
        <w:top w:val="none" w:sz="0" w:space="0" w:color="auto"/>
        <w:left w:val="none" w:sz="0" w:space="0" w:color="auto"/>
        <w:bottom w:val="none" w:sz="0" w:space="0" w:color="auto"/>
        <w:right w:val="none" w:sz="0" w:space="0" w:color="auto"/>
      </w:divBdr>
      <w:divsChild>
        <w:div w:id="205071239">
          <w:marLeft w:val="0"/>
          <w:marRight w:val="0"/>
          <w:marTop w:val="0"/>
          <w:marBottom w:val="0"/>
          <w:divBdr>
            <w:top w:val="none" w:sz="0" w:space="0" w:color="auto"/>
            <w:left w:val="none" w:sz="0" w:space="0" w:color="auto"/>
            <w:bottom w:val="none" w:sz="0" w:space="0" w:color="auto"/>
            <w:right w:val="none" w:sz="0" w:space="0" w:color="auto"/>
          </w:divBdr>
          <w:divsChild>
            <w:div w:id="1239902179">
              <w:marLeft w:val="0"/>
              <w:marRight w:val="0"/>
              <w:marTop w:val="0"/>
              <w:marBottom w:val="0"/>
              <w:divBdr>
                <w:top w:val="none" w:sz="0" w:space="0" w:color="auto"/>
                <w:left w:val="none" w:sz="0" w:space="0" w:color="auto"/>
                <w:bottom w:val="none" w:sz="0" w:space="0" w:color="auto"/>
                <w:right w:val="none" w:sz="0" w:space="0" w:color="auto"/>
              </w:divBdr>
              <w:divsChild>
                <w:div w:id="1122768629">
                  <w:marLeft w:val="0"/>
                  <w:marRight w:val="0"/>
                  <w:marTop w:val="0"/>
                  <w:marBottom w:val="0"/>
                  <w:divBdr>
                    <w:top w:val="none" w:sz="0" w:space="0" w:color="auto"/>
                    <w:left w:val="none" w:sz="0" w:space="0" w:color="auto"/>
                    <w:bottom w:val="none" w:sz="0" w:space="0" w:color="auto"/>
                    <w:right w:val="none" w:sz="0" w:space="0" w:color="auto"/>
                  </w:divBdr>
                  <w:divsChild>
                    <w:div w:id="1665663244">
                      <w:marLeft w:val="0"/>
                      <w:marRight w:val="0"/>
                      <w:marTop w:val="0"/>
                      <w:marBottom w:val="0"/>
                      <w:divBdr>
                        <w:top w:val="none" w:sz="0" w:space="0" w:color="auto"/>
                        <w:left w:val="none" w:sz="0" w:space="0" w:color="auto"/>
                        <w:bottom w:val="none" w:sz="0" w:space="0" w:color="auto"/>
                        <w:right w:val="none" w:sz="0" w:space="0" w:color="auto"/>
                      </w:divBdr>
                      <w:divsChild>
                        <w:div w:id="1835874427">
                          <w:marLeft w:val="0"/>
                          <w:marRight w:val="0"/>
                          <w:marTop w:val="0"/>
                          <w:marBottom w:val="0"/>
                          <w:divBdr>
                            <w:top w:val="none" w:sz="0" w:space="0" w:color="auto"/>
                            <w:left w:val="none" w:sz="0" w:space="0" w:color="auto"/>
                            <w:bottom w:val="none" w:sz="0" w:space="0" w:color="auto"/>
                            <w:right w:val="none" w:sz="0" w:space="0" w:color="auto"/>
                          </w:divBdr>
                          <w:divsChild>
                            <w:div w:id="247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06024">
      <w:bodyDiv w:val="1"/>
      <w:marLeft w:val="0"/>
      <w:marRight w:val="0"/>
      <w:marTop w:val="0"/>
      <w:marBottom w:val="0"/>
      <w:divBdr>
        <w:top w:val="none" w:sz="0" w:space="0" w:color="auto"/>
        <w:left w:val="none" w:sz="0" w:space="0" w:color="auto"/>
        <w:bottom w:val="none" w:sz="0" w:space="0" w:color="auto"/>
        <w:right w:val="none" w:sz="0" w:space="0" w:color="auto"/>
      </w:divBdr>
    </w:div>
    <w:div w:id="20599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2CCA-BD25-4EEE-A25D-D8EF6CE0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8395</Words>
  <Characters>47855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4</cp:revision>
  <cp:lastPrinted>2015-12-03T02:29:00Z</cp:lastPrinted>
  <dcterms:created xsi:type="dcterms:W3CDTF">2015-12-03T02:25:00Z</dcterms:created>
  <dcterms:modified xsi:type="dcterms:W3CDTF">2016-02-17T22:02:00Z</dcterms:modified>
</cp:coreProperties>
</file>