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1281" w:rsidRDefault="001C03B8" w:rsidP="00010F84">
      <w:pPr>
        <w:pStyle w:val="Heading1"/>
        <w:spacing w:before="0"/>
      </w:pPr>
      <w:bookmarkStart w:id="0" w:name="_GoBack"/>
      <w:bookmarkEnd w:id="0"/>
      <w:r>
        <w:t>BloodNet Scheduled Outage</w:t>
      </w:r>
    </w:p>
    <w:p w:rsidR="00AD0038" w:rsidRPr="0014576D" w:rsidRDefault="001C03B8" w:rsidP="00AD0038">
      <w:pPr>
        <w:rPr>
          <w:color w:val="C00000"/>
        </w:rPr>
      </w:pPr>
      <w:r w:rsidRPr="0014576D">
        <w:rPr>
          <w:color w:val="C00000"/>
        </w:rPr>
        <w:t xml:space="preserve">BloodNet will be </w:t>
      </w:r>
      <w:r w:rsidR="000B45B7">
        <w:rPr>
          <w:color w:val="C00000"/>
        </w:rPr>
        <w:t>unavailable for use on Saturday</w:t>
      </w:r>
      <w:r w:rsidRPr="0014576D">
        <w:rPr>
          <w:color w:val="C00000"/>
        </w:rPr>
        <w:t xml:space="preserve"> </w:t>
      </w:r>
      <w:r w:rsidR="00E25E50" w:rsidRPr="0014576D">
        <w:rPr>
          <w:color w:val="C00000"/>
        </w:rPr>
        <w:t>7 April</w:t>
      </w:r>
      <w:r w:rsidR="001C5AAE">
        <w:rPr>
          <w:color w:val="C00000"/>
        </w:rPr>
        <w:t xml:space="preserve"> between 1pm and 4pm</w:t>
      </w:r>
      <w:r w:rsidRPr="0014576D">
        <w:rPr>
          <w:color w:val="C00000"/>
        </w:rPr>
        <w:t xml:space="preserve"> </w:t>
      </w:r>
      <w:r w:rsidR="0060296C">
        <w:rPr>
          <w:color w:val="C00000"/>
        </w:rPr>
        <w:t>(</w:t>
      </w:r>
      <w:r w:rsidR="00E25E50" w:rsidRPr="0014576D">
        <w:rPr>
          <w:color w:val="C00000"/>
        </w:rPr>
        <w:t>AEST</w:t>
      </w:r>
      <w:r w:rsidR="0060296C">
        <w:rPr>
          <w:color w:val="C00000"/>
        </w:rPr>
        <w:t>)</w:t>
      </w:r>
      <w:r w:rsidRPr="0014576D">
        <w:rPr>
          <w:color w:val="C00000"/>
        </w:rPr>
        <w:t xml:space="preserve"> to enable a new versio</w:t>
      </w:r>
      <w:r w:rsidR="00380C16">
        <w:rPr>
          <w:color w:val="C00000"/>
        </w:rPr>
        <w:t>n of BloodNet to be implemented</w:t>
      </w:r>
      <w:r w:rsidR="00CF23B7">
        <w:rPr>
          <w:color w:val="C00000"/>
        </w:rPr>
        <w:t>.</w:t>
      </w:r>
    </w:p>
    <w:p w:rsidR="00006F42" w:rsidRDefault="00006F42" w:rsidP="004E7BE5"/>
    <w:p w:rsidR="00006F42" w:rsidRDefault="00006F42" w:rsidP="00006F42">
      <w:pPr>
        <w:pStyle w:val="Heading1"/>
        <w:spacing w:before="0"/>
      </w:pPr>
      <w:r>
        <w:t>Fate Module</w:t>
      </w:r>
      <w:r w:rsidR="001A152A">
        <w:t xml:space="preserve"> </w:t>
      </w:r>
      <w:r w:rsidR="00794D01">
        <w:t>update</w:t>
      </w:r>
    </w:p>
    <w:p w:rsidR="001A152A" w:rsidRDefault="000E0FB0" w:rsidP="000E0FB0">
      <w:r>
        <w:t xml:space="preserve">The Fate </w:t>
      </w:r>
      <w:r w:rsidR="001A152A">
        <w:t>m</w:t>
      </w:r>
      <w:r>
        <w:t xml:space="preserve">odule </w:t>
      </w:r>
      <w:r w:rsidR="001A152A">
        <w:t>continues</w:t>
      </w:r>
      <w:r w:rsidR="008D4042">
        <w:t xml:space="preserve"> to be rolled out across Australia</w:t>
      </w:r>
      <w:r w:rsidR="001C03B8">
        <w:t xml:space="preserve"> with implementation </w:t>
      </w:r>
      <w:r w:rsidR="005C1929">
        <w:t xml:space="preserve">now </w:t>
      </w:r>
      <w:r w:rsidR="001C03B8">
        <w:t>complete</w:t>
      </w:r>
      <w:r w:rsidR="005C1929">
        <w:t>d</w:t>
      </w:r>
      <w:r w:rsidR="001C03B8">
        <w:t xml:space="preserve"> in five out of eight States and Territories.</w:t>
      </w:r>
      <w:r w:rsidR="00A7153C">
        <w:t xml:space="preserve"> </w:t>
      </w:r>
      <w:r w:rsidR="006B3F76" w:rsidRPr="00E25E50">
        <w:t>Implementation</w:t>
      </w:r>
      <w:r w:rsidR="00A7153C">
        <w:t xml:space="preserve"> o</w:t>
      </w:r>
      <w:r w:rsidR="001927CD">
        <w:t xml:space="preserve">f the module in Queensland is </w:t>
      </w:r>
      <w:r w:rsidR="005A6154">
        <w:t>scheduled</w:t>
      </w:r>
      <w:r w:rsidR="001927CD">
        <w:t xml:space="preserve"> for</w:t>
      </w:r>
      <w:r w:rsidR="00E25E50">
        <w:t xml:space="preserve"> </w:t>
      </w:r>
      <w:r w:rsidR="00E25E50" w:rsidRPr="00A7153C">
        <w:t>May</w:t>
      </w:r>
      <w:r w:rsidR="00A7153C">
        <w:t>.</w:t>
      </w:r>
    </w:p>
    <w:p w:rsidR="00A7153C" w:rsidRDefault="00A7153C" w:rsidP="000E0FB0"/>
    <w:p w:rsidR="007C1B7F" w:rsidRDefault="004F77A8" w:rsidP="007C1B7F">
      <w:r>
        <w:rPr>
          <w:noProof/>
          <w:lang w:val="en-AU" w:eastAsia="en-AU"/>
        </w:rPr>
        <w:drawing>
          <wp:inline distT="0" distB="0" distL="0" distR="0">
            <wp:extent cx="2828925" cy="2286000"/>
            <wp:effectExtent l="0" t="0" r="9525" b="0"/>
            <wp:docPr id="9" name="Picture 7" descr="Australian Map Status of Fate Implementation" title="Australian Map Status of Fate Imple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C:\Users\contpemble\AppData\Local\Microsoft\Windows\Temporary Internet Files\Content.Outlook\EOHWG4FC\Australia_map_regions_fate03 (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28925" cy="2286000"/>
                    </a:xfrm>
                    <a:prstGeom prst="rect">
                      <a:avLst/>
                    </a:prstGeom>
                    <a:noFill/>
                    <a:ln>
                      <a:noFill/>
                    </a:ln>
                  </pic:spPr>
                </pic:pic>
              </a:graphicData>
            </a:graphic>
          </wp:inline>
        </w:drawing>
      </w:r>
    </w:p>
    <w:p w:rsidR="00BA6856" w:rsidRDefault="00BA6856" w:rsidP="007C1B7F"/>
    <w:p w:rsidR="0006169E" w:rsidRDefault="00D83E1E" w:rsidP="001A152A">
      <w:r>
        <w:t>F</w:t>
      </w:r>
      <w:r w:rsidR="0006169E">
        <w:t xml:space="preserve">our reports can </w:t>
      </w:r>
      <w:r>
        <w:t xml:space="preserve">now </w:t>
      </w:r>
      <w:r w:rsidR="0006169E">
        <w:t>be g</w:t>
      </w:r>
      <w:r w:rsidR="00CE0D95">
        <w:t>enerated online</w:t>
      </w:r>
      <w:r w:rsidR="00CC185D">
        <w:t xml:space="preserve"> by </w:t>
      </w:r>
      <w:r w:rsidR="0006169E">
        <w:t xml:space="preserve">laboratories </w:t>
      </w:r>
      <w:r w:rsidR="00CE0D95">
        <w:t>who</w:t>
      </w:r>
      <w:r w:rsidR="0006169E">
        <w:t xml:space="preserve"> are </w:t>
      </w:r>
      <w:r w:rsidR="001927CD">
        <w:t xml:space="preserve">already </w:t>
      </w:r>
      <w:r w:rsidR="0006169E">
        <w:t>using the Fate module in BloodNet</w:t>
      </w:r>
      <w:r w:rsidR="00847C57">
        <w:t>. These are</w:t>
      </w:r>
      <w:r w:rsidR="0006169E">
        <w:t>:</w:t>
      </w:r>
    </w:p>
    <w:p w:rsidR="0006169E" w:rsidRPr="00A27D9F" w:rsidRDefault="0006169E" w:rsidP="0006169E">
      <w:pPr>
        <w:pStyle w:val="ListParagraph"/>
        <w:numPr>
          <w:ilvl w:val="0"/>
          <w:numId w:val="41"/>
        </w:numPr>
        <w:rPr>
          <w:rFonts w:ascii="Calibri" w:hAnsi="Calibri" w:cs="Calibri"/>
        </w:rPr>
      </w:pPr>
      <w:r w:rsidRPr="00A27D9F">
        <w:rPr>
          <w:rFonts w:ascii="Calibri" w:hAnsi="Calibri" w:cs="Calibri"/>
        </w:rPr>
        <w:t>Discard – Blood Components</w:t>
      </w:r>
    </w:p>
    <w:p w:rsidR="0006169E" w:rsidRPr="00A27D9F" w:rsidRDefault="0006169E" w:rsidP="0006169E">
      <w:pPr>
        <w:pStyle w:val="ListParagraph"/>
        <w:numPr>
          <w:ilvl w:val="0"/>
          <w:numId w:val="41"/>
        </w:numPr>
        <w:rPr>
          <w:rFonts w:ascii="Calibri" w:hAnsi="Calibri" w:cs="Calibri"/>
        </w:rPr>
      </w:pPr>
      <w:r w:rsidRPr="00A27D9F">
        <w:rPr>
          <w:rFonts w:ascii="Calibri" w:hAnsi="Calibri" w:cs="Calibri"/>
        </w:rPr>
        <w:t>Discard – Products</w:t>
      </w:r>
    </w:p>
    <w:p w:rsidR="0006169E" w:rsidRPr="00A27D9F" w:rsidRDefault="0006169E" w:rsidP="0006169E">
      <w:pPr>
        <w:pStyle w:val="ListParagraph"/>
        <w:numPr>
          <w:ilvl w:val="0"/>
          <w:numId w:val="41"/>
        </w:numPr>
        <w:rPr>
          <w:rFonts w:ascii="Calibri" w:hAnsi="Calibri" w:cs="Calibri"/>
        </w:rPr>
      </w:pPr>
      <w:r w:rsidRPr="00A27D9F">
        <w:rPr>
          <w:rFonts w:ascii="Calibri" w:hAnsi="Calibri" w:cs="Calibri"/>
        </w:rPr>
        <w:t>Transfer – Blood Components</w:t>
      </w:r>
    </w:p>
    <w:p w:rsidR="0006169E" w:rsidRPr="00A27D9F" w:rsidRDefault="003D7C1A" w:rsidP="0006169E">
      <w:pPr>
        <w:pStyle w:val="ListParagraph"/>
        <w:numPr>
          <w:ilvl w:val="0"/>
          <w:numId w:val="41"/>
        </w:numPr>
        <w:rPr>
          <w:rFonts w:ascii="Calibri" w:hAnsi="Calibri" w:cs="Calibri"/>
        </w:rPr>
      </w:pPr>
      <w:r w:rsidRPr="00A27D9F">
        <w:rPr>
          <w:rFonts w:ascii="Calibri" w:hAnsi="Calibri" w:cs="Calibri"/>
        </w:rPr>
        <w:t>Transfer –</w:t>
      </w:r>
      <w:r w:rsidR="0006169E" w:rsidRPr="00A27D9F">
        <w:rPr>
          <w:rFonts w:ascii="Calibri" w:hAnsi="Calibri" w:cs="Calibri"/>
        </w:rPr>
        <w:t xml:space="preserve"> Products</w:t>
      </w:r>
    </w:p>
    <w:p w:rsidR="0006169E" w:rsidRDefault="00555BCE" w:rsidP="001A152A">
      <w:r>
        <w:t xml:space="preserve">These reports contain the full details of units recorded in BloodNet as discarded, transferred to </w:t>
      </w:r>
      <w:r w:rsidR="008E1A89">
        <w:t xml:space="preserve">or from </w:t>
      </w:r>
      <w:r>
        <w:t>anothe</w:t>
      </w:r>
      <w:r w:rsidR="008E1A89">
        <w:t>r laboratory</w:t>
      </w:r>
      <w:r>
        <w:t>.</w:t>
      </w:r>
    </w:p>
    <w:p w:rsidR="00A7153C" w:rsidRDefault="00A7153C" w:rsidP="001A152A"/>
    <w:p w:rsidR="00555BCE" w:rsidRDefault="00555BCE" w:rsidP="001A152A">
      <w:r>
        <w:t xml:space="preserve">Further reports </w:t>
      </w:r>
      <w:r w:rsidR="00B80157">
        <w:t xml:space="preserve">will be released through BloodNet </w:t>
      </w:r>
      <w:r w:rsidR="0060296C">
        <w:t xml:space="preserve">in </w:t>
      </w:r>
      <w:r w:rsidR="006B3F76">
        <w:t>the coming months</w:t>
      </w:r>
      <w:r w:rsidR="00B80157">
        <w:t xml:space="preserve">.  These reports will aggregate the raw data available in the current reports to present a high level </w:t>
      </w:r>
      <w:r w:rsidR="0060296C">
        <w:t>summary.</w:t>
      </w:r>
    </w:p>
    <w:p w:rsidR="0025326F" w:rsidRDefault="0025326F" w:rsidP="001A152A"/>
    <w:p w:rsidR="00A7153C" w:rsidRDefault="00A7153C" w:rsidP="00A7153C">
      <w:pPr>
        <w:pStyle w:val="Heading1"/>
        <w:spacing w:before="0"/>
      </w:pPr>
      <w:r>
        <w:lastRenderedPageBreak/>
        <w:t xml:space="preserve">BloodNet </w:t>
      </w:r>
      <w:r w:rsidR="00161371">
        <w:t>Revamp</w:t>
      </w:r>
    </w:p>
    <w:p w:rsidR="00A7153C" w:rsidRDefault="00942CC3" w:rsidP="00A7153C">
      <w:r>
        <w:t>Over the p</w:t>
      </w:r>
      <w:r w:rsidR="00EA3559">
        <w:t xml:space="preserve">ast four months, the BloodNet development team </w:t>
      </w:r>
      <w:r>
        <w:t>has</w:t>
      </w:r>
      <w:r w:rsidR="00EA3559">
        <w:t xml:space="preserve"> been quietly revampi</w:t>
      </w:r>
      <w:r>
        <w:t>ng the system’s functionality</w:t>
      </w:r>
      <w:r w:rsidR="00EA3559">
        <w:t xml:space="preserve"> in what is the biggest change to BloodNet (then ORBS) since 2008</w:t>
      </w:r>
      <w:r w:rsidR="00A7153C">
        <w:t xml:space="preserve">. </w:t>
      </w:r>
    </w:p>
    <w:p w:rsidR="00EA3559" w:rsidRDefault="00EA3559" w:rsidP="00A7153C"/>
    <w:p w:rsidR="000F4CBD" w:rsidRDefault="00EA3559" w:rsidP="00A7153C">
      <w:r>
        <w:t>The primary focus of the revamp has been in the Ordering and Receipting modules, however enhancements have been made across the system</w:t>
      </w:r>
      <w:r w:rsidR="000F4CBD">
        <w:t xml:space="preserve">. </w:t>
      </w:r>
    </w:p>
    <w:p w:rsidR="00AC2655" w:rsidRDefault="00AC2655" w:rsidP="00A7153C"/>
    <w:p w:rsidR="003940C8" w:rsidRDefault="003940C8" w:rsidP="00A7153C">
      <w:r>
        <w:t>The enhancements will be implemented during the Scheduled Outage o</w:t>
      </w:r>
      <w:r w:rsidR="008A7D14">
        <w:t>n Saturday 7 April (between 1pm and 4pm</w:t>
      </w:r>
      <w:r>
        <w:t xml:space="preserve"> AEST).  A detailed list of changes will be released at that time, however given the intuitive nature of the changes, no retraining for users should be required.</w:t>
      </w:r>
    </w:p>
    <w:p w:rsidR="000F4CBD" w:rsidRDefault="000F4CBD" w:rsidP="000F4CBD"/>
    <w:p w:rsidR="000F4CBD" w:rsidRDefault="00795CA1" w:rsidP="000F4CBD">
      <w:r>
        <w:t>The changes are largely the result of feedback from users and the BloodNet U</w:t>
      </w:r>
      <w:r w:rsidR="00952719">
        <w:t xml:space="preserve">ser Reference Group (BURG). </w:t>
      </w:r>
      <w:r w:rsidR="00832BCE">
        <w:t>T</w:t>
      </w:r>
      <w:r w:rsidR="00952719">
        <w:t>hank</w:t>
      </w:r>
      <w:r w:rsidR="00832BCE">
        <w:t>s to</w:t>
      </w:r>
      <w:r w:rsidR="00952719">
        <w:t xml:space="preserve"> everyone who</w:t>
      </w:r>
      <w:r>
        <w:t xml:space="preserve"> </w:t>
      </w:r>
      <w:r w:rsidR="00952719">
        <w:t>has</w:t>
      </w:r>
      <w:r>
        <w:t xml:space="preserve"> taken time over the last few months to make suggest</w:t>
      </w:r>
      <w:r w:rsidR="00832BCE">
        <w:t>ions that have led to these improvements</w:t>
      </w:r>
      <w:r>
        <w:t xml:space="preserve">. </w:t>
      </w:r>
    </w:p>
    <w:p w:rsidR="00326FC5" w:rsidRDefault="00326FC5" w:rsidP="00A7153C"/>
    <w:p w:rsidR="0014576D" w:rsidRPr="00A27D9F" w:rsidRDefault="0014576D" w:rsidP="0014576D">
      <w:pPr>
        <w:rPr>
          <w:rFonts w:cs="Calibri"/>
        </w:rPr>
      </w:pPr>
      <w:r w:rsidRPr="00A27D9F">
        <w:rPr>
          <w:rFonts w:cs="Calibri"/>
          <w:b/>
          <w:color w:val="C00000"/>
          <w:sz w:val="26"/>
          <w:szCs w:val="26"/>
        </w:rPr>
        <w:t>Ordering</w:t>
      </w:r>
      <w:r w:rsidR="00EA3559" w:rsidRPr="00A27D9F">
        <w:rPr>
          <w:rFonts w:cs="Calibri"/>
          <w:b/>
          <w:color w:val="C00000"/>
          <w:sz w:val="26"/>
          <w:szCs w:val="26"/>
        </w:rPr>
        <w:t xml:space="preserve"> Module</w:t>
      </w:r>
      <w:r w:rsidR="00EA3559" w:rsidRPr="00A27D9F">
        <w:rPr>
          <w:rFonts w:cs="Calibri"/>
        </w:rPr>
        <w:br/>
      </w:r>
      <w:r w:rsidR="003940C8" w:rsidRPr="00A27D9F">
        <w:rPr>
          <w:rFonts w:cs="Calibri"/>
        </w:rPr>
        <w:t>The most profound changes are i</w:t>
      </w:r>
      <w:r w:rsidR="00943F5D" w:rsidRPr="00A27D9F">
        <w:rPr>
          <w:rFonts w:cs="Calibri"/>
        </w:rPr>
        <w:t>n the Ordering Module. These are</w:t>
      </w:r>
      <w:r w:rsidR="003940C8" w:rsidRPr="00A27D9F">
        <w:rPr>
          <w:rFonts w:cs="Calibri"/>
        </w:rPr>
        <w:t>:</w:t>
      </w:r>
      <w:r w:rsidR="00EA3559" w:rsidRPr="00A27D9F">
        <w:rPr>
          <w:rFonts w:cs="Calibri"/>
        </w:rPr>
        <w:br/>
      </w:r>
    </w:p>
    <w:p w:rsidR="0014576D" w:rsidRPr="00A27D9F" w:rsidRDefault="0014576D" w:rsidP="0014576D">
      <w:pPr>
        <w:pStyle w:val="ListParagraph"/>
        <w:numPr>
          <w:ilvl w:val="0"/>
          <w:numId w:val="44"/>
        </w:numPr>
        <w:spacing w:after="0" w:line="240" w:lineRule="auto"/>
        <w:contextualSpacing w:val="0"/>
        <w:rPr>
          <w:rFonts w:ascii="Calibri" w:hAnsi="Calibri" w:cs="Calibri"/>
        </w:rPr>
      </w:pPr>
      <w:r w:rsidRPr="00A27D9F">
        <w:rPr>
          <w:rFonts w:ascii="Calibri" w:hAnsi="Calibri" w:cs="Calibri"/>
        </w:rPr>
        <w:t xml:space="preserve">The four previous order types have been condensed down to two types – </w:t>
      </w:r>
      <w:r w:rsidRPr="00A27D9F">
        <w:rPr>
          <w:rFonts w:ascii="Calibri" w:hAnsi="Calibri" w:cs="Calibri"/>
          <w:i/>
        </w:rPr>
        <w:t xml:space="preserve">Stock Orders </w:t>
      </w:r>
      <w:r w:rsidRPr="00A27D9F">
        <w:rPr>
          <w:rFonts w:ascii="Calibri" w:hAnsi="Calibri" w:cs="Calibri"/>
        </w:rPr>
        <w:t xml:space="preserve">and </w:t>
      </w:r>
      <w:r w:rsidRPr="00A27D9F">
        <w:rPr>
          <w:rFonts w:ascii="Calibri" w:hAnsi="Calibri" w:cs="Calibri"/>
          <w:i/>
        </w:rPr>
        <w:t>Special Orders</w:t>
      </w:r>
      <w:r w:rsidRPr="00A27D9F">
        <w:rPr>
          <w:rFonts w:ascii="Calibri" w:hAnsi="Calibri" w:cs="Calibri"/>
        </w:rPr>
        <w:t>.   Fresh components and manufactured products may now be ordered on the same order.</w:t>
      </w:r>
      <w:r w:rsidR="003940C8" w:rsidRPr="00A27D9F">
        <w:rPr>
          <w:rFonts w:ascii="Calibri" w:hAnsi="Calibri" w:cs="Calibri"/>
        </w:rPr>
        <w:br/>
      </w:r>
    </w:p>
    <w:p w:rsidR="0014576D" w:rsidRPr="00A27D9F" w:rsidRDefault="0014576D" w:rsidP="0014576D">
      <w:pPr>
        <w:pStyle w:val="ListParagraph"/>
        <w:numPr>
          <w:ilvl w:val="0"/>
          <w:numId w:val="44"/>
        </w:numPr>
        <w:spacing w:after="0" w:line="240" w:lineRule="auto"/>
        <w:contextualSpacing w:val="0"/>
        <w:rPr>
          <w:rFonts w:ascii="Calibri" w:hAnsi="Calibri" w:cs="Calibri"/>
        </w:rPr>
      </w:pPr>
      <w:r w:rsidRPr="00A27D9F">
        <w:rPr>
          <w:rFonts w:ascii="Calibri" w:hAnsi="Calibri" w:cs="Calibri"/>
        </w:rPr>
        <w:t xml:space="preserve">The number of screens to place orders has been reduced </w:t>
      </w:r>
      <w:r w:rsidR="003940C8" w:rsidRPr="00A27D9F">
        <w:rPr>
          <w:rFonts w:ascii="Calibri" w:hAnsi="Calibri" w:cs="Calibri"/>
        </w:rPr>
        <w:t xml:space="preserve">from three </w:t>
      </w:r>
      <w:r w:rsidRPr="00A27D9F">
        <w:rPr>
          <w:rFonts w:ascii="Calibri" w:hAnsi="Calibri" w:cs="Calibri"/>
        </w:rPr>
        <w:t>to two</w:t>
      </w:r>
      <w:r w:rsidR="003940C8" w:rsidRPr="00A27D9F">
        <w:rPr>
          <w:rFonts w:ascii="Calibri" w:hAnsi="Calibri" w:cs="Calibri"/>
        </w:rPr>
        <w:t xml:space="preserve"> </w:t>
      </w:r>
      <w:r w:rsidRPr="00A27D9F">
        <w:rPr>
          <w:rFonts w:ascii="Calibri" w:hAnsi="Calibri" w:cs="Calibri"/>
        </w:rPr>
        <w:t xml:space="preserve">– the </w:t>
      </w:r>
      <w:r w:rsidRPr="00A27D9F">
        <w:rPr>
          <w:rFonts w:ascii="Calibri" w:hAnsi="Calibri" w:cs="Calibri"/>
          <w:i/>
        </w:rPr>
        <w:t>Order Entry</w:t>
      </w:r>
      <w:r w:rsidRPr="00A27D9F">
        <w:rPr>
          <w:rFonts w:ascii="Calibri" w:hAnsi="Calibri" w:cs="Calibri"/>
        </w:rPr>
        <w:t xml:space="preserve"> screen (where all data entry is performed) and the </w:t>
      </w:r>
      <w:r w:rsidRPr="00A27D9F">
        <w:rPr>
          <w:rFonts w:ascii="Calibri" w:hAnsi="Calibri" w:cs="Calibri"/>
          <w:i/>
        </w:rPr>
        <w:t xml:space="preserve">Order Review </w:t>
      </w:r>
      <w:r w:rsidRPr="00A27D9F">
        <w:rPr>
          <w:rFonts w:ascii="Calibri" w:hAnsi="Calibri" w:cs="Calibri"/>
        </w:rPr>
        <w:t>screen (</w:t>
      </w:r>
      <w:r w:rsidR="003940C8" w:rsidRPr="00A27D9F">
        <w:rPr>
          <w:rFonts w:ascii="Calibri" w:hAnsi="Calibri" w:cs="Calibri"/>
        </w:rPr>
        <w:t xml:space="preserve">where you can </w:t>
      </w:r>
      <w:r w:rsidRPr="00A27D9F">
        <w:rPr>
          <w:rFonts w:ascii="Calibri" w:hAnsi="Calibri" w:cs="Calibri"/>
        </w:rPr>
        <w:t xml:space="preserve">review the order before placing </w:t>
      </w:r>
      <w:r w:rsidR="003940C8" w:rsidRPr="00A27D9F">
        <w:rPr>
          <w:rFonts w:ascii="Calibri" w:hAnsi="Calibri" w:cs="Calibri"/>
        </w:rPr>
        <w:t xml:space="preserve">it </w:t>
      </w:r>
      <w:r w:rsidRPr="00A27D9F">
        <w:rPr>
          <w:rFonts w:ascii="Calibri" w:hAnsi="Calibri" w:cs="Calibri"/>
        </w:rPr>
        <w:t>with the Blood Service)</w:t>
      </w:r>
      <w:r w:rsidR="003940C8" w:rsidRPr="00A27D9F">
        <w:rPr>
          <w:rFonts w:ascii="Calibri" w:hAnsi="Calibri" w:cs="Calibri"/>
        </w:rPr>
        <w:t>.</w:t>
      </w:r>
      <w:r w:rsidR="003940C8" w:rsidRPr="00A27D9F">
        <w:rPr>
          <w:rFonts w:ascii="Calibri" w:hAnsi="Calibri" w:cs="Calibri"/>
        </w:rPr>
        <w:br/>
      </w:r>
    </w:p>
    <w:p w:rsidR="0014576D" w:rsidRPr="00A27D9F" w:rsidRDefault="0014576D" w:rsidP="0014576D">
      <w:pPr>
        <w:pStyle w:val="ListParagraph"/>
        <w:numPr>
          <w:ilvl w:val="0"/>
          <w:numId w:val="44"/>
        </w:numPr>
        <w:spacing w:after="0" w:line="240" w:lineRule="auto"/>
        <w:contextualSpacing w:val="0"/>
        <w:rPr>
          <w:rFonts w:ascii="Calibri" w:hAnsi="Calibri" w:cs="Calibri"/>
        </w:rPr>
      </w:pPr>
      <w:r w:rsidRPr="00A27D9F">
        <w:rPr>
          <w:rFonts w:ascii="Calibri" w:hAnsi="Calibri" w:cs="Calibri"/>
        </w:rPr>
        <w:t xml:space="preserve">Special Orders can now be copied, enabling </w:t>
      </w:r>
      <w:r w:rsidR="00070EC8" w:rsidRPr="00A27D9F">
        <w:rPr>
          <w:rFonts w:ascii="Calibri" w:hAnsi="Calibri" w:cs="Calibri"/>
        </w:rPr>
        <w:t>laboratories</w:t>
      </w:r>
      <w:r w:rsidRPr="00A27D9F">
        <w:rPr>
          <w:rFonts w:ascii="Calibri" w:hAnsi="Calibri" w:cs="Calibri"/>
        </w:rPr>
        <w:t xml:space="preserve"> to copy previously placed orders and edit them prior to sending t</w:t>
      </w:r>
      <w:r w:rsidR="007C14BD">
        <w:rPr>
          <w:rFonts w:ascii="Calibri" w:hAnsi="Calibri" w:cs="Calibri"/>
        </w:rPr>
        <w:t>hem again to the Blood Service.</w:t>
      </w:r>
      <w:r w:rsidR="00070EC8" w:rsidRPr="00A27D9F">
        <w:rPr>
          <w:rFonts w:ascii="Calibri" w:hAnsi="Calibri" w:cs="Calibri"/>
        </w:rPr>
        <w:br/>
      </w:r>
    </w:p>
    <w:p w:rsidR="0014576D" w:rsidRPr="00A27D9F" w:rsidRDefault="0014576D" w:rsidP="0014576D">
      <w:pPr>
        <w:pStyle w:val="ListParagraph"/>
        <w:numPr>
          <w:ilvl w:val="0"/>
          <w:numId w:val="44"/>
        </w:numPr>
        <w:spacing w:after="0" w:line="240" w:lineRule="auto"/>
        <w:contextualSpacing w:val="0"/>
        <w:rPr>
          <w:rFonts w:ascii="Calibri" w:hAnsi="Calibri" w:cs="Calibri"/>
        </w:rPr>
      </w:pPr>
      <w:r w:rsidRPr="00A27D9F">
        <w:rPr>
          <w:rFonts w:ascii="Calibri" w:hAnsi="Calibri" w:cs="Calibri"/>
        </w:rPr>
        <w:lastRenderedPageBreak/>
        <w:t xml:space="preserve">Order priorities of </w:t>
      </w:r>
      <w:r w:rsidRPr="00A27D9F">
        <w:rPr>
          <w:rFonts w:ascii="Calibri" w:hAnsi="Calibri" w:cs="Calibri"/>
          <w:i/>
        </w:rPr>
        <w:t>Routine</w:t>
      </w:r>
      <w:r w:rsidRPr="00A27D9F">
        <w:rPr>
          <w:rFonts w:ascii="Calibri" w:hAnsi="Calibri" w:cs="Calibri"/>
        </w:rPr>
        <w:t xml:space="preserve"> or </w:t>
      </w:r>
      <w:r w:rsidRPr="00A27D9F">
        <w:rPr>
          <w:rFonts w:ascii="Calibri" w:hAnsi="Calibri" w:cs="Calibri"/>
          <w:i/>
        </w:rPr>
        <w:t>Urgent</w:t>
      </w:r>
      <w:r w:rsidRPr="00A27D9F">
        <w:rPr>
          <w:rFonts w:ascii="Calibri" w:hAnsi="Calibri" w:cs="Calibri"/>
        </w:rPr>
        <w:t xml:space="preserve"> can be applied to Stock Orders and priorities of </w:t>
      </w:r>
      <w:r w:rsidRPr="00A27D9F">
        <w:rPr>
          <w:rFonts w:ascii="Calibri" w:hAnsi="Calibri" w:cs="Calibri"/>
          <w:i/>
        </w:rPr>
        <w:t>Routine</w:t>
      </w:r>
      <w:r w:rsidRPr="00A27D9F">
        <w:rPr>
          <w:rFonts w:ascii="Calibri" w:hAnsi="Calibri" w:cs="Calibri"/>
        </w:rPr>
        <w:t xml:space="preserve">, </w:t>
      </w:r>
      <w:r w:rsidRPr="00A27D9F">
        <w:rPr>
          <w:rFonts w:ascii="Calibri" w:hAnsi="Calibri" w:cs="Calibri"/>
          <w:i/>
        </w:rPr>
        <w:t>Urgent</w:t>
      </w:r>
      <w:r w:rsidRPr="00A27D9F">
        <w:rPr>
          <w:rFonts w:ascii="Calibri" w:hAnsi="Calibri" w:cs="Calibri"/>
        </w:rPr>
        <w:t xml:space="preserve"> and </w:t>
      </w:r>
      <w:r w:rsidRPr="00A27D9F">
        <w:rPr>
          <w:rFonts w:ascii="Calibri" w:hAnsi="Calibri" w:cs="Calibri"/>
          <w:i/>
        </w:rPr>
        <w:t>Life Threatening</w:t>
      </w:r>
      <w:r w:rsidRPr="00A27D9F">
        <w:rPr>
          <w:rFonts w:ascii="Calibri" w:hAnsi="Calibri" w:cs="Calibri"/>
        </w:rPr>
        <w:t xml:space="preserve"> to Special Orders.  Pop-up screens provide definitions for each priority for </w:t>
      </w:r>
      <w:r w:rsidR="00EF742C" w:rsidRPr="00A27D9F">
        <w:rPr>
          <w:rFonts w:ascii="Calibri" w:hAnsi="Calibri" w:cs="Calibri"/>
        </w:rPr>
        <w:t xml:space="preserve">users along with any relevant instructions (such as the need to contact the Blood Service by telephone for any </w:t>
      </w:r>
      <w:r w:rsidR="00EF742C" w:rsidRPr="00A27D9F">
        <w:rPr>
          <w:rFonts w:ascii="Calibri" w:hAnsi="Calibri" w:cs="Calibri"/>
          <w:i/>
        </w:rPr>
        <w:t>Urgent</w:t>
      </w:r>
      <w:r w:rsidR="00EF742C" w:rsidRPr="00A27D9F">
        <w:rPr>
          <w:rFonts w:ascii="Calibri" w:hAnsi="Calibri" w:cs="Calibri"/>
        </w:rPr>
        <w:t xml:space="preserve"> or </w:t>
      </w:r>
      <w:r w:rsidR="00EF742C" w:rsidRPr="00A27D9F">
        <w:rPr>
          <w:rFonts w:ascii="Calibri" w:hAnsi="Calibri" w:cs="Calibri"/>
          <w:i/>
        </w:rPr>
        <w:t>Life Threatening</w:t>
      </w:r>
      <w:r w:rsidR="00EF742C" w:rsidRPr="00A27D9F">
        <w:rPr>
          <w:rFonts w:ascii="Calibri" w:hAnsi="Calibri" w:cs="Calibri"/>
        </w:rPr>
        <w:t xml:space="preserve"> orders)</w:t>
      </w:r>
      <w:r w:rsidRPr="00A27D9F">
        <w:rPr>
          <w:rFonts w:ascii="Calibri" w:hAnsi="Calibri" w:cs="Calibri"/>
        </w:rPr>
        <w:t>.</w:t>
      </w:r>
      <w:r w:rsidR="00EF742C" w:rsidRPr="00A27D9F">
        <w:rPr>
          <w:rFonts w:ascii="Calibri" w:hAnsi="Calibri" w:cs="Calibri"/>
        </w:rPr>
        <w:br/>
      </w:r>
    </w:p>
    <w:p w:rsidR="0014576D" w:rsidRPr="00A27D9F" w:rsidRDefault="00EF742C" w:rsidP="0014576D">
      <w:pPr>
        <w:pStyle w:val="ListParagraph"/>
        <w:numPr>
          <w:ilvl w:val="0"/>
          <w:numId w:val="44"/>
        </w:numPr>
        <w:spacing w:after="0" w:line="240" w:lineRule="auto"/>
        <w:contextualSpacing w:val="0"/>
        <w:rPr>
          <w:rFonts w:ascii="Calibri" w:hAnsi="Calibri" w:cs="Calibri"/>
        </w:rPr>
      </w:pPr>
      <w:r w:rsidRPr="00A27D9F">
        <w:rPr>
          <w:rFonts w:ascii="Calibri" w:hAnsi="Calibri" w:cs="Calibri"/>
        </w:rPr>
        <w:t>The individual l</w:t>
      </w:r>
      <w:r w:rsidR="0014576D" w:rsidRPr="00A27D9F">
        <w:rPr>
          <w:rFonts w:ascii="Calibri" w:hAnsi="Calibri" w:cs="Calibri"/>
        </w:rPr>
        <w:t xml:space="preserve">ine items for units on the </w:t>
      </w:r>
      <w:r w:rsidRPr="00A27D9F">
        <w:rPr>
          <w:rFonts w:ascii="Calibri" w:hAnsi="Calibri" w:cs="Calibri"/>
          <w:i/>
        </w:rPr>
        <w:t xml:space="preserve">Order Entry </w:t>
      </w:r>
      <w:r w:rsidRPr="00A27D9F">
        <w:rPr>
          <w:rFonts w:ascii="Calibri" w:hAnsi="Calibri" w:cs="Calibri"/>
        </w:rPr>
        <w:t xml:space="preserve">and </w:t>
      </w:r>
      <w:r w:rsidRPr="00A27D9F">
        <w:rPr>
          <w:rFonts w:ascii="Calibri" w:hAnsi="Calibri" w:cs="Calibri"/>
          <w:i/>
        </w:rPr>
        <w:t>Order Review</w:t>
      </w:r>
      <w:r w:rsidRPr="00A27D9F">
        <w:rPr>
          <w:rFonts w:ascii="Calibri" w:hAnsi="Calibri" w:cs="Calibri"/>
        </w:rPr>
        <w:t xml:space="preserve"> screens</w:t>
      </w:r>
      <w:r w:rsidR="0014576D" w:rsidRPr="00A27D9F">
        <w:rPr>
          <w:rFonts w:ascii="Calibri" w:hAnsi="Calibri" w:cs="Calibri"/>
        </w:rPr>
        <w:t xml:space="preserve"> are now colour-coded to enable ready identification of the different types of units.</w:t>
      </w:r>
      <w:r w:rsidRPr="00A27D9F">
        <w:rPr>
          <w:rFonts w:ascii="Calibri" w:hAnsi="Calibri" w:cs="Calibri"/>
        </w:rPr>
        <w:br/>
      </w:r>
    </w:p>
    <w:p w:rsidR="0014576D" w:rsidRPr="00A27D9F" w:rsidRDefault="0014576D" w:rsidP="0014576D">
      <w:pPr>
        <w:pStyle w:val="ListParagraph"/>
        <w:numPr>
          <w:ilvl w:val="0"/>
          <w:numId w:val="44"/>
        </w:numPr>
        <w:spacing w:after="0" w:line="240" w:lineRule="auto"/>
        <w:contextualSpacing w:val="0"/>
        <w:rPr>
          <w:rFonts w:ascii="Calibri" w:hAnsi="Calibri" w:cs="Calibri"/>
        </w:rPr>
      </w:pPr>
      <w:r w:rsidRPr="00A27D9F">
        <w:rPr>
          <w:rFonts w:ascii="Calibri" w:hAnsi="Calibri" w:cs="Calibri"/>
        </w:rPr>
        <w:t xml:space="preserve">The order in which fresh components appear on the </w:t>
      </w:r>
      <w:r w:rsidR="00EF742C" w:rsidRPr="00A27D9F">
        <w:rPr>
          <w:rFonts w:ascii="Calibri" w:hAnsi="Calibri" w:cs="Calibri"/>
          <w:i/>
        </w:rPr>
        <w:t>O</w:t>
      </w:r>
      <w:r w:rsidRPr="00A27D9F">
        <w:rPr>
          <w:rFonts w:ascii="Calibri" w:hAnsi="Calibri" w:cs="Calibri"/>
          <w:i/>
        </w:rPr>
        <w:t xml:space="preserve">rder </w:t>
      </w:r>
      <w:r w:rsidR="00EF742C" w:rsidRPr="00A27D9F">
        <w:rPr>
          <w:rFonts w:ascii="Calibri" w:hAnsi="Calibri" w:cs="Calibri"/>
          <w:i/>
        </w:rPr>
        <w:t>E</w:t>
      </w:r>
      <w:r w:rsidRPr="00A27D9F">
        <w:rPr>
          <w:rFonts w:ascii="Calibri" w:hAnsi="Calibri" w:cs="Calibri"/>
          <w:i/>
        </w:rPr>
        <w:t>ntry</w:t>
      </w:r>
      <w:r w:rsidRPr="00A27D9F">
        <w:rPr>
          <w:rFonts w:ascii="Calibri" w:hAnsi="Calibri" w:cs="Calibri"/>
        </w:rPr>
        <w:t xml:space="preserve"> screen for Stock Orders can be customised to suit </w:t>
      </w:r>
      <w:r w:rsidR="00EF742C" w:rsidRPr="00A27D9F">
        <w:rPr>
          <w:rFonts w:ascii="Calibri" w:hAnsi="Calibri" w:cs="Calibri"/>
        </w:rPr>
        <w:t xml:space="preserve">the needs of </w:t>
      </w:r>
      <w:r w:rsidR="00183AD3" w:rsidRPr="00A27D9F">
        <w:rPr>
          <w:rFonts w:ascii="Calibri" w:hAnsi="Calibri" w:cs="Calibri"/>
        </w:rPr>
        <w:t>each</w:t>
      </w:r>
      <w:r w:rsidR="00EF742C" w:rsidRPr="00A27D9F">
        <w:rPr>
          <w:rFonts w:ascii="Calibri" w:hAnsi="Calibri" w:cs="Calibri"/>
        </w:rPr>
        <w:t xml:space="preserve"> laboratory</w:t>
      </w:r>
      <w:r w:rsidRPr="00A27D9F">
        <w:rPr>
          <w:rFonts w:ascii="Calibri" w:hAnsi="Calibri" w:cs="Calibri"/>
        </w:rPr>
        <w:t>.</w:t>
      </w:r>
      <w:r w:rsidR="00EF742C" w:rsidRPr="00A27D9F">
        <w:rPr>
          <w:rFonts w:ascii="Calibri" w:hAnsi="Calibri" w:cs="Calibri"/>
        </w:rPr>
        <w:t xml:space="preserve">  This order only affects the way that the</w:t>
      </w:r>
      <w:r w:rsidR="00183AD3" w:rsidRPr="00A27D9F">
        <w:rPr>
          <w:rFonts w:ascii="Calibri" w:hAnsi="Calibri" w:cs="Calibri"/>
        </w:rPr>
        <w:t xml:space="preserve"> items appear on the </w:t>
      </w:r>
      <w:r w:rsidR="00183AD3" w:rsidRPr="00A27D9F">
        <w:rPr>
          <w:rFonts w:ascii="Calibri" w:hAnsi="Calibri" w:cs="Calibri"/>
          <w:i/>
        </w:rPr>
        <w:t>Order Entry</w:t>
      </w:r>
      <w:r w:rsidR="00273453" w:rsidRPr="00A27D9F">
        <w:rPr>
          <w:rFonts w:ascii="Calibri" w:hAnsi="Calibri" w:cs="Calibri"/>
        </w:rPr>
        <w:t xml:space="preserve"> screen. T</w:t>
      </w:r>
      <w:r w:rsidR="00183AD3" w:rsidRPr="00A27D9F">
        <w:rPr>
          <w:rFonts w:ascii="Calibri" w:hAnsi="Calibri" w:cs="Calibri"/>
        </w:rPr>
        <w:t>he order of items in the orders transmitted to the Blood Service is unchanged.</w:t>
      </w:r>
      <w:r w:rsidR="00EF742C" w:rsidRPr="00A27D9F">
        <w:rPr>
          <w:rFonts w:ascii="Calibri" w:hAnsi="Calibri" w:cs="Calibri"/>
        </w:rPr>
        <w:br/>
      </w:r>
    </w:p>
    <w:p w:rsidR="0014576D" w:rsidRPr="00A27D9F" w:rsidRDefault="0014576D" w:rsidP="0014576D">
      <w:pPr>
        <w:pStyle w:val="ListParagraph"/>
        <w:numPr>
          <w:ilvl w:val="0"/>
          <w:numId w:val="44"/>
        </w:numPr>
        <w:spacing w:after="0" w:line="240" w:lineRule="auto"/>
        <w:contextualSpacing w:val="0"/>
        <w:rPr>
          <w:rFonts w:ascii="Calibri" w:hAnsi="Calibri" w:cs="Calibri"/>
        </w:rPr>
      </w:pPr>
      <w:r w:rsidRPr="00A27D9F">
        <w:rPr>
          <w:rFonts w:ascii="Calibri" w:hAnsi="Calibri" w:cs="Calibri"/>
        </w:rPr>
        <w:t xml:space="preserve">The order of manufactured products </w:t>
      </w:r>
      <w:r w:rsidR="00183AD3" w:rsidRPr="00A27D9F">
        <w:rPr>
          <w:rFonts w:ascii="Calibri" w:hAnsi="Calibri" w:cs="Calibri"/>
        </w:rPr>
        <w:t>i</w:t>
      </w:r>
      <w:r w:rsidRPr="00A27D9F">
        <w:rPr>
          <w:rFonts w:ascii="Calibri" w:hAnsi="Calibri" w:cs="Calibri"/>
        </w:rPr>
        <w:t xml:space="preserve">n the </w:t>
      </w:r>
      <w:r w:rsidR="00183AD3" w:rsidRPr="00A27D9F">
        <w:rPr>
          <w:rFonts w:ascii="Calibri" w:hAnsi="Calibri" w:cs="Calibri"/>
          <w:i/>
        </w:rPr>
        <w:t>O</w:t>
      </w:r>
      <w:r w:rsidRPr="00A27D9F">
        <w:rPr>
          <w:rFonts w:ascii="Calibri" w:hAnsi="Calibri" w:cs="Calibri"/>
          <w:i/>
        </w:rPr>
        <w:t xml:space="preserve">rder </w:t>
      </w:r>
      <w:r w:rsidR="00183AD3" w:rsidRPr="00A27D9F">
        <w:rPr>
          <w:rFonts w:ascii="Calibri" w:hAnsi="Calibri" w:cs="Calibri"/>
          <w:i/>
        </w:rPr>
        <w:t>E</w:t>
      </w:r>
      <w:r w:rsidRPr="00A27D9F">
        <w:rPr>
          <w:rFonts w:ascii="Calibri" w:hAnsi="Calibri" w:cs="Calibri"/>
          <w:i/>
        </w:rPr>
        <w:t>ntry</w:t>
      </w:r>
      <w:r w:rsidRPr="00A27D9F">
        <w:rPr>
          <w:rFonts w:ascii="Calibri" w:hAnsi="Calibri" w:cs="Calibri"/>
        </w:rPr>
        <w:t xml:space="preserve"> screen is now alphabetised.</w:t>
      </w:r>
      <w:r w:rsidR="00183AD3" w:rsidRPr="00A27D9F">
        <w:rPr>
          <w:rFonts w:ascii="Calibri" w:hAnsi="Calibri" w:cs="Calibri"/>
        </w:rPr>
        <w:br/>
      </w:r>
    </w:p>
    <w:p w:rsidR="00183AD3" w:rsidRPr="00A27D9F" w:rsidRDefault="00183AD3" w:rsidP="006E4DE9">
      <w:pPr>
        <w:pStyle w:val="ListParagraph"/>
        <w:numPr>
          <w:ilvl w:val="0"/>
          <w:numId w:val="44"/>
        </w:numPr>
        <w:spacing w:after="0" w:line="240" w:lineRule="auto"/>
        <w:contextualSpacing w:val="0"/>
        <w:rPr>
          <w:rFonts w:cs="Calibri"/>
        </w:rPr>
      </w:pPr>
      <w:r w:rsidRPr="00A27D9F">
        <w:rPr>
          <w:rFonts w:ascii="Calibri" w:hAnsi="Calibri" w:cs="Calibri"/>
        </w:rPr>
        <w:t>With S</w:t>
      </w:r>
      <w:r w:rsidR="0014576D" w:rsidRPr="00A27D9F">
        <w:rPr>
          <w:rFonts w:ascii="Calibri" w:hAnsi="Calibri" w:cs="Calibri"/>
        </w:rPr>
        <w:t xml:space="preserve">pecial </w:t>
      </w:r>
      <w:r w:rsidRPr="00A27D9F">
        <w:rPr>
          <w:rFonts w:ascii="Calibri" w:hAnsi="Calibri" w:cs="Calibri"/>
        </w:rPr>
        <w:t>O</w:t>
      </w:r>
      <w:r w:rsidR="0014576D" w:rsidRPr="00A27D9F">
        <w:rPr>
          <w:rFonts w:ascii="Calibri" w:hAnsi="Calibri" w:cs="Calibri"/>
        </w:rPr>
        <w:t xml:space="preserve">rders, </w:t>
      </w:r>
      <w:r w:rsidRPr="00A27D9F">
        <w:rPr>
          <w:rFonts w:ascii="Calibri" w:hAnsi="Calibri" w:cs="Calibri"/>
        </w:rPr>
        <w:t xml:space="preserve">the </w:t>
      </w:r>
      <w:r w:rsidRPr="00A27D9F">
        <w:rPr>
          <w:rFonts w:ascii="Calibri" w:hAnsi="Calibri" w:cs="Calibri"/>
          <w:i/>
        </w:rPr>
        <w:t>Date of Birth</w:t>
      </w:r>
      <w:r w:rsidRPr="00A27D9F">
        <w:rPr>
          <w:rFonts w:ascii="Calibri" w:hAnsi="Calibri" w:cs="Calibri"/>
        </w:rPr>
        <w:t xml:space="preserve"> field is not mandatory if the </w:t>
      </w:r>
      <w:r w:rsidRPr="00A27D9F">
        <w:rPr>
          <w:rFonts w:ascii="Calibri" w:hAnsi="Calibri" w:cs="Calibri"/>
          <w:i/>
        </w:rPr>
        <w:t>Gender</w:t>
      </w:r>
      <w:r w:rsidRPr="00A27D9F">
        <w:rPr>
          <w:rFonts w:ascii="Calibri" w:hAnsi="Calibri" w:cs="Calibri"/>
        </w:rPr>
        <w:t xml:space="preserve"> field option of </w:t>
      </w:r>
      <w:r w:rsidRPr="00A27D9F">
        <w:rPr>
          <w:rFonts w:ascii="Calibri" w:hAnsi="Calibri" w:cs="Calibri"/>
          <w:i/>
        </w:rPr>
        <w:t>Unknown</w:t>
      </w:r>
      <w:r w:rsidRPr="00A27D9F">
        <w:rPr>
          <w:rFonts w:ascii="Calibri" w:hAnsi="Calibri" w:cs="Calibri"/>
        </w:rPr>
        <w:t xml:space="preserve"> is selected.  This change should make it easier for those laboratories that place orders for units on a routine basis for unborn babies.</w:t>
      </w:r>
      <w:r w:rsidRPr="00A27D9F">
        <w:rPr>
          <w:rFonts w:ascii="Calibri" w:hAnsi="Calibri" w:cs="Calibri"/>
        </w:rPr>
        <w:br/>
      </w:r>
    </w:p>
    <w:p w:rsidR="0078019D" w:rsidRPr="00A27D9F" w:rsidRDefault="00183AD3" w:rsidP="006E4DE9">
      <w:pPr>
        <w:pStyle w:val="ListParagraph"/>
        <w:numPr>
          <w:ilvl w:val="0"/>
          <w:numId w:val="44"/>
        </w:numPr>
        <w:spacing w:after="0" w:line="240" w:lineRule="auto"/>
        <w:contextualSpacing w:val="0"/>
        <w:rPr>
          <w:rFonts w:cs="Calibri"/>
        </w:rPr>
      </w:pPr>
      <w:r w:rsidRPr="00A27D9F">
        <w:rPr>
          <w:rFonts w:ascii="Calibri" w:hAnsi="Calibri" w:cs="Calibri"/>
        </w:rPr>
        <w:t xml:space="preserve">The fields at the top of both </w:t>
      </w:r>
      <w:r w:rsidRPr="00A27D9F">
        <w:rPr>
          <w:rFonts w:ascii="Calibri" w:hAnsi="Calibri" w:cs="Calibri"/>
          <w:i/>
        </w:rPr>
        <w:t>Stock Orders</w:t>
      </w:r>
      <w:r w:rsidRPr="00A27D9F">
        <w:rPr>
          <w:rFonts w:ascii="Calibri" w:hAnsi="Calibri" w:cs="Calibri"/>
        </w:rPr>
        <w:t xml:space="preserve"> and </w:t>
      </w:r>
      <w:r w:rsidRPr="00A27D9F">
        <w:rPr>
          <w:rFonts w:ascii="Calibri" w:hAnsi="Calibri" w:cs="Calibri"/>
          <w:i/>
        </w:rPr>
        <w:t>Special Orders</w:t>
      </w:r>
      <w:r w:rsidRPr="00A27D9F">
        <w:rPr>
          <w:rFonts w:ascii="Calibri" w:hAnsi="Calibri" w:cs="Calibri"/>
        </w:rPr>
        <w:t xml:space="preserve"> have been amended to streamline the data entry of details such as the date and time required for deliveries.</w:t>
      </w:r>
      <w:r w:rsidRPr="00A27D9F">
        <w:rPr>
          <w:rFonts w:ascii="Calibri" w:hAnsi="Calibri" w:cs="Calibri"/>
        </w:rPr>
        <w:br/>
      </w:r>
    </w:p>
    <w:p w:rsidR="0078019D" w:rsidRPr="00A27D9F" w:rsidRDefault="004F77A8" w:rsidP="0014576D">
      <w:pPr>
        <w:rPr>
          <w:rFonts w:cs="Calibri"/>
        </w:rPr>
      </w:pPr>
      <w:r>
        <w:rPr>
          <w:noProof/>
          <w:lang w:val="en-AU" w:eastAsia="en-AU"/>
        </w:rPr>
        <w:drawing>
          <wp:inline distT="0" distB="0" distL="0" distR="0">
            <wp:extent cx="2828925" cy="1724025"/>
            <wp:effectExtent l="0" t="0" r="9525" b="9525"/>
            <wp:docPr id="8" name="Picture 2" descr="Screenshot of the new Stock Order Entry screen" title="Screenshot of the new Stock Order Entr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28925" cy="1724025"/>
                    </a:xfrm>
                    <a:prstGeom prst="rect">
                      <a:avLst/>
                    </a:prstGeom>
                    <a:noFill/>
                    <a:ln>
                      <a:noFill/>
                    </a:ln>
                  </pic:spPr>
                </pic:pic>
              </a:graphicData>
            </a:graphic>
          </wp:inline>
        </w:drawing>
      </w:r>
    </w:p>
    <w:p w:rsidR="006E4DE9" w:rsidRPr="00A27D9F" w:rsidRDefault="006E4DE9" w:rsidP="0014576D">
      <w:pPr>
        <w:rPr>
          <w:rFonts w:cs="Calibri"/>
          <w:i/>
          <w:sz w:val="6"/>
          <w:szCs w:val="6"/>
        </w:rPr>
      </w:pPr>
    </w:p>
    <w:p w:rsidR="0078019D" w:rsidRPr="00A27D9F" w:rsidRDefault="00183AD3" w:rsidP="0014576D">
      <w:pPr>
        <w:rPr>
          <w:rFonts w:cs="Calibri"/>
        </w:rPr>
      </w:pPr>
      <w:r w:rsidRPr="00A27D9F">
        <w:rPr>
          <w:rFonts w:cs="Calibri"/>
          <w:i/>
        </w:rPr>
        <w:t>Screenshot of the new Stock Order Entry screen</w:t>
      </w:r>
    </w:p>
    <w:p w:rsidR="00183AD3" w:rsidRPr="00A27D9F" w:rsidRDefault="00183AD3" w:rsidP="0014576D">
      <w:pPr>
        <w:rPr>
          <w:rFonts w:cs="Calibri"/>
        </w:rPr>
      </w:pPr>
    </w:p>
    <w:p w:rsidR="0014576D" w:rsidRPr="00A27D9F" w:rsidRDefault="0014576D" w:rsidP="0014576D">
      <w:pPr>
        <w:rPr>
          <w:rFonts w:cs="Calibri"/>
        </w:rPr>
      </w:pPr>
      <w:r w:rsidRPr="00A27D9F">
        <w:rPr>
          <w:rFonts w:cs="Calibri"/>
          <w:b/>
          <w:color w:val="C00000"/>
          <w:sz w:val="26"/>
          <w:szCs w:val="26"/>
        </w:rPr>
        <w:lastRenderedPageBreak/>
        <w:t>Receipting</w:t>
      </w:r>
      <w:r w:rsidR="00932BA7" w:rsidRPr="00A27D9F">
        <w:rPr>
          <w:rFonts w:cs="Calibri"/>
          <w:b/>
          <w:color w:val="C00000"/>
          <w:sz w:val="26"/>
          <w:szCs w:val="26"/>
        </w:rPr>
        <w:t xml:space="preserve"> Module</w:t>
      </w:r>
      <w:r w:rsidR="006E4DE9" w:rsidRPr="00A27D9F">
        <w:rPr>
          <w:rFonts w:cs="Calibri"/>
          <w:b/>
          <w:color w:val="C00000"/>
          <w:sz w:val="26"/>
          <w:szCs w:val="26"/>
        </w:rPr>
        <w:br/>
      </w:r>
      <w:r w:rsidR="00932BA7" w:rsidRPr="00A27D9F">
        <w:rPr>
          <w:rFonts w:cs="Calibri"/>
        </w:rPr>
        <w:t xml:space="preserve">Two key changes have been made in the Receipting Module that should decrease the time </w:t>
      </w:r>
      <w:r w:rsidR="0065794D" w:rsidRPr="00A27D9F">
        <w:rPr>
          <w:rFonts w:cs="Calibri"/>
        </w:rPr>
        <w:t>taken</w:t>
      </w:r>
      <w:r w:rsidR="00932BA7" w:rsidRPr="00A27D9F">
        <w:rPr>
          <w:rFonts w:cs="Calibri"/>
        </w:rPr>
        <w:t xml:space="preserve"> receipting units:</w:t>
      </w:r>
      <w:r w:rsidR="006E4DE9" w:rsidRPr="00A27D9F">
        <w:rPr>
          <w:rFonts w:cs="Calibri"/>
        </w:rPr>
        <w:br/>
      </w:r>
    </w:p>
    <w:p w:rsidR="0014576D" w:rsidRPr="00A27D9F" w:rsidRDefault="0014576D" w:rsidP="0014576D">
      <w:pPr>
        <w:pStyle w:val="ListParagraph"/>
        <w:numPr>
          <w:ilvl w:val="0"/>
          <w:numId w:val="45"/>
        </w:numPr>
        <w:spacing w:after="0" w:line="240" w:lineRule="auto"/>
        <w:contextualSpacing w:val="0"/>
        <w:rPr>
          <w:rFonts w:ascii="Calibri" w:hAnsi="Calibri" w:cs="Calibri"/>
        </w:rPr>
      </w:pPr>
      <w:r w:rsidRPr="00A27D9F">
        <w:rPr>
          <w:rFonts w:ascii="Calibri" w:hAnsi="Calibri" w:cs="Calibri"/>
        </w:rPr>
        <w:t>The list of Issue Notes on the main receipting screen are now colour-coded based on the contents of each Issue Note to enable ready identification of the correct Issue Notes.</w:t>
      </w:r>
      <w:r w:rsidR="0065794D" w:rsidRPr="00A27D9F">
        <w:rPr>
          <w:rFonts w:ascii="Calibri" w:hAnsi="Calibri" w:cs="Calibri"/>
        </w:rPr>
        <w:br/>
      </w:r>
      <w:r w:rsidR="0065794D" w:rsidRPr="00A27D9F">
        <w:rPr>
          <w:rFonts w:ascii="Calibri" w:hAnsi="Calibri" w:cs="Calibri"/>
        </w:rPr>
        <w:br/>
      </w:r>
      <w:r w:rsidRPr="00A27D9F">
        <w:rPr>
          <w:rFonts w:ascii="Calibri" w:hAnsi="Calibri" w:cs="Calibri"/>
        </w:rPr>
        <w:t>The colours are matched to the same standard colours as the packing tape on Blood Service shippers.</w:t>
      </w:r>
      <w:r w:rsidR="00932BA7" w:rsidRPr="00A27D9F">
        <w:rPr>
          <w:rFonts w:ascii="Calibri" w:hAnsi="Calibri" w:cs="Calibri"/>
        </w:rPr>
        <w:br/>
      </w:r>
    </w:p>
    <w:p w:rsidR="006E4DE9" w:rsidRPr="00A27D9F" w:rsidRDefault="0065794D" w:rsidP="0014576D">
      <w:pPr>
        <w:pStyle w:val="ListParagraph"/>
        <w:numPr>
          <w:ilvl w:val="0"/>
          <w:numId w:val="45"/>
        </w:numPr>
        <w:spacing w:after="0" w:line="240" w:lineRule="auto"/>
        <w:contextualSpacing w:val="0"/>
        <w:rPr>
          <w:rFonts w:cs="Calibri"/>
        </w:rPr>
      </w:pPr>
      <w:r w:rsidRPr="00A27D9F">
        <w:rPr>
          <w:rFonts w:ascii="Calibri" w:hAnsi="Calibri" w:cs="Calibri"/>
        </w:rPr>
        <w:t xml:space="preserve">Issue Notes that are deleted by the Blood Service in their National Blood Management System (NBMS) are now marked in BloodNet as </w:t>
      </w:r>
      <w:r w:rsidR="00357A20" w:rsidRPr="00A27D9F">
        <w:rPr>
          <w:rFonts w:ascii="Calibri" w:hAnsi="Calibri" w:cs="Calibri"/>
        </w:rPr>
        <w:t>Cancelled</w:t>
      </w:r>
      <w:r w:rsidRPr="00A27D9F">
        <w:rPr>
          <w:rFonts w:ascii="Calibri" w:hAnsi="Calibri" w:cs="Calibri"/>
        </w:rPr>
        <w:t xml:space="preserve"> and they are automatically moved to a separate </w:t>
      </w:r>
      <w:r w:rsidR="00357A20" w:rsidRPr="00A27D9F">
        <w:rPr>
          <w:rFonts w:ascii="Calibri" w:hAnsi="Calibri" w:cs="Calibri"/>
          <w:i/>
        </w:rPr>
        <w:t>Cancelled</w:t>
      </w:r>
      <w:r w:rsidRPr="00A27D9F">
        <w:rPr>
          <w:rFonts w:ascii="Calibri" w:hAnsi="Calibri" w:cs="Calibri"/>
          <w:i/>
        </w:rPr>
        <w:t xml:space="preserve"> Issue Notes</w:t>
      </w:r>
      <w:r w:rsidRPr="00A27D9F">
        <w:rPr>
          <w:rFonts w:ascii="Calibri" w:hAnsi="Calibri" w:cs="Calibri"/>
        </w:rPr>
        <w:t xml:space="preserve"> tab. </w:t>
      </w:r>
      <w:r w:rsidRPr="00A27D9F">
        <w:rPr>
          <w:rFonts w:ascii="Calibri" w:hAnsi="Calibri" w:cs="Calibri"/>
        </w:rPr>
        <w:br/>
      </w:r>
    </w:p>
    <w:p w:rsidR="006E4DE9" w:rsidRPr="00A27D9F" w:rsidRDefault="004F77A8" w:rsidP="0014576D">
      <w:pPr>
        <w:rPr>
          <w:rFonts w:cs="Calibri"/>
        </w:rPr>
      </w:pPr>
      <w:r>
        <w:rPr>
          <w:noProof/>
          <w:lang w:val="en-AU" w:eastAsia="en-AU"/>
        </w:rPr>
        <w:drawing>
          <wp:inline distT="0" distB="0" distL="0" distR="0">
            <wp:extent cx="2838450" cy="685800"/>
            <wp:effectExtent l="0" t="0" r="0" b="0"/>
            <wp:docPr id="7" name="Picture 3" descr="Screenshot of the new Receipting screen illustrating the colour coding of Issue Notes and the new Cancelled Issue Notes tab." title="Screenshot of the new Receipting screen illustrating the colour coding of Issue Notes and the new Cancelled Issue Note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38450" cy="685800"/>
                    </a:xfrm>
                    <a:prstGeom prst="rect">
                      <a:avLst/>
                    </a:prstGeom>
                    <a:noFill/>
                    <a:ln>
                      <a:noFill/>
                    </a:ln>
                  </pic:spPr>
                </pic:pic>
              </a:graphicData>
            </a:graphic>
          </wp:inline>
        </w:drawing>
      </w:r>
    </w:p>
    <w:p w:rsidR="006E4DE9" w:rsidRPr="00A27D9F" w:rsidRDefault="006E4DE9" w:rsidP="0014576D">
      <w:pPr>
        <w:rPr>
          <w:rFonts w:cs="Calibri"/>
          <w:sz w:val="6"/>
          <w:szCs w:val="6"/>
        </w:rPr>
      </w:pPr>
    </w:p>
    <w:p w:rsidR="006E4DE9" w:rsidRPr="00A27D9F" w:rsidRDefault="006E4DE9" w:rsidP="006E4DE9">
      <w:pPr>
        <w:rPr>
          <w:rFonts w:cs="Calibri"/>
        </w:rPr>
      </w:pPr>
      <w:r w:rsidRPr="00A27D9F">
        <w:rPr>
          <w:rFonts w:cs="Calibri"/>
          <w:i/>
        </w:rPr>
        <w:t xml:space="preserve">Screenshot of the new </w:t>
      </w:r>
      <w:r w:rsidR="00510811" w:rsidRPr="00A27D9F">
        <w:rPr>
          <w:rFonts w:cs="Calibri"/>
          <w:i/>
        </w:rPr>
        <w:t>Receipting</w:t>
      </w:r>
      <w:r w:rsidRPr="00A27D9F">
        <w:rPr>
          <w:rFonts w:cs="Calibri"/>
          <w:i/>
        </w:rPr>
        <w:t xml:space="preserve"> screen</w:t>
      </w:r>
      <w:r w:rsidR="00510811" w:rsidRPr="00A27D9F">
        <w:rPr>
          <w:rFonts w:cs="Calibri"/>
          <w:i/>
        </w:rPr>
        <w:t xml:space="preserve"> illustrating the colour coding of Issue Notes and the new </w:t>
      </w:r>
      <w:r w:rsidR="00357A20" w:rsidRPr="00A27D9F">
        <w:rPr>
          <w:rFonts w:cs="Calibri"/>
          <w:i/>
        </w:rPr>
        <w:t>Cancelled</w:t>
      </w:r>
      <w:r w:rsidR="00510811" w:rsidRPr="00A27D9F">
        <w:rPr>
          <w:rFonts w:cs="Calibri"/>
          <w:i/>
        </w:rPr>
        <w:t xml:space="preserve"> Issue Notes tab.</w:t>
      </w:r>
    </w:p>
    <w:p w:rsidR="006E4DE9" w:rsidRPr="00A27D9F" w:rsidRDefault="006E4DE9" w:rsidP="0014576D">
      <w:pPr>
        <w:rPr>
          <w:rFonts w:cs="Calibri"/>
        </w:rPr>
      </w:pPr>
    </w:p>
    <w:p w:rsidR="0014576D" w:rsidRPr="00A27D9F" w:rsidRDefault="0014576D" w:rsidP="0014576D">
      <w:pPr>
        <w:rPr>
          <w:rFonts w:cs="Calibri"/>
        </w:rPr>
      </w:pPr>
      <w:r w:rsidRPr="00A27D9F">
        <w:rPr>
          <w:rFonts w:cs="Calibri"/>
          <w:b/>
          <w:color w:val="C00000"/>
          <w:sz w:val="26"/>
          <w:szCs w:val="26"/>
        </w:rPr>
        <w:t>Information</w:t>
      </w:r>
      <w:r w:rsidR="00932BA7" w:rsidRPr="00A27D9F">
        <w:rPr>
          <w:rFonts w:cs="Calibri"/>
          <w:b/>
          <w:color w:val="C00000"/>
          <w:sz w:val="26"/>
          <w:szCs w:val="26"/>
        </w:rPr>
        <w:t xml:space="preserve"> Module</w:t>
      </w:r>
      <w:r w:rsidR="0065794D" w:rsidRPr="00A27D9F">
        <w:rPr>
          <w:rFonts w:cs="Calibri"/>
          <w:color w:val="C00000"/>
          <w:sz w:val="26"/>
          <w:szCs w:val="26"/>
        </w:rPr>
        <w:br/>
      </w:r>
      <w:r w:rsidR="00236418" w:rsidRPr="00A27D9F">
        <w:rPr>
          <w:rFonts w:cs="Calibri"/>
        </w:rPr>
        <w:t>The order search functionality has been expanded and users may now search for Special Orders by either the Patient Name or Patient UR Number in addition to the previous search options of Order Number or a Date Range.</w:t>
      </w:r>
    </w:p>
    <w:p w:rsidR="0014576D" w:rsidRPr="00A27D9F" w:rsidRDefault="0014576D" w:rsidP="0014576D">
      <w:pPr>
        <w:rPr>
          <w:rFonts w:cs="Calibri"/>
          <w:szCs w:val="22"/>
        </w:rPr>
      </w:pPr>
    </w:p>
    <w:p w:rsidR="006E4DE9" w:rsidRPr="00A27D9F" w:rsidRDefault="004F77A8" w:rsidP="0014576D">
      <w:pPr>
        <w:rPr>
          <w:rFonts w:cs="Calibri"/>
        </w:rPr>
      </w:pPr>
      <w:r>
        <w:rPr>
          <w:noProof/>
          <w:lang w:val="en-AU" w:eastAsia="en-AU"/>
        </w:rPr>
        <w:drawing>
          <wp:inline distT="0" distB="0" distL="0" distR="0">
            <wp:extent cx="2838450" cy="1095375"/>
            <wp:effectExtent l="0" t="0" r="0" b="9525"/>
            <wp:docPr id="3" name="Picture 4" descr="Screenshot of the new Search for Orders screen illustrating the additional search fields of Name and UR Number." title="Screenshot of the new Search for Orders screen illustrating the additional search fields of Name and UR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8450" cy="1095375"/>
                    </a:xfrm>
                    <a:prstGeom prst="rect">
                      <a:avLst/>
                    </a:prstGeom>
                    <a:noFill/>
                    <a:ln>
                      <a:noFill/>
                    </a:ln>
                  </pic:spPr>
                </pic:pic>
              </a:graphicData>
            </a:graphic>
          </wp:inline>
        </w:drawing>
      </w:r>
    </w:p>
    <w:p w:rsidR="006E4DE9" w:rsidRPr="00A27D9F" w:rsidRDefault="006E4DE9" w:rsidP="0014576D">
      <w:pPr>
        <w:rPr>
          <w:rFonts w:cs="Calibri"/>
          <w:sz w:val="6"/>
          <w:szCs w:val="6"/>
        </w:rPr>
      </w:pPr>
    </w:p>
    <w:p w:rsidR="00572AD1" w:rsidRPr="00A27D9F" w:rsidRDefault="00510811" w:rsidP="00572AD1">
      <w:pPr>
        <w:rPr>
          <w:rFonts w:cs="Calibri"/>
        </w:rPr>
      </w:pPr>
      <w:r w:rsidRPr="00A27D9F">
        <w:rPr>
          <w:rFonts w:cs="Calibri"/>
          <w:i/>
        </w:rPr>
        <w:t>Screenshot of the new Search for Orders screen illustrating the additional search fields of Name and UR Number.</w:t>
      </w:r>
    </w:p>
    <w:p w:rsidR="00572AD1" w:rsidRPr="00A27D9F" w:rsidRDefault="00572AD1" w:rsidP="0014576D">
      <w:pPr>
        <w:rPr>
          <w:rFonts w:cs="Calibri"/>
        </w:rPr>
      </w:pPr>
    </w:p>
    <w:p w:rsidR="006E4DE9" w:rsidRPr="00236418" w:rsidRDefault="00236418" w:rsidP="0014576D">
      <w:r w:rsidRPr="00A27D9F">
        <w:rPr>
          <w:rFonts w:cs="Calibri"/>
        </w:rPr>
        <w:t xml:space="preserve">Recently two additional reports for the Fate Module (relating to unit transfers) and an enhanced Feedback Report were made available in the </w:t>
      </w:r>
      <w:r w:rsidRPr="00A27D9F">
        <w:rPr>
          <w:rFonts w:cs="Calibri"/>
          <w:i/>
        </w:rPr>
        <w:t xml:space="preserve">Report </w:t>
      </w:r>
      <w:r w:rsidRPr="00A27D9F">
        <w:rPr>
          <w:rFonts w:cs="Calibri"/>
        </w:rPr>
        <w:t>menu option with further reports due over the coming months.</w:t>
      </w:r>
    </w:p>
    <w:p w:rsidR="00236418" w:rsidRPr="00A27D9F" w:rsidRDefault="00236418" w:rsidP="0014576D">
      <w:pPr>
        <w:rPr>
          <w:rFonts w:cs="Calibri"/>
        </w:rPr>
      </w:pPr>
    </w:p>
    <w:p w:rsidR="0014576D" w:rsidRPr="00A27D9F" w:rsidRDefault="0014576D" w:rsidP="0014576D">
      <w:pPr>
        <w:rPr>
          <w:rFonts w:cs="Calibri"/>
          <w:color w:val="C00000"/>
          <w:sz w:val="26"/>
          <w:szCs w:val="26"/>
        </w:rPr>
      </w:pPr>
      <w:r w:rsidRPr="00A27D9F">
        <w:rPr>
          <w:rFonts w:cs="Calibri"/>
          <w:b/>
          <w:color w:val="C00000"/>
          <w:sz w:val="26"/>
          <w:szCs w:val="26"/>
        </w:rPr>
        <w:lastRenderedPageBreak/>
        <w:t>Configuration</w:t>
      </w:r>
    </w:p>
    <w:p w:rsidR="0014576D" w:rsidRPr="00A27D9F" w:rsidRDefault="00A456E5" w:rsidP="00A456E5">
      <w:pPr>
        <w:rPr>
          <w:rFonts w:cs="Calibri"/>
        </w:rPr>
      </w:pPr>
      <w:r w:rsidRPr="00A27D9F">
        <w:rPr>
          <w:rFonts w:cs="Calibri"/>
        </w:rPr>
        <w:t xml:space="preserve">Administrators from laboratories can now modify the Stock Order templates much quicker with the introduction of the ability to select </w:t>
      </w:r>
      <w:r w:rsidR="0014576D" w:rsidRPr="00A27D9F">
        <w:rPr>
          <w:rFonts w:cs="Calibri"/>
        </w:rPr>
        <w:t>multiple components or products to add templates, rather than having to select them one at a time.</w:t>
      </w:r>
    </w:p>
    <w:p w:rsidR="0014576D" w:rsidRPr="00A27D9F" w:rsidRDefault="0014576D" w:rsidP="0014576D">
      <w:pPr>
        <w:rPr>
          <w:rFonts w:cs="Calibri"/>
          <w:sz w:val="12"/>
          <w:szCs w:val="12"/>
        </w:rPr>
      </w:pPr>
    </w:p>
    <w:p w:rsidR="007A6AF1" w:rsidRPr="00A27D9F" w:rsidRDefault="007A6AF1" w:rsidP="007A6AF1">
      <w:pPr>
        <w:rPr>
          <w:rFonts w:cs="Calibri"/>
          <w:color w:val="C00000"/>
          <w:sz w:val="26"/>
          <w:szCs w:val="26"/>
        </w:rPr>
      </w:pPr>
      <w:r w:rsidRPr="00A27D9F">
        <w:rPr>
          <w:rFonts w:cs="Calibri"/>
          <w:b/>
          <w:color w:val="C00000"/>
          <w:sz w:val="26"/>
          <w:szCs w:val="26"/>
        </w:rPr>
        <w:t>Sneak Preview</w:t>
      </w:r>
    </w:p>
    <w:p w:rsidR="007A6AF1" w:rsidRDefault="007A6AF1" w:rsidP="00A7153C">
      <w:r>
        <w:t>From Monday, 2 April, you can log onto the BloodNet test environment (</w:t>
      </w:r>
      <w:hyperlink r:id="rId13" w:history="1">
        <w:r w:rsidRPr="00DB1F58">
          <w:rPr>
            <w:rStyle w:val="Hyperlink"/>
          </w:rPr>
          <w:t>https://www.blood.gov.au/uat</w:t>
        </w:r>
      </w:hyperlink>
      <w:r>
        <w:t>) and see how the new features look and work prior to them going i</w:t>
      </w:r>
      <w:r w:rsidR="008D0055">
        <w:t>nto full production on Saturday</w:t>
      </w:r>
      <w:r>
        <w:t xml:space="preserve"> 7 April.</w:t>
      </w:r>
    </w:p>
    <w:p w:rsidR="007A6AF1" w:rsidRPr="006A250C" w:rsidRDefault="007A6AF1" w:rsidP="00A7153C">
      <w:pPr>
        <w:rPr>
          <w:sz w:val="12"/>
          <w:szCs w:val="12"/>
        </w:rPr>
      </w:pPr>
    </w:p>
    <w:p w:rsidR="00161371" w:rsidRDefault="00161371" w:rsidP="00161371">
      <w:pPr>
        <w:pStyle w:val="Heading1"/>
        <w:spacing w:before="0"/>
      </w:pPr>
      <w:r>
        <w:t>BloodNet – LIS Interfaces</w:t>
      </w:r>
    </w:p>
    <w:p w:rsidR="00161371" w:rsidRDefault="00215186" w:rsidP="00161371">
      <w:pPr>
        <w:rPr>
          <w:szCs w:val="22"/>
        </w:rPr>
      </w:pPr>
      <w:r>
        <w:rPr>
          <w:szCs w:val="22"/>
        </w:rPr>
        <w:t>Interfaces between BloodNet and Laboratory Information Systems (LIS)</w:t>
      </w:r>
      <w:r w:rsidR="0041127A">
        <w:rPr>
          <w:szCs w:val="22"/>
        </w:rPr>
        <w:t xml:space="preserve"> has been a focus of considerable effort over the last few months and there have been a number of worthwhile developments.</w:t>
      </w:r>
    </w:p>
    <w:p w:rsidR="0041127A" w:rsidRPr="006A250C" w:rsidRDefault="0041127A" w:rsidP="00161371">
      <w:pPr>
        <w:rPr>
          <w:sz w:val="14"/>
          <w:szCs w:val="14"/>
        </w:rPr>
      </w:pPr>
    </w:p>
    <w:p w:rsidR="0041127A" w:rsidRDefault="0041127A" w:rsidP="00161371">
      <w:pPr>
        <w:rPr>
          <w:szCs w:val="22"/>
        </w:rPr>
      </w:pPr>
      <w:r>
        <w:rPr>
          <w:szCs w:val="22"/>
        </w:rPr>
        <w:t>The specifications for such interfaces have been developed and a draft circulated to a number of LIS vendors for their consideration and input.  These specifications will then be further refined and put to the BloodNet – LIS Interface Steering Committee for final endorsement.  If you wish to obtain a copy of the draft specification for review and comment, please contact BloodNet Support (contact details at the bottom of the page).</w:t>
      </w:r>
    </w:p>
    <w:p w:rsidR="0041127A" w:rsidRPr="006A250C" w:rsidRDefault="0041127A" w:rsidP="00161371">
      <w:pPr>
        <w:rPr>
          <w:sz w:val="14"/>
          <w:szCs w:val="14"/>
        </w:rPr>
      </w:pPr>
    </w:p>
    <w:p w:rsidR="0041127A" w:rsidRDefault="001A6F20" w:rsidP="00161371">
      <w:pPr>
        <w:rPr>
          <w:szCs w:val="22"/>
        </w:rPr>
      </w:pPr>
      <w:r>
        <w:rPr>
          <w:szCs w:val="22"/>
        </w:rPr>
        <w:t xml:space="preserve">Considerable modification of the BloodNet application has been undertaken to enable it to be able to link into interfaces as they are developed.  This work is </w:t>
      </w:r>
      <w:r w:rsidR="0058481C">
        <w:rPr>
          <w:szCs w:val="22"/>
        </w:rPr>
        <w:t>on-going</w:t>
      </w:r>
      <w:r>
        <w:rPr>
          <w:szCs w:val="22"/>
        </w:rPr>
        <w:t xml:space="preserve"> and is expected to be completed by July 2012.</w:t>
      </w:r>
    </w:p>
    <w:p w:rsidR="001A6F20" w:rsidRPr="006A250C" w:rsidRDefault="001A6F20" w:rsidP="00161371">
      <w:pPr>
        <w:rPr>
          <w:sz w:val="14"/>
          <w:szCs w:val="14"/>
        </w:rPr>
      </w:pPr>
    </w:p>
    <w:p w:rsidR="001A6F20" w:rsidRDefault="001A6F20" w:rsidP="00161371">
      <w:pPr>
        <w:rPr>
          <w:szCs w:val="22"/>
        </w:rPr>
      </w:pPr>
      <w:r>
        <w:rPr>
          <w:szCs w:val="22"/>
        </w:rPr>
        <w:t>The NSW Ministry of Health and Pathology North have now finalised their Project Plan for a pilot interface between BloodNet and eBlood.  It is anticipated that this interface will be implemented mid-year.</w:t>
      </w:r>
    </w:p>
    <w:p w:rsidR="001A6F20" w:rsidRPr="006A250C" w:rsidRDefault="001A6F20" w:rsidP="00161371">
      <w:pPr>
        <w:rPr>
          <w:sz w:val="14"/>
          <w:szCs w:val="14"/>
        </w:rPr>
      </w:pPr>
    </w:p>
    <w:p w:rsidR="001A6F20" w:rsidRPr="00F671DB" w:rsidRDefault="001A6F20" w:rsidP="00161371">
      <w:pPr>
        <w:rPr>
          <w:szCs w:val="22"/>
        </w:rPr>
      </w:pPr>
      <w:r>
        <w:rPr>
          <w:szCs w:val="22"/>
        </w:rPr>
        <w:t xml:space="preserve">We are also working closely with PathWest in Western Australia and we hope in the coming weeks to implement a partial interface between BloodNet and their LIS.  This process will pass the inventory levels between their LIS and BloodNet in an automated manner every </w:t>
      </w:r>
      <w:r w:rsidR="000242A0">
        <w:rPr>
          <w:szCs w:val="22"/>
        </w:rPr>
        <w:t>60</w:t>
      </w:r>
      <w:r>
        <w:rPr>
          <w:szCs w:val="22"/>
        </w:rPr>
        <w:t xml:space="preserve"> minutes and will pre-populate the ‘On-</w:t>
      </w:r>
      <w:r w:rsidR="0058481C">
        <w:rPr>
          <w:szCs w:val="22"/>
        </w:rPr>
        <w:t>Hand’ column</w:t>
      </w:r>
      <w:r>
        <w:rPr>
          <w:szCs w:val="22"/>
        </w:rPr>
        <w:t xml:space="preserve"> in the Stock Order Entry screen.</w:t>
      </w:r>
    </w:p>
    <w:p w:rsidR="0014576D" w:rsidRPr="006A250C" w:rsidRDefault="0014576D" w:rsidP="00A7153C">
      <w:pPr>
        <w:rPr>
          <w:sz w:val="14"/>
          <w:szCs w:val="14"/>
        </w:rPr>
      </w:pPr>
    </w:p>
    <w:p w:rsidR="006A250C" w:rsidRDefault="006A250C" w:rsidP="00A7153C">
      <w:r>
        <w:t xml:space="preserve">A more detailed description of the proposed functionality for such interfaces is in the BloodNet Newsletter of </w:t>
      </w:r>
      <w:r w:rsidRPr="006A250C">
        <w:t>June 2011</w:t>
      </w:r>
      <w:r>
        <w:t xml:space="preserve"> which is on the NBA website at </w:t>
      </w:r>
      <w:hyperlink r:id="rId14" w:history="1">
        <w:r w:rsidRPr="00850227">
          <w:rPr>
            <w:rStyle w:val="Hyperlink"/>
          </w:rPr>
          <w:t>www.nba.gov.au/bloodnet</w:t>
        </w:r>
      </w:hyperlink>
      <w:r>
        <w:t xml:space="preserve"> .</w:t>
      </w:r>
    </w:p>
    <w:p w:rsidR="00161371" w:rsidRDefault="00161371" w:rsidP="00161371">
      <w:pPr>
        <w:pStyle w:val="Heading1"/>
        <w:spacing w:before="0"/>
      </w:pPr>
      <w:r>
        <w:lastRenderedPageBreak/>
        <w:t>Meet the BloodNet Development Team</w:t>
      </w:r>
    </w:p>
    <w:p w:rsidR="00161371" w:rsidRDefault="00980598" w:rsidP="00161371">
      <w:pPr>
        <w:rPr>
          <w:szCs w:val="22"/>
        </w:rPr>
      </w:pPr>
      <w:r w:rsidRPr="00980598">
        <w:rPr>
          <w:szCs w:val="22"/>
        </w:rPr>
        <w:t>With all</w:t>
      </w:r>
      <w:r>
        <w:rPr>
          <w:szCs w:val="22"/>
        </w:rPr>
        <w:t xml:space="preserve"> of the focus on the </w:t>
      </w:r>
      <w:r w:rsidR="0058481C">
        <w:rPr>
          <w:szCs w:val="22"/>
        </w:rPr>
        <w:t>on-going</w:t>
      </w:r>
      <w:r>
        <w:rPr>
          <w:szCs w:val="22"/>
        </w:rPr>
        <w:t xml:space="preserve"> development and enhancement of BloodNet in this issue, we thought now would be a good time to introduce our talented team of software developers </w:t>
      </w:r>
      <w:r w:rsidR="00AC4EB8">
        <w:rPr>
          <w:szCs w:val="22"/>
        </w:rPr>
        <w:t>who</w:t>
      </w:r>
      <w:r>
        <w:rPr>
          <w:szCs w:val="22"/>
        </w:rPr>
        <w:t xml:space="preserve"> maintain and enhance BloodNet on a daily basis.</w:t>
      </w:r>
    </w:p>
    <w:p w:rsidR="00495216" w:rsidRDefault="00495216" w:rsidP="00161371">
      <w:pPr>
        <w:rPr>
          <w:szCs w:val="22"/>
        </w:rPr>
      </w:pPr>
    </w:p>
    <w:p w:rsidR="00980598" w:rsidRDefault="004F77A8" w:rsidP="00161371">
      <w:pPr>
        <w:rPr>
          <w:szCs w:val="22"/>
        </w:rPr>
      </w:pPr>
      <w:r>
        <w:rPr>
          <w:noProof/>
          <w:szCs w:val="22"/>
          <w:lang w:val="en-AU" w:eastAsia="en-AU"/>
        </w:rPr>
        <w:drawing>
          <wp:inline distT="0" distB="0" distL="0" distR="0">
            <wp:extent cx="2819400" cy="1714500"/>
            <wp:effectExtent l="0" t="0" r="0" b="0"/>
            <wp:docPr id="5" name="Picture 1" descr="Left to Right:  Daniel Macey, Theo Bogiatzis (front), Paul Havey, Prashant Brall  (front) and Andrew Berman." title="Staff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19400" cy="1714500"/>
                    </a:xfrm>
                    <a:prstGeom prst="rect">
                      <a:avLst/>
                    </a:prstGeom>
                    <a:noFill/>
                    <a:ln>
                      <a:noFill/>
                    </a:ln>
                  </pic:spPr>
                </pic:pic>
              </a:graphicData>
            </a:graphic>
          </wp:inline>
        </w:drawing>
      </w:r>
    </w:p>
    <w:p w:rsidR="00980598" w:rsidRPr="00980598" w:rsidRDefault="00980598" w:rsidP="00A7153C">
      <w:pPr>
        <w:rPr>
          <w:i/>
        </w:rPr>
      </w:pPr>
      <w:r w:rsidRPr="00DC41E8">
        <w:rPr>
          <w:i/>
        </w:rPr>
        <w:t>L</w:t>
      </w:r>
      <w:r w:rsidR="00F671DB">
        <w:rPr>
          <w:i/>
        </w:rPr>
        <w:t>eft</w:t>
      </w:r>
      <w:r w:rsidRPr="00DC41E8">
        <w:rPr>
          <w:i/>
        </w:rPr>
        <w:t xml:space="preserve"> to R</w:t>
      </w:r>
      <w:r w:rsidR="00F671DB">
        <w:rPr>
          <w:i/>
        </w:rPr>
        <w:t>ight</w:t>
      </w:r>
      <w:r w:rsidR="0043114A" w:rsidRPr="00DC41E8">
        <w:rPr>
          <w:i/>
        </w:rPr>
        <w:t xml:space="preserve">: </w:t>
      </w:r>
      <w:r w:rsidRPr="00DC41E8">
        <w:rPr>
          <w:i/>
        </w:rPr>
        <w:t xml:space="preserve"> </w:t>
      </w:r>
      <w:r w:rsidR="00D240A3" w:rsidRPr="00DC41E8">
        <w:rPr>
          <w:i/>
        </w:rPr>
        <w:t xml:space="preserve">Daniel Macey, </w:t>
      </w:r>
      <w:r w:rsidR="00F671DB" w:rsidRPr="00DC41E8">
        <w:rPr>
          <w:i/>
        </w:rPr>
        <w:t>Theo Bogiatzi</w:t>
      </w:r>
      <w:r w:rsidR="00F671DB">
        <w:rPr>
          <w:i/>
        </w:rPr>
        <w:t>s (front),</w:t>
      </w:r>
      <w:r w:rsidR="00F671DB" w:rsidRPr="00DC41E8">
        <w:rPr>
          <w:i/>
        </w:rPr>
        <w:t xml:space="preserve"> </w:t>
      </w:r>
      <w:r w:rsidR="00D240A3" w:rsidRPr="00DC41E8">
        <w:rPr>
          <w:i/>
        </w:rPr>
        <w:t xml:space="preserve">Paul Havey, </w:t>
      </w:r>
      <w:r w:rsidR="00F671DB" w:rsidRPr="00DC41E8">
        <w:rPr>
          <w:i/>
        </w:rPr>
        <w:t xml:space="preserve">Prashant </w:t>
      </w:r>
      <w:r w:rsidR="0058481C" w:rsidRPr="00DC41E8">
        <w:rPr>
          <w:i/>
        </w:rPr>
        <w:t xml:space="preserve">Brall </w:t>
      </w:r>
      <w:r w:rsidR="0058481C">
        <w:rPr>
          <w:i/>
        </w:rPr>
        <w:t>(</w:t>
      </w:r>
      <w:r w:rsidR="00F671DB">
        <w:rPr>
          <w:i/>
        </w:rPr>
        <w:t>front) and Andrew Berman.</w:t>
      </w:r>
    </w:p>
    <w:p w:rsidR="00980598" w:rsidRDefault="00980598" w:rsidP="00A7153C"/>
    <w:p w:rsidR="006A250C" w:rsidRDefault="006A250C" w:rsidP="006A250C">
      <w:r w:rsidRPr="00526001">
        <w:rPr>
          <w:b/>
        </w:rPr>
        <w:t>Daniel Macey</w:t>
      </w:r>
      <w:r>
        <w:t xml:space="preserve"> – In between managing the development team, Daniel is responsible for planning the migration of BloodNet to new infrastructure (</w:t>
      </w:r>
      <w:r w:rsidR="0058481C">
        <w:t>i.e.</w:t>
      </w:r>
      <w:r>
        <w:t xml:space="preserve"> new servers and associated arrangements) and focussing on interfaces between BloodNet and Laboratory Information Systems in pathology laboratories across Australia.</w:t>
      </w:r>
    </w:p>
    <w:p w:rsidR="006A250C" w:rsidRDefault="006A250C" w:rsidP="006A250C"/>
    <w:p w:rsidR="00980598" w:rsidRDefault="00980598" w:rsidP="00A7153C">
      <w:r w:rsidRPr="00980598">
        <w:rPr>
          <w:b/>
        </w:rPr>
        <w:t>Andrew Berman</w:t>
      </w:r>
      <w:r>
        <w:t xml:space="preserve"> – Andrew is responsible for responsible for enhancements to user functionality and the user interface in BloodNet.  </w:t>
      </w:r>
      <w:r w:rsidR="00AC4EB8">
        <w:t>He is also developing</w:t>
      </w:r>
      <w:r>
        <w:t xml:space="preserve"> many of the changes that will be implemented in</w:t>
      </w:r>
      <w:r w:rsidR="000F1010">
        <w:t xml:space="preserve"> the next version of BloodNet </w:t>
      </w:r>
      <w:r>
        <w:t>(to be released on 7 April).</w:t>
      </w:r>
    </w:p>
    <w:p w:rsidR="00980598" w:rsidRDefault="00980598" w:rsidP="00A7153C"/>
    <w:p w:rsidR="00980598" w:rsidRDefault="00980598" w:rsidP="00A7153C">
      <w:r w:rsidRPr="00980598">
        <w:rPr>
          <w:b/>
        </w:rPr>
        <w:t>Theo Bogiatzis</w:t>
      </w:r>
      <w:r>
        <w:t xml:space="preserve"> – </w:t>
      </w:r>
      <w:r w:rsidR="0046107D">
        <w:t>For the last few months Theo has been wor</w:t>
      </w:r>
      <w:r w:rsidR="00E71F74">
        <w:t xml:space="preserve">king on re-writing the BloodNet </w:t>
      </w:r>
      <w:r w:rsidR="0046107D">
        <w:t>services that process Issue Notes and a variety of other essential functions.  This work has already greatly improved the robustness of BloodNet.</w:t>
      </w:r>
    </w:p>
    <w:p w:rsidR="00980598" w:rsidRDefault="00980598" w:rsidP="00A7153C"/>
    <w:p w:rsidR="00980598" w:rsidRDefault="00980598" w:rsidP="00A7153C">
      <w:r w:rsidRPr="0046107D">
        <w:rPr>
          <w:b/>
        </w:rPr>
        <w:t>Prashant Brall</w:t>
      </w:r>
      <w:r w:rsidR="0046107D">
        <w:t xml:space="preserve"> – Prashant is a relative newcomer to the team and he is working on the Guard application.  </w:t>
      </w:r>
      <w:r w:rsidR="004260AC">
        <w:t>This</w:t>
      </w:r>
      <w:r w:rsidR="0046107D">
        <w:t xml:space="preserve"> is a central user authentication and management service that we will be implementing in BloodNet and the new Australian Bleeding Disorders Registry (ABDR) in the coming months.</w:t>
      </w:r>
      <w:r w:rsidR="004260AC">
        <w:t xml:space="preserve">  </w:t>
      </w:r>
      <w:r w:rsidR="00EF37C1">
        <w:t xml:space="preserve">The Guard application is </w:t>
      </w:r>
      <w:r w:rsidR="006A250C">
        <w:br/>
      </w:r>
      <w:r w:rsidR="006A250C">
        <w:br/>
      </w:r>
      <w:r w:rsidR="006A250C">
        <w:lastRenderedPageBreak/>
        <w:br/>
      </w:r>
      <w:r w:rsidR="006A250C">
        <w:br/>
      </w:r>
      <w:r w:rsidR="00EF37C1">
        <w:t xml:space="preserve">being designed to eventually link into the National E-Health Transition Authority’s (NEHTA) </w:t>
      </w:r>
      <w:r w:rsidR="00EF37C1" w:rsidRPr="00EF37C1">
        <w:rPr>
          <w:i/>
        </w:rPr>
        <w:t>National Authentication Services for Health</w:t>
      </w:r>
      <w:r w:rsidR="00EF37C1">
        <w:rPr>
          <w:i/>
        </w:rPr>
        <w:t xml:space="preserve"> (NASH)</w:t>
      </w:r>
      <w:r w:rsidR="00EF37C1">
        <w:t xml:space="preserve">. </w:t>
      </w:r>
    </w:p>
    <w:p w:rsidR="00980598" w:rsidRDefault="00980598" w:rsidP="00A7153C"/>
    <w:p w:rsidR="00980598" w:rsidRDefault="00980598" w:rsidP="00A7153C">
      <w:r w:rsidRPr="00526001">
        <w:rPr>
          <w:b/>
        </w:rPr>
        <w:t>Paul Havey</w:t>
      </w:r>
      <w:r w:rsidR="00526001">
        <w:t xml:space="preserve"> – Paul has recently joined the BloodNet team and is focussed on the redevelopment of existing BloodNet reports and implementation of new reports over the coming months.</w:t>
      </w:r>
    </w:p>
    <w:p w:rsidR="00980598" w:rsidRDefault="00980598" w:rsidP="00A7153C"/>
    <w:p w:rsidR="00E25E50" w:rsidRDefault="00E25E50" w:rsidP="00E25E50">
      <w:pPr>
        <w:pStyle w:val="Heading1"/>
        <w:spacing w:before="0"/>
      </w:pPr>
      <w:r>
        <w:t>Victorian hospitals continue to switch to BloodNet</w:t>
      </w:r>
    </w:p>
    <w:p w:rsidR="00E25E50" w:rsidRDefault="00E25E50" w:rsidP="00E25E50">
      <w:pPr>
        <w:rPr>
          <w:szCs w:val="22"/>
        </w:rPr>
      </w:pPr>
      <w:r>
        <w:rPr>
          <w:szCs w:val="22"/>
        </w:rPr>
        <w:t>Late last year, Victoria’s oldest hospital, the Royal Melbourne Hospital, adopted BloodNet making it the third out of Victoria’s five largest hospitals to move to BloodNet.</w:t>
      </w:r>
    </w:p>
    <w:p w:rsidR="00E25E50" w:rsidRDefault="00E25E50" w:rsidP="00E25E50">
      <w:pPr>
        <w:rPr>
          <w:szCs w:val="22"/>
        </w:rPr>
      </w:pPr>
    </w:p>
    <w:p w:rsidR="00E25E50" w:rsidRDefault="00E25E50" w:rsidP="00E25E50">
      <w:pPr>
        <w:rPr>
          <w:szCs w:val="22"/>
        </w:rPr>
      </w:pPr>
      <w:r>
        <w:rPr>
          <w:szCs w:val="22"/>
        </w:rPr>
        <w:t>Michael Haeusler, Scientist in Charge of the Transfusion and Cryopreservation Labs at the Royal Melbourne, said he liked the functionality and the receipting – and especially that it clearly displayed all orders submitted.</w:t>
      </w:r>
    </w:p>
    <w:p w:rsidR="00E25E50" w:rsidRDefault="00E25E50" w:rsidP="00E25E50">
      <w:pPr>
        <w:rPr>
          <w:szCs w:val="22"/>
        </w:rPr>
      </w:pPr>
    </w:p>
    <w:p w:rsidR="00E25E50" w:rsidRDefault="00E25E50" w:rsidP="00E25E50">
      <w:pPr>
        <w:rPr>
          <w:szCs w:val="22"/>
        </w:rPr>
      </w:pPr>
      <w:r>
        <w:rPr>
          <w:szCs w:val="22"/>
        </w:rPr>
        <w:t>“With faxing, if there wasn’t any paper in the fax machine, you really didn’t know if the order had gone through, but with BloodNet we can tell it’s been ordered,” he said.</w:t>
      </w:r>
    </w:p>
    <w:p w:rsidR="00E25E50" w:rsidRDefault="00E25E50" w:rsidP="00E25E50">
      <w:pPr>
        <w:rPr>
          <w:szCs w:val="22"/>
        </w:rPr>
      </w:pPr>
    </w:p>
    <w:p w:rsidR="00E25E50" w:rsidRDefault="00E25E50" w:rsidP="00E25E50">
      <w:pPr>
        <w:rPr>
          <w:szCs w:val="22"/>
        </w:rPr>
      </w:pPr>
      <w:r>
        <w:rPr>
          <w:szCs w:val="22"/>
        </w:rPr>
        <w:t>Since then, BloodNet has gone live at Austin Health, Cabrini, Peter MacCallum Cancer Centre, the Northern Hospital</w:t>
      </w:r>
      <w:r w:rsidR="00843564">
        <w:rPr>
          <w:szCs w:val="22"/>
        </w:rPr>
        <w:t>,</w:t>
      </w:r>
      <w:r>
        <w:rPr>
          <w:szCs w:val="22"/>
        </w:rPr>
        <w:t xml:space="preserve"> </w:t>
      </w:r>
      <w:r w:rsidR="00843564">
        <w:rPr>
          <w:szCs w:val="22"/>
        </w:rPr>
        <w:t>PathCare Geelong and Dandenong Hospital.</w:t>
      </w:r>
    </w:p>
    <w:p w:rsidR="006A250C" w:rsidRDefault="006A250C" w:rsidP="00E25E50">
      <w:pPr>
        <w:rPr>
          <w:szCs w:val="22"/>
        </w:rPr>
      </w:pPr>
    </w:p>
    <w:p w:rsidR="00843564" w:rsidRDefault="00843564" w:rsidP="00E25E50">
      <w:pPr>
        <w:rPr>
          <w:szCs w:val="22"/>
        </w:rPr>
      </w:pPr>
      <w:r>
        <w:rPr>
          <w:szCs w:val="22"/>
        </w:rPr>
        <w:t xml:space="preserve">BloodNet is now processing more than 50% of orders to the Blood Service in Victoria and 65% of orders nationally to the Blood Service. </w:t>
      </w:r>
    </w:p>
    <w:p w:rsidR="00843564" w:rsidRDefault="00843564" w:rsidP="00E25E50">
      <w:pPr>
        <w:rPr>
          <w:szCs w:val="22"/>
        </w:rPr>
      </w:pPr>
    </w:p>
    <w:p w:rsidR="00843564" w:rsidRDefault="008349F1" w:rsidP="00E25E50">
      <w:pPr>
        <w:rPr>
          <w:szCs w:val="22"/>
        </w:rPr>
      </w:pPr>
      <w:r>
        <w:rPr>
          <w:szCs w:val="22"/>
        </w:rPr>
        <w:t>A number of new laboratories</w:t>
      </w:r>
      <w:r w:rsidR="00843564">
        <w:rPr>
          <w:szCs w:val="22"/>
        </w:rPr>
        <w:t xml:space="preserve"> including Monash Medical Centre, Melbourne Pathology, Eastern Health (incorporating Box Hill, Maroondah and Angliss Hospitals) </w:t>
      </w:r>
      <w:r w:rsidR="007228D2">
        <w:rPr>
          <w:szCs w:val="22"/>
        </w:rPr>
        <w:t xml:space="preserve">are </w:t>
      </w:r>
      <w:r w:rsidR="00843564">
        <w:rPr>
          <w:szCs w:val="22"/>
        </w:rPr>
        <w:t>all going live on BloodNet during April</w:t>
      </w:r>
      <w:r>
        <w:rPr>
          <w:szCs w:val="22"/>
        </w:rPr>
        <w:t xml:space="preserve">.  By then, </w:t>
      </w:r>
      <w:r w:rsidR="00843564">
        <w:rPr>
          <w:szCs w:val="22"/>
        </w:rPr>
        <w:t xml:space="preserve">BloodNet will be processing more than 70% of orders </w:t>
      </w:r>
      <w:r>
        <w:rPr>
          <w:szCs w:val="22"/>
        </w:rPr>
        <w:t>to the Blood Service in Victoria.</w:t>
      </w:r>
    </w:p>
    <w:p w:rsidR="008349F1" w:rsidRDefault="008349F1" w:rsidP="00E25E50">
      <w:pPr>
        <w:rPr>
          <w:szCs w:val="22"/>
        </w:rPr>
      </w:pPr>
    </w:p>
    <w:p w:rsidR="008349F1" w:rsidRDefault="008349F1" w:rsidP="00E25E50">
      <w:pPr>
        <w:rPr>
          <w:szCs w:val="22"/>
        </w:rPr>
      </w:pPr>
      <w:r>
        <w:rPr>
          <w:szCs w:val="22"/>
        </w:rPr>
        <w:t>Over the coming months, BloodNet will continue to move across regional Victoria with more sites going live each week.</w:t>
      </w:r>
    </w:p>
    <w:p w:rsidR="00E25E50" w:rsidRDefault="00E25E50" w:rsidP="00E25E50">
      <w:pPr>
        <w:rPr>
          <w:szCs w:val="22"/>
        </w:rPr>
      </w:pPr>
    </w:p>
    <w:p w:rsidR="001A6F20" w:rsidRDefault="001A6F20" w:rsidP="00E25E50">
      <w:pPr>
        <w:rPr>
          <w:szCs w:val="22"/>
        </w:rPr>
      </w:pPr>
    </w:p>
    <w:p w:rsidR="001A6F20" w:rsidRDefault="001A6F20" w:rsidP="00E25E50">
      <w:pPr>
        <w:rPr>
          <w:szCs w:val="22"/>
        </w:rPr>
      </w:pPr>
    </w:p>
    <w:p w:rsidR="00357A20" w:rsidRPr="00357A20" w:rsidRDefault="00357A20" w:rsidP="00E25E50">
      <w:pPr>
        <w:rPr>
          <w:sz w:val="14"/>
          <w:szCs w:val="14"/>
        </w:rPr>
      </w:pPr>
    </w:p>
    <w:p w:rsidR="00A7153C" w:rsidRDefault="00157CE7" w:rsidP="00A7153C">
      <w:pPr>
        <w:pStyle w:val="Heading1"/>
        <w:spacing w:before="0"/>
      </w:pPr>
      <w:r>
        <w:t>Launch of patient g</w:t>
      </w:r>
      <w:r w:rsidR="00A7153C">
        <w:t xml:space="preserve">uidelines: </w:t>
      </w:r>
      <w:r w:rsidR="00A7153C">
        <w:br/>
        <w:t xml:space="preserve">Module 2 Perioperative </w:t>
      </w:r>
    </w:p>
    <w:p w:rsidR="00A7153C" w:rsidRDefault="00A7153C" w:rsidP="00A7153C">
      <w:r>
        <w:t>T</w:t>
      </w:r>
      <w:r w:rsidRPr="00421738">
        <w:t xml:space="preserve">he </w:t>
      </w:r>
      <w:r w:rsidRPr="00A7153C">
        <w:rPr>
          <w:bCs/>
          <w:i/>
        </w:rPr>
        <w:t>Patient Blood Management Guidelines: Module 2 Perioperative</w:t>
      </w:r>
      <w:r w:rsidRPr="00421738">
        <w:t xml:space="preserve">, and the accompanying </w:t>
      </w:r>
      <w:r w:rsidRPr="00A7153C">
        <w:rPr>
          <w:bCs/>
          <w:i/>
        </w:rPr>
        <w:t>Quick Reference Guide</w:t>
      </w:r>
      <w:r w:rsidRPr="00421738">
        <w:t xml:space="preserve"> and Technical Reports are now available </w:t>
      </w:r>
      <w:r>
        <w:t xml:space="preserve">from the NBA website at </w:t>
      </w:r>
      <w:hyperlink r:id="rId16" w:history="1">
        <w:r w:rsidRPr="00127051">
          <w:rPr>
            <w:rStyle w:val="Hyperlink"/>
          </w:rPr>
          <w:t>www.nba.gov.au/guidelines/module2</w:t>
        </w:r>
      </w:hyperlink>
      <w:r>
        <w:t xml:space="preserve">  .</w:t>
      </w:r>
    </w:p>
    <w:p w:rsidR="00A7153C" w:rsidRPr="00421738" w:rsidRDefault="00A7153C" w:rsidP="00A7153C"/>
    <w:p w:rsidR="00A7153C" w:rsidRDefault="00A7153C" w:rsidP="00A7153C">
      <w:r w:rsidRPr="00166997">
        <w:t>The Perioperative Module is</w:t>
      </w:r>
      <w:r w:rsidRPr="00421738">
        <w:t xml:space="preserve"> intended to inform healthcare practitioners, health educators, health service managers and policy makers about the pre, intra and postoperative care of patients undergoing surgery or invasive procedures, particularly those in whom blood loss is anticipated. Transfusion decisions for patients should take into account each individual’s clinical circumstances and physiological status, and their treatment preferences and choices. </w:t>
      </w:r>
    </w:p>
    <w:p w:rsidR="00A7153C" w:rsidRDefault="00A7153C" w:rsidP="00A7153C"/>
    <w:p w:rsidR="00A7153C" w:rsidRDefault="00A7153C" w:rsidP="00A7153C">
      <w:pPr>
        <w:rPr>
          <w:bCs/>
        </w:rPr>
      </w:pPr>
      <w:r w:rsidRPr="009A5640">
        <w:t xml:space="preserve">Hard copies of the </w:t>
      </w:r>
      <w:r w:rsidRPr="003940C8">
        <w:rPr>
          <w:bCs/>
          <w:i/>
        </w:rPr>
        <w:t>Perioperative Module</w:t>
      </w:r>
      <w:r w:rsidRPr="009A5640">
        <w:t xml:space="preserve"> and </w:t>
      </w:r>
      <w:r w:rsidRPr="003940C8">
        <w:rPr>
          <w:bCs/>
          <w:i/>
        </w:rPr>
        <w:t>Quick Reference Guide</w:t>
      </w:r>
      <w:r w:rsidRPr="009A5640">
        <w:rPr>
          <w:bCs/>
        </w:rPr>
        <w:t xml:space="preserve"> can be ordered</w:t>
      </w:r>
      <w:r w:rsidR="00BA2CC6">
        <w:rPr>
          <w:bCs/>
        </w:rPr>
        <w:t xml:space="preserve"> </w:t>
      </w:r>
      <w:r w:rsidRPr="00BA2CC6">
        <w:rPr>
          <w:bCs/>
        </w:rPr>
        <w:t>free of charge</w:t>
      </w:r>
      <w:r w:rsidR="00BA2CC6" w:rsidRPr="00BA2CC6">
        <w:rPr>
          <w:bCs/>
        </w:rPr>
        <w:t xml:space="preserve"> from the NBA website.</w:t>
      </w:r>
    </w:p>
    <w:p w:rsidR="00DD77B0" w:rsidRDefault="00DD77B0" w:rsidP="00A7153C">
      <w:pPr>
        <w:rPr>
          <w:bCs/>
        </w:rPr>
      </w:pPr>
    </w:p>
    <w:p w:rsidR="00DD77B0" w:rsidRPr="00BA2CC6" w:rsidRDefault="004F77A8" w:rsidP="00DD77B0">
      <w:pPr>
        <w:jc w:val="right"/>
        <w:rPr>
          <w:bCs/>
        </w:rPr>
      </w:pPr>
      <w:r>
        <w:rPr>
          <w:noProof/>
          <w:lang w:val="en-AU" w:eastAsia="en-AU"/>
        </w:rPr>
        <w:drawing>
          <wp:inline distT="0" distB="0" distL="0" distR="0">
            <wp:extent cx="1552575" cy="2228850"/>
            <wp:effectExtent l="0" t="0" r="9525" b="0"/>
            <wp:docPr id="6" name="Picture 6" descr="Image Perioperative Module and Quick Reference Guide" title="Image Perioperative Module and Quick Reference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52575" cy="2228850"/>
                    </a:xfrm>
                    <a:prstGeom prst="rect">
                      <a:avLst/>
                    </a:prstGeom>
                    <a:noFill/>
                    <a:ln>
                      <a:noFill/>
                    </a:ln>
                  </pic:spPr>
                </pic:pic>
              </a:graphicData>
            </a:graphic>
          </wp:inline>
        </w:drawing>
      </w:r>
    </w:p>
    <w:p w:rsidR="006B3F76" w:rsidRDefault="006B3F76" w:rsidP="008329EC">
      <w:pPr>
        <w:rPr>
          <w:szCs w:val="22"/>
        </w:rPr>
      </w:pPr>
    </w:p>
    <w:p w:rsidR="001A6F20" w:rsidRDefault="001A6F20" w:rsidP="001A6F20">
      <w:pPr>
        <w:pStyle w:val="Heading1"/>
        <w:spacing w:before="0"/>
      </w:pPr>
      <w:r>
        <w:t>National Report on the issue and use of IVIg</w:t>
      </w:r>
    </w:p>
    <w:p w:rsidR="001D0CBA" w:rsidRDefault="001A6F20" w:rsidP="001A6F20">
      <w:pPr>
        <w:rPr>
          <w:szCs w:val="22"/>
        </w:rPr>
      </w:pPr>
      <w:r>
        <w:t>T</w:t>
      </w:r>
      <w:r w:rsidRPr="00421738">
        <w:t xml:space="preserve">he </w:t>
      </w:r>
      <w:r>
        <w:rPr>
          <w:bCs/>
          <w:i/>
        </w:rPr>
        <w:t>National Report on the issue and use of Intravenous Immunoglobulin (IVIg) for 2010-2011</w:t>
      </w:r>
      <w:r w:rsidRPr="00421738">
        <w:t xml:space="preserve"> </w:t>
      </w:r>
      <w:r>
        <w:t>is</w:t>
      </w:r>
      <w:r w:rsidRPr="00421738">
        <w:t xml:space="preserve"> now available </w:t>
      </w:r>
      <w:r>
        <w:t xml:space="preserve">from the NBA website at </w:t>
      </w:r>
      <w:hyperlink r:id="rId18" w:history="1">
        <w:r w:rsidRPr="007A44FE">
          <w:rPr>
            <w:rStyle w:val="Hyperlink"/>
          </w:rPr>
          <w:t>www.nba.gov.au/ivig</w:t>
        </w:r>
      </w:hyperlink>
      <w:r>
        <w:t xml:space="preserve"> .</w:t>
      </w:r>
    </w:p>
    <w:p w:rsidR="001A6F20" w:rsidRDefault="001A6F20" w:rsidP="00A7640E">
      <w:pPr>
        <w:rPr>
          <w:szCs w:val="22"/>
        </w:rPr>
      </w:pPr>
    </w:p>
    <w:p w:rsidR="001A6F20" w:rsidRPr="003545AC" w:rsidRDefault="001A6F20" w:rsidP="00A7640E">
      <w:pPr>
        <w:rPr>
          <w:szCs w:val="22"/>
        </w:rPr>
      </w:pPr>
    </w:p>
    <w:p w:rsidR="00043840" w:rsidRPr="00A27D9F" w:rsidRDefault="00043840" w:rsidP="00473779">
      <w:pPr>
        <w:jc w:val="right"/>
        <w:rPr>
          <w:color w:val="808080"/>
        </w:rPr>
      </w:pPr>
      <w:r w:rsidRPr="00A27D9F">
        <w:rPr>
          <w:color w:val="808080"/>
        </w:rPr>
        <w:t>Authorised by Peter O’Halloran</w:t>
      </w:r>
      <w:r w:rsidR="0037386F" w:rsidRPr="00A27D9F">
        <w:rPr>
          <w:color w:val="808080"/>
        </w:rPr>
        <w:br/>
      </w:r>
      <w:r w:rsidRPr="00A27D9F">
        <w:rPr>
          <w:color w:val="808080"/>
        </w:rPr>
        <w:t>Chief Information Office</w:t>
      </w:r>
      <w:r w:rsidR="007521EA" w:rsidRPr="00A27D9F">
        <w:rPr>
          <w:color w:val="808080"/>
        </w:rPr>
        <w:t>r</w:t>
      </w:r>
      <w:r w:rsidR="0037386F" w:rsidRPr="00A27D9F">
        <w:rPr>
          <w:color w:val="808080"/>
        </w:rPr>
        <w:br/>
      </w:r>
      <w:r w:rsidRPr="00A27D9F">
        <w:rPr>
          <w:color w:val="808080"/>
        </w:rPr>
        <w:t xml:space="preserve"> National Blood Authority</w:t>
      </w:r>
      <w:r w:rsidR="0037386F" w:rsidRPr="00A27D9F">
        <w:rPr>
          <w:color w:val="808080"/>
        </w:rPr>
        <w:br/>
      </w:r>
    </w:p>
    <w:p w:rsidR="00043840" w:rsidRPr="00A27D9F" w:rsidRDefault="00E25E50" w:rsidP="00043840">
      <w:pPr>
        <w:jc w:val="right"/>
        <w:rPr>
          <w:color w:val="808080"/>
        </w:rPr>
      </w:pPr>
      <w:r w:rsidRPr="00A27D9F">
        <w:rPr>
          <w:color w:val="808080"/>
        </w:rPr>
        <w:t>2</w:t>
      </w:r>
      <w:r w:rsidR="006A250C" w:rsidRPr="00A27D9F">
        <w:rPr>
          <w:color w:val="808080"/>
        </w:rPr>
        <w:t>9</w:t>
      </w:r>
      <w:r w:rsidRPr="00A27D9F">
        <w:rPr>
          <w:color w:val="808080"/>
        </w:rPr>
        <w:t xml:space="preserve"> March 2012</w:t>
      </w:r>
    </w:p>
    <w:p w:rsidR="00043840" w:rsidRPr="00A27D9F" w:rsidRDefault="00043840" w:rsidP="00473779">
      <w:pPr>
        <w:jc w:val="right"/>
        <w:rPr>
          <w:rFonts w:eastAsia="Times New Roman" w:cs="Calibri"/>
          <w:snapToGrid w:val="0"/>
          <w:color w:val="000000"/>
          <w:w w:val="0"/>
          <w:sz w:val="0"/>
          <w:szCs w:val="0"/>
          <w:u w:color="000000"/>
          <w:bdr w:val="none" w:sz="0" w:space="0" w:color="000000"/>
          <w:shd w:val="clear" w:color="000000" w:fill="000000"/>
          <w:lang w:val="en-AU" w:eastAsia="x-none" w:bidi="x-none"/>
        </w:rPr>
      </w:pPr>
      <w:r w:rsidRPr="00A27D9F">
        <w:rPr>
          <w:rFonts w:eastAsia="Times New Roman" w:cs="Calibri"/>
          <w:snapToGrid w:val="0"/>
          <w:color w:val="000000"/>
          <w:w w:val="0"/>
          <w:sz w:val="0"/>
          <w:szCs w:val="0"/>
          <w:u w:color="000000"/>
          <w:bdr w:val="none" w:sz="0" w:space="0" w:color="000000"/>
          <w:shd w:val="clear" w:color="000000" w:fill="000000"/>
          <w:lang w:val="en-AU" w:eastAsia="x-none" w:bidi="x-none"/>
        </w:rPr>
        <w:t xml:space="preserve">Please </w:t>
      </w:r>
    </w:p>
    <w:sectPr w:rsidR="00043840" w:rsidRPr="00A27D9F" w:rsidSect="00F95D47">
      <w:footerReference w:type="default" r:id="rId19"/>
      <w:headerReference w:type="first" r:id="rId20"/>
      <w:footerReference w:type="first" r:id="rId21"/>
      <w:pgSz w:w="11900" w:h="16840" w:code="9"/>
      <w:pgMar w:top="1134" w:right="1134" w:bottom="1021" w:left="1134" w:header="3119" w:footer="709" w:gutter="0"/>
      <w:cols w:num="2" w:space="708"/>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2007" w:rsidRDefault="00922007">
      <w:r>
        <w:separator/>
      </w:r>
    </w:p>
  </w:endnote>
  <w:endnote w:type="continuationSeparator" w:id="0">
    <w:p w:rsidR="00922007" w:rsidRDefault="009220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77B0" w:rsidRDefault="004F77A8">
    <w:pPr>
      <w:pStyle w:val="Footer"/>
    </w:pPr>
    <w:r>
      <w:rPr>
        <w:noProof/>
        <w:lang w:val="en-AU" w:eastAsia="en-AU"/>
      </w:rPr>
      <w:drawing>
        <wp:anchor distT="0" distB="0" distL="114300" distR="114300" simplePos="0" relativeHeight="251656192" behindDoc="1" locked="0" layoutInCell="1" allowOverlap="1" wp14:anchorId="79A200A0" wp14:editId="56FEF84E">
          <wp:simplePos x="0" y="0"/>
          <wp:positionH relativeFrom="column">
            <wp:align>center</wp:align>
          </wp:positionH>
          <wp:positionV relativeFrom="page">
            <wp:align>bottom</wp:align>
          </wp:positionV>
          <wp:extent cx="7559040" cy="723900"/>
          <wp:effectExtent l="0" t="0" r="3810" b="0"/>
          <wp:wrapNone/>
          <wp:docPr id="4" name="Picture 365" descr="BloodNet Footer" title="BloodNet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Description: NBA 39043 BloodNet_Masthead_Footer_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7239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77B0" w:rsidRDefault="004F77A8">
    <w:pPr>
      <w:pStyle w:val="Footer"/>
    </w:pPr>
    <w:r>
      <w:rPr>
        <w:noProof/>
        <w:lang w:val="en-AU" w:eastAsia="en-AU"/>
      </w:rPr>
      <w:drawing>
        <wp:anchor distT="0" distB="0" distL="114300" distR="114300" simplePos="0" relativeHeight="251659264" behindDoc="1" locked="0" layoutInCell="1" allowOverlap="1">
          <wp:simplePos x="0" y="0"/>
          <wp:positionH relativeFrom="column">
            <wp:posOffset>-722630</wp:posOffset>
          </wp:positionH>
          <wp:positionV relativeFrom="page">
            <wp:posOffset>9978390</wp:posOffset>
          </wp:positionV>
          <wp:extent cx="7559040" cy="723900"/>
          <wp:effectExtent l="0" t="0" r="3810" b="0"/>
          <wp:wrapNone/>
          <wp:docPr id="1" name="Picture 367" descr="BloodNet Footer" title="BloodNet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Description: NBA 39043 BloodNet_Masthead_Footer_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7239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2007" w:rsidRDefault="00922007">
      <w:r>
        <w:separator/>
      </w:r>
    </w:p>
  </w:footnote>
  <w:footnote w:type="continuationSeparator" w:id="0">
    <w:p w:rsidR="00922007" w:rsidRDefault="009220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77B0" w:rsidRDefault="00DD77B0">
    <w:pPr>
      <w:pStyle w:val="Header"/>
      <w:rPr>
        <w:sz w:val="2"/>
        <w:szCs w:val="2"/>
      </w:rPr>
    </w:pPr>
  </w:p>
  <w:p w:rsidR="00DD77B0" w:rsidRDefault="00DD77B0">
    <w:pPr>
      <w:pStyle w:val="Header"/>
      <w:rPr>
        <w:sz w:val="2"/>
        <w:szCs w:val="2"/>
      </w:rPr>
    </w:pPr>
  </w:p>
  <w:p w:rsidR="00DD77B0" w:rsidRPr="003275B9" w:rsidRDefault="004F77A8">
    <w:pPr>
      <w:pStyle w:val="Header"/>
      <w:rPr>
        <w:sz w:val="2"/>
        <w:szCs w:val="2"/>
      </w:rPr>
    </w:pPr>
    <w:r>
      <w:rPr>
        <w:noProof/>
        <w:lang w:val="en-AU" w:eastAsia="en-AU"/>
      </w:rPr>
      <mc:AlternateContent>
        <mc:Choice Requires="wps">
          <w:drawing>
            <wp:anchor distT="0" distB="0" distL="114300" distR="114300" simplePos="0" relativeHeight="251657216" behindDoc="0" locked="0" layoutInCell="1" allowOverlap="1">
              <wp:simplePos x="0" y="0"/>
              <wp:positionH relativeFrom="column">
                <wp:posOffset>4429760</wp:posOffset>
              </wp:positionH>
              <wp:positionV relativeFrom="paragraph">
                <wp:posOffset>-401955</wp:posOffset>
              </wp:positionV>
              <wp:extent cx="2176145" cy="293370"/>
              <wp:effectExtent l="0" t="0" r="0" b="0"/>
              <wp:wrapNone/>
              <wp:docPr id="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145" cy="293370"/>
                      </a:xfrm>
                      <a:prstGeom prst="rect">
                        <a:avLst/>
                      </a:prstGeom>
                      <a:noFill/>
                      <a:ln w="9525">
                        <a:noFill/>
                        <a:miter lim="800000"/>
                        <a:headEnd/>
                        <a:tailEnd/>
                      </a:ln>
                    </wps:spPr>
                    <wps:txbx>
                      <w:txbxContent>
                        <w:p w:rsidR="00DD77B0" w:rsidRPr="008D65BD" w:rsidRDefault="00DD77B0" w:rsidP="008C2AA9">
                          <w:pPr>
                            <w:tabs>
                              <w:tab w:val="left" w:pos="1134"/>
                            </w:tabs>
                            <w:jc w:val="right"/>
                            <w:rPr>
                              <w:b/>
                              <w:color w:val="C00000"/>
                              <w:sz w:val="24"/>
                            </w:rPr>
                          </w:pPr>
                          <w:r>
                            <w:rPr>
                              <w:b/>
                              <w:color w:val="C00000"/>
                              <w:sz w:val="24"/>
                            </w:rPr>
                            <w:t>March 2012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8.8pt;margin-top:-31.65pt;width:171.35pt;height:23.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UzuDQIAAPQDAAAOAAAAZHJzL2Uyb0RvYy54bWysU9tuGyEQfa/Uf0C81+td23G8Mo7SpKkq&#10;pRcp6QdglvWiAkMBe9f9+g6s41jtW1UeEMPMHOacGdY3g9HkIH1QYBktJ1NKpBXQKLtj9Pvzw7tr&#10;SkLktuEarGT0KAO92bx9s+5dLSvoQDfSEwSxoe4do12Mri6KIDppeJiAkxadLXjDI5p+VzSe94hu&#10;dFFNp1dFD75xHoQMAW/vRyfdZPy2lSJ+bdsgI9GMYm0x7z7v27QXmzWvd567TolTGfwfqjBcWXz0&#10;DHXPIyd7r/6CMkp4CNDGiQBTQNsqITMHZFNO/2Dz1HEnMxcUJ7izTOH/wYovh2+eqIbR2WJGieUG&#10;m/Qsh0jew0CqpE/vQo1hTw4D44DX2OfMNbhHED8CsXDXcbuTt95D30neYH1lyiwuUkeckEC2/Wdo&#10;8Bm+j5CBhtabJB7KQRAd+3Q89yaVIvCyKpdX5XxBiUBftZrNlrl5Ba9fsp0P8aMEQ9KBUY+9z+j8&#10;8BhiqobXLyHpMQsPSuvcf21Jz+hqUS1ywoXHqIjjqZVh9Hqa1jgwieQH2+TkyJUez/iAtifWiehI&#10;OQ7bAQOTFFtojsjfwziG+G3w0IH/RUmPI8ho+LnnXlKiP1nUcFXO52lmszFfLCs0/KVne+nhViAU&#10;o5GS8XgX85yPXG9R61ZlGV4rOdWKo5XVOX2DNLuXdo56/ayb3wAAAP//AwBQSwMEFAAGAAgAAAAh&#10;ADhWUMvfAAAADAEAAA8AAABkcnMvZG93bnJldi54bWxMj01PwkAQhu8m/ofNmHiD3QIWqd0So/Gq&#10;AdTE29Id2obubNNdaP33Die5zceTd57J16NrxRn70HjSkEwVCKTS24YqDZ+7t8kjiBANWdN6Qg2/&#10;GGBd3N7kJrN+oA2et7ESHEIhMxrqGLtMylDW6EyY+g6JdwffOxO57StpezNwuGvlTKlUOtMQX6hN&#10;hy81lsftyWn4ej/8fC/UR/XqHrrBj0qSW0mt7+/G5ycQEcf4D8NFn9WhYKe9P5ENotWQrpYpoxom&#10;6XwO4kKoheJqz6NkmYAscnn9RPEHAAD//wMAUEsBAi0AFAAGAAgAAAAhALaDOJL+AAAA4QEAABMA&#10;AAAAAAAAAAAAAAAAAAAAAFtDb250ZW50X1R5cGVzXS54bWxQSwECLQAUAAYACAAAACEAOP0h/9YA&#10;AACUAQAACwAAAAAAAAAAAAAAAAAvAQAAX3JlbHMvLnJlbHNQSwECLQAUAAYACAAAACEA8sFM7g0C&#10;AAD0AwAADgAAAAAAAAAAAAAAAAAuAgAAZHJzL2Uyb0RvYy54bWxQSwECLQAUAAYACAAAACEAOFZQ&#10;y98AAAAMAQAADwAAAAAAAAAAAAAAAABnBAAAZHJzL2Rvd25yZXYueG1sUEsFBgAAAAAEAAQA8wAA&#10;AHMFAAAAAA==&#10;" filled="f" stroked="f">
              <v:textbox>
                <w:txbxContent>
                  <w:p w:rsidR="00DD77B0" w:rsidRPr="008D65BD" w:rsidRDefault="00DD77B0" w:rsidP="008C2AA9">
                    <w:pPr>
                      <w:tabs>
                        <w:tab w:val="left" w:pos="1134"/>
                      </w:tabs>
                      <w:jc w:val="right"/>
                      <w:rPr>
                        <w:b/>
                        <w:color w:val="C00000"/>
                        <w:sz w:val="24"/>
                      </w:rPr>
                    </w:pPr>
                    <w:r>
                      <w:rPr>
                        <w:b/>
                        <w:color w:val="C00000"/>
                        <w:sz w:val="24"/>
                      </w:rPr>
                      <w:t>March 2012</w:t>
                    </w:r>
                  </w:p>
                </w:txbxContent>
              </v:textbox>
            </v:shape>
          </w:pict>
        </mc:Fallback>
      </mc:AlternateContent>
    </w:r>
    <w:r>
      <w:rPr>
        <w:noProof/>
        <w:lang w:val="en-AU" w:eastAsia="en-AU"/>
      </w:rPr>
      <w:drawing>
        <wp:anchor distT="0" distB="0" distL="114300" distR="114300" simplePos="0" relativeHeight="251658240" behindDoc="1" locked="0" layoutInCell="1" allowOverlap="1">
          <wp:simplePos x="0" y="0"/>
          <wp:positionH relativeFrom="column">
            <wp:posOffset>-731520</wp:posOffset>
          </wp:positionH>
          <wp:positionV relativeFrom="page">
            <wp:posOffset>4445</wp:posOffset>
          </wp:positionV>
          <wp:extent cx="7559040" cy="1663700"/>
          <wp:effectExtent l="0" t="0" r="3810" b="0"/>
          <wp:wrapNone/>
          <wp:docPr id="2" name="Picture 366" descr="BloodNet 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BloodNet Header 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6637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alt="Description: Email32Tick" style="width:48.25pt;height:23.75pt;visibility:visible" o:bullet="t">
        <v:imagedata r:id="rId1" o:title="Email32Tick"/>
      </v:shape>
    </w:pict>
  </w:numPicBullet>
  <w:abstractNum w:abstractNumId="0">
    <w:nsid w:val="FFFFFF7C"/>
    <w:multiLevelType w:val="singleLevel"/>
    <w:tmpl w:val="CA1065B8"/>
    <w:lvl w:ilvl="0">
      <w:start w:val="1"/>
      <w:numFmt w:val="decimal"/>
      <w:lvlText w:val="%1."/>
      <w:lvlJc w:val="left"/>
      <w:pPr>
        <w:tabs>
          <w:tab w:val="num" w:pos="1492"/>
        </w:tabs>
        <w:ind w:left="1492" w:hanging="360"/>
      </w:pPr>
    </w:lvl>
  </w:abstractNum>
  <w:abstractNum w:abstractNumId="1">
    <w:nsid w:val="FFFFFF7D"/>
    <w:multiLevelType w:val="singleLevel"/>
    <w:tmpl w:val="0BAC2312"/>
    <w:lvl w:ilvl="0">
      <w:start w:val="1"/>
      <w:numFmt w:val="decimal"/>
      <w:lvlText w:val="%1."/>
      <w:lvlJc w:val="left"/>
      <w:pPr>
        <w:tabs>
          <w:tab w:val="num" w:pos="1209"/>
        </w:tabs>
        <w:ind w:left="1209" w:hanging="360"/>
      </w:pPr>
    </w:lvl>
  </w:abstractNum>
  <w:abstractNum w:abstractNumId="2">
    <w:nsid w:val="FFFFFF7E"/>
    <w:multiLevelType w:val="singleLevel"/>
    <w:tmpl w:val="260E3B0E"/>
    <w:lvl w:ilvl="0">
      <w:start w:val="1"/>
      <w:numFmt w:val="decimal"/>
      <w:lvlText w:val="%1."/>
      <w:lvlJc w:val="left"/>
      <w:pPr>
        <w:tabs>
          <w:tab w:val="num" w:pos="926"/>
        </w:tabs>
        <w:ind w:left="926" w:hanging="360"/>
      </w:pPr>
    </w:lvl>
  </w:abstractNum>
  <w:abstractNum w:abstractNumId="3">
    <w:nsid w:val="FFFFFF7F"/>
    <w:multiLevelType w:val="singleLevel"/>
    <w:tmpl w:val="910AAE88"/>
    <w:lvl w:ilvl="0">
      <w:start w:val="1"/>
      <w:numFmt w:val="decimal"/>
      <w:lvlText w:val="%1."/>
      <w:lvlJc w:val="left"/>
      <w:pPr>
        <w:tabs>
          <w:tab w:val="num" w:pos="643"/>
        </w:tabs>
        <w:ind w:left="643" w:hanging="360"/>
      </w:pPr>
    </w:lvl>
  </w:abstractNum>
  <w:abstractNum w:abstractNumId="4">
    <w:nsid w:val="FFFFFF80"/>
    <w:multiLevelType w:val="singleLevel"/>
    <w:tmpl w:val="D8468D7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B660BE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C6C986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85E505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20C9DD6"/>
    <w:lvl w:ilvl="0">
      <w:start w:val="1"/>
      <w:numFmt w:val="decimal"/>
      <w:lvlText w:val="%1."/>
      <w:lvlJc w:val="left"/>
      <w:pPr>
        <w:tabs>
          <w:tab w:val="num" w:pos="360"/>
        </w:tabs>
        <w:ind w:left="360" w:hanging="360"/>
      </w:pPr>
    </w:lvl>
  </w:abstractNum>
  <w:abstractNum w:abstractNumId="9">
    <w:nsid w:val="FFFFFF89"/>
    <w:multiLevelType w:val="singleLevel"/>
    <w:tmpl w:val="C4BE519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62A2E67"/>
    <w:multiLevelType w:val="hybridMultilevel"/>
    <w:tmpl w:val="AF6098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69534E5"/>
    <w:multiLevelType w:val="hybridMultilevel"/>
    <w:tmpl w:val="0C349A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09507D99"/>
    <w:multiLevelType w:val="hybridMultilevel"/>
    <w:tmpl w:val="6C84A5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0BAF644D"/>
    <w:multiLevelType w:val="hybridMultilevel"/>
    <w:tmpl w:val="7004DF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0C5A03D2"/>
    <w:multiLevelType w:val="hybridMultilevel"/>
    <w:tmpl w:val="4C08552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5">
    <w:nsid w:val="0E8D6912"/>
    <w:multiLevelType w:val="hybridMultilevel"/>
    <w:tmpl w:val="FC1E9A7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nsid w:val="0E940738"/>
    <w:multiLevelType w:val="hybridMultilevel"/>
    <w:tmpl w:val="4C70D5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0FA26758"/>
    <w:multiLevelType w:val="hybridMultilevel"/>
    <w:tmpl w:val="B62077B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8">
    <w:nsid w:val="12032231"/>
    <w:multiLevelType w:val="hybridMultilevel"/>
    <w:tmpl w:val="9D44C49C"/>
    <w:lvl w:ilvl="0" w:tplc="4E905476">
      <w:numFmt w:val="bullet"/>
      <w:lvlText w:val="-"/>
      <w:lvlJc w:val="left"/>
      <w:pPr>
        <w:ind w:left="720" w:hanging="360"/>
      </w:pPr>
      <w:rPr>
        <w:rFonts w:ascii="Calibri" w:eastAsia="Cambr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133F1C23"/>
    <w:multiLevelType w:val="hybridMultilevel"/>
    <w:tmpl w:val="5014A5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nsid w:val="18EE17B5"/>
    <w:multiLevelType w:val="hybridMultilevel"/>
    <w:tmpl w:val="7068AE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nsid w:val="1B2918BA"/>
    <w:multiLevelType w:val="hybridMultilevel"/>
    <w:tmpl w:val="B77A6C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1BB81E49"/>
    <w:multiLevelType w:val="hybridMultilevel"/>
    <w:tmpl w:val="52783BA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3">
    <w:nsid w:val="1C3D7597"/>
    <w:multiLevelType w:val="hybridMultilevel"/>
    <w:tmpl w:val="CA5837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1C441ED3"/>
    <w:multiLevelType w:val="hybridMultilevel"/>
    <w:tmpl w:val="6F20799E"/>
    <w:lvl w:ilvl="0" w:tplc="C2B8B034">
      <w:start w:val="7"/>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nsid w:val="26EA257E"/>
    <w:multiLevelType w:val="hybridMultilevel"/>
    <w:tmpl w:val="119E3B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28EC2AED"/>
    <w:multiLevelType w:val="hybridMultilevel"/>
    <w:tmpl w:val="761A4E56"/>
    <w:lvl w:ilvl="0" w:tplc="2BDE5468">
      <w:start w:val="12"/>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nsid w:val="2A4A05AB"/>
    <w:multiLevelType w:val="multilevel"/>
    <w:tmpl w:val="44A01BB0"/>
    <w:lvl w:ilvl="0">
      <w:start w:val="4"/>
      <w:numFmt w:val="decimal"/>
      <w:lvlText w:val="%1"/>
      <w:lvlJc w:val="left"/>
      <w:pPr>
        <w:ind w:left="480" w:hanging="480"/>
      </w:pPr>
    </w:lvl>
    <w:lvl w:ilvl="1">
      <w:start w:val="2"/>
      <w:numFmt w:val="decimal"/>
      <w:lvlText w:val="%1.%2"/>
      <w:lvlJc w:val="left"/>
      <w:pPr>
        <w:ind w:left="480" w:hanging="480"/>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8">
    <w:nsid w:val="2A7159E5"/>
    <w:multiLevelType w:val="hybridMultilevel"/>
    <w:tmpl w:val="CC6019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2BE1198C"/>
    <w:multiLevelType w:val="hybridMultilevel"/>
    <w:tmpl w:val="9D3C7C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2C062E64"/>
    <w:multiLevelType w:val="hybridMultilevel"/>
    <w:tmpl w:val="D30875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nsid w:val="2D5717F8"/>
    <w:multiLevelType w:val="hybridMultilevel"/>
    <w:tmpl w:val="75AE02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2EA7745A"/>
    <w:multiLevelType w:val="hybridMultilevel"/>
    <w:tmpl w:val="E7E2587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nsid w:val="34AF54AD"/>
    <w:multiLevelType w:val="hybridMultilevel"/>
    <w:tmpl w:val="54B413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nsid w:val="34CF1B86"/>
    <w:multiLevelType w:val="hybridMultilevel"/>
    <w:tmpl w:val="FC1E9A7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nsid w:val="3679705A"/>
    <w:multiLevelType w:val="hybridMultilevel"/>
    <w:tmpl w:val="FF8C5A7E"/>
    <w:lvl w:ilvl="0" w:tplc="FE84D3F0">
      <w:start w:val="1"/>
      <w:numFmt w:val="decimal"/>
      <w:lvlText w:val="%1."/>
      <w:lvlJc w:val="left"/>
      <w:pPr>
        <w:tabs>
          <w:tab w:val="num" w:pos="720"/>
        </w:tabs>
        <w:ind w:left="720" w:hanging="360"/>
      </w:pPr>
    </w:lvl>
    <w:lvl w:ilvl="1" w:tplc="3AC85F94">
      <w:start w:val="1"/>
      <w:numFmt w:val="lowerLetter"/>
      <w:lvlText w:val="%2."/>
      <w:lvlJc w:val="left"/>
      <w:pPr>
        <w:tabs>
          <w:tab w:val="num" w:pos="1440"/>
        </w:tabs>
        <w:ind w:left="1440" w:hanging="360"/>
      </w:pPr>
    </w:lvl>
    <w:lvl w:ilvl="2" w:tplc="27125FBE">
      <w:start w:val="1"/>
      <w:numFmt w:val="lowerRoman"/>
      <w:lvlText w:val="%3."/>
      <w:lvlJc w:val="right"/>
      <w:pPr>
        <w:tabs>
          <w:tab w:val="num" w:pos="2160"/>
        </w:tabs>
        <w:ind w:left="2160" w:hanging="180"/>
      </w:pPr>
    </w:lvl>
    <w:lvl w:ilvl="3" w:tplc="65A03A22">
      <w:start w:val="1"/>
      <w:numFmt w:val="decimal"/>
      <w:lvlText w:val="%4."/>
      <w:lvlJc w:val="left"/>
      <w:pPr>
        <w:tabs>
          <w:tab w:val="num" w:pos="2880"/>
        </w:tabs>
        <w:ind w:left="2880" w:hanging="360"/>
      </w:pPr>
    </w:lvl>
    <w:lvl w:ilvl="4" w:tplc="8E9C82E8">
      <w:start w:val="1"/>
      <w:numFmt w:val="lowerLetter"/>
      <w:lvlText w:val="%5."/>
      <w:lvlJc w:val="left"/>
      <w:pPr>
        <w:tabs>
          <w:tab w:val="num" w:pos="3600"/>
        </w:tabs>
        <w:ind w:left="3600" w:hanging="360"/>
      </w:pPr>
    </w:lvl>
    <w:lvl w:ilvl="5" w:tplc="80B4F644">
      <w:start w:val="1"/>
      <w:numFmt w:val="lowerRoman"/>
      <w:lvlText w:val="%6."/>
      <w:lvlJc w:val="right"/>
      <w:pPr>
        <w:tabs>
          <w:tab w:val="num" w:pos="4320"/>
        </w:tabs>
        <w:ind w:left="4320" w:hanging="180"/>
      </w:pPr>
    </w:lvl>
    <w:lvl w:ilvl="6" w:tplc="133EAF1A">
      <w:start w:val="1"/>
      <w:numFmt w:val="decimal"/>
      <w:lvlText w:val="%7."/>
      <w:lvlJc w:val="left"/>
      <w:pPr>
        <w:tabs>
          <w:tab w:val="num" w:pos="5040"/>
        </w:tabs>
        <w:ind w:left="5040" w:hanging="360"/>
      </w:pPr>
    </w:lvl>
    <w:lvl w:ilvl="7" w:tplc="FC329F00">
      <w:start w:val="1"/>
      <w:numFmt w:val="lowerLetter"/>
      <w:lvlText w:val="%8."/>
      <w:lvlJc w:val="left"/>
      <w:pPr>
        <w:tabs>
          <w:tab w:val="num" w:pos="5760"/>
        </w:tabs>
        <w:ind w:left="5760" w:hanging="360"/>
      </w:pPr>
    </w:lvl>
    <w:lvl w:ilvl="8" w:tplc="412810C6">
      <w:start w:val="1"/>
      <w:numFmt w:val="lowerRoman"/>
      <w:lvlText w:val="%9."/>
      <w:lvlJc w:val="right"/>
      <w:pPr>
        <w:tabs>
          <w:tab w:val="num" w:pos="6480"/>
        </w:tabs>
        <w:ind w:left="6480" w:hanging="180"/>
      </w:pPr>
    </w:lvl>
  </w:abstractNum>
  <w:abstractNum w:abstractNumId="36">
    <w:nsid w:val="3906540F"/>
    <w:multiLevelType w:val="hybridMultilevel"/>
    <w:tmpl w:val="04DE18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nsid w:val="3B8D5C59"/>
    <w:multiLevelType w:val="hybridMultilevel"/>
    <w:tmpl w:val="313642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3BE17800"/>
    <w:multiLevelType w:val="hybridMultilevel"/>
    <w:tmpl w:val="D53CE1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47D27B13"/>
    <w:multiLevelType w:val="hybridMultilevel"/>
    <w:tmpl w:val="4C08552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0">
    <w:nsid w:val="518C2B44"/>
    <w:multiLevelType w:val="hybridMultilevel"/>
    <w:tmpl w:val="25CC6CE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1">
    <w:nsid w:val="54B72B93"/>
    <w:multiLevelType w:val="hybridMultilevel"/>
    <w:tmpl w:val="A262116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
    <w:nsid w:val="5F440396"/>
    <w:multiLevelType w:val="hybridMultilevel"/>
    <w:tmpl w:val="699CE46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3">
    <w:nsid w:val="62632FFA"/>
    <w:multiLevelType w:val="hybridMultilevel"/>
    <w:tmpl w:val="736C57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nsid w:val="6A71411A"/>
    <w:multiLevelType w:val="hybridMultilevel"/>
    <w:tmpl w:val="A9D6F4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nsid w:val="6A865F3F"/>
    <w:multiLevelType w:val="hybridMultilevel"/>
    <w:tmpl w:val="7E4E0D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6">
    <w:nsid w:val="72BF4831"/>
    <w:multiLevelType w:val="hybridMultilevel"/>
    <w:tmpl w:val="8D9C07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7CB50EFE"/>
    <w:multiLevelType w:val="hybridMultilevel"/>
    <w:tmpl w:val="B07AE6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5"/>
  </w:num>
  <w:num w:numId="2">
    <w:abstractNumId w:val="18"/>
  </w:num>
  <w:num w:numId="3">
    <w:abstractNumId w:val="43"/>
  </w:num>
  <w:num w:numId="4">
    <w:abstractNumId w:val="21"/>
  </w:num>
  <w:num w:numId="5">
    <w:abstractNumId w:val="28"/>
  </w:num>
  <w:num w:numId="6">
    <w:abstractNumId w:val="23"/>
  </w:num>
  <w:num w:numId="7">
    <w:abstractNumId w:val="24"/>
  </w:num>
  <w:num w:numId="8">
    <w:abstractNumId w:val="26"/>
  </w:num>
  <w:num w:numId="9">
    <w:abstractNumId w:val="47"/>
  </w:num>
  <w:num w:numId="10">
    <w:abstractNumId w:val="13"/>
  </w:num>
  <w:num w:numId="11">
    <w:abstractNumId w:val="32"/>
  </w:num>
  <w:num w:numId="12">
    <w:abstractNumId w:val="20"/>
  </w:num>
  <w:num w:numId="13">
    <w:abstractNumId w:val="27"/>
    <w:lvlOverride w:ilvl="0">
      <w:startOverride w:val="4"/>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3"/>
  </w:num>
  <w:num w:numId="16">
    <w:abstractNumId w:val="41"/>
  </w:num>
  <w:num w:numId="17">
    <w:abstractNumId w:val="30"/>
  </w:num>
  <w:num w:numId="18">
    <w:abstractNumId w:val="12"/>
  </w:num>
  <w:num w:numId="19">
    <w:abstractNumId w:val="10"/>
  </w:num>
  <w:num w:numId="20">
    <w:abstractNumId w:val="46"/>
  </w:num>
  <w:num w:numId="21">
    <w:abstractNumId w:val="16"/>
  </w:num>
  <w:num w:numId="22">
    <w:abstractNumId w:val="34"/>
  </w:num>
  <w:num w:numId="23">
    <w:abstractNumId w:val="15"/>
  </w:num>
  <w:num w:numId="24">
    <w:abstractNumId w:val="40"/>
  </w:num>
  <w:num w:numId="25">
    <w:abstractNumId w:val="36"/>
  </w:num>
  <w:num w:numId="26">
    <w:abstractNumId w:val="45"/>
  </w:num>
  <w:num w:numId="27">
    <w:abstractNumId w:val="31"/>
  </w:num>
  <w:num w:numId="28">
    <w:abstractNumId w:val="29"/>
  </w:num>
  <w:num w:numId="29">
    <w:abstractNumId w:val="38"/>
  </w:num>
  <w:num w:numId="30">
    <w:abstractNumId w:val="9"/>
  </w:num>
  <w:num w:numId="31">
    <w:abstractNumId w:val="7"/>
  </w:num>
  <w:num w:numId="32">
    <w:abstractNumId w:val="6"/>
  </w:num>
  <w:num w:numId="33">
    <w:abstractNumId w:val="5"/>
  </w:num>
  <w:num w:numId="34">
    <w:abstractNumId w:val="4"/>
  </w:num>
  <w:num w:numId="35">
    <w:abstractNumId w:val="8"/>
  </w:num>
  <w:num w:numId="36">
    <w:abstractNumId w:val="3"/>
  </w:num>
  <w:num w:numId="37">
    <w:abstractNumId w:val="2"/>
  </w:num>
  <w:num w:numId="38">
    <w:abstractNumId w:val="1"/>
  </w:num>
  <w:num w:numId="39">
    <w:abstractNumId w:val="0"/>
  </w:num>
  <w:num w:numId="40">
    <w:abstractNumId w:val="37"/>
  </w:num>
  <w:num w:numId="41">
    <w:abstractNumId w:val="19"/>
  </w:num>
  <w:num w:numId="42">
    <w:abstractNumId w:val="11"/>
  </w:num>
  <w:num w:numId="43">
    <w:abstractNumId w:val="44"/>
  </w:num>
  <w:num w:numId="4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667F"/>
    <w:rsid w:val="00000BB8"/>
    <w:rsid w:val="0000636C"/>
    <w:rsid w:val="000067BC"/>
    <w:rsid w:val="00006F42"/>
    <w:rsid w:val="00007624"/>
    <w:rsid w:val="000100DD"/>
    <w:rsid w:val="0001045B"/>
    <w:rsid w:val="000107FC"/>
    <w:rsid w:val="00010F84"/>
    <w:rsid w:val="00014C4A"/>
    <w:rsid w:val="0001537B"/>
    <w:rsid w:val="00016255"/>
    <w:rsid w:val="00017393"/>
    <w:rsid w:val="000222FE"/>
    <w:rsid w:val="00022C42"/>
    <w:rsid w:val="000242A0"/>
    <w:rsid w:val="00025A85"/>
    <w:rsid w:val="00025F9D"/>
    <w:rsid w:val="00030C82"/>
    <w:rsid w:val="00032BA4"/>
    <w:rsid w:val="00036734"/>
    <w:rsid w:val="00040B27"/>
    <w:rsid w:val="00041743"/>
    <w:rsid w:val="00041DF3"/>
    <w:rsid w:val="00042A66"/>
    <w:rsid w:val="0004358C"/>
    <w:rsid w:val="00043840"/>
    <w:rsid w:val="000447A2"/>
    <w:rsid w:val="00047F50"/>
    <w:rsid w:val="00055020"/>
    <w:rsid w:val="00056308"/>
    <w:rsid w:val="00056FD3"/>
    <w:rsid w:val="0005789C"/>
    <w:rsid w:val="00057C3C"/>
    <w:rsid w:val="00060B4B"/>
    <w:rsid w:val="0006169E"/>
    <w:rsid w:val="00061B41"/>
    <w:rsid w:val="0006652F"/>
    <w:rsid w:val="0007063D"/>
    <w:rsid w:val="00070EC8"/>
    <w:rsid w:val="000719FD"/>
    <w:rsid w:val="000738C2"/>
    <w:rsid w:val="000775E4"/>
    <w:rsid w:val="0008167F"/>
    <w:rsid w:val="00081B3F"/>
    <w:rsid w:val="00082192"/>
    <w:rsid w:val="00086D7F"/>
    <w:rsid w:val="000945E6"/>
    <w:rsid w:val="00097B25"/>
    <w:rsid w:val="000A126B"/>
    <w:rsid w:val="000A3F56"/>
    <w:rsid w:val="000A6953"/>
    <w:rsid w:val="000B110E"/>
    <w:rsid w:val="000B188C"/>
    <w:rsid w:val="000B251D"/>
    <w:rsid w:val="000B45B7"/>
    <w:rsid w:val="000B4AFC"/>
    <w:rsid w:val="000B651E"/>
    <w:rsid w:val="000B653E"/>
    <w:rsid w:val="000B72AA"/>
    <w:rsid w:val="000C0E46"/>
    <w:rsid w:val="000C24AF"/>
    <w:rsid w:val="000C3E90"/>
    <w:rsid w:val="000D0A53"/>
    <w:rsid w:val="000E06E2"/>
    <w:rsid w:val="000E0F50"/>
    <w:rsid w:val="000E0FB0"/>
    <w:rsid w:val="000E1167"/>
    <w:rsid w:val="000E19F6"/>
    <w:rsid w:val="000E30D4"/>
    <w:rsid w:val="000E3F5D"/>
    <w:rsid w:val="000E4A1B"/>
    <w:rsid w:val="000E4CCA"/>
    <w:rsid w:val="000E55B2"/>
    <w:rsid w:val="000E65A6"/>
    <w:rsid w:val="000F1010"/>
    <w:rsid w:val="000F4935"/>
    <w:rsid w:val="000F4CBD"/>
    <w:rsid w:val="000F5F2B"/>
    <w:rsid w:val="00101B20"/>
    <w:rsid w:val="00103FC9"/>
    <w:rsid w:val="00104650"/>
    <w:rsid w:val="001047C7"/>
    <w:rsid w:val="001074A6"/>
    <w:rsid w:val="001151CB"/>
    <w:rsid w:val="001246B8"/>
    <w:rsid w:val="001248E7"/>
    <w:rsid w:val="00125AF1"/>
    <w:rsid w:val="00126547"/>
    <w:rsid w:val="00126B37"/>
    <w:rsid w:val="00126D47"/>
    <w:rsid w:val="00134078"/>
    <w:rsid w:val="00134F11"/>
    <w:rsid w:val="00136460"/>
    <w:rsid w:val="001413E3"/>
    <w:rsid w:val="00141406"/>
    <w:rsid w:val="0014151F"/>
    <w:rsid w:val="00142918"/>
    <w:rsid w:val="00144B0C"/>
    <w:rsid w:val="0014576D"/>
    <w:rsid w:val="001465C8"/>
    <w:rsid w:val="00147434"/>
    <w:rsid w:val="00150713"/>
    <w:rsid w:val="00150B39"/>
    <w:rsid w:val="00150E6E"/>
    <w:rsid w:val="001515EC"/>
    <w:rsid w:val="0015201C"/>
    <w:rsid w:val="0015369E"/>
    <w:rsid w:val="00157B1B"/>
    <w:rsid w:val="00157CE7"/>
    <w:rsid w:val="00161371"/>
    <w:rsid w:val="00162AEE"/>
    <w:rsid w:val="00165098"/>
    <w:rsid w:val="00167CAC"/>
    <w:rsid w:val="001707B5"/>
    <w:rsid w:val="00183AD3"/>
    <w:rsid w:val="00186324"/>
    <w:rsid w:val="00186FE7"/>
    <w:rsid w:val="00190A26"/>
    <w:rsid w:val="0019261B"/>
    <w:rsid w:val="001927CD"/>
    <w:rsid w:val="001950E1"/>
    <w:rsid w:val="001A152A"/>
    <w:rsid w:val="001A3D7D"/>
    <w:rsid w:val="001A6F20"/>
    <w:rsid w:val="001A7686"/>
    <w:rsid w:val="001A7E10"/>
    <w:rsid w:val="001B2794"/>
    <w:rsid w:val="001B35EE"/>
    <w:rsid w:val="001B3E94"/>
    <w:rsid w:val="001B448B"/>
    <w:rsid w:val="001B57DB"/>
    <w:rsid w:val="001B65BA"/>
    <w:rsid w:val="001C03B8"/>
    <w:rsid w:val="001C0F05"/>
    <w:rsid w:val="001C4980"/>
    <w:rsid w:val="001C5AAE"/>
    <w:rsid w:val="001D0110"/>
    <w:rsid w:val="001D0CBA"/>
    <w:rsid w:val="001D5C18"/>
    <w:rsid w:val="001D7AEF"/>
    <w:rsid w:val="001D7B37"/>
    <w:rsid w:val="001D7C17"/>
    <w:rsid w:val="001D7DC1"/>
    <w:rsid w:val="001E1BA5"/>
    <w:rsid w:val="001E246A"/>
    <w:rsid w:val="001E3B24"/>
    <w:rsid w:val="001E6C60"/>
    <w:rsid w:val="001E719B"/>
    <w:rsid w:val="001F0225"/>
    <w:rsid w:val="001F0650"/>
    <w:rsid w:val="001F3115"/>
    <w:rsid w:val="001F393B"/>
    <w:rsid w:val="00205B63"/>
    <w:rsid w:val="00206574"/>
    <w:rsid w:val="00212070"/>
    <w:rsid w:val="00212CB0"/>
    <w:rsid w:val="00212F85"/>
    <w:rsid w:val="002138E3"/>
    <w:rsid w:val="00215186"/>
    <w:rsid w:val="002169FA"/>
    <w:rsid w:val="0022020E"/>
    <w:rsid w:val="002216EB"/>
    <w:rsid w:val="002221FE"/>
    <w:rsid w:val="002273AA"/>
    <w:rsid w:val="002307CC"/>
    <w:rsid w:val="00236254"/>
    <w:rsid w:val="00236418"/>
    <w:rsid w:val="002370EB"/>
    <w:rsid w:val="00237946"/>
    <w:rsid w:val="00237DD8"/>
    <w:rsid w:val="0024017D"/>
    <w:rsid w:val="0024462E"/>
    <w:rsid w:val="00247CB7"/>
    <w:rsid w:val="00251ABB"/>
    <w:rsid w:val="0025326F"/>
    <w:rsid w:val="002535CC"/>
    <w:rsid w:val="00253E9D"/>
    <w:rsid w:val="00254998"/>
    <w:rsid w:val="00256C7E"/>
    <w:rsid w:val="00260368"/>
    <w:rsid w:val="002634A2"/>
    <w:rsid w:val="00265C12"/>
    <w:rsid w:val="002706D3"/>
    <w:rsid w:val="00273453"/>
    <w:rsid w:val="00275FE9"/>
    <w:rsid w:val="00281EEF"/>
    <w:rsid w:val="00286DCC"/>
    <w:rsid w:val="00286DE9"/>
    <w:rsid w:val="00287196"/>
    <w:rsid w:val="00287578"/>
    <w:rsid w:val="00287AC5"/>
    <w:rsid w:val="0029003B"/>
    <w:rsid w:val="002926C8"/>
    <w:rsid w:val="00293756"/>
    <w:rsid w:val="00293C92"/>
    <w:rsid w:val="00293F51"/>
    <w:rsid w:val="002950F5"/>
    <w:rsid w:val="0029781B"/>
    <w:rsid w:val="002A043C"/>
    <w:rsid w:val="002A0D09"/>
    <w:rsid w:val="002A3A21"/>
    <w:rsid w:val="002A4705"/>
    <w:rsid w:val="002A714F"/>
    <w:rsid w:val="002B1D2C"/>
    <w:rsid w:val="002B4625"/>
    <w:rsid w:val="002B578C"/>
    <w:rsid w:val="002B678E"/>
    <w:rsid w:val="002C08D2"/>
    <w:rsid w:val="002C0E6C"/>
    <w:rsid w:val="002C2294"/>
    <w:rsid w:val="002C245C"/>
    <w:rsid w:val="002C4926"/>
    <w:rsid w:val="002C60E3"/>
    <w:rsid w:val="002C7196"/>
    <w:rsid w:val="002D016E"/>
    <w:rsid w:val="002D1114"/>
    <w:rsid w:val="002D78CA"/>
    <w:rsid w:val="002E14F0"/>
    <w:rsid w:val="002E15D0"/>
    <w:rsid w:val="002E191A"/>
    <w:rsid w:val="002E2F52"/>
    <w:rsid w:val="002E550B"/>
    <w:rsid w:val="002E56C2"/>
    <w:rsid w:val="002E7456"/>
    <w:rsid w:val="002F0DD7"/>
    <w:rsid w:val="002F40A1"/>
    <w:rsid w:val="002F4E03"/>
    <w:rsid w:val="002F6114"/>
    <w:rsid w:val="002F73DD"/>
    <w:rsid w:val="00303092"/>
    <w:rsid w:val="00303AC0"/>
    <w:rsid w:val="00305D77"/>
    <w:rsid w:val="00307318"/>
    <w:rsid w:val="003100D4"/>
    <w:rsid w:val="003113B2"/>
    <w:rsid w:val="00312C09"/>
    <w:rsid w:val="003173BC"/>
    <w:rsid w:val="00323C70"/>
    <w:rsid w:val="00326FC5"/>
    <w:rsid w:val="003275B9"/>
    <w:rsid w:val="00327A17"/>
    <w:rsid w:val="00332684"/>
    <w:rsid w:val="0033285D"/>
    <w:rsid w:val="0033295D"/>
    <w:rsid w:val="00332B7A"/>
    <w:rsid w:val="0033396B"/>
    <w:rsid w:val="00334CA3"/>
    <w:rsid w:val="003435FA"/>
    <w:rsid w:val="003443E4"/>
    <w:rsid w:val="0034475F"/>
    <w:rsid w:val="00344CAA"/>
    <w:rsid w:val="00344DAF"/>
    <w:rsid w:val="0034601D"/>
    <w:rsid w:val="00346607"/>
    <w:rsid w:val="00346FA5"/>
    <w:rsid w:val="00351F51"/>
    <w:rsid w:val="003545AC"/>
    <w:rsid w:val="003553AF"/>
    <w:rsid w:val="00357A20"/>
    <w:rsid w:val="00361979"/>
    <w:rsid w:val="0036282D"/>
    <w:rsid w:val="00363C7E"/>
    <w:rsid w:val="003641ED"/>
    <w:rsid w:val="00370B03"/>
    <w:rsid w:val="00371597"/>
    <w:rsid w:val="003727CD"/>
    <w:rsid w:val="0037386F"/>
    <w:rsid w:val="00374737"/>
    <w:rsid w:val="003770B2"/>
    <w:rsid w:val="00380C16"/>
    <w:rsid w:val="00382CF6"/>
    <w:rsid w:val="003830C7"/>
    <w:rsid w:val="003858A4"/>
    <w:rsid w:val="00386ED3"/>
    <w:rsid w:val="00387A37"/>
    <w:rsid w:val="00390389"/>
    <w:rsid w:val="00390B3C"/>
    <w:rsid w:val="00391EDF"/>
    <w:rsid w:val="00393B23"/>
    <w:rsid w:val="003940C8"/>
    <w:rsid w:val="00397D93"/>
    <w:rsid w:val="003A2025"/>
    <w:rsid w:val="003A332A"/>
    <w:rsid w:val="003A432B"/>
    <w:rsid w:val="003A48F9"/>
    <w:rsid w:val="003A7E52"/>
    <w:rsid w:val="003B0C49"/>
    <w:rsid w:val="003B2C30"/>
    <w:rsid w:val="003B4366"/>
    <w:rsid w:val="003B60CD"/>
    <w:rsid w:val="003C0F71"/>
    <w:rsid w:val="003C24F5"/>
    <w:rsid w:val="003C3D40"/>
    <w:rsid w:val="003D017E"/>
    <w:rsid w:val="003D09A1"/>
    <w:rsid w:val="003D0A7F"/>
    <w:rsid w:val="003D1267"/>
    <w:rsid w:val="003D4AEB"/>
    <w:rsid w:val="003D5640"/>
    <w:rsid w:val="003D65B6"/>
    <w:rsid w:val="003D7820"/>
    <w:rsid w:val="003D7C1A"/>
    <w:rsid w:val="003E0F28"/>
    <w:rsid w:val="003E1365"/>
    <w:rsid w:val="003E33C1"/>
    <w:rsid w:val="003E34CC"/>
    <w:rsid w:val="003E368D"/>
    <w:rsid w:val="003E7889"/>
    <w:rsid w:val="003E7961"/>
    <w:rsid w:val="003F0111"/>
    <w:rsid w:val="003F2995"/>
    <w:rsid w:val="003F3704"/>
    <w:rsid w:val="003F417F"/>
    <w:rsid w:val="003F743D"/>
    <w:rsid w:val="004059DA"/>
    <w:rsid w:val="00407690"/>
    <w:rsid w:val="004100DE"/>
    <w:rsid w:val="0041127A"/>
    <w:rsid w:val="00411BC5"/>
    <w:rsid w:val="00412554"/>
    <w:rsid w:val="00413FF7"/>
    <w:rsid w:val="004145A6"/>
    <w:rsid w:val="00415388"/>
    <w:rsid w:val="0041647D"/>
    <w:rsid w:val="00417435"/>
    <w:rsid w:val="00422087"/>
    <w:rsid w:val="00422E4A"/>
    <w:rsid w:val="00423286"/>
    <w:rsid w:val="004235CB"/>
    <w:rsid w:val="00423E87"/>
    <w:rsid w:val="00424A0A"/>
    <w:rsid w:val="004260AC"/>
    <w:rsid w:val="00426D12"/>
    <w:rsid w:val="0043114A"/>
    <w:rsid w:val="004334D5"/>
    <w:rsid w:val="004347E7"/>
    <w:rsid w:val="00437C15"/>
    <w:rsid w:val="004412D9"/>
    <w:rsid w:val="0044412B"/>
    <w:rsid w:val="004449DB"/>
    <w:rsid w:val="004458D9"/>
    <w:rsid w:val="004461AC"/>
    <w:rsid w:val="00447780"/>
    <w:rsid w:val="00450812"/>
    <w:rsid w:val="004512A3"/>
    <w:rsid w:val="00460A6B"/>
    <w:rsid w:val="0046107D"/>
    <w:rsid w:val="0046469F"/>
    <w:rsid w:val="00464A03"/>
    <w:rsid w:val="0047076D"/>
    <w:rsid w:val="004717DA"/>
    <w:rsid w:val="00472F0F"/>
    <w:rsid w:val="00473779"/>
    <w:rsid w:val="00473F69"/>
    <w:rsid w:val="00474CF0"/>
    <w:rsid w:val="00483B56"/>
    <w:rsid w:val="004851AE"/>
    <w:rsid w:val="00485217"/>
    <w:rsid w:val="004878D9"/>
    <w:rsid w:val="00490D2E"/>
    <w:rsid w:val="004951EF"/>
    <w:rsid w:val="00495216"/>
    <w:rsid w:val="0049730B"/>
    <w:rsid w:val="004A4EE5"/>
    <w:rsid w:val="004B181B"/>
    <w:rsid w:val="004B49D6"/>
    <w:rsid w:val="004B5467"/>
    <w:rsid w:val="004B57E3"/>
    <w:rsid w:val="004C52E2"/>
    <w:rsid w:val="004C6418"/>
    <w:rsid w:val="004E7BE5"/>
    <w:rsid w:val="004F362D"/>
    <w:rsid w:val="004F7094"/>
    <w:rsid w:val="004F77A8"/>
    <w:rsid w:val="00502293"/>
    <w:rsid w:val="005022EE"/>
    <w:rsid w:val="0050661A"/>
    <w:rsid w:val="005068CF"/>
    <w:rsid w:val="00510811"/>
    <w:rsid w:val="005122BC"/>
    <w:rsid w:val="00520F42"/>
    <w:rsid w:val="005210FB"/>
    <w:rsid w:val="00526001"/>
    <w:rsid w:val="00527263"/>
    <w:rsid w:val="00531701"/>
    <w:rsid w:val="0053175E"/>
    <w:rsid w:val="00532719"/>
    <w:rsid w:val="0054479C"/>
    <w:rsid w:val="00547EF2"/>
    <w:rsid w:val="005511D3"/>
    <w:rsid w:val="00553AAA"/>
    <w:rsid w:val="0055458D"/>
    <w:rsid w:val="00554C87"/>
    <w:rsid w:val="00555920"/>
    <w:rsid w:val="00555BCE"/>
    <w:rsid w:val="005704BF"/>
    <w:rsid w:val="00572AD1"/>
    <w:rsid w:val="00574393"/>
    <w:rsid w:val="00575797"/>
    <w:rsid w:val="00575C49"/>
    <w:rsid w:val="005761B6"/>
    <w:rsid w:val="00576484"/>
    <w:rsid w:val="00576914"/>
    <w:rsid w:val="005812BF"/>
    <w:rsid w:val="005823FE"/>
    <w:rsid w:val="00584099"/>
    <w:rsid w:val="0058481C"/>
    <w:rsid w:val="005875A6"/>
    <w:rsid w:val="005916F6"/>
    <w:rsid w:val="005936C7"/>
    <w:rsid w:val="005A6154"/>
    <w:rsid w:val="005B441D"/>
    <w:rsid w:val="005B4E7A"/>
    <w:rsid w:val="005B5500"/>
    <w:rsid w:val="005B617D"/>
    <w:rsid w:val="005B62EE"/>
    <w:rsid w:val="005B6479"/>
    <w:rsid w:val="005C03B5"/>
    <w:rsid w:val="005C1929"/>
    <w:rsid w:val="005C5402"/>
    <w:rsid w:val="005C5E14"/>
    <w:rsid w:val="005D1115"/>
    <w:rsid w:val="005D1322"/>
    <w:rsid w:val="005D3F06"/>
    <w:rsid w:val="005D57EE"/>
    <w:rsid w:val="005D60C2"/>
    <w:rsid w:val="005D6575"/>
    <w:rsid w:val="005D7373"/>
    <w:rsid w:val="005E23F3"/>
    <w:rsid w:val="005E3353"/>
    <w:rsid w:val="005E3E61"/>
    <w:rsid w:val="005E4017"/>
    <w:rsid w:val="005E52F3"/>
    <w:rsid w:val="005E5DF6"/>
    <w:rsid w:val="005E7046"/>
    <w:rsid w:val="005F0F9B"/>
    <w:rsid w:val="005F50E5"/>
    <w:rsid w:val="005F550E"/>
    <w:rsid w:val="005F5770"/>
    <w:rsid w:val="005F6D91"/>
    <w:rsid w:val="0060296C"/>
    <w:rsid w:val="00605588"/>
    <w:rsid w:val="00605774"/>
    <w:rsid w:val="00606DED"/>
    <w:rsid w:val="00606EA1"/>
    <w:rsid w:val="00610FB7"/>
    <w:rsid w:val="00612A33"/>
    <w:rsid w:val="00615CE4"/>
    <w:rsid w:val="00616E9E"/>
    <w:rsid w:val="00624EAE"/>
    <w:rsid w:val="00625C2F"/>
    <w:rsid w:val="00625DE8"/>
    <w:rsid w:val="00627458"/>
    <w:rsid w:val="006376A0"/>
    <w:rsid w:val="00640514"/>
    <w:rsid w:val="00646522"/>
    <w:rsid w:val="006501AF"/>
    <w:rsid w:val="00651BE8"/>
    <w:rsid w:val="006539C8"/>
    <w:rsid w:val="00654869"/>
    <w:rsid w:val="00654B88"/>
    <w:rsid w:val="006552B5"/>
    <w:rsid w:val="006552D1"/>
    <w:rsid w:val="00655492"/>
    <w:rsid w:val="006555F9"/>
    <w:rsid w:val="006559F6"/>
    <w:rsid w:val="00655BBF"/>
    <w:rsid w:val="00656EB6"/>
    <w:rsid w:val="00656EEB"/>
    <w:rsid w:val="0065748A"/>
    <w:rsid w:val="0065794D"/>
    <w:rsid w:val="00660520"/>
    <w:rsid w:val="00663017"/>
    <w:rsid w:val="00666AF4"/>
    <w:rsid w:val="00674A83"/>
    <w:rsid w:val="006756D7"/>
    <w:rsid w:val="006756F2"/>
    <w:rsid w:val="00677101"/>
    <w:rsid w:val="0068667B"/>
    <w:rsid w:val="00687A45"/>
    <w:rsid w:val="006967CC"/>
    <w:rsid w:val="00697BBF"/>
    <w:rsid w:val="006A126C"/>
    <w:rsid w:val="006A250C"/>
    <w:rsid w:val="006A3481"/>
    <w:rsid w:val="006A350C"/>
    <w:rsid w:val="006A5334"/>
    <w:rsid w:val="006A5F84"/>
    <w:rsid w:val="006A5FC4"/>
    <w:rsid w:val="006A6CF3"/>
    <w:rsid w:val="006A7674"/>
    <w:rsid w:val="006A7EFB"/>
    <w:rsid w:val="006B2207"/>
    <w:rsid w:val="006B223A"/>
    <w:rsid w:val="006B3F76"/>
    <w:rsid w:val="006B4EE2"/>
    <w:rsid w:val="006B6F96"/>
    <w:rsid w:val="006C02F0"/>
    <w:rsid w:val="006C2576"/>
    <w:rsid w:val="006C6775"/>
    <w:rsid w:val="006D55DC"/>
    <w:rsid w:val="006D67F5"/>
    <w:rsid w:val="006E3342"/>
    <w:rsid w:val="006E4DE9"/>
    <w:rsid w:val="006E57EC"/>
    <w:rsid w:val="006E6112"/>
    <w:rsid w:val="006E6B8B"/>
    <w:rsid w:val="006E78D1"/>
    <w:rsid w:val="006F152A"/>
    <w:rsid w:val="006F4A24"/>
    <w:rsid w:val="006F4F3F"/>
    <w:rsid w:val="006F75EB"/>
    <w:rsid w:val="0070093B"/>
    <w:rsid w:val="00701862"/>
    <w:rsid w:val="00706321"/>
    <w:rsid w:val="00707D6C"/>
    <w:rsid w:val="007115F9"/>
    <w:rsid w:val="00711C2A"/>
    <w:rsid w:val="00712870"/>
    <w:rsid w:val="00712AA7"/>
    <w:rsid w:val="007138A4"/>
    <w:rsid w:val="007228D2"/>
    <w:rsid w:val="00724A37"/>
    <w:rsid w:val="00725271"/>
    <w:rsid w:val="0072547B"/>
    <w:rsid w:val="00726128"/>
    <w:rsid w:val="007263DB"/>
    <w:rsid w:val="00731A7D"/>
    <w:rsid w:val="007338CE"/>
    <w:rsid w:val="00736D33"/>
    <w:rsid w:val="00740EE7"/>
    <w:rsid w:val="00741CAB"/>
    <w:rsid w:val="007420A3"/>
    <w:rsid w:val="0074273F"/>
    <w:rsid w:val="007431A8"/>
    <w:rsid w:val="00743820"/>
    <w:rsid w:val="00743F09"/>
    <w:rsid w:val="00750D9B"/>
    <w:rsid w:val="007521EA"/>
    <w:rsid w:val="007537D6"/>
    <w:rsid w:val="00753AE8"/>
    <w:rsid w:val="00753E05"/>
    <w:rsid w:val="00754992"/>
    <w:rsid w:val="00754EE7"/>
    <w:rsid w:val="00756894"/>
    <w:rsid w:val="00762F2A"/>
    <w:rsid w:val="007658ED"/>
    <w:rsid w:val="00766C73"/>
    <w:rsid w:val="00767473"/>
    <w:rsid w:val="00767E84"/>
    <w:rsid w:val="00770F2F"/>
    <w:rsid w:val="00770FE9"/>
    <w:rsid w:val="00771D47"/>
    <w:rsid w:val="00772D16"/>
    <w:rsid w:val="007776DD"/>
    <w:rsid w:val="00777D9C"/>
    <w:rsid w:val="00777E6A"/>
    <w:rsid w:val="0078019D"/>
    <w:rsid w:val="0078099A"/>
    <w:rsid w:val="00781773"/>
    <w:rsid w:val="00783A5D"/>
    <w:rsid w:val="00784CD6"/>
    <w:rsid w:val="00785333"/>
    <w:rsid w:val="0078600C"/>
    <w:rsid w:val="0079378B"/>
    <w:rsid w:val="00794A74"/>
    <w:rsid w:val="00794D01"/>
    <w:rsid w:val="00794EF5"/>
    <w:rsid w:val="00795090"/>
    <w:rsid w:val="00795CA1"/>
    <w:rsid w:val="00796C51"/>
    <w:rsid w:val="00796D02"/>
    <w:rsid w:val="00796F9A"/>
    <w:rsid w:val="007A008D"/>
    <w:rsid w:val="007A1C17"/>
    <w:rsid w:val="007A2232"/>
    <w:rsid w:val="007A6AF1"/>
    <w:rsid w:val="007B301E"/>
    <w:rsid w:val="007B553B"/>
    <w:rsid w:val="007C14BD"/>
    <w:rsid w:val="007C156C"/>
    <w:rsid w:val="007C1B7F"/>
    <w:rsid w:val="007C7D65"/>
    <w:rsid w:val="007D1106"/>
    <w:rsid w:val="007D1E7C"/>
    <w:rsid w:val="007D3A7B"/>
    <w:rsid w:val="007D6D4E"/>
    <w:rsid w:val="007D711B"/>
    <w:rsid w:val="007E15E8"/>
    <w:rsid w:val="007E1C86"/>
    <w:rsid w:val="007E27E5"/>
    <w:rsid w:val="007E2BE5"/>
    <w:rsid w:val="007E3170"/>
    <w:rsid w:val="007E3754"/>
    <w:rsid w:val="007E684C"/>
    <w:rsid w:val="007E75F0"/>
    <w:rsid w:val="007E7C25"/>
    <w:rsid w:val="007E7ED2"/>
    <w:rsid w:val="007F76B0"/>
    <w:rsid w:val="008027D4"/>
    <w:rsid w:val="0080580E"/>
    <w:rsid w:val="0081402A"/>
    <w:rsid w:val="008165E1"/>
    <w:rsid w:val="00816F29"/>
    <w:rsid w:val="00821191"/>
    <w:rsid w:val="00821266"/>
    <w:rsid w:val="008227B2"/>
    <w:rsid w:val="00822E07"/>
    <w:rsid w:val="00823A28"/>
    <w:rsid w:val="00826EDE"/>
    <w:rsid w:val="008304A6"/>
    <w:rsid w:val="008304EF"/>
    <w:rsid w:val="008329C7"/>
    <w:rsid w:val="008329EC"/>
    <w:rsid w:val="00832BCE"/>
    <w:rsid w:val="008349F1"/>
    <w:rsid w:val="0083681E"/>
    <w:rsid w:val="00836CAC"/>
    <w:rsid w:val="00841996"/>
    <w:rsid w:val="00843564"/>
    <w:rsid w:val="00844534"/>
    <w:rsid w:val="00846579"/>
    <w:rsid w:val="00847C57"/>
    <w:rsid w:val="00850A10"/>
    <w:rsid w:val="00854DFF"/>
    <w:rsid w:val="0085556F"/>
    <w:rsid w:val="00857D65"/>
    <w:rsid w:val="00862392"/>
    <w:rsid w:val="008641DB"/>
    <w:rsid w:val="00864BB5"/>
    <w:rsid w:val="00864D59"/>
    <w:rsid w:val="008702A3"/>
    <w:rsid w:val="008721C2"/>
    <w:rsid w:val="00874B88"/>
    <w:rsid w:val="00874E98"/>
    <w:rsid w:val="008750DF"/>
    <w:rsid w:val="00884375"/>
    <w:rsid w:val="008844BD"/>
    <w:rsid w:val="00884984"/>
    <w:rsid w:val="008859B0"/>
    <w:rsid w:val="008901ED"/>
    <w:rsid w:val="008916F5"/>
    <w:rsid w:val="008A1BCD"/>
    <w:rsid w:val="008A458F"/>
    <w:rsid w:val="008A4ACD"/>
    <w:rsid w:val="008A7D14"/>
    <w:rsid w:val="008B0904"/>
    <w:rsid w:val="008B15FF"/>
    <w:rsid w:val="008B1B6F"/>
    <w:rsid w:val="008B3021"/>
    <w:rsid w:val="008B5645"/>
    <w:rsid w:val="008B5E9B"/>
    <w:rsid w:val="008B791E"/>
    <w:rsid w:val="008C1901"/>
    <w:rsid w:val="008C2AA9"/>
    <w:rsid w:val="008C6535"/>
    <w:rsid w:val="008C6B5F"/>
    <w:rsid w:val="008D0055"/>
    <w:rsid w:val="008D0796"/>
    <w:rsid w:val="008D119E"/>
    <w:rsid w:val="008D1574"/>
    <w:rsid w:val="008D195C"/>
    <w:rsid w:val="008D1DFA"/>
    <w:rsid w:val="008D4042"/>
    <w:rsid w:val="008D48BA"/>
    <w:rsid w:val="008D5BC4"/>
    <w:rsid w:val="008D65A0"/>
    <w:rsid w:val="008D65BD"/>
    <w:rsid w:val="008E19A7"/>
    <w:rsid w:val="008E1A89"/>
    <w:rsid w:val="008E38D5"/>
    <w:rsid w:val="008E50A2"/>
    <w:rsid w:val="008F5752"/>
    <w:rsid w:val="008F7193"/>
    <w:rsid w:val="008F7237"/>
    <w:rsid w:val="008F76BC"/>
    <w:rsid w:val="0090037A"/>
    <w:rsid w:val="00900636"/>
    <w:rsid w:val="0090216E"/>
    <w:rsid w:val="00903998"/>
    <w:rsid w:val="009060EE"/>
    <w:rsid w:val="009061FA"/>
    <w:rsid w:val="00906ADD"/>
    <w:rsid w:val="00907C34"/>
    <w:rsid w:val="009114D1"/>
    <w:rsid w:val="0091462D"/>
    <w:rsid w:val="0091525B"/>
    <w:rsid w:val="00915B32"/>
    <w:rsid w:val="0091667F"/>
    <w:rsid w:val="009210ED"/>
    <w:rsid w:val="00921C9B"/>
    <w:rsid w:val="00922007"/>
    <w:rsid w:val="0092309F"/>
    <w:rsid w:val="00924304"/>
    <w:rsid w:val="009256AE"/>
    <w:rsid w:val="00925FF2"/>
    <w:rsid w:val="0093092B"/>
    <w:rsid w:val="00931E21"/>
    <w:rsid w:val="00932BA7"/>
    <w:rsid w:val="00933897"/>
    <w:rsid w:val="00933AEE"/>
    <w:rsid w:val="009366F9"/>
    <w:rsid w:val="00937452"/>
    <w:rsid w:val="00937C42"/>
    <w:rsid w:val="00942CC3"/>
    <w:rsid w:val="00943F5D"/>
    <w:rsid w:val="00944013"/>
    <w:rsid w:val="00944F4A"/>
    <w:rsid w:val="009461A7"/>
    <w:rsid w:val="00946326"/>
    <w:rsid w:val="00946DC0"/>
    <w:rsid w:val="00947B9F"/>
    <w:rsid w:val="00947F76"/>
    <w:rsid w:val="00951159"/>
    <w:rsid w:val="00952719"/>
    <w:rsid w:val="00956382"/>
    <w:rsid w:val="0095788A"/>
    <w:rsid w:val="00960895"/>
    <w:rsid w:val="0096182D"/>
    <w:rsid w:val="009620F9"/>
    <w:rsid w:val="00966239"/>
    <w:rsid w:val="00966833"/>
    <w:rsid w:val="0096687F"/>
    <w:rsid w:val="00970D57"/>
    <w:rsid w:val="0097195B"/>
    <w:rsid w:val="00976C5D"/>
    <w:rsid w:val="00977A2C"/>
    <w:rsid w:val="00980598"/>
    <w:rsid w:val="00980CC5"/>
    <w:rsid w:val="00982B87"/>
    <w:rsid w:val="00987903"/>
    <w:rsid w:val="00990371"/>
    <w:rsid w:val="00991E1F"/>
    <w:rsid w:val="009934B1"/>
    <w:rsid w:val="009937A4"/>
    <w:rsid w:val="00995148"/>
    <w:rsid w:val="009965B9"/>
    <w:rsid w:val="009A24F0"/>
    <w:rsid w:val="009A2865"/>
    <w:rsid w:val="009A3E07"/>
    <w:rsid w:val="009A40D6"/>
    <w:rsid w:val="009B0C88"/>
    <w:rsid w:val="009B0D76"/>
    <w:rsid w:val="009B3965"/>
    <w:rsid w:val="009B4D33"/>
    <w:rsid w:val="009B4F38"/>
    <w:rsid w:val="009B4F74"/>
    <w:rsid w:val="009C28D2"/>
    <w:rsid w:val="009C2AC2"/>
    <w:rsid w:val="009C5F28"/>
    <w:rsid w:val="009D1189"/>
    <w:rsid w:val="009D317F"/>
    <w:rsid w:val="009D3952"/>
    <w:rsid w:val="009D5C73"/>
    <w:rsid w:val="009D6882"/>
    <w:rsid w:val="009D7D95"/>
    <w:rsid w:val="009E017B"/>
    <w:rsid w:val="009E0423"/>
    <w:rsid w:val="009E09A8"/>
    <w:rsid w:val="009E4BAF"/>
    <w:rsid w:val="009E5FA7"/>
    <w:rsid w:val="009E6155"/>
    <w:rsid w:val="009E7546"/>
    <w:rsid w:val="009F095D"/>
    <w:rsid w:val="009F385D"/>
    <w:rsid w:val="009F569C"/>
    <w:rsid w:val="009F56CE"/>
    <w:rsid w:val="00A0341C"/>
    <w:rsid w:val="00A0473A"/>
    <w:rsid w:val="00A07ED7"/>
    <w:rsid w:val="00A12CD8"/>
    <w:rsid w:val="00A14FC3"/>
    <w:rsid w:val="00A168D8"/>
    <w:rsid w:val="00A2087B"/>
    <w:rsid w:val="00A22DE5"/>
    <w:rsid w:val="00A232F0"/>
    <w:rsid w:val="00A24142"/>
    <w:rsid w:val="00A251BC"/>
    <w:rsid w:val="00A27197"/>
    <w:rsid w:val="00A2727E"/>
    <w:rsid w:val="00A27D9F"/>
    <w:rsid w:val="00A31247"/>
    <w:rsid w:val="00A32265"/>
    <w:rsid w:val="00A34CB0"/>
    <w:rsid w:val="00A351CA"/>
    <w:rsid w:val="00A3694F"/>
    <w:rsid w:val="00A456E5"/>
    <w:rsid w:val="00A476C9"/>
    <w:rsid w:val="00A505BD"/>
    <w:rsid w:val="00A57345"/>
    <w:rsid w:val="00A60BC4"/>
    <w:rsid w:val="00A641C8"/>
    <w:rsid w:val="00A65D65"/>
    <w:rsid w:val="00A66809"/>
    <w:rsid w:val="00A67B06"/>
    <w:rsid w:val="00A702CF"/>
    <w:rsid w:val="00A71491"/>
    <w:rsid w:val="00A7153C"/>
    <w:rsid w:val="00A734A6"/>
    <w:rsid w:val="00A755E1"/>
    <w:rsid w:val="00A7640E"/>
    <w:rsid w:val="00A804D1"/>
    <w:rsid w:val="00A80AD4"/>
    <w:rsid w:val="00A8103D"/>
    <w:rsid w:val="00A81EB8"/>
    <w:rsid w:val="00A83814"/>
    <w:rsid w:val="00A85B5A"/>
    <w:rsid w:val="00A8655C"/>
    <w:rsid w:val="00A8712E"/>
    <w:rsid w:val="00A91DC2"/>
    <w:rsid w:val="00A93DA1"/>
    <w:rsid w:val="00A9449A"/>
    <w:rsid w:val="00A9569D"/>
    <w:rsid w:val="00A95E01"/>
    <w:rsid w:val="00A96EBE"/>
    <w:rsid w:val="00AA2C9A"/>
    <w:rsid w:val="00AA3B00"/>
    <w:rsid w:val="00AA41EA"/>
    <w:rsid w:val="00AA4C0F"/>
    <w:rsid w:val="00AB15DC"/>
    <w:rsid w:val="00AB1794"/>
    <w:rsid w:val="00AB1D0A"/>
    <w:rsid w:val="00AB4004"/>
    <w:rsid w:val="00AB739C"/>
    <w:rsid w:val="00AC1281"/>
    <w:rsid w:val="00AC2655"/>
    <w:rsid w:val="00AC2BCA"/>
    <w:rsid w:val="00AC31E8"/>
    <w:rsid w:val="00AC415D"/>
    <w:rsid w:val="00AC4EB8"/>
    <w:rsid w:val="00AC6B7C"/>
    <w:rsid w:val="00AD0038"/>
    <w:rsid w:val="00AD100C"/>
    <w:rsid w:val="00AD5C59"/>
    <w:rsid w:val="00AE2132"/>
    <w:rsid w:val="00AE3713"/>
    <w:rsid w:val="00AE46CE"/>
    <w:rsid w:val="00AE5604"/>
    <w:rsid w:val="00AE6143"/>
    <w:rsid w:val="00AE66A5"/>
    <w:rsid w:val="00AF0E79"/>
    <w:rsid w:val="00AF1DB2"/>
    <w:rsid w:val="00AF7CFE"/>
    <w:rsid w:val="00B0423E"/>
    <w:rsid w:val="00B04CB3"/>
    <w:rsid w:val="00B072C1"/>
    <w:rsid w:val="00B12EDB"/>
    <w:rsid w:val="00B30DA7"/>
    <w:rsid w:val="00B32266"/>
    <w:rsid w:val="00B33512"/>
    <w:rsid w:val="00B33B22"/>
    <w:rsid w:val="00B34178"/>
    <w:rsid w:val="00B3443F"/>
    <w:rsid w:val="00B35F5C"/>
    <w:rsid w:val="00B379D4"/>
    <w:rsid w:val="00B411D5"/>
    <w:rsid w:val="00B42281"/>
    <w:rsid w:val="00B422C0"/>
    <w:rsid w:val="00B446B9"/>
    <w:rsid w:val="00B44EEE"/>
    <w:rsid w:val="00B46F19"/>
    <w:rsid w:val="00B50454"/>
    <w:rsid w:val="00B512C4"/>
    <w:rsid w:val="00B516B9"/>
    <w:rsid w:val="00B519BD"/>
    <w:rsid w:val="00B54740"/>
    <w:rsid w:val="00B558E7"/>
    <w:rsid w:val="00B55DFD"/>
    <w:rsid w:val="00B57067"/>
    <w:rsid w:val="00B66D83"/>
    <w:rsid w:val="00B66F54"/>
    <w:rsid w:val="00B72852"/>
    <w:rsid w:val="00B73029"/>
    <w:rsid w:val="00B7433D"/>
    <w:rsid w:val="00B80157"/>
    <w:rsid w:val="00B82F01"/>
    <w:rsid w:val="00B83676"/>
    <w:rsid w:val="00B83AF8"/>
    <w:rsid w:val="00B87EDF"/>
    <w:rsid w:val="00B908CC"/>
    <w:rsid w:val="00B92CB9"/>
    <w:rsid w:val="00B95BC6"/>
    <w:rsid w:val="00B97853"/>
    <w:rsid w:val="00BA2CC6"/>
    <w:rsid w:val="00BA3628"/>
    <w:rsid w:val="00BA6856"/>
    <w:rsid w:val="00BB7628"/>
    <w:rsid w:val="00BB77E0"/>
    <w:rsid w:val="00BC1664"/>
    <w:rsid w:val="00BC2D15"/>
    <w:rsid w:val="00BC45E9"/>
    <w:rsid w:val="00BC7844"/>
    <w:rsid w:val="00BD00E2"/>
    <w:rsid w:val="00BD0B86"/>
    <w:rsid w:val="00BD3612"/>
    <w:rsid w:val="00BD5046"/>
    <w:rsid w:val="00BD6209"/>
    <w:rsid w:val="00BD755C"/>
    <w:rsid w:val="00BD78CD"/>
    <w:rsid w:val="00BE03EA"/>
    <w:rsid w:val="00BE2166"/>
    <w:rsid w:val="00BE268A"/>
    <w:rsid w:val="00BE2E3B"/>
    <w:rsid w:val="00BE68C0"/>
    <w:rsid w:val="00BE7681"/>
    <w:rsid w:val="00BF1502"/>
    <w:rsid w:val="00BF3C10"/>
    <w:rsid w:val="00BF4E11"/>
    <w:rsid w:val="00BF6C29"/>
    <w:rsid w:val="00BF7B9D"/>
    <w:rsid w:val="00C018B3"/>
    <w:rsid w:val="00C04880"/>
    <w:rsid w:val="00C0551A"/>
    <w:rsid w:val="00C05A1B"/>
    <w:rsid w:val="00C1381D"/>
    <w:rsid w:val="00C153DD"/>
    <w:rsid w:val="00C20802"/>
    <w:rsid w:val="00C216F0"/>
    <w:rsid w:val="00C21810"/>
    <w:rsid w:val="00C23FC4"/>
    <w:rsid w:val="00C23FCB"/>
    <w:rsid w:val="00C25591"/>
    <w:rsid w:val="00C257B5"/>
    <w:rsid w:val="00C31481"/>
    <w:rsid w:val="00C316C7"/>
    <w:rsid w:val="00C3592C"/>
    <w:rsid w:val="00C41B44"/>
    <w:rsid w:val="00C4653A"/>
    <w:rsid w:val="00C47100"/>
    <w:rsid w:val="00C4740E"/>
    <w:rsid w:val="00C51CBE"/>
    <w:rsid w:val="00C53080"/>
    <w:rsid w:val="00C537C9"/>
    <w:rsid w:val="00C574F1"/>
    <w:rsid w:val="00C65003"/>
    <w:rsid w:val="00C666A7"/>
    <w:rsid w:val="00C717A3"/>
    <w:rsid w:val="00C75CF8"/>
    <w:rsid w:val="00C76C6B"/>
    <w:rsid w:val="00C81835"/>
    <w:rsid w:val="00C82F5A"/>
    <w:rsid w:val="00C83583"/>
    <w:rsid w:val="00C86798"/>
    <w:rsid w:val="00C9008D"/>
    <w:rsid w:val="00C9060E"/>
    <w:rsid w:val="00C91A29"/>
    <w:rsid w:val="00C93813"/>
    <w:rsid w:val="00C95850"/>
    <w:rsid w:val="00CA0A87"/>
    <w:rsid w:val="00CA544A"/>
    <w:rsid w:val="00CA6BA7"/>
    <w:rsid w:val="00CB0882"/>
    <w:rsid w:val="00CB0BEA"/>
    <w:rsid w:val="00CB0BF9"/>
    <w:rsid w:val="00CB14A4"/>
    <w:rsid w:val="00CB3F05"/>
    <w:rsid w:val="00CB5FD7"/>
    <w:rsid w:val="00CB755A"/>
    <w:rsid w:val="00CC1727"/>
    <w:rsid w:val="00CC185D"/>
    <w:rsid w:val="00CC22AE"/>
    <w:rsid w:val="00CC30A0"/>
    <w:rsid w:val="00CC30A7"/>
    <w:rsid w:val="00CC7A2B"/>
    <w:rsid w:val="00CD3F81"/>
    <w:rsid w:val="00CD6D18"/>
    <w:rsid w:val="00CE0D95"/>
    <w:rsid w:val="00CE2CF3"/>
    <w:rsid w:val="00CF2212"/>
    <w:rsid w:val="00CF23B7"/>
    <w:rsid w:val="00CF2B93"/>
    <w:rsid w:val="00CF2EC9"/>
    <w:rsid w:val="00CF7096"/>
    <w:rsid w:val="00D04BA0"/>
    <w:rsid w:val="00D05349"/>
    <w:rsid w:val="00D1201B"/>
    <w:rsid w:val="00D13B0D"/>
    <w:rsid w:val="00D141E6"/>
    <w:rsid w:val="00D16684"/>
    <w:rsid w:val="00D17AD9"/>
    <w:rsid w:val="00D205F1"/>
    <w:rsid w:val="00D21EEE"/>
    <w:rsid w:val="00D22A83"/>
    <w:rsid w:val="00D240A3"/>
    <w:rsid w:val="00D26F2C"/>
    <w:rsid w:val="00D30981"/>
    <w:rsid w:val="00D31FD1"/>
    <w:rsid w:val="00D35154"/>
    <w:rsid w:val="00D37766"/>
    <w:rsid w:val="00D40F69"/>
    <w:rsid w:val="00D43BE6"/>
    <w:rsid w:val="00D443C3"/>
    <w:rsid w:val="00D447C0"/>
    <w:rsid w:val="00D44CFB"/>
    <w:rsid w:val="00D47E3F"/>
    <w:rsid w:val="00D50DF6"/>
    <w:rsid w:val="00D5242B"/>
    <w:rsid w:val="00D53F71"/>
    <w:rsid w:val="00D573C1"/>
    <w:rsid w:val="00D60211"/>
    <w:rsid w:val="00D61C27"/>
    <w:rsid w:val="00D64455"/>
    <w:rsid w:val="00D65108"/>
    <w:rsid w:val="00D656E4"/>
    <w:rsid w:val="00D65B15"/>
    <w:rsid w:val="00D66330"/>
    <w:rsid w:val="00D66B32"/>
    <w:rsid w:val="00D66DDA"/>
    <w:rsid w:val="00D70207"/>
    <w:rsid w:val="00D71F62"/>
    <w:rsid w:val="00D73E3B"/>
    <w:rsid w:val="00D76007"/>
    <w:rsid w:val="00D779FF"/>
    <w:rsid w:val="00D77E36"/>
    <w:rsid w:val="00D824F5"/>
    <w:rsid w:val="00D83A64"/>
    <w:rsid w:val="00D83E1E"/>
    <w:rsid w:val="00D85B03"/>
    <w:rsid w:val="00D95771"/>
    <w:rsid w:val="00D96F52"/>
    <w:rsid w:val="00DA0E3B"/>
    <w:rsid w:val="00DA2BCD"/>
    <w:rsid w:val="00DA3764"/>
    <w:rsid w:val="00DB0185"/>
    <w:rsid w:val="00DB289A"/>
    <w:rsid w:val="00DB52B2"/>
    <w:rsid w:val="00DB6BE7"/>
    <w:rsid w:val="00DB7A88"/>
    <w:rsid w:val="00DC18BF"/>
    <w:rsid w:val="00DC31EA"/>
    <w:rsid w:val="00DC41E8"/>
    <w:rsid w:val="00DC4688"/>
    <w:rsid w:val="00DC5DD7"/>
    <w:rsid w:val="00DD192E"/>
    <w:rsid w:val="00DD277B"/>
    <w:rsid w:val="00DD2780"/>
    <w:rsid w:val="00DD4257"/>
    <w:rsid w:val="00DD4EB8"/>
    <w:rsid w:val="00DD6CEF"/>
    <w:rsid w:val="00DD77B0"/>
    <w:rsid w:val="00DD7B6C"/>
    <w:rsid w:val="00DE1584"/>
    <w:rsid w:val="00DE1CC7"/>
    <w:rsid w:val="00DE1DAA"/>
    <w:rsid w:val="00DE3C56"/>
    <w:rsid w:val="00DE5BE8"/>
    <w:rsid w:val="00DE7A67"/>
    <w:rsid w:val="00DF0AE6"/>
    <w:rsid w:val="00DF3270"/>
    <w:rsid w:val="00DF4FE0"/>
    <w:rsid w:val="00DF5C03"/>
    <w:rsid w:val="00E00111"/>
    <w:rsid w:val="00E00BF4"/>
    <w:rsid w:val="00E03219"/>
    <w:rsid w:val="00E04408"/>
    <w:rsid w:val="00E053A8"/>
    <w:rsid w:val="00E0560C"/>
    <w:rsid w:val="00E0585E"/>
    <w:rsid w:val="00E0772D"/>
    <w:rsid w:val="00E11FB0"/>
    <w:rsid w:val="00E12295"/>
    <w:rsid w:val="00E13B9E"/>
    <w:rsid w:val="00E165F4"/>
    <w:rsid w:val="00E24D03"/>
    <w:rsid w:val="00E25E50"/>
    <w:rsid w:val="00E26001"/>
    <w:rsid w:val="00E27723"/>
    <w:rsid w:val="00E30285"/>
    <w:rsid w:val="00E3282E"/>
    <w:rsid w:val="00E3408B"/>
    <w:rsid w:val="00E34562"/>
    <w:rsid w:val="00E3565C"/>
    <w:rsid w:val="00E37035"/>
    <w:rsid w:val="00E37DE6"/>
    <w:rsid w:val="00E4023F"/>
    <w:rsid w:val="00E4405B"/>
    <w:rsid w:val="00E508A2"/>
    <w:rsid w:val="00E5127B"/>
    <w:rsid w:val="00E543FD"/>
    <w:rsid w:val="00E54460"/>
    <w:rsid w:val="00E56A32"/>
    <w:rsid w:val="00E56B0D"/>
    <w:rsid w:val="00E57864"/>
    <w:rsid w:val="00E62F40"/>
    <w:rsid w:val="00E6348A"/>
    <w:rsid w:val="00E65D44"/>
    <w:rsid w:val="00E6606F"/>
    <w:rsid w:val="00E664EC"/>
    <w:rsid w:val="00E671EA"/>
    <w:rsid w:val="00E674EF"/>
    <w:rsid w:val="00E71F74"/>
    <w:rsid w:val="00E72134"/>
    <w:rsid w:val="00E779FE"/>
    <w:rsid w:val="00E84679"/>
    <w:rsid w:val="00E879A2"/>
    <w:rsid w:val="00E91151"/>
    <w:rsid w:val="00E94AA2"/>
    <w:rsid w:val="00E97AC4"/>
    <w:rsid w:val="00EA27F0"/>
    <w:rsid w:val="00EA2CD7"/>
    <w:rsid w:val="00EA3559"/>
    <w:rsid w:val="00EB21FB"/>
    <w:rsid w:val="00EB2686"/>
    <w:rsid w:val="00EB2973"/>
    <w:rsid w:val="00EB2A88"/>
    <w:rsid w:val="00EB3739"/>
    <w:rsid w:val="00EC092F"/>
    <w:rsid w:val="00EC2158"/>
    <w:rsid w:val="00EC3531"/>
    <w:rsid w:val="00EC3D03"/>
    <w:rsid w:val="00EC66B1"/>
    <w:rsid w:val="00EC7348"/>
    <w:rsid w:val="00ED12B6"/>
    <w:rsid w:val="00ED16F3"/>
    <w:rsid w:val="00ED3F5F"/>
    <w:rsid w:val="00EE11B5"/>
    <w:rsid w:val="00EE417E"/>
    <w:rsid w:val="00EE41FF"/>
    <w:rsid w:val="00EE493D"/>
    <w:rsid w:val="00EE4CE1"/>
    <w:rsid w:val="00EE7E81"/>
    <w:rsid w:val="00EF1434"/>
    <w:rsid w:val="00EF1DBE"/>
    <w:rsid w:val="00EF2947"/>
    <w:rsid w:val="00EF37C1"/>
    <w:rsid w:val="00EF447B"/>
    <w:rsid w:val="00EF742C"/>
    <w:rsid w:val="00F02840"/>
    <w:rsid w:val="00F0591A"/>
    <w:rsid w:val="00F10DA5"/>
    <w:rsid w:val="00F11EAB"/>
    <w:rsid w:val="00F13C50"/>
    <w:rsid w:val="00F16BD4"/>
    <w:rsid w:val="00F2304F"/>
    <w:rsid w:val="00F23B6E"/>
    <w:rsid w:val="00F2401B"/>
    <w:rsid w:val="00F3061D"/>
    <w:rsid w:val="00F30B74"/>
    <w:rsid w:val="00F33FB5"/>
    <w:rsid w:val="00F374C0"/>
    <w:rsid w:val="00F37A16"/>
    <w:rsid w:val="00F40915"/>
    <w:rsid w:val="00F417CB"/>
    <w:rsid w:val="00F46BEF"/>
    <w:rsid w:val="00F50A1C"/>
    <w:rsid w:val="00F50E1F"/>
    <w:rsid w:val="00F50F70"/>
    <w:rsid w:val="00F5115F"/>
    <w:rsid w:val="00F52440"/>
    <w:rsid w:val="00F53FFA"/>
    <w:rsid w:val="00F566A5"/>
    <w:rsid w:val="00F56914"/>
    <w:rsid w:val="00F56A1E"/>
    <w:rsid w:val="00F57D04"/>
    <w:rsid w:val="00F63FD9"/>
    <w:rsid w:val="00F648F6"/>
    <w:rsid w:val="00F66F7A"/>
    <w:rsid w:val="00F671DB"/>
    <w:rsid w:val="00F71BB1"/>
    <w:rsid w:val="00F727D8"/>
    <w:rsid w:val="00F77155"/>
    <w:rsid w:val="00F8289F"/>
    <w:rsid w:val="00F82DA4"/>
    <w:rsid w:val="00F85FAB"/>
    <w:rsid w:val="00F869D7"/>
    <w:rsid w:val="00F8771E"/>
    <w:rsid w:val="00F95467"/>
    <w:rsid w:val="00F95D47"/>
    <w:rsid w:val="00F967CA"/>
    <w:rsid w:val="00FA1F37"/>
    <w:rsid w:val="00FA26DC"/>
    <w:rsid w:val="00FA5EC2"/>
    <w:rsid w:val="00FB00FC"/>
    <w:rsid w:val="00FB04FA"/>
    <w:rsid w:val="00FB0B91"/>
    <w:rsid w:val="00FC08C7"/>
    <w:rsid w:val="00FC0AE4"/>
    <w:rsid w:val="00FC190A"/>
    <w:rsid w:val="00FC6BE0"/>
    <w:rsid w:val="00FD03DA"/>
    <w:rsid w:val="00FD18C9"/>
    <w:rsid w:val="00FD1CC0"/>
    <w:rsid w:val="00FD5829"/>
    <w:rsid w:val="00FD5B7F"/>
    <w:rsid w:val="00FD628F"/>
    <w:rsid w:val="00FD6376"/>
    <w:rsid w:val="00FD6A84"/>
    <w:rsid w:val="00FE03B5"/>
    <w:rsid w:val="00FE088E"/>
    <w:rsid w:val="00FE16C3"/>
    <w:rsid w:val="00FE352A"/>
    <w:rsid w:val="00FE4229"/>
    <w:rsid w:val="00FE7E6F"/>
    <w:rsid w:val="00FF153D"/>
    <w:rsid w:val="00FF21D8"/>
    <w:rsid w:val="00FF3010"/>
    <w:rsid w:val="00FF50ED"/>
    <w:rsid w:val="00FF6CDD"/>
    <w:rsid w:val="00FF7BE2"/>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6C7E"/>
    <w:rPr>
      <w:rFonts w:ascii="Calibri" w:hAnsi="Calibri"/>
      <w:sz w:val="22"/>
      <w:szCs w:val="24"/>
      <w:lang w:val="en-GB" w:eastAsia="en-US"/>
    </w:rPr>
  </w:style>
  <w:style w:type="paragraph" w:styleId="Heading1">
    <w:name w:val="heading 1"/>
    <w:basedOn w:val="Normal"/>
    <w:next w:val="Normal"/>
    <w:link w:val="Heading1Char"/>
    <w:uiPriority w:val="9"/>
    <w:qFormat/>
    <w:rsid w:val="001B3E94"/>
    <w:pPr>
      <w:keepNext/>
      <w:keepLines/>
      <w:spacing w:before="480"/>
      <w:outlineLvl w:val="0"/>
    </w:pPr>
    <w:rPr>
      <w:rFonts w:eastAsia="Times New Roman"/>
      <w:b/>
      <w:bCs/>
      <w:color w:val="C00000"/>
      <w:sz w:val="36"/>
      <w:szCs w:val="28"/>
    </w:rPr>
  </w:style>
  <w:style w:type="paragraph" w:styleId="Heading2">
    <w:name w:val="heading 2"/>
    <w:basedOn w:val="Normal"/>
    <w:next w:val="Normal"/>
    <w:link w:val="Heading2Char"/>
    <w:uiPriority w:val="9"/>
    <w:unhideWhenUsed/>
    <w:qFormat/>
    <w:rsid w:val="001B3E94"/>
    <w:pPr>
      <w:keepNext/>
      <w:keepLines/>
      <w:spacing w:before="200"/>
      <w:outlineLvl w:val="1"/>
    </w:pPr>
    <w:rPr>
      <w:rFonts w:eastAsia="Times New Roman"/>
      <w:b/>
      <w:bCs/>
      <w:color w:val="C00000"/>
      <w:sz w:val="28"/>
      <w:szCs w:val="26"/>
    </w:rPr>
  </w:style>
  <w:style w:type="paragraph" w:styleId="Heading3">
    <w:name w:val="heading 3"/>
    <w:basedOn w:val="Normal"/>
    <w:next w:val="Normal"/>
    <w:link w:val="Heading3Char"/>
    <w:uiPriority w:val="9"/>
    <w:unhideWhenUsed/>
    <w:qFormat/>
    <w:rsid w:val="001B3E94"/>
    <w:pPr>
      <w:keepNext/>
      <w:keepLines/>
      <w:spacing w:before="200"/>
      <w:outlineLvl w:val="2"/>
    </w:pPr>
    <w:rPr>
      <w:rFonts w:eastAsia="Times New Roman"/>
      <w:b/>
      <w:bCs/>
      <w:color w:val="595959"/>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4FC3"/>
    <w:pPr>
      <w:tabs>
        <w:tab w:val="center" w:pos="4320"/>
        <w:tab w:val="right" w:pos="8640"/>
      </w:tabs>
    </w:pPr>
  </w:style>
  <w:style w:type="character" w:customStyle="1" w:styleId="HeaderChar">
    <w:name w:val="Header Char"/>
    <w:basedOn w:val="DefaultParagraphFont"/>
    <w:link w:val="Header"/>
    <w:uiPriority w:val="99"/>
    <w:rsid w:val="00A14FC3"/>
  </w:style>
  <w:style w:type="paragraph" w:styleId="Footer">
    <w:name w:val="footer"/>
    <w:basedOn w:val="Normal"/>
    <w:link w:val="FooterChar"/>
    <w:uiPriority w:val="99"/>
    <w:unhideWhenUsed/>
    <w:rsid w:val="00A14FC3"/>
    <w:pPr>
      <w:tabs>
        <w:tab w:val="center" w:pos="4320"/>
        <w:tab w:val="right" w:pos="8640"/>
      </w:tabs>
    </w:pPr>
  </w:style>
  <w:style w:type="character" w:customStyle="1" w:styleId="FooterChar">
    <w:name w:val="Footer Char"/>
    <w:basedOn w:val="DefaultParagraphFont"/>
    <w:link w:val="Footer"/>
    <w:uiPriority w:val="99"/>
    <w:rsid w:val="00A14FC3"/>
  </w:style>
  <w:style w:type="character" w:customStyle="1" w:styleId="Heading1Char">
    <w:name w:val="Heading 1 Char"/>
    <w:link w:val="Heading1"/>
    <w:uiPriority w:val="9"/>
    <w:rsid w:val="001B3E94"/>
    <w:rPr>
      <w:rFonts w:ascii="Calibri" w:eastAsia="Times New Roman" w:hAnsi="Calibri" w:cs="Times New Roman"/>
      <w:b/>
      <w:bCs/>
      <w:color w:val="C00000"/>
      <w:sz w:val="36"/>
      <w:szCs w:val="28"/>
    </w:rPr>
  </w:style>
  <w:style w:type="character" w:customStyle="1" w:styleId="Heading2Char">
    <w:name w:val="Heading 2 Char"/>
    <w:link w:val="Heading2"/>
    <w:uiPriority w:val="9"/>
    <w:rsid w:val="001B3E94"/>
    <w:rPr>
      <w:rFonts w:ascii="Calibri" w:eastAsia="Times New Roman" w:hAnsi="Calibri" w:cs="Times New Roman"/>
      <w:b/>
      <w:bCs/>
      <w:color w:val="C00000"/>
      <w:sz w:val="28"/>
      <w:szCs w:val="26"/>
    </w:rPr>
  </w:style>
  <w:style w:type="character" w:customStyle="1" w:styleId="Heading3Char">
    <w:name w:val="Heading 3 Char"/>
    <w:link w:val="Heading3"/>
    <w:uiPriority w:val="9"/>
    <w:rsid w:val="001B3E94"/>
    <w:rPr>
      <w:rFonts w:ascii="Calibri" w:eastAsia="Times New Roman" w:hAnsi="Calibri" w:cs="Times New Roman"/>
      <w:b/>
      <w:bCs/>
      <w:color w:val="595959"/>
    </w:rPr>
  </w:style>
  <w:style w:type="paragraph" w:styleId="BalloonText">
    <w:name w:val="Balloon Text"/>
    <w:basedOn w:val="Normal"/>
    <w:link w:val="BalloonTextChar"/>
    <w:uiPriority w:val="99"/>
    <w:semiHidden/>
    <w:unhideWhenUsed/>
    <w:rsid w:val="00A232F0"/>
    <w:rPr>
      <w:rFonts w:ascii="Tahoma" w:hAnsi="Tahoma" w:cs="Tahoma"/>
      <w:sz w:val="16"/>
      <w:szCs w:val="16"/>
    </w:rPr>
  </w:style>
  <w:style w:type="character" w:customStyle="1" w:styleId="BalloonTextChar">
    <w:name w:val="Balloon Text Char"/>
    <w:link w:val="BalloonText"/>
    <w:uiPriority w:val="99"/>
    <w:semiHidden/>
    <w:rsid w:val="00A232F0"/>
    <w:rPr>
      <w:rFonts w:ascii="Tahoma" w:hAnsi="Tahoma" w:cs="Tahoma"/>
      <w:sz w:val="16"/>
      <w:szCs w:val="16"/>
    </w:rPr>
  </w:style>
  <w:style w:type="paragraph" w:styleId="ListParagraph">
    <w:name w:val="List Paragraph"/>
    <w:basedOn w:val="Normal"/>
    <w:uiPriority w:val="34"/>
    <w:qFormat/>
    <w:rsid w:val="008C2AA9"/>
    <w:pPr>
      <w:spacing w:after="200" w:line="276" w:lineRule="auto"/>
      <w:ind w:left="720"/>
      <w:contextualSpacing/>
    </w:pPr>
    <w:rPr>
      <w:rFonts w:ascii="Cambria" w:hAnsi="Cambria"/>
      <w:szCs w:val="22"/>
      <w:lang w:val="en-AU"/>
    </w:rPr>
  </w:style>
  <w:style w:type="character" w:styleId="CommentReference">
    <w:name w:val="annotation reference"/>
    <w:uiPriority w:val="99"/>
    <w:semiHidden/>
    <w:unhideWhenUsed/>
    <w:rsid w:val="008C2AA9"/>
    <w:rPr>
      <w:sz w:val="16"/>
      <w:szCs w:val="16"/>
    </w:rPr>
  </w:style>
  <w:style w:type="paragraph" w:styleId="CommentText">
    <w:name w:val="annotation text"/>
    <w:basedOn w:val="Normal"/>
    <w:link w:val="CommentTextChar"/>
    <w:uiPriority w:val="99"/>
    <w:semiHidden/>
    <w:unhideWhenUsed/>
    <w:rsid w:val="008C2AA9"/>
    <w:pPr>
      <w:spacing w:after="200"/>
    </w:pPr>
    <w:rPr>
      <w:rFonts w:ascii="Cambria" w:hAnsi="Cambria"/>
      <w:sz w:val="20"/>
      <w:szCs w:val="20"/>
      <w:lang w:val="en-AU"/>
    </w:rPr>
  </w:style>
  <w:style w:type="character" w:customStyle="1" w:styleId="CommentTextChar">
    <w:name w:val="Comment Text Char"/>
    <w:link w:val="CommentText"/>
    <w:uiPriority w:val="99"/>
    <w:semiHidden/>
    <w:rsid w:val="008C2AA9"/>
    <w:rPr>
      <w:sz w:val="20"/>
      <w:szCs w:val="20"/>
      <w:lang w:val="en-AU"/>
    </w:rPr>
  </w:style>
  <w:style w:type="character" w:styleId="Hyperlink">
    <w:name w:val="Hyperlink"/>
    <w:uiPriority w:val="99"/>
    <w:unhideWhenUsed/>
    <w:rsid w:val="008C2AA9"/>
    <w:rPr>
      <w:color w:val="0000FF"/>
      <w:u w:val="single"/>
    </w:rPr>
  </w:style>
  <w:style w:type="table" w:styleId="TableGrid">
    <w:name w:val="Table Grid"/>
    <w:basedOn w:val="TableNormal"/>
    <w:uiPriority w:val="59"/>
    <w:rsid w:val="00D779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semiHidden/>
    <w:unhideWhenUsed/>
    <w:rsid w:val="00C23FCB"/>
    <w:rPr>
      <w:rFonts w:cs="Consolas"/>
      <w:szCs w:val="21"/>
      <w:lang w:val="en-AU"/>
    </w:rPr>
  </w:style>
  <w:style w:type="character" w:customStyle="1" w:styleId="PlainTextChar">
    <w:name w:val="Plain Text Char"/>
    <w:link w:val="PlainText"/>
    <w:uiPriority w:val="99"/>
    <w:semiHidden/>
    <w:rsid w:val="00C23FCB"/>
    <w:rPr>
      <w:rFonts w:ascii="Calibri" w:hAnsi="Calibri" w:cs="Consolas"/>
      <w:sz w:val="22"/>
      <w:szCs w:val="21"/>
      <w:lang w:val="en-AU"/>
    </w:rPr>
  </w:style>
  <w:style w:type="paragraph" w:styleId="BodyText">
    <w:name w:val="Body Text"/>
    <w:basedOn w:val="Normal"/>
    <w:link w:val="BodyTextChar"/>
    <w:rsid w:val="00C93813"/>
    <w:pPr>
      <w:tabs>
        <w:tab w:val="left" w:pos="709"/>
        <w:tab w:val="left" w:pos="1418"/>
        <w:tab w:val="left" w:pos="2126"/>
        <w:tab w:val="left" w:pos="2835"/>
      </w:tabs>
      <w:spacing w:after="120"/>
    </w:pPr>
    <w:rPr>
      <w:rFonts w:ascii="Arial" w:eastAsia="Times New Roman" w:hAnsi="Arial" w:cs="Arial"/>
      <w:sz w:val="24"/>
    </w:rPr>
  </w:style>
  <w:style w:type="character" w:customStyle="1" w:styleId="BodyTextChar">
    <w:name w:val="Body Text Char"/>
    <w:link w:val="BodyText"/>
    <w:rsid w:val="00C93813"/>
    <w:rPr>
      <w:rFonts w:ascii="Arial" w:eastAsia="Times New Roman" w:hAnsi="Arial" w:cs="Arial"/>
      <w:lang w:val="en-GB"/>
    </w:rPr>
  </w:style>
  <w:style w:type="character" w:styleId="Emphasis">
    <w:name w:val="Emphasis"/>
    <w:uiPriority w:val="20"/>
    <w:qFormat/>
    <w:rsid w:val="00F50A1C"/>
    <w:rPr>
      <w:i/>
      <w:iCs/>
    </w:rPr>
  </w:style>
  <w:style w:type="paragraph" w:styleId="NormalWeb">
    <w:name w:val="Normal (Web)"/>
    <w:basedOn w:val="Normal"/>
    <w:uiPriority w:val="99"/>
    <w:semiHidden/>
    <w:unhideWhenUsed/>
    <w:rsid w:val="0050661A"/>
    <w:pPr>
      <w:spacing w:before="100" w:beforeAutospacing="1" w:after="100" w:afterAutospacing="1"/>
    </w:pPr>
    <w:rPr>
      <w:rFonts w:ascii="Times New Roman" w:eastAsia="Times New Roman" w:hAnsi="Times New Roman"/>
      <w:sz w:val="24"/>
      <w:lang w:val="en-AU" w:eastAsia="en-AU"/>
    </w:rPr>
  </w:style>
  <w:style w:type="paragraph" w:styleId="Revision">
    <w:name w:val="Revision"/>
    <w:hidden/>
    <w:uiPriority w:val="99"/>
    <w:semiHidden/>
    <w:rsid w:val="00874E98"/>
    <w:rPr>
      <w:rFonts w:ascii="Calibri" w:hAnsi="Calibri"/>
      <w:sz w:val="22"/>
      <w:szCs w:val="24"/>
      <w:lang w:val="en-GB" w:eastAsia="en-US"/>
    </w:rPr>
  </w:style>
  <w:style w:type="character" w:styleId="FollowedHyperlink">
    <w:name w:val="FollowedHyperlink"/>
    <w:uiPriority w:val="99"/>
    <w:semiHidden/>
    <w:unhideWhenUsed/>
    <w:rsid w:val="00473F69"/>
    <w:rPr>
      <w:color w:val="800080"/>
      <w:u w:val="single"/>
    </w:rPr>
  </w:style>
  <w:style w:type="paragraph" w:styleId="ListBullet">
    <w:name w:val="List Bullet"/>
    <w:basedOn w:val="Normal"/>
    <w:uiPriority w:val="99"/>
    <w:unhideWhenUsed/>
    <w:rsid w:val="00256C7E"/>
    <w:pPr>
      <w:numPr>
        <w:numId w:val="30"/>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6C7E"/>
    <w:rPr>
      <w:rFonts w:ascii="Calibri" w:hAnsi="Calibri"/>
      <w:sz w:val="22"/>
      <w:szCs w:val="24"/>
      <w:lang w:val="en-GB" w:eastAsia="en-US"/>
    </w:rPr>
  </w:style>
  <w:style w:type="paragraph" w:styleId="Heading1">
    <w:name w:val="heading 1"/>
    <w:basedOn w:val="Normal"/>
    <w:next w:val="Normal"/>
    <w:link w:val="Heading1Char"/>
    <w:uiPriority w:val="9"/>
    <w:qFormat/>
    <w:rsid w:val="001B3E94"/>
    <w:pPr>
      <w:keepNext/>
      <w:keepLines/>
      <w:spacing w:before="480"/>
      <w:outlineLvl w:val="0"/>
    </w:pPr>
    <w:rPr>
      <w:rFonts w:eastAsia="Times New Roman"/>
      <w:b/>
      <w:bCs/>
      <w:color w:val="C00000"/>
      <w:sz w:val="36"/>
      <w:szCs w:val="28"/>
    </w:rPr>
  </w:style>
  <w:style w:type="paragraph" w:styleId="Heading2">
    <w:name w:val="heading 2"/>
    <w:basedOn w:val="Normal"/>
    <w:next w:val="Normal"/>
    <w:link w:val="Heading2Char"/>
    <w:uiPriority w:val="9"/>
    <w:unhideWhenUsed/>
    <w:qFormat/>
    <w:rsid w:val="001B3E94"/>
    <w:pPr>
      <w:keepNext/>
      <w:keepLines/>
      <w:spacing w:before="200"/>
      <w:outlineLvl w:val="1"/>
    </w:pPr>
    <w:rPr>
      <w:rFonts w:eastAsia="Times New Roman"/>
      <w:b/>
      <w:bCs/>
      <w:color w:val="C00000"/>
      <w:sz w:val="28"/>
      <w:szCs w:val="26"/>
    </w:rPr>
  </w:style>
  <w:style w:type="paragraph" w:styleId="Heading3">
    <w:name w:val="heading 3"/>
    <w:basedOn w:val="Normal"/>
    <w:next w:val="Normal"/>
    <w:link w:val="Heading3Char"/>
    <w:uiPriority w:val="9"/>
    <w:unhideWhenUsed/>
    <w:qFormat/>
    <w:rsid w:val="001B3E94"/>
    <w:pPr>
      <w:keepNext/>
      <w:keepLines/>
      <w:spacing w:before="200"/>
      <w:outlineLvl w:val="2"/>
    </w:pPr>
    <w:rPr>
      <w:rFonts w:eastAsia="Times New Roman"/>
      <w:b/>
      <w:bCs/>
      <w:color w:val="595959"/>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4FC3"/>
    <w:pPr>
      <w:tabs>
        <w:tab w:val="center" w:pos="4320"/>
        <w:tab w:val="right" w:pos="8640"/>
      </w:tabs>
    </w:pPr>
  </w:style>
  <w:style w:type="character" w:customStyle="1" w:styleId="HeaderChar">
    <w:name w:val="Header Char"/>
    <w:basedOn w:val="DefaultParagraphFont"/>
    <w:link w:val="Header"/>
    <w:uiPriority w:val="99"/>
    <w:rsid w:val="00A14FC3"/>
  </w:style>
  <w:style w:type="paragraph" w:styleId="Footer">
    <w:name w:val="footer"/>
    <w:basedOn w:val="Normal"/>
    <w:link w:val="FooterChar"/>
    <w:uiPriority w:val="99"/>
    <w:unhideWhenUsed/>
    <w:rsid w:val="00A14FC3"/>
    <w:pPr>
      <w:tabs>
        <w:tab w:val="center" w:pos="4320"/>
        <w:tab w:val="right" w:pos="8640"/>
      </w:tabs>
    </w:pPr>
  </w:style>
  <w:style w:type="character" w:customStyle="1" w:styleId="FooterChar">
    <w:name w:val="Footer Char"/>
    <w:basedOn w:val="DefaultParagraphFont"/>
    <w:link w:val="Footer"/>
    <w:uiPriority w:val="99"/>
    <w:rsid w:val="00A14FC3"/>
  </w:style>
  <w:style w:type="character" w:customStyle="1" w:styleId="Heading1Char">
    <w:name w:val="Heading 1 Char"/>
    <w:link w:val="Heading1"/>
    <w:uiPriority w:val="9"/>
    <w:rsid w:val="001B3E94"/>
    <w:rPr>
      <w:rFonts w:ascii="Calibri" w:eastAsia="Times New Roman" w:hAnsi="Calibri" w:cs="Times New Roman"/>
      <w:b/>
      <w:bCs/>
      <w:color w:val="C00000"/>
      <w:sz w:val="36"/>
      <w:szCs w:val="28"/>
    </w:rPr>
  </w:style>
  <w:style w:type="character" w:customStyle="1" w:styleId="Heading2Char">
    <w:name w:val="Heading 2 Char"/>
    <w:link w:val="Heading2"/>
    <w:uiPriority w:val="9"/>
    <w:rsid w:val="001B3E94"/>
    <w:rPr>
      <w:rFonts w:ascii="Calibri" w:eastAsia="Times New Roman" w:hAnsi="Calibri" w:cs="Times New Roman"/>
      <w:b/>
      <w:bCs/>
      <w:color w:val="C00000"/>
      <w:sz w:val="28"/>
      <w:szCs w:val="26"/>
    </w:rPr>
  </w:style>
  <w:style w:type="character" w:customStyle="1" w:styleId="Heading3Char">
    <w:name w:val="Heading 3 Char"/>
    <w:link w:val="Heading3"/>
    <w:uiPriority w:val="9"/>
    <w:rsid w:val="001B3E94"/>
    <w:rPr>
      <w:rFonts w:ascii="Calibri" w:eastAsia="Times New Roman" w:hAnsi="Calibri" w:cs="Times New Roman"/>
      <w:b/>
      <w:bCs/>
      <w:color w:val="595959"/>
    </w:rPr>
  </w:style>
  <w:style w:type="paragraph" w:styleId="BalloonText">
    <w:name w:val="Balloon Text"/>
    <w:basedOn w:val="Normal"/>
    <w:link w:val="BalloonTextChar"/>
    <w:uiPriority w:val="99"/>
    <w:semiHidden/>
    <w:unhideWhenUsed/>
    <w:rsid w:val="00A232F0"/>
    <w:rPr>
      <w:rFonts w:ascii="Tahoma" w:hAnsi="Tahoma" w:cs="Tahoma"/>
      <w:sz w:val="16"/>
      <w:szCs w:val="16"/>
    </w:rPr>
  </w:style>
  <w:style w:type="character" w:customStyle="1" w:styleId="BalloonTextChar">
    <w:name w:val="Balloon Text Char"/>
    <w:link w:val="BalloonText"/>
    <w:uiPriority w:val="99"/>
    <w:semiHidden/>
    <w:rsid w:val="00A232F0"/>
    <w:rPr>
      <w:rFonts w:ascii="Tahoma" w:hAnsi="Tahoma" w:cs="Tahoma"/>
      <w:sz w:val="16"/>
      <w:szCs w:val="16"/>
    </w:rPr>
  </w:style>
  <w:style w:type="paragraph" w:styleId="ListParagraph">
    <w:name w:val="List Paragraph"/>
    <w:basedOn w:val="Normal"/>
    <w:uiPriority w:val="34"/>
    <w:qFormat/>
    <w:rsid w:val="008C2AA9"/>
    <w:pPr>
      <w:spacing w:after="200" w:line="276" w:lineRule="auto"/>
      <w:ind w:left="720"/>
      <w:contextualSpacing/>
    </w:pPr>
    <w:rPr>
      <w:rFonts w:ascii="Cambria" w:hAnsi="Cambria"/>
      <w:szCs w:val="22"/>
      <w:lang w:val="en-AU"/>
    </w:rPr>
  </w:style>
  <w:style w:type="character" w:styleId="CommentReference">
    <w:name w:val="annotation reference"/>
    <w:uiPriority w:val="99"/>
    <w:semiHidden/>
    <w:unhideWhenUsed/>
    <w:rsid w:val="008C2AA9"/>
    <w:rPr>
      <w:sz w:val="16"/>
      <w:szCs w:val="16"/>
    </w:rPr>
  </w:style>
  <w:style w:type="paragraph" w:styleId="CommentText">
    <w:name w:val="annotation text"/>
    <w:basedOn w:val="Normal"/>
    <w:link w:val="CommentTextChar"/>
    <w:uiPriority w:val="99"/>
    <w:semiHidden/>
    <w:unhideWhenUsed/>
    <w:rsid w:val="008C2AA9"/>
    <w:pPr>
      <w:spacing w:after="200"/>
    </w:pPr>
    <w:rPr>
      <w:rFonts w:ascii="Cambria" w:hAnsi="Cambria"/>
      <w:sz w:val="20"/>
      <w:szCs w:val="20"/>
      <w:lang w:val="en-AU"/>
    </w:rPr>
  </w:style>
  <w:style w:type="character" w:customStyle="1" w:styleId="CommentTextChar">
    <w:name w:val="Comment Text Char"/>
    <w:link w:val="CommentText"/>
    <w:uiPriority w:val="99"/>
    <w:semiHidden/>
    <w:rsid w:val="008C2AA9"/>
    <w:rPr>
      <w:sz w:val="20"/>
      <w:szCs w:val="20"/>
      <w:lang w:val="en-AU"/>
    </w:rPr>
  </w:style>
  <w:style w:type="character" w:styleId="Hyperlink">
    <w:name w:val="Hyperlink"/>
    <w:uiPriority w:val="99"/>
    <w:unhideWhenUsed/>
    <w:rsid w:val="008C2AA9"/>
    <w:rPr>
      <w:color w:val="0000FF"/>
      <w:u w:val="single"/>
    </w:rPr>
  </w:style>
  <w:style w:type="table" w:styleId="TableGrid">
    <w:name w:val="Table Grid"/>
    <w:basedOn w:val="TableNormal"/>
    <w:uiPriority w:val="59"/>
    <w:rsid w:val="00D779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semiHidden/>
    <w:unhideWhenUsed/>
    <w:rsid w:val="00C23FCB"/>
    <w:rPr>
      <w:rFonts w:cs="Consolas"/>
      <w:szCs w:val="21"/>
      <w:lang w:val="en-AU"/>
    </w:rPr>
  </w:style>
  <w:style w:type="character" w:customStyle="1" w:styleId="PlainTextChar">
    <w:name w:val="Plain Text Char"/>
    <w:link w:val="PlainText"/>
    <w:uiPriority w:val="99"/>
    <w:semiHidden/>
    <w:rsid w:val="00C23FCB"/>
    <w:rPr>
      <w:rFonts w:ascii="Calibri" w:hAnsi="Calibri" w:cs="Consolas"/>
      <w:sz w:val="22"/>
      <w:szCs w:val="21"/>
      <w:lang w:val="en-AU"/>
    </w:rPr>
  </w:style>
  <w:style w:type="paragraph" w:styleId="BodyText">
    <w:name w:val="Body Text"/>
    <w:basedOn w:val="Normal"/>
    <w:link w:val="BodyTextChar"/>
    <w:rsid w:val="00C93813"/>
    <w:pPr>
      <w:tabs>
        <w:tab w:val="left" w:pos="709"/>
        <w:tab w:val="left" w:pos="1418"/>
        <w:tab w:val="left" w:pos="2126"/>
        <w:tab w:val="left" w:pos="2835"/>
      </w:tabs>
      <w:spacing w:after="120"/>
    </w:pPr>
    <w:rPr>
      <w:rFonts w:ascii="Arial" w:eastAsia="Times New Roman" w:hAnsi="Arial" w:cs="Arial"/>
      <w:sz w:val="24"/>
    </w:rPr>
  </w:style>
  <w:style w:type="character" w:customStyle="1" w:styleId="BodyTextChar">
    <w:name w:val="Body Text Char"/>
    <w:link w:val="BodyText"/>
    <w:rsid w:val="00C93813"/>
    <w:rPr>
      <w:rFonts w:ascii="Arial" w:eastAsia="Times New Roman" w:hAnsi="Arial" w:cs="Arial"/>
      <w:lang w:val="en-GB"/>
    </w:rPr>
  </w:style>
  <w:style w:type="character" w:styleId="Emphasis">
    <w:name w:val="Emphasis"/>
    <w:uiPriority w:val="20"/>
    <w:qFormat/>
    <w:rsid w:val="00F50A1C"/>
    <w:rPr>
      <w:i/>
      <w:iCs/>
    </w:rPr>
  </w:style>
  <w:style w:type="paragraph" w:styleId="NormalWeb">
    <w:name w:val="Normal (Web)"/>
    <w:basedOn w:val="Normal"/>
    <w:uiPriority w:val="99"/>
    <w:semiHidden/>
    <w:unhideWhenUsed/>
    <w:rsid w:val="0050661A"/>
    <w:pPr>
      <w:spacing w:before="100" w:beforeAutospacing="1" w:after="100" w:afterAutospacing="1"/>
    </w:pPr>
    <w:rPr>
      <w:rFonts w:ascii="Times New Roman" w:eastAsia="Times New Roman" w:hAnsi="Times New Roman"/>
      <w:sz w:val="24"/>
      <w:lang w:val="en-AU" w:eastAsia="en-AU"/>
    </w:rPr>
  </w:style>
  <w:style w:type="paragraph" w:styleId="Revision">
    <w:name w:val="Revision"/>
    <w:hidden/>
    <w:uiPriority w:val="99"/>
    <w:semiHidden/>
    <w:rsid w:val="00874E98"/>
    <w:rPr>
      <w:rFonts w:ascii="Calibri" w:hAnsi="Calibri"/>
      <w:sz w:val="22"/>
      <w:szCs w:val="24"/>
      <w:lang w:val="en-GB" w:eastAsia="en-US"/>
    </w:rPr>
  </w:style>
  <w:style w:type="character" w:styleId="FollowedHyperlink">
    <w:name w:val="FollowedHyperlink"/>
    <w:uiPriority w:val="99"/>
    <w:semiHidden/>
    <w:unhideWhenUsed/>
    <w:rsid w:val="00473F69"/>
    <w:rPr>
      <w:color w:val="800080"/>
      <w:u w:val="single"/>
    </w:rPr>
  </w:style>
  <w:style w:type="paragraph" w:styleId="ListBullet">
    <w:name w:val="List Bullet"/>
    <w:basedOn w:val="Normal"/>
    <w:uiPriority w:val="99"/>
    <w:unhideWhenUsed/>
    <w:rsid w:val="00256C7E"/>
    <w:pPr>
      <w:numPr>
        <w:numId w:val="30"/>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633887">
      <w:bodyDiv w:val="1"/>
      <w:marLeft w:val="0"/>
      <w:marRight w:val="0"/>
      <w:marTop w:val="0"/>
      <w:marBottom w:val="0"/>
      <w:divBdr>
        <w:top w:val="none" w:sz="0" w:space="0" w:color="auto"/>
        <w:left w:val="none" w:sz="0" w:space="0" w:color="auto"/>
        <w:bottom w:val="none" w:sz="0" w:space="0" w:color="auto"/>
        <w:right w:val="none" w:sz="0" w:space="0" w:color="auto"/>
      </w:divBdr>
    </w:div>
    <w:div w:id="148838161">
      <w:bodyDiv w:val="1"/>
      <w:marLeft w:val="0"/>
      <w:marRight w:val="0"/>
      <w:marTop w:val="0"/>
      <w:marBottom w:val="0"/>
      <w:divBdr>
        <w:top w:val="none" w:sz="0" w:space="0" w:color="auto"/>
        <w:left w:val="none" w:sz="0" w:space="0" w:color="auto"/>
        <w:bottom w:val="none" w:sz="0" w:space="0" w:color="auto"/>
        <w:right w:val="none" w:sz="0" w:space="0" w:color="auto"/>
      </w:divBdr>
    </w:div>
    <w:div w:id="266892148">
      <w:bodyDiv w:val="1"/>
      <w:marLeft w:val="0"/>
      <w:marRight w:val="0"/>
      <w:marTop w:val="0"/>
      <w:marBottom w:val="0"/>
      <w:divBdr>
        <w:top w:val="none" w:sz="0" w:space="0" w:color="auto"/>
        <w:left w:val="none" w:sz="0" w:space="0" w:color="auto"/>
        <w:bottom w:val="none" w:sz="0" w:space="0" w:color="auto"/>
        <w:right w:val="none" w:sz="0" w:space="0" w:color="auto"/>
      </w:divBdr>
    </w:div>
    <w:div w:id="566263459">
      <w:bodyDiv w:val="1"/>
      <w:marLeft w:val="0"/>
      <w:marRight w:val="0"/>
      <w:marTop w:val="0"/>
      <w:marBottom w:val="0"/>
      <w:divBdr>
        <w:top w:val="none" w:sz="0" w:space="0" w:color="auto"/>
        <w:left w:val="none" w:sz="0" w:space="0" w:color="auto"/>
        <w:bottom w:val="none" w:sz="0" w:space="0" w:color="auto"/>
        <w:right w:val="none" w:sz="0" w:space="0" w:color="auto"/>
      </w:divBdr>
    </w:div>
    <w:div w:id="583538835">
      <w:bodyDiv w:val="1"/>
      <w:marLeft w:val="0"/>
      <w:marRight w:val="0"/>
      <w:marTop w:val="0"/>
      <w:marBottom w:val="0"/>
      <w:divBdr>
        <w:top w:val="none" w:sz="0" w:space="0" w:color="auto"/>
        <w:left w:val="none" w:sz="0" w:space="0" w:color="auto"/>
        <w:bottom w:val="none" w:sz="0" w:space="0" w:color="auto"/>
        <w:right w:val="none" w:sz="0" w:space="0" w:color="auto"/>
      </w:divBdr>
    </w:div>
    <w:div w:id="666833314">
      <w:bodyDiv w:val="1"/>
      <w:marLeft w:val="0"/>
      <w:marRight w:val="0"/>
      <w:marTop w:val="0"/>
      <w:marBottom w:val="0"/>
      <w:divBdr>
        <w:top w:val="none" w:sz="0" w:space="0" w:color="auto"/>
        <w:left w:val="none" w:sz="0" w:space="0" w:color="auto"/>
        <w:bottom w:val="none" w:sz="0" w:space="0" w:color="auto"/>
        <w:right w:val="none" w:sz="0" w:space="0" w:color="auto"/>
      </w:divBdr>
    </w:div>
    <w:div w:id="885945105">
      <w:bodyDiv w:val="1"/>
      <w:marLeft w:val="0"/>
      <w:marRight w:val="0"/>
      <w:marTop w:val="0"/>
      <w:marBottom w:val="0"/>
      <w:divBdr>
        <w:top w:val="none" w:sz="0" w:space="0" w:color="auto"/>
        <w:left w:val="none" w:sz="0" w:space="0" w:color="auto"/>
        <w:bottom w:val="none" w:sz="0" w:space="0" w:color="auto"/>
        <w:right w:val="none" w:sz="0" w:space="0" w:color="auto"/>
      </w:divBdr>
    </w:div>
    <w:div w:id="963971800">
      <w:bodyDiv w:val="1"/>
      <w:marLeft w:val="0"/>
      <w:marRight w:val="0"/>
      <w:marTop w:val="0"/>
      <w:marBottom w:val="0"/>
      <w:divBdr>
        <w:top w:val="none" w:sz="0" w:space="0" w:color="auto"/>
        <w:left w:val="none" w:sz="0" w:space="0" w:color="auto"/>
        <w:bottom w:val="none" w:sz="0" w:space="0" w:color="auto"/>
        <w:right w:val="none" w:sz="0" w:space="0" w:color="auto"/>
      </w:divBdr>
      <w:divsChild>
        <w:div w:id="456918498">
          <w:marLeft w:val="0"/>
          <w:marRight w:val="0"/>
          <w:marTop w:val="0"/>
          <w:marBottom w:val="0"/>
          <w:divBdr>
            <w:top w:val="none" w:sz="0" w:space="0" w:color="auto"/>
            <w:left w:val="none" w:sz="0" w:space="0" w:color="auto"/>
            <w:bottom w:val="none" w:sz="0" w:space="0" w:color="auto"/>
            <w:right w:val="none" w:sz="0" w:space="0" w:color="auto"/>
          </w:divBdr>
          <w:divsChild>
            <w:div w:id="1229262262">
              <w:marLeft w:val="0"/>
              <w:marRight w:val="0"/>
              <w:marTop w:val="0"/>
              <w:marBottom w:val="0"/>
              <w:divBdr>
                <w:top w:val="none" w:sz="0" w:space="0" w:color="auto"/>
                <w:left w:val="none" w:sz="0" w:space="0" w:color="auto"/>
                <w:bottom w:val="none" w:sz="0" w:space="0" w:color="auto"/>
                <w:right w:val="none" w:sz="0" w:space="0" w:color="auto"/>
              </w:divBdr>
              <w:divsChild>
                <w:div w:id="514812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952330">
      <w:bodyDiv w:val="1"/>
      <w:marLeft w:val="0"/>
      <w:marRight w:val="0"/>
      <w:marTop w:val="0"/>
      <w:marBottom w:val="0"/>
      <w:divBdr>
        <w:top w:val="none" w:sz="0" w:space="0" w:color="auto"/>
        <w:left w:val="none" w:sz="0" w:space="0" w:color="auto"/>
        <w:bottom w:val="none" w:sz="0" w:space="0" w:color="auto"/>
        <w:right w:val="none" w:sz="0" w:space="0" w:color="auto"/>
      </w:divBdr>
    </w:div>
    <w:div w:id="1122921648">
      <w:bodyDiv w:val="1"/>
      <w:marLeft w:val="0"/>
      <w:marRight w:val="0"/>
      <w:marTop w:val="0"/>
      <w:marBottom w:val="0"/>
      <w:divBdr>
        <w:top w:val="none" w:sz="0" w:space="0" w:color="auto"/>
        <w:left w:val="none" w:sz="0" w:space="0" w:color="auto"/>
        <w:bottom w:val="none" w:sz="0" w:space="0" w:color="auto"/>
        <w:right w:val="none" w:sz="0" w:space="0" w:color="auto"/>
      </w:divBdr>
    </w:div>
    <w:div w:id="1179732104">
      <w:bodyDiv w:val="1"/>
      <w:marLeft w:val="0"/>
      <w:marRight w:val="0"/>
      <w:marTop w:val="0"/>
      <w:marBottom w:val="0"/>
      <w:divBdr>
        <w:top w:val="none" w:sz="0" w:space="0" w:color="auto"/>
        <w:left w:val="none" w:sz="0" w:space="0" w:color="auto"/>
        <w:bottom w:val="none" w:sz="0" w:space="0" w:color="auto"/>
        <w:right w:val="none" w:sz="0" w:space="0" w:color="auto"/>
      </w:divBdr>
    </w:div>
    <w:div w:id="1257056772">
      <w:bodyDiv w:val="1"/>
      <w:marLeft w:val="0"/>
      <w:marRight w:val="0"/>
      <w:marTop w:val="0"/>
      <w:marBottom w:val="0"/>
      <w:divBdr>
        <w:top w:val="none" w:sz="0" w:space="0" w:color="auto"/>
        <w:left w:val="none" w:sz="0" w:space="0" w:color="auto"/>
        <w:bottom w:val="none" w:sz="0" w:space="0" w:color="auto"/>
        <w:right w:val="none" w:sz="0" w:space="0" w:color="auto"/>
      </w:divBdr>
    </w:div>
    <w:div w:id="1257516662">
      <w:bodyDiv w:val="1"/>
      <w:marLeft w:val="0"/>
      <w:marRight w:val="0"/>
      <w:marTop w:val="0"/>
      <w:marBottom w:val="0"/>
      <w:divBdr>
        <w:top w:val="none" w:sz="0" w:space="0" w:color="auto"/>
        <w:left w:val="none" w:sz="0" w:space="0" w:color="auto"/>
        <w:bottom w:val="none" w:sz="0" w:space="0" w:color="auto"/>
        <w:right w:val="none" w:sz="0" w:space="0" w:color="auto"/>
      </w:divBdr>
    </w:div>
    <w:div w:id="1476799427">
      <w:bodyDiv w:val="1"/>
      <w:marLeft w:val="0"/>
      <w:marRight w:val="0"/>
      <w:marTop w:val="0"/>
      <w:marBottom w:val="0"/>
      <w:divBdr>
        <w:top w:val="none" w:sz="0" w:space="0" w:color="auto"/>
        <w:left w:val="none" w:sz="0" w:space="0" w:color="auto"/>
        <w:bottom w:val="none" w:sz="0" w:space="0" w:color="auto"/>
        <w:right w:val="none" w:sz="0" w:space="0" w:color="auto"/>
      </w:divBdr>
    </w:div>
    <w:div w:id="1697080970">
      <w:bodyDiv w:val="1"/>
      <w:marLeft w:val="0"/>
      <w:marRight w:val="0"/>
      <w:marTop w:val="0"/>
      <w:marBottom w:val="0"/>
      <w:divBdr>
        <w:top w:val="none" w:sz="0" w:space="0" w:color="auto"/>
        <w:left w:val="none" w:sz="0" w:space="0" w:color="auto"/>
        <w:bottom w:val="none" w:sz="0" w:space="0" w:color="auto"/>
        <w:right w:val="none" w:sz="0" w:space="0" w:color="auto"/>
      </w:divBdr>
    </w:div>
    <w:div w:id="1904488403">
      <w:bodyDiv w:val="1"/>
      <w:marLeft w:val="0"/>
      <w:marRight w:val="0"/>
      <w:marTop w:val="0"/>
      <w:marBottom w:val="0"/>
      <w:divBdr>
        <w:top w:val="none" w:sz="0" w:space="0" w:color="auto"/>
        <w:left w:val="none" w:sz="0" w:space="0" w:color="auto"/>
        <w:bottom w:val="none" w:sz="0" w:space="0" w:color="auto"/>
        <w:right w:val="none" w:sz="0" w:space="0" w:color="auto"/>
      </w:divBdr>
    </w:div>
    <w:div w:id="20423944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blood.gov.au/uat" TargetMode="External"/><Relationship Id="rId18" Type="http://schemas.openxmlformats.org/officeDocument/2006/relationships/hyperlink" Target="http://www.nba.gov.au/ivig"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www.nba.gov.au/guidelines/module2"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yperlink" Target="http://www.nba.gov.au/bloodnet"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S:\ICT\BloodNet\Communications\Newsletter\BloodNet%20Newsletter%20-%20May%2020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409D5E-6C31-4045-9AA2-2D297066A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BloodNet Newsletter - May 2011.dotx</Template>
  <TotalTime>5</TotalTime>
  <Pages>4</Pages>
  <Words>1742</Words>
  <Characters>9931</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Swell Design Group</Company>
  <LinksUpToDate>false</LinksUpToDate>
  <CharactersWithSpaces>11650</CharactersWithSpaces>
  <SharedDoc>false</SharedDoc>
  <HLinks>
    <vt:vector size="24" baseType="variant">
      <vt:variant>
        <vt:i4>6946856</vt:i4>
      </vt:variant>
      <vt:variant>
        <vt:i4>9</vt:i4>
      </vt:variant>
      <vt:variant>
        <vt:i4>0</vt:i4>
      </vt:variant>
      <vt:variant>
        <vt:i4>5</vt:i4>
      </vt:variant>
      <vt:variant>
        <vt:lpwstr>http://www.nba.gov.au/ivig</vt:lpwstr>
      </vt:variant>
      <vt:variant>
        <vt:lpwstr/>
      </vt:variant>
      <vt:variant>
        <vt:i4>4980767</vt:i4>
      </vt:variant>
      <vt:variant>
        <vt:i4>6</vt:i4>
      </vt:variant>
      <vt:variant>
        <vt:i4>0</vt:i4>
      </vt:variant>
      <vt:variant>
        <vt:i4>5</vt:i4>
      </vt:variant>
      <vt:variant>
        <vt:lpwstr>http://www.nba.gov.au/guidelines/module2</vt:lpwstr>
      </vt:variant>
      <vt:variant>
        <vt:lpwstr/>
      </vt:variant>
      <vt:variant>
        <vt:i4>6422564</vt:i4>
      </vt:variant>
      <vt:variant>
        <vt:i4>3</vt:i4>
      </vt:variant>
      <vt:variant>
        <vt:i4>0</vt:i4>
      </vt:variant>
      <vt:variant>
        <vt:i4>5</vt:i4>
      </vt:variant>
      <vt:variant>
        <vt:lpwstr>http://www.nba.gov.au/bloodnet</vt:lpwstr>
      </vt:variant>
      <vt:variant>
        <vt:lpwstr/>
      </vt:variant>
      <vt:variant>
        <vt:i4>5242903</vt:i4>
      </vt:variant>
      <vt:variant>
        <vt:i4>0</vt:i4>
      </vt:variant>
      <vt:variant>
        <vt:i4>0</vt:i4>
      </vt:variant>
      <vt:variant>
        <vt:i4>5</vt:i4>
      </vt:variant>
      <vt:variant>
        <vt:lpwstr>https://www.blood.gov.au/uat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National Blood Authority</dc:creator>
  <cp:lastModifiedBy>Brooke Chadwick</cp:lastModifiedBy>
  <cp:revision>4</cp:revision>
  <cp:lastPrinted>2012-03-29T13:04:00Z</cp:lastPrinted>
  <dcterms:created xsi:type="dcterms:W3CDTF">2013-08-28T05:45:00Z</dcterms:created>
  <dcterms:modified xsi:type="dcterms:W3CDTF">2013-08-29T02:36:00Z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729568293</vt:i4>
  </property>
</Properties>
</file>