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281" w:rsidRDefault="0091134D" w:rsidP="009F33F3">
      <w:pPr>
        <w:pStyle w:val="Heading1"/>
        <w:rPr>
          <w:rFonts w:eastAsia="Times New Roman"/>
        </w:rPr>
      </w:pPr>
      <w:r>
        <w:rPr>
          <w:rFonts w:eastAsia="Times New Roman"/>
        </w:rPr>
        <w:t xml:space="preserve">BloodNet </w:t>
      </w:r>
      <w:r w:rsidR="00F329DC">
        <w:rPr>
          <w:rFonts w:eastAsia="Times New Roman"/>
        </w:rPr>
        <w:t>scheduled o</w:t>
      </w:r>
      <w:r>
        <w:rPr>
          <w:rFonts w:eastAsia="Times New Roman"/>
        </w:rPr>
        <w:t>utage</w:t>
      </w:r>
    </w:p>
    <w:p w:rsidR="00AD0038" w:rsidRDefault="00AD0038" w:rsidP="00AD0038">
      <w:r w:rsidRPr="0091134D">
        <w:rPr>
          <w:b/>
          <w:color w:val="C00000"/>
        </w:rPr>
        <w:t xml:space="preserve">BloodNet </w:t>
      </w:r>
      <w:r w:rsidR="0091134D" w:rsidRPr="0091134D">
        <w:rPr>
          <w:b/>
          <w:color w:val="C00000"/>
        </w:rPr>
        <w:t>will be unavailable from 00:01 AEDT on Saturday, 3 November 2012 until 00:01 AEDT on Sunday, 4 November 2012.</w:t>
      </w:r>
      <w:r w:rsidR="0091134D" w:rsidRPr="0091134D">
        <w:rPr>
          <w:color w:val="C00000"/>
        </w:rPr>
        <w:t xml:space="preserve">  </w:t>
      </w:r>
      <w:r w:rsidR="0091134D">
        <w:t>During this outage, the hosting infrastructure for BloodNet will be moved to a new data centre, further increasing the resilience of the system.</w:t>
      </w:r>
    </w:p>
    <w:p w:rsidR="0091134D" w:rsidRDefault="0091134D" w:rsidP="00AD0038"/>
    <w:p w:rsidR="0091134D" w:rsidRDefault="0091134D" w:rsidP="00AD0038">
      <w:r>
        <w:t>Where possible, please place your orders before or after this scheduled outage. If you need to place any orders during the outage, please place them with your local Blood Service distribution centre directly by fax using the Manual Routine Order Forms that you should download</w:t>
      </w:r>
      <w:r w:rsidR="0031202A">
        <w:t xml:space="preserve"> from BloodNet (Configuration </w:t>
      </w:r>
      <w:r w:rsidR="0031202A" w:rsidRPr="0031202A">
        <w:rPr>
          <w:sz w:val="18"/>
          <w:szCs w:val="18"/>
        </w:rPr>
        <w:sym w:font="Wingdings" w:char="F0E0"/>
      </w:r>
      <w:r>
        <w:t xml:space="preserve"> Facility Order Template) prior to the outage.</w:t>
      </w:r>
    </w:p>
    <w:p w:rsidR="00AD0038" w:rsidRPr="00CC522F" w:rsidRDefault="00AD0038" w:rsidP="00AD0038">
      <w:pPr>
        <w:rPr>
          <w:sz w:val="4"/>
          <w:szCs w:val="4"/>
        </w:rPr>
      </w:pPr>
    </w:p>
    <w:p w:rsidR="0091134D" w:rsidRDefault="00887ABF" w:rsidP="00AD0038">
      <w:r>
        <w:rPr>
          <w:noProof/>
          <w:lang w:val="en-AU" w:eastAsia="en-AU"/>
        </w:rPr>
        <w:drawing>
          <wp:inline distT="0" distB="0" distL="0" distR="0" wp14:anchorId="4C078A0D" wp14:editId="5847E592">
            <wp:extent cx="2751240" cy="638175"/>
            <wp:effectExtent l="0" t="0" r="0" b="0"/>
            <wp:docPr id="3" name="Picture 3" descr="BloodChat Image" title="BloodCha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hallp\AppData\Local\Microsoft\Windows\Temporary Internet Files\Content.Outlook\PNO9G7BK\logo_bloodchat_blacktext_v4.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366"/>
                    <a:stretch/>
                  </pic:blipFill>
                  <pic:spPr bwMode="auto">
                    <a:xfrm>
                      <a:off x="0" y="0"/>
                      <a:ext cx="2766329" cy="641675"/>
                    </a:xfrm>
                    <a:prstGeom prst="rect">
                      <a:avLst/>
                    </a:prstGeom>
                    <a:noFill/>
                    <a:ln>
                      <a:noFill/>
                    </a:ln>
                    <a:extLst>
                      <a:ext uri="{53640926-AAD7-44D8-BBD7-CCE9431645EC}">
                        <a14:shadowObscured xmlns:a14="http://schemas.microsoft.com/office/drawing/2010/main"/>
                      </a:ext>
                    </a:extLst>
                  </pic:spPr>
                </pic:pic>
              </a:graphicData>
            </a:graphic>
          </wp:inline>
        </w:drawing>
      </w:r>
    </w:p>
    <w:p w:rsidR="00887ABF" w:rsidRDefault="00887ABF" w:rsidP="00AD0038">
      <w:r>
        <w:t xml:space="preserve">One of the exciting new developments the </w:t>
      </w:r>
      <w:r w:rsidR="00CC522F">
        <w:t>National Blood Authority</w:t>
      </w:r>
      <w:r>
        <w:t xml:space="preserve"> will be demonstrating at the HAA 2012 Conference in Melbourne will be the newly launched BloodChat application.</w:t>
      </w:r>
    </w:p>
    <w:p w:rsidR="00887ABF" w:rsidRDefault="00887ABF" w:rsidP="00AD0038"/>
    <w:p w:rsidR="00887ABF" w:rsidRDefault="00887ABF" w:rsidP="00AD0038">
      <w:r>
        <w:t>BloodChat is a group of online discussion forums that enable those working or interested in the blood sector to come together virtually to share ideas, resources and to discuss matters relating to transfusion.</w:t>
      </w:r>
    </w:p>
    <w:p w:rsidR="00887ABF" w:rsidRDefault="00887ABF" w:rsidP="00AD0038"/>
    <w:p w:rsidR="00887ABF" w:rsidRDefault="00887ABF" w:rsidP="00AD0038">
      <w:r>
        <w:t xml:space="preserve">Peter O’Halloran, A/g Deputy General Manager Stewardship with the National Blood Authority said “There are so many great ideas and highly successful transfusion programs around Australia, but a real lack of suitable means of sharing and celebrating these great initiatives. BloodChat </w:t>
      </w:r>
      <w:r w:rsidR="00CC522F">
        <w:t>will fill this void and enable those working in transfusion to share ideas, questions and successes with their peers across the country.”</w:t>
      </w:r>
    </w:p>
    <w:p w:rsidR="00887ABF" w:rsidRDefault="00887ABF" w:rsidP="00AD0038"/>
    <w:p w:rsidR="0091134D" w:rsidRDefault="00CC522F" w:rsidP="00AD0038">
      <w:r>
        <w:t xml:space="preserve">Access to BloodChat is only three simple steps away – see </w:t>
      </w:r>
      <w:hyperlink r:id="rId10" w:history="1">
        <w:r w:rsidR="00954098" w:rsidRPr="00954098">
          <w:rPr>
            <w:rStyle w:val="Hyperlink"/>
          </w:rPr>
          <w:t>http://www.nba.gov.au/bloodchat</w:t>
        </w:r>
      </w:hyperlink>
      <w:r w:rsidR="00954098">
        <w:t xml:space="preserve"> </w:t>
      </w:r>
      <w:r>
        <w:t>for further information and to create an account today.</w:t>
      </w:r>
    </w:p>
    <w:p w:rsidR="001C7E05" w:rsidRDefault="001C7E05" w:rsidP="009F33F3">
      <w:pPr>
        <w:pStyle w:val="Heading1"/>
        <w:rPr>
          <w:rFonts w:eastAsia="Times New Roman"/>
        </w:rPr>
      </w:pPr>
      <w:r>
        <w:rPr>
          <w:rFonts w:eastAsia="Times New Roman"/>
        </w:rPr>
        <w:lastRenderedPageBreak/>
        <w:t>BloodNet now processing over 90% of orders nationally</w:t>
      </w:r>
    </w:p>
    <w:p w:rsidR="001C7E05" w:rsidRDefault="001C7E05" w:rsidP="001C7E05">
      <w:pPr>
        <w:pStyle w:val="BodyText"/>
        <w:rPr>
          <w:rFonts w:asciiTheme="majorHAnsi" w:eastAsiaTheme="minorHAnsi" w:hAnsiTheme="majorHAnsi" w:cstheme="majorHAnsi"/>
          <w:sz w:val="22"/>
          <w:szCs w:val="22"/>
          <w:lang w:val="en-AU"/>
        </w:rPr>
      </w:pPr>
      <w:r>
        <w:rPr>
          <w:rFonts w:asciiTheme="majorHAnsi" w:eastAsiaTheme="minorHAnsi" w:hAnsiTheme="majorHAnsi" w:cstheme="majorHAnsi"/>
          <w:sz w:val="22"/>
          <w:szCs w:val="22"/>
          <w:lang w:val="en-AU"/>
        </w:rPr>
        <w:t>The ongoing national implementation of BloodNet continues, with BloodNet now processing over 90% of orders (by volume of total units) placed against the Blood Service.</w:t>
      </w:r>
    </w:p>
    <w:p w:rsidR="00B97310" w:rsidRDefault="00B97310" w:rsidP="001C7E05">
      <w:pPr>
        <w:pStyle w:val="BodyText"/>
        <w:rPr>
          <w:rFonts w:asciiTheme="majorHAnsi" w:eastAsiaTheme="minorHAnsi" w:hAnsiTheme="majorHAnsi" w:cstheme="majorHAnsi"/>
          <w:sz w:val="22"/>
          <w:szCs w:val="22"/>
          <w:lang w:val="en-AU"/>
        </w:rPr>
      </w:pPr>
      <w:r>
        <w:rPr>
          <w:rFonts w:asciiTheme="majorHAnsi" w:eastAsiaTheme="minorHAnsi" w:hAnsiTheme="majorHAnsi" w:cstheme="majorHAnsi"/>
          <w:sz w:val="22"/>
          <w:szCs w:val="22"/>
          <w:lang w:val="en-AU"/>
        </w:rPr>
        <w:t>The transition from the Blood Service’s legacy system</w:t>
      </w:r>
      <w:r w:rsidR="0031202A">
        <w:rPr>
          <w:rFonts w:asciiTheme="majorHAnsi" w:eastAsiaTheme="minorHAnsi" w:hAnsiTheme="majorHAnsi" w:cstheme="majorHAnsi"/>
          <w:sz w:val="22"/>
          <w:szCs w:val="22"/>
          <w:lang w:val="en-AU"/>
        </w:rPr>
        <w:t>,</w:t>
      </w:r>
      <w:r>
        <w:rPr>
          <w:rFonts w:asciiTheme="majorHAnsi" w:eastAsiaTheme="minorHAnsi" w:hAnsiTheme="majorHAnsi" w:cstheme="majorHAnsi"/>
          <w:sz w:val="22"/>
          <w:szCs w:val="22"/>
          <w:lang w:val="en-AU"/>
        </w:rPr>
        <w:t xml:space="preserve"> ERIC, continues with the implementation of the BloodNet Fate module (recording unit discards and transfers) gaining pace, with the Fate module now implemented across two-thirds of health providers across Australia.</w:t>
      </w:r>
    </w:p>
    <w:p w:rsidR="001C7E05" w:rsidRDefault="00B97310" w:rsidP="001C7E05">
      <w:pPr>
        <w:pStyle w:val="BodyText"/>
        <w:rPr>
          <w:rFonts w:asciiTheme="majorHAnsi" w:eastAsiaTheme="minorHAnsi" w:hAnsiTheme="majorHAnsi" w:cstheme="majorHAnsi"/>
          <w:sz w:val="22"/>
          <w:szCs w:val="22"/>
          <w:lang w:val="en-AU"/>
        </w:rPr>
      </w:pPr>
      <w:r>
        <w:rPr>
          <w:rFonts w:asciiTheme="majorHAnsi" w:eastAsiaTheme="minorHAnsi" w:hAnsiTheme="majorHAnsi" w:cstheme="majorHAnsi"/>
          <w:sz w:val="22"/>
          <w:szCs w:val="22"/>
          <w:lang w:val="en-AU"/>
        </w:rPr>
        <w:t>If you h</w:t>
      </w:r>
      <w:r w:rsidR="009F33F3">
        <w:rPr>
          <w:rFonts w:asciiTheme="majorHAnsi" w:eastAsiaTheme="minorHAnsi" w:hAnsiTheme="majorHAnsi" w:cstheme="majorHAnsi"/>
          <w:sz w:val="22"/>
          <w:szCs w:val="22"/>
          <w:lang w:val="en-AU"/>
        </w:rPr>
        <w:t xml:space="preserve">ave not </w:t>
      </w:r>
      <w:r>
        <w:rPr>
          <w:rFonts w:asciiTheme="majorHAnsi" w:eastAsiaTheme="minorHAnsi" w:hAnsiTheme="majorHAnsi" w:cstheme="majorHAnsi"/>
          <w:sz w:val="22"/>
          <w:szCs w:val="22"/>
          <w:lang w:val="en-AU"/>
        </w:rPr>
        <w:t xml:space="preserve">yet implemented the Fate module in your laboratory, contact the Blood Systems Support team </w:t>
      </w:r>
      <w:r w:rsidR="009F33F3">
        <w:rPr>
          <w:rFonts w:asciiTheme="majorHAnsi" w:eastAsiaTheme="minorHAnsi" w:hAnsiTheme="majorHAnsi" w:cstheme="majorHAnsi"/>
          <w:sz w:val="22"/>
          <w:szCs w:val="22"/>
          <w:lang w:val="en-AU"/>
        </w:rPr>
        <w:t xml:space="preserve">on 13 000 BLOOD, or email </w:t>
      </w:r>
      <w:hyperlink r:id="rId11" w:history="1">
        <w:r w:rsidR="009F33F3" w:rsidRPr="00127BA1">
          <w:rPr>
            <w:rStyle w:val="Hyperlink"/>
            <w:rFonts w:asciiTheme="majorHAnsi" w:eastAsiaTheme="minorHAnsi" w:hAnsiTheme="majorHAnsi" w:cstheme="majorHAnsi"/>
            <w:sz w:val="22"/>
            <w:szCs w:val="22"/>
            <w:lang w:val="en-AU"/>
          </w:rPr>
          <w:t>BloodNet@nba.gov.au</w:t>
        </w:r>
      </w:hyperlink>
      <w:r w:rsidR="009F33F3">
        <w:rPr>
          <w:rFonts w:asciiTheme="majorHAnsi" w:eastAsiaTheme="minorHAnsi" w:hAnsiTheme="majorHAnsi" w:cstheme="majorHAnsi"/>
          <w:sz w:val="22"/>
          <w:szCs w:val="22"/>
          <w:lang w:val="en-AU"/>
        </w:rPr>
        <w:t xml:space="preserve">, </w:t>
      </w:r>
      <w:r>
        <w:rPr>
          <w:rFonts w:asciiTheme="majorHAnsi" w:eastAsiaTheme="minorHAnsi" w:hAnsiTheme="majorHAnsi" w:cstheme="majorHAnsi"/>
          <w:sz w:val="22"/>
          <w:szCs w:val="22"/>
          <w:lang w:val="en-AU"/>
        </w:rPr>
        <w:t>to arrange training sessio</w:t>
      </w:r>
      <w:r w:rsidR="009F33F3">
        <w:rPr>
          <w:rFonts w:asciiTheme="majorHAnsi" w:eastAsiaTheme="minorHAnsi" w:hAnsiTheme="majorHAnsi" w:cstheme="majorHAnsi"/>
          <w:sz w:val="22"/>
          <w:szCs w:val="22"/>
          <w:lang w:val="en-AU"/>
        </w:rPr>
        <w:t>ns.</w:t>
      </w:r>
    </w:p>
    <w:p w:rsidR="001C7E05" w:rsidRPr="009F33F3" w:rsidRDefault="001C7E05" w:rsidP="009F33F3">
      <w:pPr>
        <w:pStyle w:val="Heading1"/>
        <w:spacing w:before="80"/>
      </w:pPr>
      <w:r w:rsidRPr="009F33F3">
        <w:t>Blood Systems Support Operations Centre opens</w:t>
      </w:r>
    </w:p>
    <w:p w:rsidR="00205FC0" w:rsidRDefault="00205FC0" w:rsidP="0031202A">
      <w:pPr>
        <w:spacing w:after="80"/>
      </w:pPr>
      <w:r>
        <w:t xml:space="preserve">The Blood Systems Support Operations Centre opened in August, providing the Blood Systems Support team that support BloodNet and a </w:t>
      </w:r>
      <w:proofErr w:type="gramStart"/>
      <w:r>
        <w:t>growing</w:t>
      </w:r>
      <w:proofErr w:type="gramEnd"/>
      <w:r>
        <w:t xml:space="preserve"> list of applications with an enhanced ability to support these critical systems.</w:t>
      </w:r>
    </w:p>
    <w:p w:rsidR="0091134D" w:rsidRDefault="0091134D" w:rsidP="001C7E05">
      <w:r>
        <w:rPr>
          <w:noProof/>
          <w:lang w:val="en-AU" w:eastAsia="en-AU"/>
        </w:rPr>
        <w:drawing>
          <wp:inline distT="0" distB="0" distL="0" distR="0" wp14:anchorId="593EEB81" wp14:editId="5DDD890E">
            <wp:extent cx="2833370" cy="2458586"/>
            <wp:effectExtent l="57150" t="57150" r="119380" b="113665"/>
            <wp:docPr id="2" name="Picture 2" descr="Left to right: Peter Goh, Rebecca Heland and Nathan Kruger inspect one of the nine displays in the Blood Systems Support Operations Cent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hallp\AppData\Local\Microsoft\Windows\Temporary Internet Files\Content.Outlook\PNO9G7BK\20121011 Photo - BloodNe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3370" cy="2458586"/>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1134D" w:rsidRDefault="00205FC0" w:rsidP="00AD0038">
      <w:r>
        <w:rPr>
          <w:color w:val="808080" w:themeColor="background1" w:themeShade="80"/>
        </w:rPr>
        <w:t>L</w:t>
      </w:r>
      <w:r w:rsidR="00EB0812">
        <w:rPr>
          <w:color w:val="808080" w:themeColor="background1" w:themeShade="80"/>
        </w:rPr>
        <w:t>eft</w:t>
      </w:r>
      <w:r>
        <w:rPr>
          <w:color w:val="808080" w:themeColor="background1" w:themeShade="80"/>
        </w:rPr>
        <w:t xml:space="preserve"> to </w:t>
      </w:r>
      <w:r w:rsidR="0031202A">
        <w:rPr>
          <w:color w:val="808080" w:themeColor="background1" w:themeShade="80"/>
        </w:rPr>
        <w:t>right:</w:t>
      </w:r>
      <w:r>
        <w:rPr>
          <w:color w:val="808080" w:themeColor="background1" w:themeShade="80"/>
        </w:rPr>
        <w:t xml:space="preserve"> Peter Goh, Rebecca Heland and Nathan Kruger inspect one of the </w:t>
      </w:r>
      <w:r w:rsidR="00D957FD">
        <w:rPr>
          <w:color w:val="808080" w:themeColor="background1" w:themeShade="80"/>
        </w:rPr>
        <w:t>nine</w:t>
      </w:r>
      <w:r>
        <w:rPr>
          <w:color w:val="808080" w:themeColor="background1" w:themeShade="80"/>
        </w:rPr>
        <w:t xml:space="preserve"> displays in</w:t>
      </w:r>
      <w:r w:rsidR="001D2A5B">
        <w:rPr>
          <w:color w:val="808080" w:themeColor="background1" w:themeShade="80"/>
        </w:rPr>
        <w:t xml:space="preserve"> the Blood Systems Support Operations Centre.</w:t>
      </w:r>
    </w:p>
    <w:p w:rsidR="0091134D" w:rsidRDefault="007603E0" w:rsidP="00AD0038">
      <w:r>
        <w:lastRenderedPageBreak/>
        <w:br/>
      </w:r>
      <w:r w:rsidR="00D20553">
        <w:t>Rebecca Heland, Manager of Blood Systems Support said “</w:t>
      </w:r>
      <w:r w:rsidR="000E4924">
        <w:t>The Operations Centre has changed how we support BloodNet and our other systems.  Now we can proactively monitor and respond to issues before they become problems and impact on health providers.”</w:t>
      </w:r>
    </w:p>
    <w:p w:rsidR="000E4924" w:rsidRDefault="000E4924" w:rsidP="00AD0038"/>
    <w:p w:rsidR="000E4924" w:rsidRDefault="000E4924" w:rsidP="00AD0038">
      <w:r>
        <w:t xml:space="preserve">The Operations Room faced its first test days after opening when the Blood Service email system (that is used to receive orders from BloodNet and populate BloodNet with Issue Notes) experienced a </w:t>
      </w:r>
      <w:r w:rsidR="00A961A9">
        <w:t>twelve hour</w:t>
      </w:r>
      <w:r>
        <w:t xml:space="preserve"> outage in early September.</w:t>
      </w:r>
    </w:p>
    <w:p w:rsidR="000E4924" w:rsidRDefault="000E4924" w:rsidP="00AD0038"/>
    <w:p w:rsidR="000E4924" w:rsidRDefault="000E4924" w:rsidP="00AD0038">
      <w:r>
        <w:t>The Blood Systems Suppo</w:t>
      </w:r>
      <w:r w:rsidR="00A961A9">
        <w:t xml:space="preserve">rt team swung into action, using the Operations Room to track progress on resolution of the issue and to coordinate the communication and contingency arrangements with BloodNet moving back to faxed orders until the Blood Service were able to resolve their technical issues. </w:t>
      </w:r>
    </w:p>
    <w:p w:rsidR="00A961A9" w:rsidRDefault="00A961A9" w:rsidP="00AD0038"/>
    <w:p w:rsidR="00A961A9" w:rsidRDefault="00A961A9" w:rsidP="00AD0038">
      <w:r>
        <w:t>“We used the technology in the Operations Centre to notify all health providers of the issue and to coordinate the contingency arrangements in BloodNet.  The Operations Centre enabled us to monitor changes minute by minute and the enhanced visibility of key indicators enabled us to transition back to normal ordering arrangements at least two hours faster than we would have been able to before the commissioning of the Operations Centre” said Rebecca.</w:t>
      </w:r>
    </w:p>
    <w:p w:rsidR="00887ABF" w:rsidRDefault="00887ABF" w:rsidP="00AD0038"/>
    <w:p w:rsidR="00937B3E" w:rsidRDefault="00F329DC" w:rsidP="009F33F3">
      <w:pPr>
        <w:pStyle w:val="Heading1"/>
        <w:rPr>
          <w:rFonts w:eastAsia="Times New Roman"/>
        </w:rPr>
      </w:pPr>
      <w:r>
        <w:t>Online training s</w:t>
      </w:r>
      <w:r w:rsidR="00937B3E">
        <w:t>essions</w:t>
      </w:r>
    </w:p>
    <w:p w:rsidR="00887ABF" w:rsidRDefault="00CB6445" w:rsidP="00CB6445">
      <w:pPr>
        <w:rPr>
          <w:rFonts w:cstheme="majorHAnsi"/>
        </w:rPr>
      </w:pPr>
      <w:r>
        <w:rPr>
          <w:rFonts w:cstheme="majorHAnsi"/>
        </w:rPr>
        <w:t>Don’t forget that online training sessions for new users or those in need of a refresher are available and the Blood Systems Support team are happy to conduct one on one training sessions using web-conferencing at times that suit your staff.</w:t>
      </w:r>
    </w:p>
    <w:p w:rsidR="00CB6445" w:rsidRDefault="00CB6445" w:rsidP="00CB6445">
      <w:pPr>
        <w:rPr>
          <w:rFonts w:cstheme="majorHAnsi"/>
        </w:rPr>
      </w:pPr>
    </w:p>
    <w:p w:rsidR="00CB6445" w:rsidRDefault="009F33F3" w:rsidP="00CB6445">
      <w:r>
        <w:rPr>
          <w:rFonts w:cstheme="majorHAnsi"/>
        </w:rPr>
        <w:t xml:space="preserve">Call 13 000 BLOOD (13 000 25663) </w:t>
      </w:r>
      <w:r w:rsidR="00CB6445">
        <w:rPr>
          <w:rFonts w:cstheme="majorHAnsi"/>
        </w:rPr>
        <w:t xml:space="preserve">to arrange a </w:t>
      </w:r>
      <w:r>
        <w:rPr>
          <w:rFonts w:cstheme="majorHAnsi"/>
        </w:rPr>
        <w:t>training session</w:t>
      </w:r>
      <w:r w:rsidR="00CB6445">
        <w:rPr>
          <w:rFonts w:cstheme="majorHAnsi"/>
        </w:rPr>
        <w:t>.</w:t>
      </w:r>
    </w:p>
    <w:p w:rsidR="006A1A4A" w:rsidRDefault="006A1A4A" w:rsidP="006A1A4A"/>
    <w:p w:rsidR="00CB6445" w:rsidRDefault="00CB6445" w:rsidP="009F33F3">
      <w:pPr>
        <w:pStyle w:val="Heading1"/>
        <w:rPr>
          <w:rFonts w:eastAsia="Times New Roman"/>
        </w:rPr>
      </w:pPr>
      <w:r>
        <w:t>Reporting</w:t>
      </w:r>
    </w:p>
    <w:p w:rsidR="00CB6445" w:rsidRDefault="00CB6445" w:rsidP="00CB6445">
      <w:pPr>
        <w:rPr>
          <w:rFonts w:cstheme="majorHAnsi"/>
        </w:rPr>
      </w:pPr>
      <w:r>
        <w:rPr>
          <w:rFonts w:cstheme="majorHAnsi"/>
        </w:rPr>
        <w:t>Over the past six months, the BloodNet development team have been re-writing much of the code behind BloodNet to enable it to interface successfully with health provider Laboratory Information Systems (LISs) as part of our interface trial.</w:t>
      </w:r>
    </w:p>
    <w:p w:rsidR="007603E0" w:rsidRDefault="007603E0" w:rsidP="00CB6445">
      <w:pPr>
        <w:rPr>
          <w:rFonts w:cstheme="majorHAnsi"/>
        </w:rPr>
      </w:pPr>
    </w:p>
    <w:p w:rsidR="007603E0" w:rsidRDefault="007603E0" w:rsidP="00CB6445">
      <w:pPr>
        <w:rPr>
          <w:rFonts w:cstheme="majorHAnsi"/>
        </w:rPr>
      </w:pPr>
      <w:r>
        <w:rPr>
          <w:rFonts w:cstheme="majorHAnsi"/>
        </w:rPr>
        <w:lastRenderedPageBreak/>
        <w:br/>
        <w:t>This work has reduced the development effort on enhanced BloodNet reports and as work on the recoding of BloodNet for interfaces decreases in the coming weeks, the development team will focus once again on reports.</w:t>
      </w:r>
    </w:p>
    <w:p w:rsidR="007603E0" w:rsidRDefault="007603E0" w:rsidP="00CB6445">
      <w:pPr>
        <w:rPr>
          <w:rFonts w:cstheme="majorHAnsi"/>
        </w:rPr>
      </w:pPr>
    </w:p>
    <w:p w:rsidR="007603E0" w:rsidRDefault="007603E0" w:rsidP="00CB6445">
      <w:pPr>
        <w:rPr>
          <w:rFonts w:cstheme="majorHAnsi"/>
        </w:rPr>
      </w:pPr>
      <w:r>
        <w:rPr>
          <w:rFonts w:cstheme="majorHAnsi"/>
        </w:rPr>
        <w:t xml:space="preserve">We have a range of reports under development which the developers will be working up over the coming weeks to be presented to the next meeting of the BloodNet User Reference Group </w:t>
      </w:r>
      <w:r w:rsidR="009F33F3">
        <w:rPr>
          <w:rFonts w:cstheme="majorHAnsi"/>
        </w:rPr>
        <w:t xml:space="preserve">(BURG) </w:t>
      </w:r>
      <w:r>
        <w:rPr>
          <w:rFonts w:cstheme="majorHAnsi"/>
        </w:rPr>
        <w:t>for their consideration.</w:t>
      </w:r>
    </w:p>
    <w:p w:rsidR="007603E0" w:rsidRDefault="007603E0" w:rsidP="00CB6445">
      <w:pPr>
        <w:rPr>
          <w:rFonts w:cstheme="majorHAnsi"/>
        </w:rPr>
      </w:pPr>
    </w:p>
    <w:p w:rsidR="00CB6445" w:rsidRDefault="007603E0" w:rsidP="00CB6445">
      <w:pPr>
        <w:rPr>
          <w:rFonts w:cstheme="majorHAnsi"/>
        </w:rPr>
      </w:pPr>
      <w:r>
        <w:rPr>
          <w:rFonts w:cstheme="majorHAnsi"/>
        </w:rPr>
        <w:t>If you have any views on the reports, or what you would like to see in future reports, please</w:t>
      </w:r>
      <w:r w:rsidR="009F33F3">
        <w:rPr>
          <w:rFonts w:cstheme="majorHAnsi"/>
        </w:rPr>
        <w:t xml:space="preserve"> email your ideas to </w:t>
      </w:r>
      <w:hyperlink r:id="rId13" w:history="1">
        <w:r w:rsidR="009F33F3" w:rsidRPr="00127BA1">
          <w:rPr>
            <w:rStyle w:val="Hyperlink"/>
            <w:rFonts w:cstheme="majorHAnsi"/>
          </w:rPr>
          <w:t>BloodNet@nba.gov.au</w:t>
        </w:r>
      </w:hyperlink>
      <w:r w:rsidR="009F33F3">
        <w:rPr>
          <w:rFonts w:cstheme="majorHAnsi"/>
        </w:rPr>
        <w:t xml:space="preserve">  so they </w:t>
      </w:r>
      <w:r>
        <w:rPr>
          <w:rFonts w:cstheme="majorHAnsi"/>
        </w:rPr>
        <w:t>can</w:t>
      </w:r>
      <w:r w:rsidR="002960EB">
        <w:rPr>
          <w:rFonts w:cstheme="majorHAnsi"/>
        </w:rPr>
        <w:t xml:space="preserve"> be incorporated into the </w:t>
      </w:r>
      <w:r w:rsidR="009F33F3">
        <w:rPr>
          <w:rFonts w:cstheme="majorHAnsi"/>
        </w:rPr>
        <w:t xml:space="preserve">planning </w:t>
      </w:r>
      <w:r w:rsidR="002960EB">
        <w:rPr>
          <w:rFonts w:cstheme="majorHAnsi"/>
        </w:rPr>
        <w:t>now underway.</w:t>
      </w:r>
    </w:p>
    <w:p w:rsidR="00CB6445" w:rsidRDefault="00CB6445" w:rsidP="00CB6445">
      <w:pPr>
        <w:rPr>
          <w:rFonts w:cstheme="majorHAnsi"/>
        </w:rPr>
      </w:pPr>
    </w:p>
    <w:p w:rsidR="006A1A4A" w:rsidRDefault="006A1A4A" w:rsidP="009F33F3">
      <w:pPr>
        <w:pStyle w:val="Heading1"/>
        <w:rPr>
          <w:rFonts w:eastAsia="Times New Roman"/>
        </w:rPr>
      </w:pPr>
      <w:r>
        <w:rPr>
          <w:rFonts w:eastAsia="Times New Roman"/>
        </w:rPr>
        <w:t xml:space="preserve">BloodNet User Reference Group </w:t>
      </w:r>
    </w:p>
    <w:p w:rsidR="00C80678" w:rsidRDefault="001B28D0" w:rsidP="00F329DC">
      <w:r>
        <w:rPr>
          <w:szCs w:val="22"/>
          <w:lang w:val="en-AU"/>
        </w:rPr>
        <w:t>Tell us what you think by getting involved in t</w:t>
      </w:r>
      <w:r w:rsidR="006A1A4A" w:rsidRPr="00323193">
        <w:rPr>
          <w:szCs w:val="22"/>
          <w:lang w:val="en-AU"/>
        </w:rPr>
        <w:t xml:space="preserve">he </w:t>
      </w:r>
      <w:r w:rsidR="009F33F3">
        <w:rPr>
          <w:szCs w:val="22"/>
          <w:lang w:val="en-AU"/>
        </w:rPr>
        <w:t>BURG</w:t>
      </w:r>
      <w:r w:rsidR="006A1A4A">
        <w:rPr>
          <w:szCs w:val="22"/>
          <w:lang w:val="en-AU"/>
        </w:rPr>
        <w:t xml:space="preserve">. </w:t>
      </w:r>
      <w:r>
        <w:t xml:space="preserve">New members are always welcome and you can nominate yourself for membership at any time by emailing </w:t>
      </w:r>
      <w:r w:rsidR="00C80678">
        <w:t>the support team (</w:t>
      </w:r>
      <w:hyperlink r:id="rId14" w:history="1">
        <w:r w:rsidR="00C80678" w:rsidRPr="00CB1591">
          <w:rPr>
            <w:rStyle w:val="Hyperlink"/>
            <w:rFonts w:cstheme="majorHAnsi"/>
          </w:rPr>
          <w:t>BloodNet@nba.gov.au</w:t>
        </w:r>
      </w:hyperlink>
      <w:r w:rsidR="00C80678">
        <w:t xml:space="preserve">). </w:t>
      </w:r>
    </w:p>
    <w:p w:rsidR="006A1A4A" w:rsidRPr="001B28D0" w:rsidRDefault="00C80678" w:rsidP="00C80678">
      <w:pPr>
        <w:rPr>
          <w:rFonts w:cstheme="majorHAnsi"/>
          <w:szCs w:val="22"/>
          <w:lang w:val="en-AU"/>
        </w:rPr>
      </w:pPr>
      <w:r>
        <w:rPr>
          <w:rFonts w:cstheme="majorHAnsi"/>
        </w:rPr>
        <w:br/>
      </w:r>
      <w:r w:rsidR="001B28D0">
        <w:rPr>
          <w:rFonts w:cstheme="majorHAnsi"/>
          <w:szCs w:val="22"/>
          <w:lang w:val="en-AU"/>
        </w:rPr>
        <w:t>Since</w:t>
      </w:r>
      <w:r w:rsidR="006A1A4A">
        <w:rPr>
          <w:rFonts w:cstheme="majorHAnsi"/>
          <w:szCs w:val="22"/>
          <w:lang w:val="en-AU"/>
        </w:rPr>
        <w:t xml:space="preserve"> </w:t>
      </w:r>
      <w:r>
        <w:rPr>
          <w:rFonts w:cstheme="majorHAnsi"/>
          <w:szCs w:val="22"/>
          <w:lang w:val="en-AU"/>
        </w:rPr>
        <w:t>its formation</w:t>
      </w:r>
      <w:r w:rsidR="006A1A4A">
        <w:rPr>
          <w:rFonts w:cstheme="majorHAnsi"/>
          <w:szCs w:val="22"/>
          <w:lang w:val="en-AU"/>
        </w:rPr>
        <w:t xml:space="preserve">, </w:t>
      </w:r>
      <w:r w:rsidR="001B28D0">
        <w:rPr>
          <w:rFonts w:cstheme="majorHAnsi"/>
          <w:szCs w:val="22"/>
          <w:lang w:val="en-AU"/>
        </w:rPr>
        <w:t xml:space="preserve">this group has helped shape </w:t>
      </w:r>
      <w:r w:rsidR="005B2690">
        <w:rPr>
          <w:rFonts w:cstheme="majorHAnsi"/>
          <w:szCs w:val="22"/>
          <w:lang w:val="en-AU"/>
        </w:rPr>
        <w:t>many of</w:t>
      </w:r>
      <w:r w:rsidR="001B28D0">
        <w:rPr>
          <w:rFonts w:cstheme="majorHAnsi"/>
          <w:szCs w:val="22"/>
          <w:lang w:val="en-AU"/>
        </w:rPr>
        <w:t xml:space="preserve"> the changes and upgrades to BloodNet that are now underway, from </w:t>
      </w:r>
      <w:r w:rsidR="006A1A4A">
        <w:rPr>
          <w:rFonts w:cstheme="majorHAnsi"/>
          <w:szCs w:val="22"/>
          <w:lang w:val="en-AU"/>
        </w:rPr>
        <w:t xml:space="preserve">LIS interfaces </w:t>
      </w:r>
      <w:r w:rsidR="001B28D0">
        <w:rPr>
          <w:rFonts w:cstheme="majorHAnsi"/>
          <w:szCs w:val="22"/>
          <w:lang w:val="en-AU"/>
        </w:rPr>
        <w:t>to repor</w:t>
      </w:r>
      <w:r w:rsidR="005B2690">
        <w:rPr>
          <w:rFonts w:cstheme="majorHAnsi"/>
          <w:szCs w:val="22"/>
          <w:lang w:val="en-AU"/>
        </w:rPr>
        <w:t>ting.</w:t>
      </w:r>
    </w:p>
    <w:p w:rsidR="009300DB" w:rsidRDefault="00C80678" w:rsidP="006A1A4A">
      <w:pPr>
        <w:rPr>
          <w:rFonts w:cstheme="majorHAnsi"/>
        </w:rPr>
      </w:pPr>
      <w:r>
        <w:rPr>
          <w:rFonts w:cstheme="majorHAnsi"/>
        </w:rPr>
        <w:br/>
      </w:r>
      <w:r w:rsidR="009300DB">
        <w:rPr>
          <w:rFonts w:cstheme="majorHAnsi"/>
        </w:rPr>
        <w:t xml:space="preserve">You don’t need to travel to be part of this group, as meetings are done via teleconference from </w:t>
      </w:r>
      <w:r w:rsidR="00E01195">
        <w:rPr>
          <w:rFonts w:cstheme="majorHAnsi"/>
        </w:rPr>
        <w:t>participants</w:t>
      </w:r>
      <w:r w:rsidR="009300DB">
        <w:rPr>
          <w:rFonts w:cstheme="majorHAnsi"/>
        </w:rPr>
        <w:t xml:space="preserve"> located all over Australia.</w:t>
      </w:r>
    </w:p>
    <w:p w:rsidR="009300DB" w:rsidRDefault="009300DB" w:rsidP="006A1A4A">
      <w:pPr>
        <w:rPr>
          <w:rFonts w:cstheme="majorHAnsi"/>
        </w:rPr>
      </w:pPr>
    </w:p>
    <w:p w:rsidR="00C80678" w:rsidRDefault="00C80678" w:rsidP="006A1A4A">
      <w:pPr>
        <w:rPr>
          <w:rFonts w:cstheme="majorHAnsi"/>
        </w:rPr>
      </w:pPr>
      <w:r>
        <w:rPr>
          <w:rFonts w:cstheme="majorHAnsi"/>
        </w:rPr>
        <w:t>The meeting schedule for 2013 has now been set, and now is the time to nominate and put these meetings in your diary:</w:t>
      </w:r>
    </w:p>
    <w:p w:rsidR="00C80678" w:rsidRDefault="00C80678" w:rsidP="006A1A4A">
      <w:pPr>
        <w:rPr>
          <w:rFonts w:cstheme="majorHAnsi"/>
        </w:rPr>
      </w:pPr>
    </w:p>
    <w:p w:rsidR="00C80678" w:rsidRPr="00C80678" w:rsidRDefault="00C80678" w:rsidP="0031202A">
      <w:pPr>
        <w:pStyle w:val="ListParagraph"/>
        <w:numPr>
          <w:ilvl w:val="0"/>
          <w:numId w:val="48"/>
        </w:numPr>
        <w:rPr>
          <w:rFonts w:asciiTheme="majorHAnsi" w:hAnsiTheme="majorHAnsi" w:cstheme="majorHAnsi"/>
        </w:rPr>
      </w:pPr>
      <w:r w:rsidRPr="00C80678">
        <w:rPr>
          <w:rFonts w:asciiTheme="majorHAnsi" w:hAnsiTheme="majorHAnsi" w:cstheme="majorHAnsi"/>
        </w:rPr>
        <w:t>14 February 2013 (1500-1600 AEDT)</w:t>
      </w:r>
    </w:p>
    <w:p w:rsidR="00C80678" w:rsidRPr="00C80678" w:rsidRDefault="00C80678" w:rsidP="0031202A">
      <w:pPr>
        <w:pStyle w:val="ListParagraph"/>
        <w:numPr>
          <w:ilvl w:val="0"/>
          <w:numId w:val="48"/>
        </w:numPr>
        <w:rPr>
          <w:rFonts w:asciiTheme="majorHAnsi" w:hAnsiTheme="majorHAnsi" w:cstheme="majorHAnsi"/>
        </w:rPr>
      </w:pPr>
      <w:r w:rsidRPr="00C80678">
        <w:rPr>
          <w:rFonts w:asciiTheme="majorHAnsi" w:hAnsiTheme="majorHAnsi" w:cstheme="majorHAnsi"/>
        </w:rPr>
        <w:t>9 May 2013 (1500-1600 AEST)</w:t>
      </w:r>
    </w:p>
    <w:p w:rsidR="00C80678" w:rsidRPr="00C80678" w:rsidRDefault="00C80678" w:rsidP="0031202A">
      <w:pPr>
        <w:pStyle w:val="ListParagraph"/>
        <w:numPr>
          <w:ilvl w:val="0"/>
          <w:numId w:val="48"/>
        </w:numPr>
        <w:rPr>
          <w:rFonts w:asciiTheme="majorHAnsi" w:hAnsiTheme="majorHAnsi" w:cstheme="majorHAnsi"/>
        </w:rPr>
      </w:pPr>
      <w:r w:rsidRPr="00C80678">
        <w:rPr>
          <w:rFonts w:asciiTheme="majorHAnsi" w:hAnsiTheme="majorHAnsi" w:cstheme="majorHAnsi"/>
        </w:rPr>
        <w:t>8 August 2013 (1500-1600 AEST)</w:t>
      </w:r>
    </w:p>
    <w:p w:rsidR="00C80678" w:rsidRPr="00C80678" w:rsidRDefault="00C80678" w:rsidP="0031202A">
      <w:pPr>
        <w:pStyle w:val="ListParagraph"/>
        <w:numPr>
          <w:ilvl w:val="0"/>
          <w:numId w:val="48"/>
        </w:numPr>
        <w:rPr>
          <w:rFonts w:asciiTheme="majorHAnsi" w:hAnsiTheme="majorHAnsi" w:cstheme="majorHAnsi"/>
        </w:rPr>
      </w:pPr>
      <w:r w:rsidRPr="00C80678">
        <w:rPr>
          <w:rFonts w:asciiTheme="majorHAnsi" w:hAnsiTheme="majorHAnsi" w:cstheme="majorHAnsi"/>
        </w:rPr>
        <w:t>14 November 2013 (1500-1600 AEDT)</w:t>
      </w:r>
    </w:p>
    <w:p w:rsidR="005206D0" w:rsidRDefault="00C80678" w:rsidP="005206D0">
      <w:pPr>
        <w:rPr>
          <w:rFonts w:cstheme="majorHAnsi"/>
        </w:rPr>
      </w:pPr>
      <w:r>
        <w:rPr>
          <w:rFonts w:cstheme="majorHAnsi"/>
        </w:rPr>
        <w:t>Notes from the recent meeting of BURG will be included in the November 2012 BloodNet Newsletter.</w:t>
      </w:r>
    </w:p>
    <w:p w:rsidR="00CB6445" w:rsidRDefault="00CB6445">
      <w:pPr>
        <w:rPr>
          <w:rFonts w:cstheme="majorHAnsi"/>
        </w:rPr>
      </w:pPr>
      <w:r>
        <w:rPr>
          <w:rFonts w:cstheme="majorHAnsi"/>
        </w:rPr>
        <w:br w:type="page"/>
      </w:r>
    </w:p>
    <w:p w:rsidR="005206D0" w:rsidRDefault="005206D0" w:rsidP="005206D0">
      <w:pPr>
        <w:rPr>
          <w:rFonts w:cstheme="majorHAnsi"/>
        </w:rPr>
      </w:pPr>
    </w:p>
    <w:p w:rsidR="00454B40" w:rsidRDefault="00454B40" w:rsidP="005206D0">
      <w:pPr>
        <w:rPr>
          <w:rFonts w:cstheme="majorHAnsi"/>
        </w:rPr>
        <w:sectPr w:rsidR="00454B40" w:rsidSect="009F33F3">
          <w:footerReference w:type="default" r:id="rId15"/>
          <w:headerReference w:type="first" r:id="rId16"/>
          <w:footerReference w:type="first" r:id="rId17"/>
          <w:pgSz w:w="11900" w:h="16840" w:code="9"/>
          <w:pgMar w:top="1134" w:right="1134" w:bottom="1276" w:left="1134" w:header="3119" w:footer="709" w:gutter="0"/>
          <w:cols w:num="2" w:space="708"/>
          <w:titlePg/>
          <w:docGrid w:linePitch="299"/>
        </w:sectPr>
      </w:pPr>
    </w:p>
    <w:p w:rsidR="00EB0812" w:rsidRDefault="00F329DC" w:rsidP="009F33F3">
      <w:pPr>
        <w:pStyle w:val="Heading1"/>
      </w:pPr>
      <w:r>
        <w:lastRenderedPageBreak/>
        <w:t>Receipting components with the same donation n</w:t>
      </w:r>
      <w:r w:rsidR="00EB0812">
        <w:t>umber</w:t>
      </w:r>
    </w:p>
    <w:p w:rsidR="007603E0" w:rsidRDefault="00EB0812" w:rsidP="005206D0">
      <w:pPr>
        <w:rPr>
          <w:rFonts w:cstheme="majorHAnsi"/>
        </w:rPr>
      </w:pPr>
      <w:r>
        <w:rPr>
          <w:rFonts w:cstheme="majorHAnsi"/>
        </w:rPr>
        <w:t>Occasionally, you will receive multiple components with the same donation number on a single issue note</w:t>
      </w:r>
      <w:r w:rsidR="00BC68B1">
        <w:rPr>
          <w:rFonts w:cstheme="majorHAnsi"/>
        </w:rPr>
        <w:t xml:space="preserve"> as illustrated below. </w:t>
      </w:r>
    </w:p>
    <w:p w:rsidR="00B97310" w:rsidRDefault="00B97310" w:rsidP="00B97310">
      <w:pPr>
        <w:rPr>
          <w:color w:val="1F497D"/>
        </w:rPr>
      </w:pPr>
    </w:p>
    <w:p w:rsidR="00B97310" w:rsidRDefault="00B97310" w:rsidP="00B97310">
      <w:r>
        <w:rPr>
          <w:noProof/>
          <w:lang w:val="en-AU" w:eastAsia="en-AU"/>
        </w:rPr>
        <w:drawing>
          <wp:inline distT="0" distB="0" distL="0" distR="0" wp14:anchorId="16DFCC15" wp14:editId="22A50DFC">
            <wp:extent cx="6543675" cy="1072266"/>
            <wp:effectExtent l="0" t="0" r="0" b="0"/>
            <wp:docPr id="8" name="Picture 8" descr="An example of what apheresis units would look like in BloodNet" title="Image of apheresis products in Bloo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3.jpg@01CD4DF9.EA31573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6543675" cy="1072266"/>
                    </a:xfrm>
                    <a:prstGeom prst="rect">
                      <a:avLst/>
                    </a:prstGeom>
                    <a:noFill/>
                    <a:ln>
                      <a:noFill/>
                    </a:ln>
                  </pic:spPr>
                </pic:pic>
              </a:graphicData>
            </a:graphic>
          </wp:inline>
        </w:drawing>
      </w:r>
    </w:p>
    <w:p w:rsidR="00B97310" w:rsidRDefault="00B97310" w:rsidP="00B97310"/>
    <w:p w:rsidR="00B97310" w:rsidRDefault="00B97310" w:rsidP="00B97310">
      <w:pPr>
        <w:rPr>
          <w:lang w:eastAsia="en-AU"/>
        </w:rPr>
      </w:pPr>
      <w:r>
        <w:rPr>
          <w:lang w:eastAsia="en-AU"/>
        </w:rPr>
        <w:t>Scan in the donation number as you normally would.</w:t>
      </w:r>
    </w:p>
    <w:p w:rsidR="00B97310" w:rsidRDefault="00B97310" w:rsidP="00B97310">
      <w:pPr>
        <w:rPr>
          <w:lang w:eastAsia="en-AU"/>
        </w:rPr>
      </w:pPr>
    </w:p>
    <w:p w:rsidR="00BC68B1" w:rsidRDefault="00BC68B1" w:rsidP="00B97310">
      <w:pPr>
        <w:rPr>
          <w:lang w:eastAsia="en-AU"/>
        </w:rPr>
      </w:pPr>
    </w:p>
    <w:p w:rsidR="00B97310" w:rsidRDefault="00B97310" w:rsidP="00B97310">
      <w:pPr>
        <w:rPr>
          <w:lang w:eastAsia="en-AU"/>
        </w:rPr>
      </w:pPr>
      <w:r>
        <w:rPr>
          <w:lang w:eastAsia="en-AU"/>
        </w:rPr>
        <w:t>You might receive this box immediately:</w:t>
      </w:r>
    </w:p>
    <w:p w:rsidR="00B97310" w:rsidRDefault="00B97310" w:rsidP="00B97310">
      <w:pPr>
        <w:rPr>
          <w:lang w:eastAsia="en-AU"/>
        </w:rPr>
      </w:pPr>
    </w:p>
    <w:p w:rsidR="00B97310" w:rsidRDefault="00B97310" w:rsidP="00B97310">
      <w:pPr>
        <w:rPr>
          <w:lang w:eastAsia="en-AU"/>
        </w:rPr>
      </w:pPr>
      <w:r>
        <w:rPr>
          <w:noProof/>
          <w:lang w:val="en-AU" w:eastAsia="en-AU"/>
        </w:rPr>
        <w:drawing>
          <wp:inline distT="0" distB="0" distL="0" distR="0" wp14:anchorId="3116338C" wp14:editId="3BC441C6">
            <wp:extent cx="4743450" cy="1323975"/>
            <wp:effectExtent l="0" t="0" r="0" b="9525"/>
            <wp:docPr id="7" name="Picture 7" descr="Describes the process on how and what scan in the event the event you are trying to receipt apheresis units." title="Image of pop-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79605642\AppData\Local\Temp\SNAGHTML2b6142.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743450" cy="1323975"/>
                    </a:xfrm>
                    <a:prstGeom prst="rect">
                      <a:avLst/>
                    </a:prstGeom>
                    <a:noFill/>
                    <a:ln>
                      <a:noFill/>
                    </a:ln>
                  </pic:spPr>
                </pic:pic>
              </a:graphicData>
            </a:graphic>
          </wp:inline>
        </w:drawing>
      </w:r>
    </w:p>
    <w:p w:rsidR="00B97310" w:rsidRDefault="00B97310" w:rsidP="00B97310">
      <w:pPr>
        <w:rPr>
          <w:lang w:eastAsia="en-AU"/>
        </w:rPr>
      </w:pPr>
    </w:p>
    <w:p w:rsidR="00B97310" w:rsidRDefault="00B97310" w:rsidP="00B97310">
      <w:pPr>
        <w:rPr>
          <w:lang w:eastAsia="en-AU"/>
        </w:rPr>
      </w:pPr>
      <w:r>
        <w:rPr>
          <w:lang w:eastAsia="en-AU"/>
        </w:rPr>
        <w:t>Once you scan the component code it will receipt the component.</w:t>
      </w:r>
    </w:p>
    <w:p w:rsidR="00B97310" w:rsidRDefault="00B97310" w:rsidP="00B97310">
      <w:pPr>
        <w:rPr>
          <w:lang w:eastAsia="en-AU"/>
        </w:rPr>
      </w:pPr>
    </w:p>
    <w:p w:rsidR="00BC68B1" w:rsidRDefault="00BC68B1" w:rsidP="00B97310">
      <w:pPr>
        <w:rPr>
          <w:lang w:eastAsia="en-AU"/>
        </w:rPr>
      </w:pPr>
    </w:p>
    <w:p w:rsidR="00B97310" w:rsidRDefault="00B97310" w:rsidP="00B97310">
      <w:pPr>
        <w:rPr>
          <w:lang w:eastAsia="en-AU"/>
        </w:rPr>
      </w:pPr>
      <w:r>
        <w:rPr>
          <w:lang w:eastAsia="en-AU"/>
        </w:rPr>
        <w:t>If you don’t receive the box it could be because you need to click on a highlighted area at the top of the tool bar to allow the pop-up and then continue:</w:t>
      </w:r>
    </w:p>
    <w:p w:rsidR="00B97310" w:rsidRDefault="00B97310" w:rsidP="00B97310">
      <w:pPr>
        <w:rPr>
          <w:color w:val="1F497D"/>
          <w:lang w:eastAsia="en-AU"/>
        </w:rPr>
      </w:pPr>
    </w:p>
    <w:p w:rsidR="00B97310" w:rsidRDefault="00B97310" w:rsidP="00B97310">
      <w:pPr>
        <w:rPr>
          <w:lang w:eastAsia="en-AU"/>
        </w:rPr>
      </w:pPr>
      <w:r>
        <w:rPr>
          <w:noProof/>
          <w:lang w:val="en-AU" w:eastAsia="en-AU"/>
        </w:rPr>
        <w:drawing>
          <wp:inline distT="0" distB="0" distL="0" distR="0" wp14:anchorId="731C2071" wp14:editId="19159540">
            <wp:extent cx="5810250" cy="1771650"/>
            <wp:effectExtent l="0" t="0" r="0" b="0"/>
            <wp:docPr id="4" name="Picture 4" descr="Describes how to allow the pop-up box in a webpage so receipting of apheresis products can happen." title="Image of how to allow pop-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id:image002.png@01CD7486.FDFA204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810250" cy="1771650"/>
                    </a:xfrm>
                    <a:prstGeom prst="rect">
                      <a:avLst/>
                    </a:prstGeom>
                    <a:noFill/>
                    <a:ln>
                      <a:noFill/>
                    </a:ln>
                  </pic:spPr>
                </pic:pic>
              </a:graphicData>
            </a:graphic>
          </wp:inline>
        </w:drawing>
      </w:r>
    </w:p>
    <w:p w:rsidR="00B97310" w:rsidRDefault="00B97310" w:rsidP="00B97310">
      <w:pPr>
        <w:rPr>
          <w:lang w:eastAsia="en-AU"/>
        </w:rPr>
      </w:pPr>
    </w:p>
    <w:p w:rsidR="00BC68B1" w:rsidRDefault="00BC68B1">
      <w:pPr>
        <w:rPr>
          <w:rFonts w:cstheme="majorHAnsi"/>
        </w:rPr>
      </w:pPr>
      <w:r>
        <w:rPr>
          <w:rFonts w:cstheme="majorHAnsi"/>
        </w:rPr>
        <w:br w:type="page"/>
      </w:r>
    </w:p>
    <w:p w:rsidR="00EB0812" w:rsidRDefault="00F329DC" w:rsidP="009F33F3">
      <w:pPr>
        <w:pStyle w:val="Heading1"/>
        <w:rPr>
          <w:rFonts w:eastAsia="Times New Roman"/>
        </w:rPr>
      </w:pPr>
      <w:r>
        <w:lastRenderedPageBreak/>
        <w:t>Receipting manufactured batch p</w:t>
      </w:r>
      <w:r w:rsidR="00EB0812">
        <w:t>roducts</w:t>
      </w:r>
    </w:p>
    <w:p w:rsidR="00B97310" w:rsidRDefault="00B97310" w:rsidP="005206D0">
      <w:pPr>
        <w:rPr>
          <w:rFonts w:cstheme="majorHAnsi"/>
        </w:rPr>
      </w:pPr>
    </w:p>
    <w:p w:rsidR="00BC68B1" w:rsidRDefault="00BC68B1" w:rsidP="00EA33CD">
      <w:r>
        <w:t xml:space="preserve">Manufactured batch products are issued by the Blood Service in a manner that is different to the manner in which they issue fresh components.  One obvious indicator of this is that manufactured batch products will appear on an issue note with multiple units listed on a single line (with a quantity </w:t>
      </w:r>
      <w:r w:rsidR="00E04C71">
        <w:t>greater than one).</w:t>
      </w:r>
    </w:p>
    <w:p w:rsidR="00BC68B1" w:rsidRDefault="00BC68B1" w:rsidP="00EA33CD"/>
    <w:p w:rsidR="00BC68B1" w:rsidRDefault="00E04C71" w:rsidP="00EA33CD">
      <w:r>
        <w:t>To receipt such units correctly, you need to undertake the following three steps:</w:t>
      </w:r>
    </w:p>
    <w:p w:rsidR="00EA33CD" w:rsidRDefault="00EA33CD" w:rsidP="00EA33CD">
      <w:r>
        <w:t> </w:t>
      </w:r>
    </w:p>
    <w:p w:rsidR="00EA33CD" w:rsidRDefault="00EA33CD" w:rsidP="00EA33CD">
      <w:r>
        <w:rPr>
          <w:noProof/>
          <w:lang w:val="en-AU" w:eastAsia="en-AU"/>
        </w:rPr>
        <w:drawing>
          <wp:inline distT="0" distB="0" distL="0" distR="0" wp14:anchorId="6C0B7803" wp14:editId="0F07FB09">
            <wp:extent cx="6472580" cy="1269959"/>
            <wp:effectExtent l="0" t="0" r="4445" b="6985"/>
            <wp:docPr id="5" name="Picture 5" descr="Describes what steps to take to get to the receipting page." title="Image of receitping in Bloo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D9D66.0E7731D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6494932" cy="1274345"/>
                    </a:xfrm>
                    <a:prstGeom prst="rect">
                      <a:avLst/>
                    </a:prstGeom>
                    <a:noFill/>
                    <a:ln>
                      <a:noFill/>
                    </a:ln>
                  </pic:spPr>
                </pic:pic>
              </a:graphicData>
            </a:graphic>
          </wp:inline>
        </w:drawing>
      </w:r>
    </w:p>
    <w:p w:rsidR="00EA33CD" w:rsidRDefault="00EA33CD" w:rsidP="00EA33CD">
      <w:pPr>
        <w:rPr>
          <w:lang w:eastAsia="en-AU"/>
        </w:rPr>
      </w:pPr>
    </w:p>
    <w:p w:rsidR="00E04C71" w:rsidRPr="00F329DC" w:rsidRDefault="00E04C71" w:rsidP="00F329DC">
      <w:pPr>
        <w:pStyle w:val="ListParagraph"/>
        <w:numPr>
          <w:ilvl w:val="0"/>
          <w:numId w:val="50"/>
        </w:numPr>
        <w:rPr>
          <w:rFonts w:asciiTheme="majorHAnsi" w:hAnsiTheme="majorHAnsi" w:cstheme="majorHAnsi"/>
        </w:rPr>
      </w:pPr>
      <w:r w:rsidRPr="00F329DC">
        <w:rPr>
          <w:rFonts w:asciiTheme="majorHAnsi" w:hAnsiTheme="majorHAnsi" w:cstheme="majorHAnsi"/>
        </w:rPr>
        <w:t>Select the Issue Note from the main receipting screen in the normal manner.</w:t>
      </w:r>
    </w:p>
    <w:p w:rsidR="00E04C71" w:rsidRDefault="00E04C71" w:rsidP="00EA33CD">
      <w:pPr>
        <w:rPr>
          <w:lang w:eastAsia="en-AU"/>
        </w:rPr>
      </w:pPr>
    </w:p>
    <w:p w:rsidR="00EA33CD" w:rsidRDefault="00EA33CD" w:rsidP="00EA33CD">
      <w:pPr>
        <w:rPr>
          <w:lang w:eastAsia="en-AU"/>
        </w:rPr>
      </w:pPr>
      <w:r>
        <w:rPr>
          <w:noProof/>
          <w:lang w:val="en-AU" w:eastAsia="en-AU"/>
        </w:rPr>
        <w:drawing>
          <wp:inline distT="0" distB="0" distL="0" distR="0" wp14:anchorId="403649FB" wp14:editId="7DC1077C">
            <wp:extent cx="6429375" cy="1663545"/>
            <wp:effectExtent l="0" t="0" r="0" b="0"/>
            <wp:docPr id="1" name="Picture 1" descr="Describes what steps to take to receipt manufactured products." title="Image of receipt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2.png@01CD9D67.54AE650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6431121" cy="1663997"/>
                    </a:xfrm>
                    <a:prstGeom prst="rect">
                      <a:avLst/>
                    </a:prstGeom>
                    <a:noFill/>
                    <a:ln>
                      <a:noFill/>
                    </a:ln>
                  </pic:spPr>
                </pic:pic>
              </a:graphicData>
            </a:graphic>
          </wp:inline>
        </w:drawing>
      </w:r>
    </w:p>
    <w:p w:rsidR="00F329DC" w:rsidRDefault="00F329DC" w:rsidP="00F329DC"/>
    <w:p w:rsidR="00F329DC" w:rsidRDefault="00F329DC" w:rsidP="00F329DC">
      <w:pPr>
        <w:pStyle w:val="ListParagraph"/>
        <w:numPr>
          <w:ilvl w:val="0"/>
          <w:numId w:val="50"/>
        </w:numPr>
        <w:rPr>
          <w:rFonts w:asciiTheme="majorHAnsi" w:hAnsiTheme="majorHAnsi" w:cstheme="majorHAnsi"/>
        </w:rPr>
      </w:pPr>
      <w:r>
        <w:rPr>
          <w:rFonts w:asciiTheme="majorHAnsi" w:hAnsiTheme="majorHAnsi" w:cstheme="majorHAnsi"/>
        </w:rPr>
        <w:t>Scan the unit barcode</w:t>
      </w:r>
    </w:p>
    <w:p w:rsidR="00E04C71" w:rsidRPr="00F329DC" w:rsidRDefault="00E04C71" w:rsidP="00F329DC">
      <w:pPr>
        <w:pStyle w:val="ListParagraph"/>
        <w:numPr>
          <w:ilvl w:val="0"/>
          <w:numId w:val="50"/>
        </w:numPr>
        <w:rPr>
          <w:rFonts w:asciiTheme="majorHAnsi" w:hAnsiTheme="majorHAnsi" w:cstheme="majorHAnsi"/>
        </w:rPr>
      </w:pPr>
      <w:r w:rsidRPr="00F329DC">
        <w:rPr>
          <w:rFonts w:asciiTheme="majorHAnsi" w:hAnsiTheme="majorHAnsi" w:cstheme="majorHAnsi"/>
        </w:rPr>
        <w:t>Once you have scanned the unit barcode, the Received Quantity column will change to 1.  Once you have counted the physical units, you can either change the received quantity on the keyboard to the correct number, or scan each unit which will increment the quantity by 1 for each unit scanned.</w:t>
      </w:r>
    </w:p>
    <w:p w:rsidR="00E04C71" w:rsidRPr="00F329DC" w:rsidRDefault="00E04C71" w:rsidP="00F329DC">
      <w:pPr>
        <w:pStyle w:val="ListParagraph"/>
        <w:numPr>
          <w:ilvl w:val="0"/>
          <w:numId w:val="50"/>
        </w:numPr>
        <w:rPr>
          <w:rFonts w:asciiTheme="majorHAnsi" w:hAnsiTheme="majorHAnsi" w:cstheme="majorHAnsi"/>
        </w:rPr>
        <w:sectPr w:rsidR="00E04C71" w:rsidRPr="00F329DC" w:rsidSect="00454B40">
          <w:type w:val="continuous"/>
          <w:pgSz w:w="11900" w:h="16840" w:code="9"/>
          <w:pgMar w:top="1134" w:right="1134" w:bottom="1021" w:left="1134" w:header="3119" w:footer="709" w:gutter="0"/>
          <w:cols w:space="708"/>
          <w:titlePg/>
          <w:docGrid w:linePitch="299"/>
        </w:sectPr>
      </w:pPr>
    </w:p>
    <w:p w:rsidR="00E04C71" w:rsidRDefault="00E04C71" w:rsidP="00EA33CD">
      <w:pPr>
        <w:rPr>
          <w:rFonts w:cstheme="majorHAnsi"/>
        </w:rPr>
        <w:sectPr w:rsidR="00E04C71" w:rsidSect="00454B40">
          <w:type w:val="continuous"/>
          <w:pgSz w:w="11900" w:h="16840" w:code="9"/>
          <w:pgMar w:top="1134" w:right="1134" w:bottom="1021" w:left="1134" w:header="3119" w:footer="709" w:gutter="0"/>
          <w:cols w:space="708"/>
          <w:titlePg/>
          <w:docGrid w:linePitch="299"/>
        </w:sectPr>
      </w:pPr>
    </w:p>
    <w:p w:rsidR="00BC68B1" w:rsidRDefault="00E04C71" w:rsidP="00E04C71">
      <w:pPr>
        <w:jc w:val="center"/>
        <w:rPr>
          <w:rFonts w:cstheme="majorHAnsi"/>
        </w:rPr>
      </w:pPr>
      <w:r>
        <w:rPr>
          <w:noProof/>
          <w:lang w:val="en-AU" w:eastAsia="en-AU"/>
        </w:rPr>
        <w:lastRenderedPageBreak/>
        <w:drawing>
          <wp:inline distT="0" distB="0" distL="0" distR="0" wp14:anchorId="71491010" wp14:editId="1AFA24EF">
            <wp:extent cx="2028825" cy="2821805"/>
            <wp:effectExtent l="0" t="0" r="0" b="0"/>
            <wp:docPr id="6" name="Picture 6" descr="Image National Policy on Barcoding for Blood and Blood Products" title="Image National Policy on Barcoding for Blood and Bloo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031185" cy="2825088"/>
                    </a:xfrm>
                    <a:prstGeom prst="rect">
                      <a:avLst/>
                    </a:prstGeom>
                  </pic:spPr>
                </pic:pic>
              </a:graphicData>
            </a:graphic>
          </wp:inline>
        </w:drawing>
      </w:r>
    </w:p>
    <w:p w:rsidR="00E04C71" w:rsidRDefault="00F329DC" w:rsidP="009F33F3">
      <w:pPr>
        <w:pStyle w:val="Heading1"/>
        <w:rPr>
          <w:rFonts w:eastAsia="Times New Roman"/>
        </w:rPr>
      </w:pPr>
      <w:r>
        <w:lastRenderedPageBreak/>
        <w:t>Barcoding p</w:t>
      </w:r>
      <w:r w:rsidR="00E04C71">
        <w:t>olicy</w:t>
      </w:r>
    </w:p>
    <w:p w:rsidR="00E04C71" w:rsidRDefault="00F329DC" w:rsidP="00E04C71">
      <w:pPr>
        <w:rPr>
          <w:rFonts w:cstheme="majorHAnsi"/>
        </w:rPr>
      </w:pPr>
      <w:r>
        <w:rPr>
          <w:rFonts w:cstheme="majorHAnsi"/>
        </w:rPr>
        <w:t>A discussion p</w:t>
      </w:r>
      <w:r w:rsidR="00E04C71">
        <w:rPr>
          <w:rFonts w:cstheme="majorHAnsi"/>
        </w:rPr>
        <w:t xml:space="preserve">aper on the National Policy on Barcoding for Blood and Blood Products was released by the NBA earlier today. The </w:t>
      </w:r>
      <w:r>
        <w:rPr>
          <w:rFonts w:cstheme="majorHAnsi"/>
        </w:rPr>
        <w:t>discussion p</w:t>
      </w:r>
      <w:r w:rsidR="00E04C71">
        <w:rPr>
          <w:rFonts w:cstheme="majorHAnsi"/>
        </w:rPr>
        <w:t>aper proposes a number of changes to how barcodes will be applied to blood and blood products.</w:t>
      </w:r>
    </w:p>
    <w:p w:rsidR="00E04C71" w:rsidRDefault="00E04C71" w:rsidP="00E04C71">
      <w:pPr>
        <w:rPr>
          <w:rFonts w:cstheme="majorHAnsi"/>
        </w:rPr>
      </w:pPr>
    </w:p>
    <w:p w:rsidR="00BC68B1" w:rsidRPr="005206D0" w:rsidRDefault="00E04C71" w:rsidP="00EA33CD">
      <w:pPr>
        <w:rPr>
          <w:rFonts w:cstheme="majorHAnsi"/>
        </w:rPr>
      </w:pPr>
      <w:r>
        <w:rPr>
          <w:rFonts w:cstheme="majorHAnsi"/>
        </w:rPr>
        <w:t>Please take a moment to read the paper and provide feedback to the NBA (details in the paper).</w:t>
      </w:r>
    </w:p>
    <w:p w:rsidR="001D0CBA" w:rsidRPr="003545AC" w:rsidRDefault="001D0CBA" w:rsidP="00A7640E">
      <w:pPr>
        <w:rPr>
          <w:szCs w:val="22"/>
        </w:rPr>
      </w:pPr>
    </w:p>
    <w:p w:rsidR="00043840" w:rsidRDefault="00043840" w:rsidP="00473779">
      <w:pPr>
        <w:jc w:val="right"/>
        <w:rPr>
          <w:color w:val="808080" w:themeColor="background1" w:themeShade="80"/>
        </w:rPr>
      </w:pPr>
      <w:r w:rsidRPr="00C9008D">
        <w:rPr>
          <w:color w:val="808080" w:themeColor="background1" w:themeShade="80"/>
        </w:rPr>
        <w:t>Authorised by Peter O’Halloran</w:t>
      </w:r>
      <w:r w:rsidR="0037386F">
        <w:rPr>
          <w:color w:val="808080" w:themeColor="background1" w:themeShade="80"/>
        </w:rPr>
        <w:br/>
      </w:r>
      <w:r w:rsidR="0091134D">
        <w:rPr>
          <w:color w:val="808080" w:themeColor="background1" w:themeShade="80"/>
        </w:rPr>
        <w:t>A/g Deputy General Manager, Stewardship</w:t>
      </w:r>
      <w:r w:rsidR="0037386F">
        <w:rPr>
          <w:color w:val="808080" w:themeColor="background1" w:themeShade="80"/>
        </w:rPr>
        <w:br/>
      </w:r>
      <w:r w:rsidRPr="00C9008D">
        <w:rPr>
          <w:color w:val="808080" w:themeColor="background1" w:themeShade="80"/>
        </w:rPr>
        <w:t xml:space="preserve"> National Blood Authority</w:t>
      </w:r>
      <w:r w:rsidR="0037386F">
        <w:rPr>
          <w:color w:val="808080" w:themeColor="background1" w:themeShade="80"/>
        </w:rPr>
        <w:br/>
      </w:r>
    </w:p>
    <w:p w:rsidR="00043840" w:rsidRPr="00C9008D" w:rsidRDefault="0091134D" w:rsidP="00043840">
      <w:pPr>
        <w:jc w:val="right"/>
        <w:rPr>
          <w:color w:val="808080" w:themeColor="background1" w:themeShade="80"/>
        </w:rPr>
      </w:pPr>
      <w:r>
        <w:rPr>
          <w:color w:val="808080" w:themeColor="background1" w:themeShade="80"/>
        </w:rPr>
        <w:t>26 October</w:t>
      </w:r>
      <w:r w:rsidR="00043840" w:rsidRPr="007115F9">
        <w:rPr>
          <w:color w:val="808080" w:themeColor="background1" w:themeShade="80"/>
        </w:rPr>
        <w:t xml:space="preserve"> 201</w:t>
      </w:r>
      <w:r>
        <w:rPr>
          <w:color w:val="808080" w:themeColor="background1" w:themeShade="80"/>
        </w:rPr>
        <w:t>2</w:t>
      </w:r>
    </w:p>
    <w:p w:rsidR="00043840" w:rsidRPr="00473779" w:rsidRDefault="00043840" w:rsidP="00473779">
      <w:pPr>
        <w:jc w:val="right"/>
        <w:rPr>
          <w:rFonts w:eastAsia="Times New Roman" w:cstheme="majorHAnsi"/>
          <w:snapToGrid w:val="0"/>
          <w:color w:val="000000"/>
          <w:w w:val="0"/>
          <w:sz w:val="0"/>
          <w:szCs w:val="0"/>
          <w:u w:color="000000"/>
          <w:bdr w:val="none" w:sz="0" w:space="0" w:color="000000"/>
          <w:shd w:val="clear" w:color="000000" w:fill="000000"/>
          <w:lang w:val="en-AU" w:eastAsia="x-none" w:bidi="x-none"/>
        </w:rPr>
      </w:pPr>
      <w:r>
        <w:rPr>
          <w:rFonts w:eastAsia="Times New Roman" w:cstheme="majorHAnsi"/>
          <w:snapToGrid w:val="0"/>
          <w:color w:val="000000"/>
          <w:w w:val="0"/>
          <w:sz w:val="0"/>
          <w:szCs w:val="0"/>
          <w:u w:color="000000"/>
          <w:bdr w:val="none" w:sz="0" w:space="0" w:color="000000"/>
          <w:shd w:val="clear" w:color="000000" w:fill="000000"/>
          <w:lang w:val="en-AU" w:eastAsia="x-none" w:bidi="x-none"/>
        </w:rPr>
        <w:t xml:space="preserve">Please </w:t>
      </w:r>
    </w:p>
    <w:sectPr w:rsidR="00043840" w:rsidRPr="00473779" w:rsidSect="00E04C71">
      <w:type w:val="continuous"/>
      <w:pgSz w:w="11900" w:h="16840" w:code="9"/>
      <w:pgMar w:top="1134" w:right="1134" w:bottom="1021" w:left="1134" w:header="3119" w:footer="709" w:gutter="0"/>
      <w:cols w:num="2"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4DD" w:rsidRDefault="005854DD">
      <w:r>
        <w:separator/>
      </w:r>
    </w:p>
  </w:endnote>
  <w:endnote w:type="continuationSeparator" w:id="0">
    <w:p w:rsidR="005854DD" w:rsidRDefault="00585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F3" w:rsidRDefault="009F33F3">
    <w:pPr>
      <w:pStyle w:val="Footer"/>
    </w:pPr>
    <w:bookmarkStart w:id="0" w:name="_GoBack"/>
    <w:r>
      <w:rPr>
        <w:noProof/>
        <w:lang w:val="en-AU" w:eastAsia="en-AU"/>
      </w:rPr>
      <w:drawing>
        <wp:anchor distT="0" distB="0" distL="114300" distR="114300" simplePos="0" relativeHeight="251661312" behindDoc="1" locked="0" layoutInCell="1" allowOverlap="1" wp14:anchorId="2B960950" wp14:editId="35EFFD08">
          <wp:simplePos x="0" y="0"/>
          <wp:positionH relativeFrom="column">
            <wp:align>center</wp:align>
          </wp:positionH>
          <wp:positionV relativeFrom="page">
            <wp:align>bottom</wp:align>
          </wp:positionV>
          <wp:extent cx="7559040" cy="723900"/>
          <wp:effectExtent l="0" t="0" r="3810" b="0"/>
          <wp:wrapNone/>
          <wp:docPr id="9" name="Picture 9" descr="BloodNet Footer" title="BloodN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Footer_02.jpg"/>
                  <pic:cNvPicPr/>
                </pic:nvPicPr>
                <pic:blipFill>
                  <a:blip r:embed="rId1"/>
                  <a:stretch>
                    <a:fillRect/>
                  </a:stretch>
                </pic:blipFill>
                <pic:spPr>
                  <a:xfrm>
                    <a:off x="0" y="0"/>
                    <a:ext cx="7559040" cy="723900"/>
                  </a:xfrm>
                  <a:prstGeom prst="rect">
                    <a:avLst/>
                  </a:prstGeom>
                </pic:spPr>
              </pic:pic>
            </a:graphicData>
          </a:graphic>
        </wp:anchor>
      </w:drawing>
    </w:r>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F3" w:rsidRDefault="009F33F3">
    <w:pPr>
      <w:pStyle w:val="Footer"/>
    </w:pPr>
    <w:r>
      <w:rPr>
        <w:noProof/>
        <w:lang w:val="en-AU" w:eastAsia="en-AU"/>
      </w:rPr>
      <w:drawing>
        <wp:anchor distT="0" distB="0" distL="114300" distR="114300" simplePos="0" relativeHeight="251667456" behindDoc="1" locked="0" layoutInCell="1" allowOverlap="1" wp14:anchorId="4AC633A5" wp14:editId="30B80FB1">
          <wp:simplePos x="0" y="0"/>
          <wp:positionH relativeFrom="column">
            <wp:posOffset>-722791</wp:posOffset>
          </wp:positionH>
          <wp:positionV relativeFrom="page">
            <wp:posOffset>9978390</wp:posOffset>
          </wp:positionV>
          <wp:extent cx="7559040" cy="723900"/>
          <wp:effectExtent l="0" t="0" r="3810" b="0"/>
          <wp:wrapNone/>
          <wp:docPr id="11" name="Picture 11" descr="BloodNet Footer" title="BloodN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Footer_02.jpg"/>
                  <pic:cNvPicPr/>
                </pic:nvPicPr>
                <pic:blipFill>
                  <a:blip r:embed="rId1"/>
                  <a:stretch>
                    <a:fillRect/>
                  </a:stretch>
                </pic:blipFill>
                <pic:spPr>
                  <a:xfrm>
                    <a:off x="0" y="0"/>
                    <a:ext cx="7559040" cy="7239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4DD" w:rsidRDefault="005854DD">
      <w:r>
        <w:separator/>
      </w:r>
    </w:p>
  </w:footnote>
  <w:footnote w:type="continuationSeparator" w:id="0">
    <w:p w:rsidR="005854DD" w:rsidRDefault="005854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F3" w:rsidRDefault="009F33F3">
    <w:pPr>
      <w:pStyle w:val="Header"/>
      <w:rPr>
        <w:sz w:val="2"/>
        <w:szCs w:val="2"/>
      </w:rPr>
    </w:pPr>
  </w:p>
  <w:p w:rsidR="009F33F3" w:rsidRDefault="009F33F3">
    <w:pPr>
      <w:pStyle w:val="Header"/>
      <w:rPr>
        <w:sz w:val="2"/>
        <w:szCs w:val="2"/>
      </w:rPr>
    </w:pPr>
  </w:p>
  <w:p w:rsidR="009F33F3" w:rsidRPr="003275B9" w:rsidRDefault="009F33F3">
    <w:pPr>
      <w:pStyle w:val="Header"/>
      <w:rPr>
        <w:sz w:val="2"/>
        <w:szCs w:val="2"/>
      </w:rPr>
    </w:pPr>
    <w:r w:rsidRPr="003275B9">
      <w:rPr>
        <w:noProof/>
        <w:sz w:val="2"/>
        <w:szCs w:val="2"/>
        <w:lang w:val="en-AU" w:eastAsia="en-AU"/>
      </w:rPr>
      <mc:AlternateContent>
        <mc:Choice Requires="wps">
          <w:drawing>
            <wp:anchor distT="0" distB="0" distL="114300" distR="114300" simplePos="0" relativeHeight="251664384" behindDoc="0" locked="0" layoutInCell="1" allowOverlap="1" wp14:anchorId="60429439" wp14:editId="753D3F3F">
              <wp:simplePos x="0" y="0"/>
              <wp:positionH relativeFrom="column">
                <wp:posOffset>4429880</wp:posOffset>
              </wp:positionH>
              <wp:positionV relativeFrom="paragraph">
                <wp:posOffset>-401931</wp:posOffset>
              </wp:positionV>
              <wp:extent cx="2176145" cy="293298"/>
              <wp:effectExtent l="0" t="0" r="0" b="0"/>
              <wp:wrapNone/>
              <wp:docPr id="353" name="Text Box 2" descr="Provides date: October 2012" title="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93298"/>
                      </a:xfrm>
                      <a:prstGeom prst="rect">
                        <a:avLst/>
                      </a:prstGeom>
                      <a:noFill/>
                      <a:ln w="9525">
                        <a:noFill/>
                        <a:miter lim="800000"/>
                        <a:headEnd/>
                        <a:tailEnd/>
                      </a:ln>
                    </wps:spPr>
                    <wps:txbx>
                      <w:txbxContent>
                        <w:p w:rsidR="009F33F3" w:rsidRPr="008D65BD" w:rsidRDefault="009F33F3" w:rsidP="008C2AA9">
                          <w:pPr>
                            <w:tabs>
                              <w:tab w:val="left" w:pos="1134"/>
                            </w:tabs>
                            <w:jc w:val="right"/>
                            <w:rPr>
                              <w:b/>
                              <w:color w:val="C00000"/>
                              <w:sz w:val="24"/>
                            </w:rPr>
                          </w:pPr>
                          <w:r>
                            <w:rPr>
                              <w:b/>
                              <w:color w:val="C00000"/>
                              <w:sz w:val="24"/>
                            </w:rPr>
                            <w:t>October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Text Box - Description: Provides date: October 2012" style="position:absolute;margin-left:348.8pt;margin-top:-31.65pt;width:171.35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" filled="f" stroked="f">
              <v:textbox>
                <w:txbxContent>
                  <w:p w:rsidR="009F33F3" w:rsidRPr="008D65BD" w:rsidRDefault="009F33F3" w:rsidP="008C2AA9">
                    <w:pPr>
                      <w:tabs>
                        <w:tab w:val="left" w:pos="1134"/>
                      </w:tabs>
                      <w:jc w:val="right"/>
                      <w:rPr>
                        <w:b/>
                        <w:color w:val="C00000"/>
                        <w:sz w:val="24"/>
                      </w:rPr>
                    </w:pPr>
                    <w:r>
                      <w:rPr>
                        <w:b/>
                        <w:color w:val="C00000"/>
                        <w:sz w:val="24"/>
                      </w:rPr>
                      <w:t>October 2012</w:t>
                    </w:r>
                  </w:p>
                </w:txbxContent>
              </v:textbox>
            </v:shape>
          </w:pict>
        </mc:Fallback>
      </mc:AlternateContent>
    </w:r>
    <w:r w:rsidRPr="003275B9">
      <w:rPr>
        <w:noProof/>
        <w:sz w:val="2"/>
        <w:szCs w:val="2"/>
        <w:lang w:val="en-AU" w:eastAsia="en-AU"/>
      </w:rPr>
      <w:drawing>
        <wp:anchor distT="0" distB="0" distL="114300" distR="114300" simplePos="0" relativeHeight="251665408" behindDoc="1" locked="0" layoutInCell="1" allowOverlap="1" wp14:anchorId="49B04D58" wp14:editId="0B9413BF">
          <wp:simplePos x="0" y="0"/>
          <wp:positionH relativeFrom="column">
            <wp:posOffset>-731520</wp:posOffset>
          </wp:positionH>
          <wp:positionV relativeFrom="page">
            <wp:posOffset>4703</wp:posOffset>
          </wp:positionV>
          <wp:extent cx="7559040" cy="1663700"/>
          <wp:effectExtent l="0" t="0" r="3810" b="0"/>
          <wp:wrapNone/>
          <wp:docPr id="10" name="Picture 10" descr="BloodNet Header" title="BloodNe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Header_02.jpg"/>
                  <pic:cNvPicPr/>
                </pic:nvPicPr>
                <pic:blipFill>
                  <a:blip r:embed="rId1"/>
                  <a:stretch>
                    <a:fillRect/>
                  </a:stretch>
                </pic:blipFill>
                <pic:spPr>
                  <a:xfrm>
                    <a:off x="0" y="0"/>
                    <a:ext cx="7559040" cy="16637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Email32Tick" style="width:48pt;height:24pt;visibility:visible;mso-wrap-style:square" o:bullet="t">
        <v:imagedata r:id="rId1" o:title="Email32Tick"/>
      </v:shape>
    </w:pict>
  </w:numPicBullet>
  <w:abstractNum w:abstractNumId="0">
    <w:nsid w:val="FFFFFF7C"/>
    <w:multiLevelType w:val="singleLevel"/>
    <w:tmpl w:val="CA1065B8"/>
    <w:lvl w:ilvl="0">
      <w:start w:val="1"/>
      <w:numFmt w:val="decimal"/>
      <w:lvlText w:val="%1."/>
      <w:lvlJc w:val="left"/>
      <w:pPr>
        <w:tabs>
          <w:tab w:val="num" w:pos="1492"/>
        </w:tabs>
        <w:ind w:left="1492" w:hanging="360"/>
      </w:pPr>
    </w:lvl>
  </w:abstractNum>
  <w:abstractNum w:abstractNumId="1">
    <w:nsid w:val="FFFFFF7D"/>
    <w:multiLevelType w:val="singleLevel"/>
    <w:tmpl w:val="0BAC2312"/>
    <w:lvl w:ilvl="0">
      <w:start w:val="1"/>
      <w:numFmt w:val="decimal"/>
      <w:lvlText w:val="%1."/>
      <w:lvlJc w:val="left"/>
      <w:pPr>
        <w:tabs>
          <w:tab w:val="num" w:pos="1209"/>
        </w:tabs>
        <w:ind w:left="1209" w:hanging="360"/>
      </w:pPr>
    </w:lvl>
  </w:abstractNum>
  <w:abstractNum w:abstractNumId="2">
    <w:nsid w:val="FFFFFF7E"/>
    <w:multiLevelType w:val="singleLevel"/>
    <w:tmpl w:val="260E3B0E"/>
    <w:lvl w:ilvl="0">
      <w:start w:val="1"/>
      <w:numFmt w:val="decimal"/>
      <w:lvlText w:val="%1."/>
      <w:lvlJc w:val="left"/>
      <w:pPr>
        <w:tabs>
          <w:tab w:val="num" w:pos="926"/>
        </w:tabs>
        <w:ind w:left="926" w:hanging="360"/>
      </w:pPr>
    </w:lvl>
  </w:abstractNum>
  <w:abstractNum w:abstractNumId="3">
    <w:nsid w:val="FFFFFF7F"/>
    <w:multiLevelType w:val="singleLevel"/>
    <w:tmpl w:val="910AAE88"/>
    <w:lvl w:ilvl="0">
      <w:start w:val="1"/>
      <w:numFmt w:val="decimal"/>
      <w:lvlText w:val="%1."/>
      <w:lvlJc w:val="left"/>
      <w:pPr>
        <w:tabs>
          <w:tab w:val="num" w:pos="643"/>
        </w:tabs>
        <w:ind w:left="643" w:hanging="360"/>
      </w:pPr>
    </w:lvl>
  </w:abstractNum>
  <w:abstractNum w:abstractNumId="4">
    <w:nsid w:val="FFFFFF80"/>
    <w:multiLevelType w:val="singleLevel"/>
    <w:tmpl w:val="D8468D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660B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6C986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85E505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20C9DD6"/>
    <w:lvl w:ilvl="0">
      <w:start w:val="1"/>
      <w:numFmt w:val="decimal"/>
      <w:lvlText w:val="%1."/>
      <w:lvlJc w:val="left"/>
      <w:pPr>
        <w:tabs>
          <w:tab w:val="num" w:pos="360"/>
        </w:tabs>
        <w:ind w:left="360" w:hanging="360"/>
      </w:pPr>
    </w:lvl>
  </w:abstractNum>
  <w:abstractNum w:abstractNumId="9">
    <w:nsid w:val="FFFFFF89"/>
    <w:multiLevelType w:val="singleLevel"/>
    <w:tmpl w:val="C4BE519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2A2E67"/>
    <w:multiLevelType w:val="hybridMultilevel"/>
    <w:tmpl w:val="AF609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9534E5"/>
    <w:multiLevelType w:val="hybridMultilevel"/>
    <w:tmpl w:val="0C349A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09507D99"/>
    <w:multiLevelType w:val="hybridMultilevel"/>
    <w:tmpl w:val="6C84A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0BAF644D"/>
    <w:multiLevelType w:val="hybridMultilevel"/>
    <w:tmpl w:val="7004D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E8D6912"/>
    <w:multiLevelType w:val="hybridMultilevel"/>
    <w:tmpl w:val="FC1E9A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0E940738"/>
    <w:multiLevelType w:val="hybridMultilevel"/>
    <w:tmpl w:val="4C70D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2032231"/>
    <w:multiLevelType w:val="hybridMultilevel"/>
    <w:tmpl w:val="9D44C49C"/>
    <w:lvl w:ilvl="0" w:tplc="4E90547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33F1C23"/>
    <w:multiLevelType w:val="hybridMultilevel"/>
    <w:tmpl w:val="5014A5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13874D0B"/>
    <w:multiLevelType w:val="hybridMultilevel"/>
    <w:tmpl w:val="E682C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8EE17B5"/>
    <w:multiLevelType w:val="hybridMultilevel"/>
    <w:tmpl w:val="7068A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1B2918BA"/>
    <w:multiLevelType w:val="hybridMultilevel"/>
    <w:tmpl w:val="B77A6C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1C3D7597"/>
    <w:multiLevelType w:val="hybridMultilevel"/>
    <w:tmpl w:val="CA583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C441ED3"/>
    <w:multiLevelType w:val="hybridMultilevel"/>
    <w:tmpl w:val="6F20799E"/>
    <w:lvl w:ilvl="0" w:tplc="C2B8B034">
      <w:start w:val="7"/>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24F6369E"/>
    <w:multiLevelType w:val="hybridMultilevel"/>
    <w:tmpl w:val="50763E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5835B0D"/>
    <w:multiLevelType w:val="hybridMultilevel"/>
    <w:tmpl w:val="9522B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6EA257E"/>
    <w:multiLevelType w:val="hybridMultilevel"/>
    <w:tmpl w:val="119E3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8DC4123"/>
    <w:multiLevelType w:val="hybridMultilevel"/>
    <w:tmpl w:val="3FAE5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8EC2AED"/>
    <w:multiLevelType w:val="hybridMultilevel"/>
    <w:tmpl w:val="761A4E56"/>
    <w:lvl w:ilvl="0" w:tplc="2BDE5468">
      <w:start w:val="1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nsid w:val="2A4A05AB"/>
    <w:multiLevelType w:val="multilevel"/>
    <w:tmpl w:val="44A01BB0"/>
    <w:lvl w:ilvl="0">
      <w:start w:val="4"/>
      <w:numFmt w:val="decimal"/>
      <w:lvlText w:val="%1"/>
      <w:lvlJc w:val="left"/>
      <w:pPr>
        <w:ind w:left="480" w:hanging="480"/>
      </w:pPr>
    </w:lvl>
    <w:lvl w:ilvl="1">
      <w:start w:val="2"/>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2A7159E5"/>
    <w:multiLevelType w:val="hybridMultilevel"/>
    <w:tmpl w:val="CC6019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2BE1198C"/>
    <w:multiLevelType w:val="hybridMultilevel"/>
    <w:tmpl w:val="9D3C7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C062E64"/>
    <w:multiLevelType w:val="hybridMultilevel"/>
    <w:tmpl w:val="D30875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2D5717F8"/>
    <w:multiLevelType w:val="hybridMultilevel"/>
    <w:tmpl w:val="75AE0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EA7745A"/>
    <w:multiLevelType w:val="hybridMultilevel"/>
    <w:tmpl w:val="E7E258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34AF54AD"/>
    <w:multiLevelType w:val="hybridMultilevel"/>
    <w:tmpl w:val="54B413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34CF1B86"/>
    <w:multiLevelType w:val="hybridMultilevel"/>
    <w:tmpl w:val="FC1E9A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3679705A"/>
    <w:multiLevelType w:val="hybridMultilevel"/>
    <w:tmpl w:val="FF8C5A7E"/>
    <w:lvl w:ilvl="0" w:tplc="FE84D3F0">
      <w:start w:val="1"/>
      <w:numFmt w:val="decimal"/>
      <w:lvlText w:val="%1."/>
      <w:lvlJc w:val="left"/>
      <w:pPr>
        <w:tabs>
          <w:tab w:val="num" w:pos="720"/>
        </w:tabs>
        <w:ind w:left="720" w:hanging="360"/>
      </w:pPr>
    </w:lvl>
    <w:lvl w:ilvl="1" w:tplc="3AC85F94">
      <w:start w:val="1"/>
      <w:numFmt w:val="lowerLetter"/>
      <w:lvlText w:val="%2."/>
      <w:lvlJc w:val="left"/>
      <w:pPr>
        <w:tabs>
          <w:tab w:val="num" w:pos="1440"/>
        </w:tabs>
        <w:ind w:left="1440" w:hanging="360"/>
      </w:pPr>
    </w:lvl>
    <w:lvl w:ilvl="2" w:tplc="27125FBE">
      <w:start w:val="1"/>
      <w:numFmt w:val="lowerRoman"/>
      <w:lvlText w:val="%3."/>
      <w:lvlJc w:val="right"/>
      <w:pPr>
        <w:tabs>
          <w:tab w:val="num" w:pos="2160"/>
        </w:tabs>
        <w:ind w:left="2160" w:hanging="180"/>
      </w:pPr>
    </w:lvl>
    <w:lvl w:ilvl="3" w:tplc="65A03A22">
      <w:start w:val="1"/>
      <w:numFmt w:val="decimal"/>
      <w:lvlText w:val="%4."/>
      <w:lvlJc w:val="left"/>
      <w:pPr>
        <w:tabs>
          <w:tab w:val="num" w:pos="2880"/>
        </w:tabs>
        <w:ind w:left="2880" w:hanging="360"/>
      </w:pPr>
    </w:lvl>
    <w:lvl w:ilvl="4" w:tplc="8E9C82E8">
      <w:start w:val="1"/>
      <w:numFmt w:val="lowerLetter"/>
      <w:lvlText w:val="%5."/>
      <w:lvlJc w:val="left"/>
      <w:pPr>
        <w:tabs>
          <w:tab w:val="num" w:pos="3600"/>
        </w:tabs>
        <w:ind w:left="3600" w:hanging="360"/>
      </w:pPr>
    </w:lvl>
    <w:lvl w:ilvl="5" w:tplc="80B4F644">
      <w:start w:val="1"/>
      <w:numFmt w:val="lowerRoman"/>
      <w:lvlText w:val="%6."/>
      <w:lvlJc w:val="right"/>
      <w:pPr>
        <w:tabs>
          <w:tab w:val="num" w:pos="4320"/>
        </w:tabs>
        <w:ind w:left="4320" w:hanging="180"/>
      </w:pPr>
    </w:lvl>
    <w:lvl w:ilvl="6" w:tplc="133EAF1A">
      <w:start w:val="1"/>
      <w:numFmt w:val="decimal"/>
      <w:lvlText w:val="%7."/>
      <w:lvlJc w:val="left"/>
      <w:pPr>
        <w:tabs>
          <w:tab w:val="num" w:pos="5040"/>
        </w:tabs>
        <w:ind w:left="5040" w:hanging="360"/>
      </w:pPr>
    </w:lvl>
    <w:lvl w:ilvl="7" w:tplc="FC329F00">
      <w:start w:val="1"/>
      <w:numFmt w:val="lowerLetter"/>
      <w:lvlText w:val="%8."/>
      <w:lvlJc w:val="left"/>
      <w:pPr>
        <w:tabs>
          <w:tab w:val="num" w:pos="5760"/>
        </w:tabs>
        <w:ind w:left="5760" w:hanging="360"/>
      </w:pPr>
    </w:lvl>
    <w:lvl w:ilvl="8" w:tplc="412810C6">
      <w:start w:val="1"/>
      <w:numFmt w:val="lowerRoman"/>
      <w:lvlText w:val="%9."/>
      <w:lvlJc w:val="right"/>
      <w:pPr>
        <w:tabs>
          <w:tab w:val="num" w:pos="6480"/>
        </w:tabs>
        <w:ind w:left="6480" w:hanging="180"/>
      </w:pPr>
    </w:lvl>
  </w:abstractNum>
  <w:abstractNum w:abstractNumId="37">
    <w:nsid w:val="3906540F"/>
    <w:multiLevelType w:val="hybridMultilevel"/>
    <w:tmpl w:val="04DE18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3B8D5C59"/>
    <w:multiLevelType w:val="hybridMultilevel"/>
    <w:tmpl w:val="31364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BE17800"/>
    <w:multiLevelType w:val="hybridMultilevel"/>
    <w:tmpl w:val="D53CE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03966ED"/>
    <w:multiLevelType w:val="hybridMultilevel"/>
    <w:tmpl w:val="A45AAD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518C2B44"/>
    <w:multiLevelType w:val="hybridMultilevel"/>
    <w:tmpl w:val="25CC6C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nsid w:val="54B72B93"/>
    <w:multiLevelType w:val="hybridMultilevel"/>
    <w:tmpl w:val="A26211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nsid w:val="62632FFA"/>
    <w:multiLevelType w:val="hybridMultilevel"/>
    <w:tmpl w:val="736C5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68393051"/>
    <w:multiLevelType w:val="hybridMultilevel"/>
    <w:tmpl w:val="C5BC5E8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6A71411A"/>
    <w:multiLevelType w:val="hybridMultilevel"/>
    <w:tmpl w:val="A9D6F4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6A865F3F"/>
    <w:multiLevelType w:val="hybridMultilevel"/>
    <w:tmpl w:val="7E4E0D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nsid w:val="72BF4831"/>
    <w:multiLevelType w:val="hybridMultilevel"/>
    <w:tmpl w:val="8D9C0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87750BA"/>
    <w:multiLevelType w:val="hybridMultilevel"/>
    <w:tmpl w:val="4D6A57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nsid w:val="7CB50EFE"/>
    <w:multiLevelType w:val="hybridMultilevel"/>
    <w:tmpl w:val="B07AE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43"/>
  </w:num>
  <w:num w:numId="4">
    <w:abstractNumId w:val="20"/>
  </w:num>
  <w:num w:numId="5">
    <w:abstractNumId w:val="29"/>
  </w:num>
  <w:num w:numId="6">
    <w:abstractNumId w:val="21"/>
  </w:num>
  <w:num w:numId="7">
    <w:abstractNumId w:val="22"/>
  </w:num>
  <w:num w:numId="8">
    <w:abstractNumId w:val="27"/>
  </w:num>
  <w:num w:numId="9">
    <w:abstractNumId w:val="49"/>
  </w:num>
  <w:num w:numId="10">
    <w:abstractNumId w:val="13"/>
  </w:num>
  <w:num w:numId="11">
    <w:abstractNumId w:val="33"/>
  </w:num>
  <w:num w:numId="12">
    <w:abstractNumId w:val="19"/>
  </w:num>
  <w:num w:numId="13">
    <w:abstractNumId w:val="28"/>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42"/>
  </w:num>
  <w:num w:numId="17">
    <w:abstractNumId w:val="31"/>
  </w:num>
  <w:num w:numId="18">
    <w:abstractNumId w:val="12"/>
  </w:num>
  <w:num w:numId="19">
    <w:abstractNumId w:val="10"/>
  </w:num>
  <w:num w:numId="20">
    <w:abstractNumId w:val="47"/>
  </w:num>
  <w:num w:numId="21">
    <w:abstractNumId w:val="15"/>
  </w:num>
  <w:num w:numId="22">
    <w:abstractNumId w:val="35"/>
  </w:num>
  <w:num w:numId="23">
    <w:abstractNumId w:val="14"/>
  </w:num>
  <w:num w:numId="24">
    <w:abstractNumId w:val="41"/>
  </w:num>
  <w:num w:numId="25">
    <w:abstractNumId w:val="37"/>
  </w:num>
  <w:num w:numId="26">
    <w:abstractNumId w:val="46"/>
  </w:num>
  <w:num w:numId="27">
    <w:abstractNumId w:val="32"/>
  </w:num>
  <w:num w:numId="28">
    <w:abstractNumId w:val="30"/>
  </w:num>
  <w:num w:numId="29">
    <w:abstractNumId w:val="39"/>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38"/>
  </w:num>
  <w:num w:numId="41">
    <w:abstractNumId w:val="17"/>
  </w:num>
  <w:num w:numId="42">
    <w:abstractNumId w:val="11"/>
  </w:num>
  <w:num w:numId="43">
    <w:abstractNumId w:val="45"/>
  </w:num>
  <w:num w:numId="44">
    <w:abstractNumId w:val="24"/>
  </w:num>
  <w:num w:numId="45">
    <w:abstractNumId w:val="26"/>
  </w:num>
  <w:num w:numId="46">
    <w:abstractNumId w:val="18"/>
  </w:num>
  <w:num w:numId="47">
    <w:abstractNumId w:val="23"/>
  </w:num>
  <w:num w:numId="48">
    <w:abstractNumId w:val="44"/>
  </w:num>
  <w:num w:numId="49">
    <w:abstractNumId w:val="48"/>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67F"/>
    <w:rsid w:val="00000BB8"/>
    <w:rsid w:val="00002742"/>
    <w:rsid w:val="0000636C"/>
    <w:rsid w:val="000067BC"/>
    <w:rsid w:val="00006F42"/>
    <w:rsid w:val="000100DD"/>
    <w:rsid w:val="0001045B"/>
    <w:rsid w:val="000107FC"/>
    <w:rsid w:val="00010F84"/>
    <w:rsid w:val="0001537B"/>
    <w:rsid w:val="00016255"/>
    <w:rsid w:val="00017393"/>
    <w:rsid w:val="00021DD9"/>
    <w:rsid w:val="000222FE"/>
    <w:rsid w:val="00022C42"/>
    <w:rsid w:val="00025A85"/>
    <w:rsid w:val="00025F9D"/>
    <w:rsid w:val="00030C82"/>
    <w:rsid w:val="00032BA4"/>
    <w:rsid w:val="00036734"/>
    <w:rsid w:val="00040B27"/>
    <w:rsid w:val="00041743"/>
    <w:rsid w:val="00041DF3"/>
    <w:rsid w:val="00042A66"/>
    <w:rsid w:val="0004358C"/>
    <w:rsid w:val="00043840"/>
    <w:rsid w:val="000447A2"/>
    <w:rsid w:val="00047F50"/>
    <w:rsid w:val="00055020"/>
    <w:rsid w:val="000562F0"/>
    <w:rsid w:val="00056308"/>
    <w:rsid w:val="00056FD3"/>
    <w:rsid w:val="0005789C"/>
    <w:rsid w:val="00057C3C"/>
    <w:rsid w:val="0006169E"/>
    <w:rsid w:val="00061B41"/>
    <w:rsid w:val="0006652F"/>
    <w:rsid w:val="0007063D"/>
    <w:rsid w:val="000719FD"/>
    <w:rsid w:val="000738C2"/>
    <w:rsid w:val="00074451"/>
    <w:rsid w:val="000775E4"/>
    <w:rsid w:val="0008167F"/>
    <w:rsid w:val="00081B3F"/>
    <w:rsid w:val="00082192"/>
    <w:rsid w:val="00083A24"/>
    <w:rsid w:val="00086D7F"/>
    <w:rsid w:val="000945E6"/>
    <w:rsid w:val="00097B25"/>
    <w:rsid w:val="000A126B"/>
    <w:rsid w:val="000A3F56"/>
    <w:rsid w:val="000A4203"/>
    <w:rsid w:val="000A6953"/>
    <w:rsid w:val="000B110E"/>
    <w:rsid w:val="000B188C"/>
    <w:rsid w:val="000B251D"/>
    <w:rsid w:val="000B4AFC"/>
    <w:rsid w:val="000B651E"/>
    <w:rsid w:val="000B653E"/>
    <w:rsid w:val="000B72AA"/>
    <w:rsid w:val="000C0E46"/>
    <w:rsid w:val="000C24AF"/>
    <w:rsid w:val="000C3E90"/>
    <w:rsid w:val="000D0A53"/>
    <w:rsid w:val="000D582D"/>
    <w:rsid w:val="000E06E2"/>
    <w:rsid w:val="000E0F50"/>
    <w:rsid w:val="000E0FB0"/>
    <w:rsid w:val="000E1167"/>
    <w:rsid w:val="000E154F"/>
    <w:rsid w:val="000E19F6"/>
    <w:rsid w:val="000E30D4"/>
    <w:rsid w:val="000E3F5D"/>
    <w:rsid w:val="000E4924"/>
    <w:rsid w:val="000E4A1B"/>
    <w:rsid w:val="000E4CCA"/>
    <w:rsid w:val="000E55B2"/>
    <w:rsid w:val="000E65A6"/>
    <w:rsid w:val="000F4935"/>
    <w:rsid w:val="000F5F2B"/>
    <w:rsid w:val="00101B20"/>
    <w:rsid w:val="00103FC9"/>
    <w:rsid w:val="00104650"/>
    <w:rsid w:val="001047C7"/>
    <w:rsid w:val="001074A6"/>
    <w:rsid w:val="00110295"/>
    <w:rsid w:val="001151CB"/>
    <w:rsid w:val="00116F54"/>
    <w:rsid w:val="001246B8"/>
    <w:rsid w:val="001248E7"/>
    <w:rsid w:val="00125AF1"/>
    <w:rsid w:val="00126547"/>
    <w:rsid w:val="00126B37"/>
    <w:rsid w:val="00126D47"/>
    <w:rsid w:val="00134078"/>
    <w:rsid w:val="00134F11"/>
    <w:rsid w:val="00136460"/>
    <w:rsid w:val="001413E3"/>
    <w:rsid w:val="00141406"/>
    <w:rsid w:val="0014151F"/>
    <w:rsid w:val="00142918"/>
    <w:rsid w:val="00144B0C"/>
    <w:rsid w:val="001465C8"/>
    <w:rsid w:val="00147434"/>
    <w:rsid w:val="00150713"/>
    <w:rsid w:val="00150B39"/>
    <w:rsid w:val="00150E6E"/>
    <w:rsid w:val="001515EC"/>
    <w:rsid w:val="0015201C"/>
    <w:rsid w:val="00162AEE"/>
    <w:rsid w:val="00165098"/>
    <w:rsid w:val="00167CAC"/>
    <w:rsid w:val="001707B5"/>
    <w:rsid w:val="00183D2D"/>
    <w:rsid w:val="00186324"/>
    <w:rsid w:val="00186FE7"/>
    <w:rsid w:val="00190A26"/>
    <w:rsid w:val="0019261B"/>
    <w:rsid w:val="00193EE3"/>
    <w:rsid w:val="001950E1"/>
    <w:rsid w:val="001953C8"/>
    <w:rsid w:val="001A152A"/>
    <w:rsid w:val="001A3D7D"/>
    <w:rsid w:val="001A7686"/>
    <w:rsid w:val="001A7E10"/>
    <w:rsid w:val="001B2794"/>
    <w:rsid w:val="001B28D0"/>
    <w:rsid w:val="001B35EE"/>
    <w:rsid w:val="001B3E94"/>
    <w:rsid w:val="001B448B"/>
    <w:rsid w:val="001B57DB"/>
    <w:rsid w:val="001B65BA"/>
    <w:rsid w:val="001C0F05"/>
    <w:rsid w:val="001C4980"/>
    <w:rsid w:val="001C7E05"/>
    <w:rsid w:val="001D0110"/>
    <w:rsid w:val="001D0CBA"/>
    <w:rsid w:val="001D2A5B"/>
    <w:rsid w:val="001D5C18"/>
    <w:rsid w:val="001D7AEF"/>
    <w:rsid w:val="001D7B37"/>
    <w:rsid w:val="001D7C17"/>
    <w:rsid w:val="001D7DC1"/>
    <w:rsid w:val="001E0CEA"/>
    <w:rsid w:val="001E1BA5"/>
    <w:rsid w:val="001E246A"/>
    <w:rsid w:val="001E3B24"/>
    <w:rsid w:val="001E6C60"/>
    <w:rsid w:val="001E719B"/>
    <w:rsid w:val="001F0225"/>
    <w:rsid w:val="001F0650"/>
    <w:rsid w:val="001F3115"/>
    <w:rsid w:val="00205B63"/>
    <w:rsid w:val="00205FC0"/>
    <w:rsid w:val="00206574"/>
    <w:rsid w:val="00212070"/>
    <w:rsid w:val="00212CB0"/>
    <w:rsid w:val="00212F85"/>
    <w:rsid w:val="002138E3"/>
    <w:rsid w:val="002169FA"/>
    <w:rsid w:val="0022020E"/>
    <w:rsid w:val="002216EB"/>
    <w:rsid w:val="002221FE"/>
    <w:rsid w:val="00224870"/>
    <w:rsid w:val="002273AA"/>
    <w:rsid w:val="002307CC"/>
    <w:rsid w:val="0023600A"/>
    <w:rsid w:val="00236254"/>
    <w:rsid w:val="002370EB"/>
    <w:rsid w:val="00237946"/>
    <w:rsid w:val="00237DD8"/>
    <w:rsid w:val="0024017D"/>
    <w:rsid w:val="002411BF"/>
    <w:rsid w:val="0024462E"/>
    <w:rsid w:val="00247CB7"/>
    <w:rsid w:val="00251ABB"/>
    <w:rsid w:val="002535CC"/>
    <w:rsid w:val="00253E9D"/>
    <w:rsid w:val="00254998"/>
    <w:rsid w:val="00256C7E"/>
    <w:rsid w:val="00260368"/>
    <w:rsid w:val="002634A2"/>
    <w:rsid w:val="00265C12"/>
    <w:rsid w:val="002706D3"/>
    <w:rsid w:val="00273AC6"/>
    <w:rsid w:val="00275FC3"/>
    <w:rsid w:val="00275FE9"/>
    <w:rsid w:val="00281EEF"/>
    <w:rsid w:val="00286DCC"/>
    <w:rsid w:val="00286DE9"/>
    <w:rsid w:val="00287196"/>
    <w:rsid w:val="00287578"/>
    <w:rsid w:val="00287AC5"/>
    <w:rsid w:val="0029003B"/>
    <w:rsid w:val="002926C8"/>
    <w:rsid w:val="00293756"/>
    <w:rsid w:val="00293C92"/>
    <w:rsid w:val="00293F51"/>
    <w:rsid w:val="002950F5"/>
    <w:rsid w:val="002960EB"/>
    <w:rsid w:val="0029781B"/>
    <w:rsid w:val="002A043C"/>
    <w:rsid w:val="002A0D09"/>
    <w:rsid w:val="002A3A21"/>
    <w:rsid w:val="002A4705"/>
    <w:rsid w:val="002A714F"/>
    <w:rsid w:val="002B1D2C"/>
    <w:rsid w:val="002B678E"/>
    <w:rsid w:val="002C08D2"/>
    <w:rsid w:val="002C0E6C"/>
    <w:rsid w:val="002C2294"/>
    <w:rsid w:val="002C245C"/>
    <w:rsid w:val="002C4926"/>
    <w:rsid w:val="002C60E3"/>
    <w:rsid w:val="002C7196"/>
    <w:rsid w:val="002D016E"/>
    <w:rsid w:val="002D1114"/>
    <w:rsid w:val="002D7175"/>
    <w:rsid w:val="002D78CA"/>
    <w:rsid w:val="002E14F0"/>
    <w:rsid w:val="002E15D0"/>
    <w:rsid w:val="002E191A"/>
    <w:rsid w:val="002E2F52"/>
    <w:rsid w:val="002E550B"/>
    <w:rsid w:val="002E56C2"/>
    <w:rsid w:val="002E7456"/>
    <w:rsid w:val="002F0DD7"/>
    <w:rsid w:val="002F40A1"/>
    <w:rsid w:val="002F4E03"/>
    <w:rsid w:val="002F6114"/>
    <w:rsid w:val="002F73DD"/>
    <w:rsid w:val="00303092"/>
    <w:rsid w:val="0030349E"/>
    <w:rsid w:val="00303AC0"/>
    <w:rsid w:val="00305D77"/>
    <w:rsid w:val="00307318"/>
    <w:rsid w:val="003100D4"/>
    <w:rsid w:val="003113B2"/>
    <w:rsid w:val="0031202A"/>
    <w:rsid w:val="00312C09"/>
    <w:rsid w:val="003173BC"/>
    <w:rsid w:val="00323C70"/>
    <w:rsid w:val="003275B9"/>
    <w:rsid w:val="00327A17"/>
    <w:rsid w:val="00332684"/>
    <w:rsid w:val="0033285D"/>
    <w:rsid w:val="0033295D"/>
    <w:rsid w:val="00332B7A"/>
    <w:rsid w:val="0033396B"/>
    <w:rsid w:val="00334CA3"/>
    <w:rsid w:val="003435FA"/>
    <w:rsid w:val="003443E4"/>
    <w:rsid w:val="0034475F"/>
    <w:rsid w:val="00344CAA"/>
    <w:rsid w:val="00344DAF"/>
    <w:rsid w:val="0034601D"/>
    <w:rsid w:val="00346607"/>
    <w:rsid w:val="00346FA5"/>
    <w:rsid w:val="00351F51"/>
    <w:rsid w:val="003545AC"/>
    <w:rsid w:val="003553AF"/>
    <w:rsid w:val="00361979"/>
    <w:rsid w:val="0036282D"/>
    <w:rsid w:val="00363C7E"/>
    <w:rsid w:val="003641ED"/>
    <w:rsid w:val="00370B03"/>
    <w:rsid w:val="00371597"/>
    <w:rsid w:val="003727CD"/>
    <w:rsid w:val="0037386F"/>
    <w:rsid w:val="00374737"/>
    <w:rsid w:val="003770B2"/>
    <w:rsid w:val="00377477"/>
    <w:rsid w:val="00382CF6"/>
    <w:rsid w:val="003830C7"/>
    <w:rsid w:val="003858A4"/>
    <w:rsid w:val="00386ED3"/>
    <w:rsid w:val="00387A37"/>
    <w:rsid w:val="003901E5"/>
    <w:rsid w:val="00390389"/>
    <w:rsid w:val="00390B3C"/>
    <w:rsid w:val="00391EDF"/>
    <w:rsid w:val="00393B23"/>
    <w:rsid w:val="003A2025"/>
    <w:rsid w:val="003A332A"/>
    <w:rsid w:val="003A432B"/>
    <w:rsid w:val="003A48F9"/>
    <w:rsid w:val="003A7E52"/>
    <w:rsid w:val="003B0C49"/>
    <w:rsid w:val="003B2C30"/>
    <w:rsid w:val="003B4366"/>
    <w:rsid w:val="003B60CD"/>
    <w:rsid w:val="003B6FBE"/>
    <w:rsid w:val="003C0F71"/>
    <w:rsid w:val="003C24F5"/>
    <w:rsid w:val="003C3D40"/>
    <w:rsid w:val="003D017E"/>
    <w:rsid w:val="003D09A1"/>
    <w:rsid w:val="003D0A7F"/>
    <w:rsid w:val="003D1267"/>
    <w:rsid w:val="003D4AEB"/>
    <w:rsid w:val="003D5640"/>
    <w:rsid w:val="003D65B6"/>
    <w:rsid w:val="003D7820"/>
    <w:rsid w:val="003D7C1A"/>
    <w:rsid w:val="003E0F28"/>
    <w:rsid w:val="003E1365"/>
    <w:rsid w:val="003E33C1"/>
    <w:rsid w:val="003E34CC"/>
    <w:rsid w:val="003E368D"/>
    <w:rsid w:val="003E630C"/>
    <w:rsid w:val="003E7961"/>
    <w:rsid w:val="003F0111"/>
    <w:rsid w:val="003F2995"/>
    <w:rsid w:val="003F3704"/>
    <w:rsid w:val="003F417F"/>
    <w:rsid w:val="003F743D"/>
    <w:rsid w:val="004059DA"/>
    <w:rsid w:val="00407690"/>
    <w:rsid w:val="004100DE"/>
    <w:rsid w:val="00411BC5"/>
    <w:rsid w:val="00412554"/>
    <w:rsid w:val="00413FF7"/>
    <w:rsid w:val="004145A6"/>
    <w:rsid w:val="00415388"/>
    <w:rsid w:val="0041647D"/>
    <w:rsid w:val="00417435"/>
    <w:rsid w:val="00422087"/>
    <w:rsid w:val="00422E4A"/>
    <w:rsid w:val="00423286"/>
    <w:rsid w:val="004235CB"/>
    <w:rsid w:val="00423E87"/>
    <w:rsid w:val="00424A0A"/>
    <w:rsid w:val="00426D12"/>
    <w:rsid w:val="004334D5"/>
    <w:rsid w:val="004347E7"/>
    <w:rsid w:val="00437C15"/>
    <w:rsid w:val="004412D9"/>
    <w:rsid w:val="0044412B"/>
    <w:rsid w:val="004449DB"/>
    <w:rsid w:val="004458D9"/>
    <w:rsid w:val="004461AC"/>
    <w:rsid w:val="00447780"/>
    <w:rsid w:val="00450812"/>
    <w:rsid w:val="004512A3"/>
    <w:rsid w:val="00454B40"/>
    <w:rsid w:val="00457BA6"/>
    <w:rsid w:val="00460A6B"/>
    <w:rsid w:val="0046469F"/>
    <w:rsid w:val="00464EB2"/>
    <w:rsid w:val="0047076D"/>
    <w:rsid w:val="004717DA"/>
    <w:rsid w:val="00472F0F"/>
    <w:rsid w:val="00473779"/>
    <w:rsid w:val="00473F69"/>
    <w:rsid w:val="00474CF0"/>
    <w:rsid w:val="00483B56"/>
    <w:rsid w:val="004851AE"/>
    <w:rsid w:val="00485217"/>
    <w:rsid w:val="004878D9"/>
    <w:rsid w:val="00490D2E"/>
    <w:rsid w:val="004951EF"/>
    <w:rsid w:val="0049730B"/>
    <w:rsid w:val="004A4EE5"/>
    <w:rsid w:val="004B181B"/>
    <w:rsid w:val="004B49D6"/>
    <w:rsid w:val="004B5467"/>
    <w:rsid w:val="004B57E3"/>
    <w:rsid w:val="004C1979"/>
    <w:rsid w:val="004C52E2"/>
    <w:rsid w:val="004C6418"/>
    <w:rsid w:val="004E7BE5"/>
    <w:rsid w:val="004F23AB"/>
    <w:rsid w:val="004F362D"/>
    <w:rsid w:val="004F7094"/>
    <w:rsid w:val="00502293"/>
    <w:rsid w:val="005022EE"/>
    <w:rsid w:val="0050661A"/>
    <w:rsid w:val="005068CF"/>
    <w:rsid w:val="00507E34"/>
    <w:rsid w:val="005122BC"/>
    <w:rsid w:val="005206D0"/>
    <w:rsid w:val="00520F42"/>
    <w:rsid w:val="005210FB"/>
    <w:rsid w:val="00527263"/>
    <w:rsid w:val="00531701"/>
    <w:rsid w:val="0053175E"/>
    <w:rsid w:val="00532719"/>
    <w:rsid w:val="00533A2A"/>
    <w:rsid w:val="0054479C"/>
    <w:rsid w:val="00547EF2"/>
    <w:rsid w:val="005511D3"/>
    <w:rsid w:val="00553AAA"/>
    <w:rsid w:val="0055458D"/>
    <w:rsid w:val="00554C87"/>
    <w:rsid w:val="00555920"/>
    <w:rsid w:val="00555BCE"/>
    <w:rsid w:val="005704BF"/>
    <w:rsid w:val="00574393"/>
    <w:rsid w:val="00575797"/>
    <w:rsid w:val="00575C49"/>
    <w:rsid w:val="005761B6"/>
    <w:rsid w:val="00576484"/>
    <w:rsid w:val="00576914"/>
    <w:rsid w:val="00580C27"/>
    <w:rsid w:val="005823FE"/>
    <w:rsid w:val="00584099"/>
    <w:rsid w:val="005854DD"/>
    <w:rsid w:val="005875A6"/>
    <w:rsid w:val="005916F6"/>
    <w:rsid w:val="005936C7"/>
    <w:rsid w:val="005B2690"/>
    <w:rsid w:val="005B441D"/>
    <w:rsid w:val="005B4E7A"/>
    <w:rsid w:val="005B5500"/>
    <w:rsid w:val="005B617D"/>
    <w:rsid w:val="005B62EE"/>
    <w:rsid w:val="005B6479"/>
    <w:rsid w:val="005C03B5"/>
    <w:rsid w:val="005C5402"/>
    <w:rsid w:val="005C5E14"/>
    <w:rsid w:val="005C60F4"/>
    <w:rsid w:val="005D1115"/>
    <w:rsid w:val="005D1322"/>
    <w:rsid w:val="005D3F06"/>
    <w:rsid w:val="005D57EE"/>
    <w:rsid w:val="005D60C2"/>
    <w:rsid w:val="005D6575"/>
    <w:rsid w:val="005D7373"/>
    <w:rsid w:val="005E23F3"/>
    <w:rsid w:val="005E3353"/>
    <w:rsid w:val="005E3E61"/>
    <w:rsid w:val="005E4017"/>
    <w:rsid w:val="005E52F3"/>
    <w:rsid w:val="005E5DF6"/>
    <w:rsid w:val="005E7046"/>
    <w:rsid w:val="005F0F9B"/>
    <w:rsid w:val="005F50E5"/>
    <w:rsid w:val="005F550E"/>
    <w:rsid w:val="005F5770"/>
    <w:rsid w:val="005F6D91"/>
    <w:rsid w:val="00605588"/>
    <w:rsid w:val="00605774"/>
    <w:rsid w:val="00606DED"/>
    <w:rsid w:val="00606EA1"/>
    <w:rsid w:val="00610FB7"/>
    <w:rsid w:val="00615CE4"/>
    <w:rsid w:val="00616E9E"/>
    <w:rsid w:val="00624EAE"/>
    <w:rsid w:val="00625C2F"/>
    <w:rsid w:val="00625DE8"/>
    <w:rsid w:val="00627458"/>
    <w:rsid w:val="006357FD"/>
    <w:rsid w:val="006376A0"/>
    <w:rsid w:val="00640514"/>
    <w:rsid w:val="00646522"/>
    <w:rsid w:val="006501AF"/>
    <w:rsid w:val="00651BE8"/>
    <w:rsid w:val="006539C8"/>
    <w:rsid w:val="00654869"/>
    <w:rsid w:val="00654B88"/>
    <w:rsid w:val="006552B5"/>
    <w:rsid w:val="006552D1"/>
    <w:rsid w:val="00655492"/>
    <w:rsid w:val="006555F9"/>
    <w:rsid w:val="006559F6"/>
    <w:rsid w:val="00655BBF"/>
    <w:rsid w:val="00656EB6"/>
    <w:rsid w:val="00656EEB"/>
    <w:rsid w:val="0065748A"/>
    <w:rsid w:val="00660520"/>
    <w:rsid w:val="00663017"/>
    <w:rsid w:val="00666AF4"/>
    <w:rsid w:val="00670650"/>
    <w:rsid w:val="00674A83"/>
    <w:rsid w:val="006756D7"/>
    <w:rsid w:val="006756F2"/>
    <w:rsid w:val="00677101"/>
    <w:rsid w:val="0068667B"/>
    <w:rsid w:val="00687A45"/>
    <w:rsid w:val="0069008D"/>
    <w:rsid w:val="006967CC"/>
    <w:rsid w:val="00697BBF"/>
    <w:rsid w:val="006A126C"/>
    <w:rsid w:val="006A1A4A"/>
    <w:rsid w:val="006A3481"/>
    <w:rsid w:val="006A350C"/>
    <w:rsid w:val="006A5334"/>
    <w:rsid w:val="006A5F84"/>
    <w:rsid w:val="006A6CF3"/>
    <w:rsid w:val="006A7674"/>
    <w:rsid w:val="006A7EFB"/>
    <w:rsid w:val="006B2207"/>
    <w:rsid w:val="006B223A"/>
    <w:rsid w:val="006B4EE2"/>
    <w:rsid w:val="006B6F96"/>
    <w:rsid w:val="006C02F0"/>
    <w:rsid w:val="006C2576"/>
    <w:rsid w:val="006C6775"/>
    <w:rsid w:val="006D55DC"/>
    <w:rsid w:val="006D64DA"/>
    <w:rsid w:val="006D67F5"/>
    <w:rsid w:val="006E3342"/>
    <w:rsid w:val="006E57EC"/>
    <w:rsid w:val="006E6112"/>
    <w:rsid w:val="006E6B8B"/>
    <w:rsid w:val="006E78D1"/>
    <w:rsid w:val="006F152A"/>
    <w:rsid w:val="006F4A24"/>
    <w:rsid w:val="006F4F3F"/>
    <w:rsid w:val="006F6BDC"/>
    <w:rsid w:val="006F75EB"/>
    <w:rsid w:val="0070093B"/>
    <w:rsid w:val="00701862"/>
    <w:rsid w:val="00706321"/>
    <w:rsid w:val="00707D6C"/>
    <w:rsid w:val="007115F9"/>
    <w:rsid w:val="00711C2A"/>
    <w:rsid w:val="00712870"/>
    <w:rsid w:val="00712AA7"/>
    <w:rsid w:val="007138A4"/>
    <w:rsid w:val="00724A37"/>
    <w:rsid w:val="00725271"/>
    <w:rsid w:val="0072547B"/>
    <w:rsid w:val="00726128"/>
    <w:rsid w:val="007263DB"/>
    <w:rsid w:val="00731A7D"/>
    <w:rsid w:val="007338CE"/>
    <w:rsid w:val="00734448"/>
    <w:rsid w:val="00736D33"/>
    <w:rsid w:val="00740EE7"/>
    <w:rsid w:val="00741CAB"/>
    <w:rsid w:val="007420A3"/>
    <w:rsid w:val="0074273F"/>
    <w:rsid w:val="007431A8"/>
    <w:rsid w:val="00743820"/>
    <w:rsid w:val="00743F09"/>
    <w:rsid w:val="00750D9B"/>
    <w:rsid w:val="007521EA"/>
    <w:rsid w:val="007537D6"/>
    <w:rsid w:val="00753AE8"/>
    <w:rsid w:val="00753E05"/>
    <w:rsid w:val="00754992"/>
    <w:rsid w:val="00754EE7"/>
    <w:rsid w:val="00756894"/>
    <w:rsid w:val="007603E0"/>
    <w:rsid w:val="00762F2A"/>
    <w:rsid w:val="007658ED"/>
    <w:rsid w:val="00766C73"/>
    <w:rsid w:val="00767473"/>
    <w:rsid w:val="00767E84"/>
    <w:rsid w:val="00770F2F"/>
    <w:rsid w:val="00770FE9"/>
    <w:rsid w:val="00771D47"/>
    <w:rsid w:val="00772D16"/>
    <w:rsid w:val="007776DD"/>
    <w:rsid w:val="00777D9C"/>
    <w:rsid w:val="00777E6A"/>
    <w:rsid w:val="0078099A"/>
    <w:rsid w:val="00783A5D"/>
    <w:rsid w:val="00784CD6"/>
    <w:rsid w:val="00785333"/>
    <w:rsid w:val="0078600C"/>
    <w:rsid w:val="0079378B"/>
    <w:rsid w:val="00794A74"/>
    <w:rsid w:val="00794D01"/>
    <w:rsid w:val="00794EF5"/>
    <w:rsid w:val="00795090"/>
    <w:rsid w:val="00796C51"/>
    <w:rsid w:val="00796D02"/>
    <w:rsid w:val="00796F9A"/>
    <w:rsid w:val="007A008D"/>
    <w:rsid w:val="007A1C17"/>
    <w:rsid w:val="007A2232"/>
    <w:rsid w:val="007B301E"/>
    <w:rsid w:val="007B553B"/>
    <w:rsid w:val="007C156C"/>
    <w:rsid w:val="007C1B7F"/>
    <w:rsid w:val="007C7D65"/>
    <w:rsid w:val="007D1106"/>
    <w:rsid w:val="007D1E7C"/>
    <w:rsid w:val="007D3A7B"/>
    <w:rsid w:val="007D4237"/>
    <w:rsid w:val="007D6D4E"/>
    <w:rsid w:val="007D711B"/>
    <w:rsid w:val="007E15E8"/>
    <w:rsid w:val="007E1C86"/>
    <w:rsid w:val="007E27E5"/>
    <w:rsid w:val="007E3170"/>
    <w:rsid w:val="007E3754"/>
    <w:rsid w:val="007E684C"/>
    <w:rsid w:val="007E75F0"/>
    <w:rsid w:val="007E7C25"/>
    <w:rsid w:val="007E7ED2"/>
    <w:rsid w:val="007F76B0"/>
    <w:rsid w:val="008027D4"/>
    <w:rsid w:val="0080580E"/>
    <w:rsid w:val="0081402A"/>
    <w:rsid w:val="008165E1"/>
    <w:rsid w:val="00816F29"/>
    <w:rsid w:val="00821191"/>
    <w:rsid w:val="00821266"/>
    <w:rsid w:val="008227B2"/>
    <w:rsid w:val="00822E07"/>
    <w:rsid w:val="00823A28"/>
    <w:rsid w:val="00826EDE"/>
    <w:rsid w:val="008304A6"/>
    <w:rsid w:val="008304EF"/>
    <w:rsid w:val="008329C7"/>
    <w:rsid w:val="008329EC"/>
    <w:rsid w:val="0083681E"/>
    <w:rsid w:val="00836CAC"/>
    <w:rsid w:val="00841996"/>
    <w:rsid w:val="00844534"/>
    <w:rsid w:val="00846579"/>
    <w:rsid w:val="00850A10"/>
    <w:rsid w:val="00854DFF"/>
    <w:rsid w:val="0085556F"/>
    <w:rsid w:val="00856946"/>
    <w:rsid w:val="00857D65"/>
    <w:rsid w:val="00862392"/>
    <w:rsid w:val="00864BB5"/>
    <w:rsid w:val="00864D59"/>
    <w:rsid w:val="008702A3"/>
    <w:rsid w:val="008721C2"/>
    <w:rsid w:val="00874B88"/>
    <w:rsid w:val="00874E98"/>
    <w:rsid w:val="008750DF"/>
    <w:rsid w:val="00884375"/>
    <w:rsid w:val="008844BD"/>
    <w:rsid w:val="00884984"/>
    <w:rsid w:val="008859B0"/>
    <w:rsid w:val="00887ABF"/>
    <w:rsid w:val="008901ED"/>
    <w:rsid w:val="008916F5"/>
    <w:rsid w:val="008A1BCD"/>
    <w:rsid w:val="008A458F"/>
    <w:rsid w:val="008A4ACD"/>
    <w:rsid w:val="008B0904"/>
    <w:rsid w:val="008B15FF"/>
    <w:rsid w:val="008B1B6F"/>
    <w:rsid w:val="008B3021"/>
    <w:rsid w:val="008B5645"/>
    <w:rsid w:val="008B5E9B"/>
    <w:rsid w:val="008B791E"/>
    <w:rsid w:val="008C1901"/>
    <w:rsid w:val="008C2AA9"/>
    <w:rsid w:val="008C6535"/>
    <w:rsid w:val="008C6B5F"/>
    <w:rsid w:val="008D0796"/>
    <w:rsid w:val="008D119E"/>
    <w:rsid w:val="008D1574"/>
    <w:rsid w:val="008D195C"/>
    <w:rsid w:val="008D1DFA"/>
    <w:rsid w:val="008D4042"/>
    <w:rsid w:val="008D48BA"/>
    <w:rsid w:val="008D65A0"/>
    <w:rsid w:val="008D65BD"/>
    <w:rsid w:val="008E19A7"/>
    <w:rsid w:val="008E38D5"/>
    <w:rsid w:val="008E50A2"/>
    <w:rsid w:val="008F082F"/>
    <w:rsid w:val="008F5752"/>
    <w:rsid w:val="008F7193"/>
    <w:rsid w:val="008F7237"/>
    <w:rsid w:val="008F76BC"/>
    <w:rsid w:val="0090037A"/>
    <w:rsid w:val="00900636"/>
    <w:rsid w:val="0090216E"/>
    <w:rsid w:val="00903998"/>
    <w:rsid w:val="009060EE"/>
    <w:rsid w:val="009061FA"/>
    <w:rsid w:val="00906ADD"/>
    <w:rsid w:val="00907C34"/>
    <w:rsid w:val="0091134D"/>
    <w:rsid w:val="009114D1"/>
    <w:rsid w:val="0091462D"/>
    <w:rsid w:val="0091525B"/>
    <w:rsid w:val="00915B32"/>
    <w:rsid w:val="0091667F"/>
    <w:rsid w:val="00921060"/>
    <w:rsid w:val="009210ED"/>
    <w:rsid w:val="00921AED"/>
    <w:rsid w:val="00921C9B"/>
    <w:rsid w:val="0092309F"/>
    <w:rsid w:val="00924304"/>
    <w:rsid w:val="009256AE"/>
    <w:rsid w:val="00925FF2"/>
    <w:rsid w:val="009300DB"/>
    <w:rsid w:val="0093092B"/>
    <w:rsid w:val="00931E21"/>
    <w:rsid w:val="00933897"/>
    <w:rsid w:val="00933AEE"/>
    <w:rsid w:val="009366F9"/>
    <w:rsid w:val="00937452"/>
    <w:rsid w:val="00937B3E"/>
    <w:rsid w:val="00937C42"/>
    <w:rsid w:val="00944013"/>
    <w:rsid w:val="00944F4A"/>
    <w:rsid w:val="009461A7"/>
    <w:rsid w:val="00946326"/>
    <w:rsid w:val="00946DC0"/>
    <w:rsid w:val="00947B9F"/>
    <w:rsid w:val="00947F76"/>
    <w:rsid w:val="00951159"/>
    <w:rsid w:val="00954098"/>
    <w:rsid w:val="00956382"/>
    <w:rsid w:val="0095788A"/>
    <w:rsid w:val="00960895"/>
    <w:rsid w:val="0096182D"/>
    <w:rsid w:val="009620F9"/>
    <w:rsid w:val="00966239"/>
    <w:rsid w:val="00966833"/>
    <w:rsid w:val="0096687F"/>
    <w:rsid w:val="00970D57"/>
    <w:rsid w:val="0097195B"/>
    <w:rsid w:val="00976C5D"/>
    <w:rsid w:val="00977A2C"/>
    <w:rsid w:val="00980CC5"/>
    <w:rsid w:val="00982B87"/>
    <w:rsid w:val="00987903"/>
    <w:rsid w:val="00990371"/>
    <w:rsid w:val="00990846"/>
    <w:rsid w:val="00991E1F"/>
    <w:rsid w:val="009934B1"/>
    <w:rsid w:val="009937A4"/>
    <w:rsid w:val="00995148"/>
    <w:rsid w:val="009965B9"/>
    <w:rsid w:val="009A24F0"/>
    <w:rsid w:val="009A2865"/>
    <w:rsid w:val="009A3E07"/>
    <w:rsid w:val="009A40D6"/>
    <w:rsid w:val="009A66F9"/>
    <w:rsid w:val="009B0C88"/>
    <w:rsid w:val="009B0D76"/>
    <w:rsid w:val="009B3965"/>
    <w:rsid w:val="009B4D33"/>
    <w:rsid w:val="009B4F38"/>
    <w:rsid w:val="009B4F74"/>
    <w:rsid w:val="009C28D2"/>
    <w:rsid w:val="009C2AC2"/>
    <w:rsid w:val="009C5F28"/>
    <w:rsid w:val="009D1189"/>
    <w:rsid w:val="009D317F"/>
    <w:rsid w:val="009D3952"/>
    <w:rsid w:val="009D5C73"/>
    <w:rsid w:val="009D6882"/>
    <w:rsid w:val="009D7D95"/>
    <w:rsid w:val="009E017B"/>
    <w:rsid w:val="009E0423"/>
    <w:rsid w:val="009E09A8"/>
    <w:rsid w:val="009E4BAF"/>
    <w:rsid w:val="009E4C22"/>
    <w:rsid w:val="009E5FA7"/>
    <w:rsid w:val="009E6155"/>
    <w:rsid w:val="009E7546"/>
    <w:rsid w:val="009F095D"/>
    <w:rsid w:val="009F33F3"/>
    <w:rsid w:val="009F385D"/>
    <w:rsid w:val="009F569C"/>
    <w:rsid w:val="009F56CE"/>
    <w:rsid w:val="00A0341C"/>
    <w:rsid w:val="00A0428E"/>
    <w:rsid w:val="00A0473A"/>
    <w:rsid w:val="00A07ED7"/>
    <w:rsid w:val="00A12CD8"/>
    <w:rsid w:val="00A14FC3"/>
    <w:rsid w:val="00A168D8"/>
    <w:rsid w:val="00A2087B"/>
    <w:rsid w:val="00A22DE5"/>
    <w:rsid w:val="00A232F0"/>
    <w:rsid w:val="00A24142"/>
    <w:rsid w:val="00A251BC"/>
    <w:rsid w:val="00A27197"/>
    <w:rsid w:val="00A2727E"/>
    <w:rsid w:val="00A31247"/>
    <w:rsid w:val="00A32265"/>
    <w:rsid w:val="00A34CB0"/>
    <w:rsid w:val="00A351CA"/>
    <w:rsid w:val="00A3694F"/>
    <w:rsid w:val="00A476C9"/>
    <w:rsid w:val="00A505BD"/>
    <w:rsid w:val="00A56AD1"/>
    <w:rsid w:val="00A57345"/>
    <w:rsid w:val="00A60BC4"/>
    <w:rsid w:val="00A63C95"/>
    <w:rsid w:val="00A641C8"/>
    <w:rsid w:val="00A65D65"/>
    <w:rsid w:val="00A66809"/>
    <w:rsid w:val="00A67B06"/>
    <w:rsid w:val="00A702CF"/>
    <w:rsid w:val="00A71491"/>
    <w:rsid w:val="00A734A6"/>
    <w:rsid w:val="00A755E1"/>
    <w:rsid w:val="00A7640E"/>
    <w:rsid w:val="00A804D1"/>
    <w:rsid w:val="00A80AD4"/>
    <w:rsid w:val="00A8103D"/>
    <w:rsid w:val="00A81EB8"/>
    <w:rsid w:val="00A81FB4"/>
    <w:rsid w:val="00A83814"/>
    <w:rsid w:val="00A85B5A"/>
    <w:rsid w:val="00A8655C"/>
    <w:rsid w:val="00A8712E"/>
    <w:rsid w:val="00A91DC2"/>
    <w:rsid w:val="00A93DA1"/>
    <w:rsid w:val="00A9449A"/>
    <w:rsid w:val="00A9569D"/>
    <w:rsid w:val="00A95E01"/>
    <w:rsid w:val="00A961A9"/>
    <w:rsid w:val="00A96EBE"/>
    <w:rsid w:val="00A972A7"/>
    <w:rsid w:val="00AA2C9A"/>
    <w:rsid w:val="00AA3B00"/>
    <w:rsid w:val="00AA41EA"/>
    <w:rsid w:val="00AA4C0F"/>
    <w:rsid w:val="00AB15DC"/>
    <w:rsid w:val="00AB1794"/>
    <w:rsid w:val="00AB1D0A"/>
    <w:rsid w:val="00AB4004"/>
    <w:rsid w:val="00AB739C"/>
    <w:rsid w:val="00AC1281"/>
    <w:rsid w:val="00AC2BCA"/>
    <w:rsid w:val="00AC31E8"/>
    <w:rsid w:val="00AC415D"/>
    <w:rsid w:val="00AC6B7C"/>
    <w:rsid w:val="00AD0038"/>
    <w:rsid w:val="00AD100C"/>
    <w:rsid w:val="00AD5C59"/>
    <w:rsid w:val="00AE2132"/>
    <w:rsid w:val="00AE3713"/>
    <w:rsid w:val="00AE46CE"/>
    <w:rsid w:val="00AE5604"/>
    <w:rsid w:val="00AE6143"/>
    <w:rsid w:val="00AE66A5"/>
    <w:rsid w:val="00AF0E79"/>
    <w:rsid w:val="00AF1DB2"/>
    <w:rsid w:val="00AF7CFE"/>
    <w:rsid w:val="00B0423E"/>
    <w:rsid w:val="00B072C1"/>
    <w:rsid w:val="00B12EDB"/>
    <w:rsid w:val="00B30DA7"/>
    <w:rsid w:val="00B32266"/>
    <w:rsid w:val="00B33512"/>
    <w:rsid w:val="00B33B22"/>
    <w:rsid w:val="00B34178"/>
    <w:rsid w:val="00B3443F"/>
    <w:rsid w:val="00B35F5C"/>
    <w:rsid w:val="00B379D4"/>
    <w:rsid w:val="00B411D5"/>
    <w:rsid w:val="00B42281"/>
    <w:rsid w:val="00B422C0"/>
    <w:rsid w:val="00B446B9"/>
    <w:rsid w:val="00B44EEE"/>
    <w:rsid w:val="00B46F19"/>
    <w:rsid w:val="00B50454"/>
    <w:rsid w:val="00B512C4"/>
    <w:rsid w:val="00B516B9"/>
    <w:rsid w:val="00B519BD"/>
    <w:rsid w:val="00B54740"/>
    <w:rsid w:val="00B558E7"/>
    <w:rsid w:val="00B55DFD"/>
    <w:rsid w:val="00B57067"/>
    <w:rsid w:val="00B63C3F"/>
    <w:rsid w:val="00B66D83"/>
    <w:rsid w:val="00B66F54"/>
    <w:rsid w:val="00B72852"/>
    <w:rsid w:val="00B73029"/>
    <w:rsid w:val="00B7433D"/>
    <w:rsid w:val="00B80157"/>
    <w:rsid w:val="00B82F01"/>
    <w:rsid w:val="00B83676"/>
    <w:rsid w:val="00B83AF8"/>
    <w:rsid w:val="00B87EDF"/>
    <w:rsid w:val="00B908CC"/>
    <w:rsid w:val="00B92CB9"/>
    <w:rsid w:val="00B95BC6"/>
    <w:rsid w:val="00B97310"/>
    <w:rsid w:val="00B97853"/>
    <w:rsid w:val="00BA3628"/>
    <w:rsid w:val="00BB7628"/>
    <w:rsid w:val="00BB77E0"/>
    <w:rsid w:val="00BC1664"/>
    <w:rsid w:val="00BC2D15"/>
    <w:rsid w:val="00BC45E9"/>
    <w:rsid w:val="00BC68B1"/>
    <w:rsid w:val="00BC7844"/>
    <w:rsid w:val="00BD00E2"/>
    <w:rsid w:val="00BD0B86"/>
    <w:rsid w:val="00BD3612"/>
    <w:rsid w:val="00BD5046"/>
    <w:rsid w:val="00BD6209"/>
    <w:rsid w:val="00BD755C"/>
    <w:rsid w:val="00BD78CD"/>
    <w:rsid w:val="00BE03EA"/>
    <w:rsid w:val="00BE2166"/>
    <w:rsid w:val="00BE268A"/>
    <w:rsid w:val="00BE2E3B"/>
    <w:rsid w:val="00BE68C0"/>
    <w:rsid w:val="00BE7681"/>
    <w:rsid w:val="00BF1502"/>
    <w:rsid w:val="00BF4E11"/>
    <w:rsid w:val="00BF6C29"/>
    <w:rsid w:val="00BF7B9D"/>
    <w:rsid w:val="00C018B3"/>
    <w:rsid w:val="00C04880"/>
    <w:rsid w:val="00C0551A"/>
    <w:rsid w:val="00C05A1B"/>
    <w:rsid w:val="00C07AC6"/>
    <w:rsid w:val="00C1381D"/>
    <w:rsid w:val="00C153DD"/>
    <w:rsid w:val="00C20802"/>
    <w:rsid w:val="00C216F0"/>
    <w:rsid w:val="00C21810"/>
    <w:rsid w:val="00C23FC4"/>
    <w:rsid w:val="00C23FCB"/>
    <w:rsid w:val="00C25591"/>
    <w:rsid w:val="00C257B5"/>
    <w:rsid w:val="00C31481"/>
    <w:rsid w:val="00C316C7"/>
    <w:rsid w:val="00C3592C"/>
    <w:rsid w:val="00C41B44"/>
    <w:rsid w:val="00C4653A"/>
    <w:rsid w:val="00C47100"/>
    <w:rsid w:val="00C4740E"/>
    <w:rsid w:val="00C51CBE"/>
    <w:rsid w:val="00C53080"/>
    <w:rsid w:val="00C537C9"/>
    <w:rsid w:val="00C574F1"/>
    <w:rsid w:val="00C65003"/>
    <w:rsid w:val="00C666A7"/>
    <w:rsid w:val="00C717A3"/>
    <w:rsid w:val="00C73042"/>
    <w:rsid w:val="00C75CF8"/>
    <w:rsid w:val="00C76C6B"/>
    <w:rsid w:val="00C80678"/>
    <w:rsid w:val="00C81835"/>
    <w:rsid w:val="00C82F5A"/>
    <w:rsid w:val="00C83583"/>
    <w:rsid w:val="00C86798"/>
    <w:rsid w:val="00C9008D"/>
    <w:rsid w:val="00C9060E"/>
    <w:rsid w:val="00C91A29"/>
    <w:rsid w:val="00C93813"/>
    <w:rsid w:val="00C95850"/>
    <w:rsid w:val="00C96BAF"/>
    <w:rsid w:val="00CA0A87"/>
    <w:rsid w:val="00CA544A"/>
    <w:rsid w:val="00CA6BA7"/>
    <w:rsid w:val="00CB0882"/>
    <w:rsid w:val="00CB0BEA"/>
    <w:rsid w:val="00CB0BF9"/>
    <w:rsid w:val="00CB14A4"/>
    <w:rsid w:val="00CB364D"/>
    <w:rsid w:val="00CB3F05"/>
    <w:rsid w:val="00CB5FD7"/>
    <w:rsid w:val="00CB6445"/>
    <w:rsid w:val="00CB755A"/>
    <w:rsid w:val="00CC1727"/>
    <w:rsid w:val="00CC22AE"/>
    <w:rsid w:val="00CC30A0"/>
    <w:rsid w:val="00CC30A7"/>
    <w:rsid w:val="00CC4016"/>
    <w:rsid w:val="00CC522F"/>
    <w:rsid w:val="00CC7A2B"/>
    <w:rsid w:val="00CD3637"/>
    <w:rsid w:val="00CD3F81"/>
    <w:rsid w:val="00CD6D18"/>
    <w:rsid w:val="00CE0D95"/>
    <w:rsid w:val="00CE2CF3"/>
    <w:rsid w:val="00CE5C63"/>
    <w:rsid w:val="00CF2212"/>
    <w:rsid w:val="00CF2B93"/>
    <w:rsid w:val="00CF2EC9"/>
    <w:rsid w:val="00CF7096"/>
    <w:rsid w:val="00D04BA0"/>
    <w:rsid w:val="00D05349"/>
    <w:rsid w:val="00D1201B"/>
    <w:rsid w:val="00D13B0D"/>
    <w:rsid w:val="00D141E6"/>
    <w:rsid w:val="00D16684"/>
    <w:rsid w:val="00D17AD9"/>
    <w:rsid w:val="00D20553"/>
    <w:rsid w:val="00D205F1"/>
    <w:rsid w:val="00D212FB"/>
    <w:rsid w:val="00D21EEE"/>
    <w:rsid w:val="00D22A83"/>
    <w:rsid w:val="00D26F2C"/>
    <w:rsid w:val="00D30981"/>
    <w:rsid w:val="00D31FD1"/>
    <w:rsid w:val="00D35154"/>
    <w:rsid w:val="00D37766"/>
    <w:rsid w:val="00D40F69"/>
    <w:rsid w:val="00D43BE6"/>
    <w:rsid w:val="00D443C3"/>
    <w:rsid w:val="00D443D8"/>
    <w:rsid w:val="00D447C0"/>
    <w:rsid w:val="00D44CFB"/>
    <w:rsid w:val="00D47E3F"/>
    <w:rsid w:val="00D50DF6"/>
    <w:rsid w:val="00D5242B"/>
    <w:rsid w:val="00D53F71"/>
    <w:rsid w:val="00D573C1"/>
    <w:rsid w:val="00D60211"/>
    <w:rsid w:val="00D61C27"/>
    <w:rsid w:val="00D64455"/>
    <w:rsid w:val="00D65108"/>
    <w:rsid w:val="00D656E4"/>
    <w:rsid w:val="00D65B15"/>
    <w:rsid w:val="00D66330"/>
    <w:rsid w:val="00D66B32"/>
    <w:rsid w:val="00D66DDA"/>
    <w:rsid w:val="00D70207"/>
    <w:rsid w:val="00D71B02"/>
    <w:rsid w:val="00D71F62"/>
    <w:rsid w:val="00D73E3B"/>
    <w:rsid w:val="00D76007"/>
    <w:rsid w:val="00D779FF"/>
    <w:rsid w:val="00D77E36"/>
    <w:rsid w:val="00D824F5"/>
    <w:rsid w:val="00D837F9"/>
    <w:rsid w:val="00D83A64"/>
    <w:rsid w:val="00D83E1E"/>
    <w:rsid w:val="00D85B03"/>
    <w:rsid w:val="00D95771"/>
    <w:rsid w:val="00D957FD"/>
    <w:rsid w:val="00D96F52"/>
    <w:rsid w:val="00DA0E3B"/>
    <w:rsid w:val="00DA2BCD"/>
    <w:rsid w:val="00DA3764"/>
    <w:rsid w:val="00DB0185"/>
    <w:rsid w:val="00DB289A"/>
    <w:rsid w:val="00DB52B2"/>
    <w:rsid w:val="00DB6BE7"/>
    <w:rsid w:val="00DB7A88"/>
    <w:rsid w:val="00DC18BF"/>
    <w:rsid w:val="00DC31EA"/>
    <w:rsid w:val="00DC4688"/>
    <w:rsid w:val="00DC5DD7"/>
    <w:rsid w:val="00DD192E"/>
    <w:rsid w:val="00DD277B"/>
    <w:rsid w:val="00DD2780"/>
    <w:rsid w:val="00DD4257"/>
    <w:rsid w:val="00DD4EB8"/>
    <w:rsid w:val="00DD6CEF"/>
    <w:rsid w:val="00DD7B6C"/>
    <w:rsid w:val="00DE1584"/>
    <w:rsid w:val="00DE1CC7"/>
    <w:rsid w:val="00DE1DAA"/>
    <w:rsid w:val="00DE258A"/>
    <w:rsid w:val="00DE3C56"/>
    <w:rsid w:val="00DE5BE8"/>
    <w:rsid w:val="00DF0AE6"/>
    <w:rsid w:val="00DF2882"/>
    <w:rsid w:val="00DF3270"/>
    <w:rsid w:val="00DF4FE0"/>
    <w:rsid w:val="00DF5C03"/>
    <w:rsid w:val="00E00111"/>
    <w:rsid w:val="00E00BF4"/>
    <w:rsid w:val="00E01195"/>
    <w:rsid w:val="00E03219"/>
    <w:rsid w:val="00E04408"/>
    <w:rsid w:val="00E04C71"/>
    <w:rsid w:val="00E053A8"/>
    <w:rsid w:val="00E0560C"/>
    <w:rsid w:val="00E0585E"/>
    <w:rsid w:val="00E0772D"/>
    <w:rsid w:val="00E11FB0"/>
    <w:rsid w:val="00E12295"/>
    <w:rsid w:val="00E13B9E"/>
    <w:rsid w:val="00E165F4"/>
    <w:rsid w:val="00E222F2"/>
    <w:rsid w:val="00E24D03"/>
    <w:rsid w:val="00E26001"/>
    <w:rsid w:val="00E27723"/>
    <w:rsid w:val="00E30285"/>
    <w:rsid w:val="00E3282E"/>
    <w:rsid w:val="00E3408B"/>
    <w:rsid w:val="00E3565C"/>
    <w:rsid w:val="00E37035"/>
    <w:rsid w:val="00E37DE6"/>
    <w:rsid w:val="00E4023F"/>
    <w:rsid w:val="00E4405B"/>
    <w:rsid w:val="00E508A2"/>
    <w:rsid w:val="00E5127B"/>
    <w:rsid w:val="00E543FD"/>
    <w:rsid w:val="00E54460"/>
    <w:rsid w:val="00E56A32"/>
    <w:rsid w:val="00E57864"/>
    <w:rsid w:val="00E62F40"/>
    <w:rsid w:val="00E6348A"/>
    <w:rsid w:val="00E65D44"/>
    <w:rsid w:val="00E6606F"/>
    <w:rsid w:val="00E664EC"/>
    <w:rsid w:val="00E671EA"/>
    <w:rsid w:val="00E674EF"/>
    <w:rsid w:val="00E72134"/>
    <w:rsid w:val="00E779FE"/>
    <w:rsid w:val="00E84679"/>
    <w:rsid w:val="00E879A2"/>
    <w:rsid w:val="00E91151"/>
    <w:rsid w:val="00E94AA2"/>
    <w:rsid w:val="00E9778C"/>
    <w:rsid w:val="00E97994"/>
    <w:rsid w:val="00E97AC4"/>
    <w:rsid w:val="00EA1A38"/>
    <w:rsid w:val="00EA27F0"/>
    <w:rsid w:val="00EA2CD7"/>
    <w:rsid w:val="00EA33CD"/>
    <w:rsid w:val="00EB0812"/>
    <w:rsid w:val="00EB21FB"/>
    <w:rsid w:val="00EB2686"/>
    <w:rsid w:val="00EB2973"/>
    <w:rsid w:val="00EB2A88"/>
    <w:rsid w:val="00EB3739"/>
    <w:rsid w:val="00EC092F"/>
    <w:rsid w:val="00EC2158"/>
    <w:rsid w:val="00EC3531"/>
    <w:rsid w:val="00EC3D03"/>
    <w:rsid w:val="00EC66B1"/>
    <w:rsid w:val="00EC7348"/>
    <w:rsid w:val="00ED12B6"/>
    <w:rsid w:val="00ED16F3"/>
    <w:rsid w:val="00ED3F5F"/>
    <w:rsid w:val="00EE11B5"/>
    <w:rsid w:val="00EE417E"/>
    <w:rsid w:val="00EE41FF"/>
    <w:rsid w:val="00EE493D"/>
    <w:rsid w:val="00EE4CE1"/>
    <w:rsid w:val="00EE7E81"/>
    <w:rsid w:val="00EF1434"/>
    <w:rsid w:val="00EF1DBE"/>
    <w:rsid w:val="00EF2947"/>
    <w:rsid w:val="00EF447B"/>
    <w:rsid w:val="00F0015F"/>
    <w:rsid w:val="00F02840"/>
    <w:rsid w:val="00F0591A"/>
    <w:rsid w:val="00F10DA5"/>
    <w:rsid w:val="00F11EAB"/>
    <w:rsid w:val="00F13C50"/>
    <w:rsid w:val="00F16BD4"/>
    <w:rsid w:val="00F2304F"/>
    <w:rsid w:val="00F23B6E"/>
    <w:rsid w:val="00F2401B"/>
    <w:rsid w:val="00F3061D"/>
    <w:rsid w:val="00F30B74"/>
    <w:rsid w:val="00F329DC"/>
    <w:rsid w:val="00F33FB5"/>
    <w:rsid w:val="00F374C0"/>
    <w:rsid w:val="00F37A16"/>
    <w:rsid w:val="00F40915"/>
    <w:rsid w:val="00F417CB"/>
    <w:rsid w:val="00F46BEF"/>
    <w:rsid w:val="00F50A1C"/>
    <w:rsid w:val="00F50E1F"/>
    <w:rsid w:val="00F50F70"/>
    <w:rsid w:val="00F5115F"/>
    <w:rsid w:val="00F52440"/>
    <w:rsid w:val="00F53FFA"/>
    <w:rsid w:val="00F566A5"/>
    <w:rsid w:val="00F56914"/>
    <w:rsid w:val="00F56A1E"/>
    <w:rsid w:val="00F57D04"/>
    <w:rsid w:val="00F63FD9"/>
    <w:rsid w:val="00F648F6"/>
    <w:rsid w:val="00F66F7A"/>
    <w:rsid w:val="00F71BB1"/>
    <w:rsid w:val="00F71CD5"/>
    <w:rsid w:val="00F727D8"/>
    <w:rsid w:val="00F77155"/>
    <w:rsid w:val="00F8289F"/>
    <w:rsid w:val="00F82DA4"/>
    <w:rsid w:val="00F85FAB"/>
    <w:rsid w:val="00F869D7"/>
    <w:rsid w:val="00F8771E"/>
    <w:rsid w:val="00F95467"/>
    <w:rsid w:val="00F95D47"/>
    <w:rsid w:val="00F967CA"/>
    <w:rsid w:val="00FA1F37"/>
    <w:rsid w:val="00FA26DC"/>
    <w:rsid w:val="00FA5EC2"/>
    <w:rsid w:val="00FB00FC"/>
    <w:rsid w:val="00FB04FA"/>
    <w:rsid w:val="00FB0B91"/>
    <w:rsid w:val="00FC08C7"/>
    <w:rsid w:val="00FC0AE4"/>
    <w:rsid w:val="00FC190A"/>
    <w:rsid w:val="00FC6BE0"/>
    <w:rsid w:val="00FD03DA"/>
    <w:rsid w:val="00FD18C9"/>
    <w:rsid w:val="00FD1CC0"/>
    <w:rsid w:val="00FD41AC"/>
    <w:rsid w:val="00FD5829"/>
    <w:rsid w:val="00FD5B7F"/>
    <w:rsid w:val="00FD628F"/>
    <w:rsid w:val="00FD6376"/>
    <w:rsid w:val="00FD6A84"/>
    <w:rsid w:val="00FE03B5"/>
    <w:rsid w:val="00FE088E"/>
    <w:rsid w:val="00FE16C3"/>
    <w:rsid w:val="00FE352A"/>
    <w:rsid w:val="00FE4229"/>
    <w:rsid w:val="00FE7E6F"/>
    <w:rsid w:val="00FF153D"/>
    <w:rsid w:val="00FF21D8"/>
    <w:rsid w:val="00FF3010"/>
    <w:rsid w:val="00FF50ED"/>
    <w:rsid w:val="00FF6CDD"/>
    <w:rsid w:val="00FF7BE2"/>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C7E"/>
    <w:rPr>
      <w:rFonts w:asciiTheme="majorHAnsi" w:hAnsiTheme="majorHAnsi"/>
      <w:sz w:val="22"/>
      <w:lang w:val="en-GB"/>
    </w:rPr>
  </w:style>
  <w:style w:type="paragraph" w:styleId="Heading1">
    <w:name w:val="heading 1"/>
    <w:basedOn w:val="Normal"/>
    <w:next w:val="Normal"/>
    <w:link w:val="Heading1Char"/>
    <w:uiPriority w:val="9"/>
    <w:qFormat/>
    <w:rsid w:val="009F33F3"/>
    <w:pPr>
      <w:keepNext/>
      <w:keepLines/>
      <w:spacing w:after="40" w:line="360" w:lineRule="exact"/>
      <w:outlineLvl w:val="0"/>
    </w:pPr>
    <w:rPr>
      <w:rFonts w:eastAsiaTheme="majorEastAsia" w:cstheme="majorHAnsi"/>
      <w:b/>
      <w:bCs/>
      <w:color w:val="C00000"/>
      <w:sz w:val="36"/>
      <w:szCs w:val="28"/>
    </w:rPr>
  </w:style>
  <w:style w:type="paragraph" w:styleId="Heading2">
    <w:name w:val="heading 2"/>
    <w:basedOn w:val="Normal"/>
    <w:next w:val="Normal"/>
    <w:link w:val="Heading2Char"/>
    <w:uiPriority w:val="9"/>
    <w:unhideWhenUsed/>
    <w:qFormat/>
    <w:rsid w:val="001B3E94"/>
    <w:pPr>
      <w:keepNext/>
      <w:keepLines/>
      <w:spacing w:before="200"/>
      <w:outlineLvl w:val="1"/>
    </w:pPr>
    <w:rPr>
      <w:rFonts w:eastAsiaTheme="majorEastAsia" w:cstheme="majorBidi"/>
      <w:b/>
      <w:bCs/>
      <w:color w:val="C00000"/>
      <w:sz w:val="28"/>
      <w:szCs w:val="26"/>
    </w:rPr>
  </w:style>
  <w:style w:type="paragraph" w:styleId="Heading3">
    <w:name w:val="heading 3"/>
    <w:basedOn w:val="Normal"/>
    <w:next w:val="Normal"/>
    <w:link w:val="Heading3Char"/>
    <w:uiPriority w:val="9"/>
    <w:unhideWhenUsed/>
    <w:qFormat/>
    <w:rsid w:val="001B3E94"/>
    <w:pPr>
      <w:keepNext/>
      <w:keepLines/>
      <w:spacing w:before="200"/>
      <w:outlineLvl w:val="2"/>
    </w:pPr>
    <w:rPr>
      <w:rFonts w:eastAsiaTheme="majorEastAsia" w:cstheme="majorBidi"/>
      <w:b/>
      <w:bCs/>
      <w:color w:val="595959" w:themeColor="text1" w:themeTint="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FC3"/>
    <w:pPr>
      <w:tabs>
        <w:tab w:val="center" w:pos="4320"/>
        <w:tab w:val="right" w:pos="8640"/>
      </w:tabs>
    </w:pPr>
  </w:style>
  <w:style w:type="character" w:customStyle="1" w:styleId="HeaderChar">
    <w:name w:val="Header Char"/>
    <w:basedOn w:val="DefaultParagraphFont"/>
    <w:link w:val="Header"/>
    <w:uiPriority w:val="99"/>
    <w:rsid w:val="00A14FC3"/>
  </w:style>
  <w:style w:type="paragraph" w:styleId="Footer">
    <w:name w:val="footer"/>
    <w:basedOn w:val="Normal"/>
    <w:link w:val="FooterChar"/>
    <w:uiPriority w:val="99"/>
    <w:unhideWhenUsed/>
    <w:rsid w:val="00A14FC3"/>
    <w:pPr>
      <w:tabs>
        <w:tab w:val="center" w:pos="4320"/>
        <w:tab w:val="right" w:pos="8640"/>
      </w:tabs>
    </w:pPr>
  </w:style>
  <w:style w:type="character" w:customStyle="1" w:styleId="FooterChar">
    <w:name w:val="Footer Char"/>
    <w:basedOn w:val="DefaultParagraphFont"/>
    <w:link w:val="Footer"/>
    <w:uiPriority w:val="99"/>
    <w:rsid w:val="00A14FC3"/>
  </w:style>
  <w:style w:type="character" w:customStyle="1" w:styleId="Heading1Char">
    <w:name w:val="Heading 1 Char"/>
    <w:basedOn w:val="DefaultParagraphFont"/>
    <w:link w:val="Heading1"/>
    <w:uiPriority w:val="9"/>
    <w:rsid w:val="009F33F3"/>
    <w:rPr>
      <w:rFonts w:asciiTheme="majorHAnsi" w:eastAsiaTheme="majorEastAsia" w:hAnsiTheme="majorHAnsi" w:cstheme="majorHAnsi"/>
      <w:b/>
      <w:bCs/>
      <w:color w:val="C00000"/>
      <w:sz w:val="36"/>
      <w:szCs w:val="28"/>
      <w:lang w:val="en-GB"/>
    </w:rPr>
  </w:style>
  <w:style w:type="character" w:customStyle="1" w:styleId="Heading2Char">
    <w:name w:val="Heading 2 Char"/>
    <w:basedOn w:val="DefaultParagraphFont"/>
    <w:link w:val="Heading2"/>
    <w:uiPriority w:val="9"/>
    <w:rsid w:val="001B3E94"/>
    <w:rPr>
      <w:rFonts w:asciiTheme="majorHAnsi" w:eastAsiaTheme="majorEastAsia" w:hAnsiTheme="majorHAnsi" w:cstheme="majorBidi"/>
      <w:b/>
      <w:bCs/>
      <w:color w:val="C00000"/>
      <w:sz w:val="28"/>
      <w:szCs w:val="26"/>
    </w:rPr>
  </w:style>
  <w:style w:type="character" w:customStyle="1" w:styleId="Heading3Char">
    <w:name w:val="Heading 3 Char"/>
    <w:basedOn w:val="DefaultParagraphFont"/>
    <w:link w:val="Heading3"/>
    <w:uiPriority w:val="9"/>
    <w:rsid w:val="001B3E94"/>
    <w:rPr>
      <w:rFonts w:asciiTheme="majorHAnsi" w:eastAsiaTheme="majorEastAsia" w:hAnsiTheme="majorHAnsi" w:cstheme="majorBidi"/>
      <w:b/>
      <w:bCs/>
      <w:color w:val="595959" w:themeColor="text1" w:themeTint="A6"/>
    </w:rPr>
  </w:style>
  <w:style w:type="paragraph" w:styleId="BalloonText">
    <w:name w:val="Balloon Text"/>
    <w:basedOn w:val="Normal"/>
    <w:link w:val="BalloonTextChar"/>
    <w:uiPriority w:val="99"/>
    <w:semiHidden/>
    <w:unhideWhenUsed/>
    <w:rsid w:val="00A232F0"/>
    <w:rPr>
      <w:rFonts w:ascii="Tahoma" w:hAnsi="Tahoma" w:cs="Tahoma"/>
      <w:sz w:val="16"/>
      <w:szCs w:val="16"/>
    </w:rPr>
  </w:style>
  <w:style w:type="character" w:customStyle="1" w:styleId="BalloonTextChar">
    <w:name w:val="Balloon Text Char"/>
    <w:basedOn w:val="DefaultParagraphFont"/>
    <w:link w:val="BalloonText"/>
    <w:uiPriority w:val="99"/>
    <w:semiHidden/>
    <w:rsid w:val="00A232F0"/>
    <w:rPr>
      <w:rFonts w:ascii="Tahoma" w:hAnsi="Tahoma" w:cs="Tahoma"/>
      <w:sz w:val="16"/>
      <w:szCs w:val="16"/>
    </w:rPr>
  </w:style>
  <w:style w:type="paragraph" w:styleId="ListParagraph">
    <w:name w:val="List Paragraph"/>
    <w:basedOn w:val="Normal"/>
    <w:uiPriority w:val="34"/>
    <w:qFormat/>
    <w:rsid w:val="008C2AA9"/>
    <w:pPr>
      <w:spacing w:after="200" w:line="276" w:lineRule="auto"/>
      <w:ind w:left="720"/>
      <w:contextualSpacing/>
    </w:pPr>
    <w:rPr>
      <w:rFonts w:asciiTheme="minorHAnsi" w:hAnsiTheme="minorHAnsi"/>
      <w:szCs w:val="22"/>
      <w:lang w:val="en-AU"/>
    </w:rPr>
  </w:style>
  <w:style w:type="character" w:styleId="CommentReference">
    <w:name w:val="annotation reference"/>
    <w:basedOn w:val="DefaultParagraphFont"/>
    <w:uiPriority w:val="99"/>
    <w:semiHidden/>
    <w:unhideWhenUsed/>
    <w:rsid w:val="008C2AA9"/>
    <w:rPr>
      <w:sz w:val="16"/>
      <w:szCs w:val="16"/>
    </w:rPr>
  </w:style>
  <w:style w:type="paragraph" w:styleId="CommentText">
    <w:name w:val="annotation text"/>
    <w:basedOn w:val="Normal"/>
    <w:link w:val="CommentTextChar"/>
    <w:uiPriority w:val="99"/>
    <w:semiHidden/>
    <w:unhideWhenUsed/>
    <w:rsid w:val="008C2AA9"/>
    <w:pPr>
      <w:spacing w:after="200"/>
    </w:pPr>
    <w:rPr>
      <w:rFonts w:asciiTheme="minorHAnsi" w:hAnsiTheme="minorHAnsi"/>
      <w:sz w:val="20"/>
      <w:szCs w:val="20"/>
      <w:lang w:val="en-AU"/>
    </w:rPr>
  </w:style>
  <w:style w:type="character" w:customStyle="1" w:styleId="CommentTextChar">
    <w:name w:val="Comment Text Char"/>
    <w:basedOn w:val="DefaultParagraphFont"/>
    <w:link w:val="CommentText"/>
    <w:uiPriority w:val="99"/>
    <w:semiHidden/>
    <w:rsid w:val="008C2AA9"/>
    <w:rPr>
      <w:sz w:val="20"/>
      <w:szCs w:val="20"/>
      <w:lang w:val="en-AU"/>
    </w:rPr>
  </w:style>
  <w:style w:type="character" w:styleId="Hyperlink">
    <w:name w:val="Hyperlink"/>
    <w:basedOn w:val="DefaultParagraphFont"/>
    <w:uiPriority w:val="99"/>
    <w:unhideWhenUsed/>
    <w:rsid w:val="008C2AA9"/>
    <w:rPr>
      <w:color w:val="0000FF" w:themeColor="hyperlink"/>
      <w:u w:val="single"/>
    </w:rPr>
  </w:style>
  <w:style w:type="table" w:styleId="TableGrid">
    <w:name w:val="Table Grid"/>
    <w:basedOn w:val="TableNormal"/>
    <w:uiPriority w:val="59"/>
    <w:rsid w:val="00D779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C23FCB"/>
    <w:rPr>
      <w:rFonts w:ascii="Calibri" w:hAnsi="Calibri" w:cs="Consolas"/>
      <w:szCs w:val="21"/>
      <w:lang w:val="en-AU"/>
    </w:rPr>
  </w:style>
  <w:style w:type="character" w:customStyle="1" w:styleId="PlainTextChar">
    <w:name w:val="Plain Text Char"/>
    <w:basedOn w:val="DefaultParagraphFont"/>
    <w:link w:val="PlainText"/>
    <w:uiPriority w:val="99"/>
    <w:semiHidden/>
    <w:rsid w:val="00C23FCB"/>
    <w:rPr>
      <w:rFonts w:ascii="Calibri" w:hAnsi="Calibri" w:cs="Consolas"/>
      <w:sz w:val="22"/>
      <w:szCs w:val="21"/>
      <w:lang w:val="en-AU"/>
    </w:rPr>
  </w:style>
  <w:style w:type="paragraph" w:styleId="BodyText">
    <w:name w:val="Body Text"/>
    <w:basedOn w:val="Normal"/>
    <w:link w:val="BodyTextChar"/>
    <w:rsid w:val="00C93813"/>
    <w:pPr>
      <w:tabs>
        <w:tab w:val="left" w:pos="709"/>
        <w:tab w:val="left" w:pos="1418"/>
        <w:tab w:val="left" w:pos="2126"/>
        <w:tab w:val="left" w:pos="2835"/>
      </w:tabs>
      <w:spacing w:after="120"/>
    </w:pPr>
    <w:rPr>
      <w:rFonts w:ascii="Arial" w:eastAsia="Times New Roman" w:hAnsi="Arial" w:cs="Arial"/>
      <w:sz w:val="24"/>
    </w:rPr>
  </w:style>
  <w:style w:type="character" w:customStyle="1" w:styleId="BodyTextChar">
    <w:name w:val="Body Text Char"/>
    <w:basedOn w:val="DefaultParagraphFont"/>
    <w:link w:val="BodyText"/>
    <w:rsid w:val="00C93813"/>
    <w:rPr>
      <w:rFonts w:ascii="Arial" w:eastAsia="Times New Roman" w:hAnsi="Arial" w:cs="Arial"/>
      <w:lang w:val="en-GB"/>
    </w:rPr>
  </w:style>
  <w:style w:type="character" w:styleId="Emphasis">
    <w:name w:val="Emphasis"/>
    <w:basedOn w:val="DefaultParagraphFont"/>
    <w:uiPriority w:val="20"/>
    <w:qFormat/>
    <w:rsid w:val="00F50A1C"/>
    <w:rPr>
      <w:i/>
      <w:iCs/>
    </w:rPr>
  </w:style>
  <w:style w:type="paragraph" w:styleId="NormalWeb">
    <w:name w:val="Normal (Web)"/>
    <w:basedOn w:val="Normal"/>
    <w:uiPriority w:val="99"/>
    <w:semiHidden/>
    <w:unhideWhenUsed/>
    <w:rsid w:val="0050661A"/>
    <w:pPr>
      <w:spacing w:before="100" w:beforeAutospacing="1" w:after="100" w:afterAutospacing="1"/>
    </w:pPr>
    <w:rPr>
      <w:rFonts w:ascii="Times New Roman" w:eastAsia="Times New Roman" w:hAnsi="Times New Roman" w:cs="Times New Roman"/>
      <w:sz w:val="24"/>
      <w:lang w:val="en-AU" w:eastAsia="en-AU"/>
    </w:rPr>
  </w:style>
  <w:style w:type="paragraph" w:styleId="Revision">
    <w:name w:val="Revision"/>
    <w:hidden/>
    <w:uiPriority w:val="99"/>
    <w:semiHidden/>
    <w:rsid w:val="00874E98"/>
    <w:rPr>
      <w:rFonts w:asciiTheme="majorHAnsi" w:hAnsiTheme="majorHAnsi"/>
      <w:sz w:val="22"/>
      <w:lang w:val="en-GB"/>
    </w:rPr>
  </w:style>
  <w:style w:type="character" w:styleId="FollowedHyperlink">
    <w:name w:val="FollowedHyperlink"/>
    <w:basedOn w:val="DefaultParagraphFont"/>
    <w:uiPriority w:val="99"/>
    <w:semiHidden/>
    <w:unhideWhenUsed/>
    <w:rsid w:val="00473F69"/>
    <w:rPr>
      <w:color w:val="800080" w:themeColor="followedHyperlink"/>
      <w:u w:val="single"/>
    </w:rPr>
  </w:style>
  <w:style w:type="paragraph" w:styleId="ListBullet">
    <w:name w:val="List Bullet"/>
    <w:basedOn w:val="Normal"/>
    <w:uiPriority w:val="99"/>
    <w:unhideWhenUsed/>
    <w:rsid w:val="00256C7E"/>
    <w:pPr>
      <w:numPr>
        <w:numId w:val="3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C7E"/>
    <w:rPr>
      <w:rFonts w:asciiTheme="majorHAnsi" w:hAnsiTheme="majorHAnsi"/>
      <w:sz w:val="22"/>
      <w:lang w:val="en-GB"/>
    </w:rPr>
  </w:style>
  <w:style w:type="paragraph" w:styleId="Heading1">
    <w:name w:val="heading 1"/>
    <w:basedOn w:val="Normal"/>
    <w:next w:val="Normal"/>
    <w:link w:val="Heading1Char"/>
    <w:uiPriority w:val="9"/>
    <w:qFormat/>
    <w:rsid w:val="009F33F3"/>
    <w:pPr>
      <w:keepNext/>
      <w:keepLines/>
      <w:spacing w:after="40" w:line="360" w:lineRule="exact"/>
      <w:outlineLvl w:val="0"/>
    </w:pPr>
    <w:rPr>
      <w:rFonts w:eastAsiaTheme="majorEastAsia" w:cstheme="majorHAnsi"/>
      <w:b/>
      <w:bCs/>
      <w:color w:val="C00000"/>
      <w:sz w:val="36"/>
      <w:szCs w:val="28"/>
    </w:rPr>
  </w:style>
  <w:style w:type="paragraph" w:styleId="Heading2">
    <w:name w:val="heading 2"/>
    <w:basedOn w:val="Normal"/>
    <w:next w:val="Normal"/>
    <w:link w:val="Heading2Char"/>
    <w:uiPriority w:val="9"/>
    <w:unhideWhenUsed/>
    <w:qFormat/>
    <w:rsid w:val="001B3E94"/>
    <w:pPr>
      <w:keepNext/>
      <w:keepLines/>
      <w:spacing w:before="200"/>
      <w:outlineLvl w:val="1"/>
    </w:pPr>
    <w:rPr>
      <w:rFonts w:eastAsiaTheme="majorEastAsia" w:cstheme="majorBidi"/>
      <w:b/>
      <w:bCs/>
      <w:color w:val="C00000"/>
      <w:sz w:val="28"/>
      <w:szCs w:val="26"/>
    </w:rPr>
  </w:style>
  <w:style w:type="paragraph" w:styleId="Heading3">
    <w:name w:val="heading 3"/>
    <w:basedOn w:val="Normal"/>
    <w:next w:val="Normal"/>
    <w:link w:val="Heading3Char"/>
    <w:uiPriority w:val="9"/>
    <w:unhideWhenUsed/>
    <w:qFormat/>
    <w:rsid w:val="001B3E94"/>
    <w:pPr>
      <w:keepNext/>
      <w:keepLines/>
      <w:spacing w:before="200"/>
      <w:outlineLvl w:val="2"/>
    </w:pPr>
    <w:rPr>
      <w:rFonts w:eastAsiaTheme="majorEastAsia" w:cstheme="majorBidi"/>
      <w:b/>
      <w:bCs/>
      <w:color w:val="595959" w:themeColor="text1" w:themeTint="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FC3"/>
    <w:pPr>
      <w:tabs>
        <w:tab w:val="center" w:pos="4320"/>
        <w:tab w:val="right" w:pos="8640"/>
      </w:tabs>
    </w:pPr>
  </w:style>
  <w:style w:type="character" w:customStyle="1" w:styleId="HeaderChar">
    <w:name w:val="Header Char"/>
    <w:basedOn w:val="DefaultParagraphFont"/>
    <w:link w:val="Header"/>
    <w:uiPriority w:val="99"/>
    <w:rsid w:val="00A14FC3"/>
  </w:style>
  <w:style w:type="paragraph" w:styleId="Footer">
    <w:name w:val="footer"/>
    <w:basedOn w:val="Normal"/>
    <w:link w:val="FooterChar"/>
    <w:uiPriority w:val="99"/>
    <w:unhideWhenUsed/>
    <w:rsid w:val="00A14FC3"/>
    <w:pPr>
      <w:tabs>
        <w:tab w:val="center" w:pos="4320"/>
        <w:tab w:val="right" w:pos="8640"/>
      </w:tabs>
    </w:pPr>
  </w:style>
  <w:style w:type="character" w:customStyle="1" w:styleId="FooterChar">
    <w:name w:val="Footer Char"/>
    <w:basedOn w:val="DefaultParagraphFont"/>
    <w:link w:val="Footer"/>
    <w:uiPriority w:val="99"/>
    <w:rsid w:val="00A14FC3"/>
  </w:style>
  <w:style w:type="character" w:customStyle="1" w:styleId="Heading1Char">
    <w:name w:val="Heading 1 Char"/>
    <w:basedOn w:val="DefaultParagraphFont"/>
    <w:link w:val="Heading1"/>
    <w:uiPriority w:val="9"/>
    <w:rsid w:val="009F33F3"/>
    <w:rPr>
      <w:rFonts w:asciiTheme="majorHAnsi" w:eastAsiaTheme="majorEastAsia" w:hAnsiTheme="majorHAnsi" w:cstheme="majorHAnsi"/>
      <w:b/>
      <w:bCs/>
      <w:color w:val="C00000"/>
      <w:sz w:val="36"/>
      <w:szCs w:val="28"/>
      <w:lang w:val="en-GB"/>
    </w:rPr>
  </w:style>
  <w:style w:type="character" w:customStyle="1" w:styleId="Heading2Char">
    <w:name w:val="Heading 2 Char"/>
    <w:basedOn w:val="DefaultParagraphFont"/>
    <w:link w:val="Heading2"/>
    <w:uiPriority w:val="9"/>
    <w:rsid w:val="001B3E94"/>
    <w:rPr>
      <w:rFonts w:asciiTheme="majorHAnsi" w:eastAsiaTheme="majorEastAsia" w:hAnsiTheme="majorHAnsi" w:cstheme="majorBidi"/>
      <w:b/>
      <w:bCs/>
      <w:color w:val="C00000"/>
      <w:sz w:val="28"/>
      <w:szCs w:val="26"/>
    </w:rPr>
  </w:style>
  <w:style w:type="character" w:customStyle="1" w:styleId="Heading3Char">
    <w:name w:val="Heading 3 Char"/>
    <w:basedOn w:val="DefaultParagraphFont"/>
    <w:link w:val="Heading3"/>
    <w:uiPriority w:val="9"/>
    <w:rsid w:val="001B3E94"/>
    <w:rPr>
      <w:rFonts w:asciiTheme="majorHAnsi" w:eastAsiaTheme="majorEastAsia" w:hAnsiTheme="majorHAnsi" w:cstheme="majorBidi"/>
      <w:b/>
      <w:bCs/>
      <w:color w:val="595959" w:themeColor="text1" w:themeTint="A6"/>
    </w:rPr>
  </w:style>
  <w:style w:type="paragraph" w:styleId="BalloonText">
    <w:name w:val="Balloon Text"/>
    <w:basedOn w:val="Normal"/>
    <w:link w:val="BalloonTextChar"/>
    <w:uiPriority w:val="99"/>
    <w:semiHidden/>
    <w:unhideWhenUsed/>
    <w:rsid w:val="00A232F0"/>
    <w:rPr>
      <w:rFonts w:ascii="Tahoma" w:hAnsi="Tahoma" w:cs="Tahoma"/>
      <w:sz w:val="16"/>
      <w:szCs w:val="16"/>
    </w:rPr>
  </w:style>
  <w:style w:type="character" w:customStyle="1" w:styleId="BalloonTextChar">
    <w:name w:val="Balloon Text Char"/>
    <w:basedOn w:val="DefaultParagraphFont"/>
    <w:link w:val="BalloonText"/>
    <w:uiPriority w:val="99"/>
    <w:semiHidden/>
    <w:rsid w:val="00A232F0"/>
    <w:rPr>
      <w:rFonts w:ascii="Tahoma" w:hAnsi="Tahoma" w:cs="Tahoma"/>
      <w:sz w:val="16"/>
      <w:szCs w:val="16"/>
    </w:rPr>
  </w:style>
  <w:style w:type="paragraph" w:styleId="ListParagraph">
    <w:name w:val="List Paragraph"/>
    <w:basedOn w:val="Normal"/>
    <w:uiPriority w:val="34"/>
    <w:qFormat/>
    <w:rsid w:val="008C2AA9"/>
    <w:pPr>
      <w:spacing w:after="200" w:line="276" w:lineRule="auto"/>
      <w:ind w:left="720"/>
      <w:contextualSpacing/>
    </w:pPr>
    <w:rPr>
      <w:rFonts w:asciiTheme="minorHAnsi" w:hAnsiTheme="minorHAnsi"/>
      <w:szCs w:val="22"/>
      <w:lang w:val="en-AU"/>
    </w:rPr>
  </w:style>
  <w:style w:type="character" w:styleId="CommentReference">
    <w:name w:val="annotation reference"/>
    <w:basedOn w:val="DefaultParagraphFont"/>
    <w:uiPriority w:val="99"/>
    <w:semiHidden/>
    <w:unhideWhenUsed/>
    <w:rsid w:val="008C2AA9"/>
    <w:rPr>
      <w:sz w:val="16"/>
      <w:szCs w:val="16"/>
    </w:rPr>
  </w:style>
  <w:style w:type="paragraph" w:styleId="CommentText">
    <w:name w:val="annotation text"/>
    <w:basedOn w:val="Normal"/>
    <w:link w:val="CommentTextChar"/>
    <w:uiPriority w:val="99"/>
    <w:semiHidden/>
    <w:unhideWhenUsed/>
    <w:rsid w:val="008C2AA9"/>
    <w:pPr>
      <w:spacing w:after="200"/>
    </w:pPr>
    <w:rPr>
      <w:rFonts w:asciiTheme="minorHAnsi" w:hAnsiTheme="minorHAnsi"/>
      <w:sz w:val="20"/>
      <w:szCs w:val="20"/>
      <w:lang w:val="en-AU"/>
    </w:rPr>
  </w:style>
  <w:style w:type="character" w:customStyle="1" w:styleId="CommentTextChar">
    <w:name w:val="Comment Text Char"/>
    <w:basedOn w:val="DefaultParagraphFont"/>
    <w:link w:val="CommentText"/>
    <w:uiPriority w:val="99"/>
    <w:semiHidden/>
    <w:rsid w:val="008C2AA9"/>
    <w:rPr>
      <w:sz w:val="20"/>
      <w:szCs w:val="20"/>
      <w:lang w:val="en-AU"/>
    </w:rPr>
  </w:style>
  <w:style w:type="character" w:styleId="Hyperlink">
    <w:name w:val="Hyperlink"/>
    <w:basedOn w:val="DefaultParagraphFont"/>
    <w:uiPriority w:val="99"/>
    <w:unhideWhenUsed/>
    <w:rsid w:val="008C2AA9"/>
    <w:rPr>
      <w:color w:val="0000FF" w:themeColor="hyperlink"/>
      <w:u w:val="single"/>
    </w:rPr>
  </w:style>
  <w:style w:type="table" w:styleId="TableGrid">
    <w:name w:val="Table Grid"/>
    <w:basedOn w:val="TableNormal"/>
    <w:uiPriority w:val="59"/>
    <w:rsid w:val="00D779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C23FCB"/>
    <w:rPr>
      <w:rFonts w:ascii="Calibri" w:hAnsi="Calibri" w:cs="Consolas"/>
      <w:szCs w:val="21"/>
      <w:lang w:val="en-AU"/>
    </w:rPr>
  </w:style>
  <w:style w:type="character" w:customStyle="1" w:styleId="PlainTextChar">
    <w:name w:val="Plain Text Char"/>
    <w:basedOn w:val="DefaultParagraphFont"/>
    <w:link w:val="PlainText"/>
    <w:uiPriority w:val="99"/>
    <w:semiHidden/>
    <w:rsid w:val="00C23FCB"/>
    <w:rPr>
      <w:rFonts w:ascii="Calibri" w:hAnsi="Calibri" w:cs="Consolas"/>
      <w:sz w:val="22"/>
      <w:szCs w:val="21"/>
      <w:lang w:val="en-AU"/>
    </w:rPr>
  </w:style>
  <w:style w:type="paragraph" w:styleId="BodyText">
    <w:name w:val="Body Text"/>
    <w:basedOn w:val="Normal"/>
    <w:link w:val="BodyTextChar"/>
    <w:rsid w:val="00C93813"/>
    <w:pPr>
      <w:tabs>
        <w:tab w:val="left" w:pos="709"/>
        <w:tab w:val="left" w:pos="1418"/>
        <w:tab w:val="left" w:pos="2126"/>
        <w:tab w:val="left" w:pos="2835"/>
      </w:tabs>
      <w:spacing w:after="120"/>
    </w:pPr>
    <w:rPr>
      <w:rFonts w:ascii="Arial" w:eastAsia="Times New Roman" w:hAnsi="Arial" w:cs="Arial"/>
      <w:sz w:val="24"/>
    </w:rPr>
  </w:style>
  <w:style w:type="character" w:customStyle="1" w:styleId="BodyTextChar">
    <w:name w:val="Body Text Char"/>
    <w:basedOn w:val="DefaultParagraphFont"/>
    <w:link w:val="BodyText"/>
    <w:rsid w:val="00C93813"/>
    <w:rPr>
      <w:rFonts w:ascii="Arial" w:eastAsia="Times New Roman" w:hAnsi="Arial" w:cs="Arial"/>
      <w:lang w:val="en-GB"/>
    </w:rPr>
  </w:style>
  <w:style w:type="character" w:styleId="Emphasis">
    <w:name w:val="Emphasis"/>
    <w:basedOn w:val="DefaultParagraphFont"/>
    <w:uiPriority w:val="20"/>
    <w:qFormat/>
    <w:rsid w:val="00F50A1C"/>
    <w:rPr>
      <w:i/>
      <w:iCs/>
    </w:rPr>
  </w:style>
  <w:style w:type="paragraph" w:styleId="NormalWeb">
    <w:name w:val="Normal (Web)"/>
    <w:basedOn w:val="Normal"/>
    <w:uiPriority w:val="99"/>
    <w:semiHidden/>
    <w:unhideWhenUsed/>
    <w:rsid w:val="0050661A"/>
    <w:pPr>
      <w:spacing w:before="100" w:beforeAutospacing="1" w:after="100" w:afterAutospacing="1"/>
    </w:pPr>
    <w:rPr>
      <w:rFonts w:ascii="Times New Roman" w:eastAsia="Times New Roman" w:hAnsi="Times New Roman" w:cs="Times New Roman"/>
      <w:sz w:val="24"/>
      <w:lang w:val="en-AU" w:eastAsia="en-AU"/>
    </w:rPr>
  </w:style>
  <w:style w:type="paragraph" w:styleId="Revision">
    <w:name w:val="Revision"/>
    <w:hidden/>
    <w:uiPriority w:val="99"/>
    <w:semiHidden/>
    <w:rsid w:val="00874E98"/>
    <w:rPr>
      <w:rFonts w:asciiTheme="majorHAnsi" w:hAnsiTheme="majorHAnsi"/>
      <w:sz w:val="22"/>
      <w:lang w:val="en-GB"/>
    </w:rPr>
  </w:style>
  <w:style w:type="character" w:styleId="FollowedHyperlink">
    <w:name w:val="FollowedHyperlink"/>
    <w:basedOn w:val="DefaultParagraphFont"/>
    <w:uiPriority w:val="99"/>
    <w:semiHidden/>
    <w:unhideWhenUsed/>
    <w:rsid w:val="00473F69"/>
    <w:rPr>
      <w:color w:val="800080" w:themeColor="followedHyperlink"/>
      <w:u w:val="single"/>
    </w:rPr>
  </w:style>
  <w:style w:type="paragraph" w:styleId="ListBullet">
    <w:name w:val="List Bullet"/>
    <w:basedOn w:val="Normal"/>
    <w:uiPriority w:val="99"/>
    <w:unhideWhenUsed/>
    <w:rsid w:val="00256C7E"/>
    <w:pPr>
      <w:numPr>
        <w:numId w:val="3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33887">
      <w:bodyDiv w:val="1"/>
      <w:marLeft w:val="0"/>
      <w:marRight w:val="0"/>
      <w:marTop w:val="0"/>
      <w:marBottom w:val="0"/>
      <w:divBdr>
        <w:top w:val="none" w:sz="0" w:space="0" w:color="auto"/>
        <w:left w:val="none" w:sz="0" w:space="0" w:color="auto"/>
        <w:bottom w:val="none" w:sz="0" w:space="0" w:color="auto"/>
        <w:right w:val="none" w:sz="0" w:space="0" w:color="auto"/>
      </w:divBdr>
    </w:div>
    <w:div w:id="148838161">
      <w:bodyDiv w:val="1"/>
      <w:marLeft w:val="0"/>
      <w:marRight w:val="0"/>
      <w:marTop w:val="0"/>
      <w:marBottom w:val="0"/>
      <w:divBdr>
        <w:top w:val="none" w:sz="0" w:space="0" w:color="auto"/>
        <w:left w:val="none" w:sz="0" w:space="0" w:color="auto"/>
        <w:bottom w:val="none" w:sz="0" w:space="0" w:color="auto"/>
        <w:right w:val="none" w:sz="0" w:space="0" w:color="auto"/>
      </w:divBdr>
    </w:div>
    <w:div w:id="241263490">
      <w:bodyDiv w:val="1"/>
      <w:marLeft w:val="0"/>
      <w:marRight w:val="0"/>
      <w:marTop w:val="0"/>
      <w:marBottom w:val="0"/>
      <w:divBdr>
        <w:top w:val="none" w:sz="0" w:space="0" w:color="auto"/>
        <w:left w:val="none" w:sz="0" w:space="0" w:color="auto"/>
        <w:bottom w:val="none" w:sz="0" w:space="0" w:color="auto"/>
        <w:right w:val="none" w:sz="0" w:space="0" w:color="auto"/>
      </w:divBdr>
    </w:div>
    <w:div w:id="266892148">
      <w:bodyDiv w:val="1"/>
      <w:marLeft w:val="0"/>
      <w:marRight w:val="0"/>
      <w:marTop w:val="0"/>
      <w:marBottom w:val="0"/>
      <w:divBdr>
        <w:top w:val="none" w:sz="0" w:space="0" w:color="auto"/>
        <w:left w:val="none" w:sz="0" w:space="0" w:color="auto"/>
        <w:bottom w:val="none" w:sz="0" w:space="0" w:color="auto"/>
        <w:right w:val="none" w:sz="0" w:space="0" w:color="auto"/>
      </w:divBdr>
    </w:div>
    <w:div w:id="566263459">
      <w:bodyDiv w:val="1"/>
      <w:marLeft w:val="0"/>
      <w:marRight w:val="0"/>
      <w:marTop w:val="0"/>
      <w:marBottom w:val="0"/>
      <w:divBdr>
        <w:top w:val="none" w:sz="0" w:space="0" w:color="auto"/>
        <w:left w:val="none" w:sz="0" w:space="0" w:color="auto"/>
        <w:bottom w:val="none" w:sz="0" w:space="0" w:color="auto"/>
        <w:right w:val="none" w:sz="0" w:space="0" w:color="auto"/>
      </w:divBdr>
    </w:div>
    <w:div w:id="583538835">
      <w:bodyDiv w:val="1"/>
      <w:marLeft w:val="0"/>
      <w:marRight w:val="0"/>
      <w:marTop w:val="0"/>
      <w:marBottom w:val="0"/>
      <w:divBdr>
        <w:top w:val="none" w:sz="0" w:space="0" w:color="auto"/>
        <w:left w:val="none" w:sz="0" w:space="0" w:color="auto"/>
        <w:bottom w:val="none" w:sz="0" w:space="0" w:color="auto"/>
        <w:right w:val="none" w:sz="0" w:space="0" w:color="auto"/>
      </w:divBdr>
    </w:div>
    <w:div w:id="666833314">
      <w:bodyDiv w:val="1"/>
      <w:marLeft w:val="0"/>
      <w:marRight w:val="0"/>
      <w:marTop w:val="0"/>
      <w:marBottom w:val="0"/>
      <w:divBdr>
        <w:top w:val="none" w:sz="0" w:space="0" w:color="auto"/>
        <w:left w:val="none" w:sz="0" w:space="0" w:color="auto"/>
        <w:bottom w:val="none" w:sz="0" w:space="0" w:color="auto"/>
        <w:right w:val="none" w:sz="0" w:space="0" w:color="auto"/>
      </w:divBdr>
    </w:div>
    <w:div w:id="885945105">
      <w:bodyDiv w:val="1"/>
      <w:marLeft w:val="0"/>
      <w:marRight w:val="0"/>
      <w:marTop w:val="0"/>
      <w:marBottom w:val="0"/>
      <w:divBdr>
        <w:top w:val="none" w:sz="0" w:space="0" w:color="auto"/>
        <w:left w:val="none" w:sz="0" w:space="0" w:color="auto"/>
        <w:bottom w:val="none" w:sz="0" w:space="0" w:color="auto"/>
        <w:right w:val="none" w:sz="0" w:space="0" w:color="auto"/>
      </w:divBdr>
    </w:div>
    <w:div w:id="959073357">
      <w:bodyDiv w:val="1"/>
      <w:marLeft w:val="0"/>
      <w:marRight w:val="0"/>
      <w:marTop w:val="0"/>
      <w:marBottom w:val="0"/>
      <w:divBdr>
        <w:top w:val="none" w:sz="0" w:space="0" w:color="auto"/>
        <w:left w:val="none" w:sz="0" w:space="0" w:color="auto"/>
        <w:bottom w:val="none" w:sz="0" w:space="0" w:color="auto"/>
        <w:right w:val="none" w:sz="0" w:space="0" w:color="auto"/>
      </w:divBdr>
    </w:div>
    <w:div w:id="963971800">
      <w:bodyDiv w:val="1"/>
      <w:marLeft w:val="0"/>
      <w:marRight w:val="0"/>
      <w:marTop w:val="0"/>
      <w:marBottom w:val="0"/>
      <w:divBdr>
        <w:top w:val="none" w:sz="0" w:space="0" w:color="auto"/>
        <w:left w:val="none" w:sz="0" w:space="0" w:color="auto"/>
        <w:bottom w:val="none" w:sz="0" w:space="0" w:color="auto"/>
        <w:right w:val="none" w:sz="0" w:space="0" w:color="auto"/>
      </w:divBdr>
      <w:divsChild>
        <w:div w:id="456918498">
          <w:marLeft w:val="0"/>
          <w:marRight w:val="0"/>
          <w:marTop w:val="0"/>
          <w:marBottom w:val="0"/>
          <w:divBdr>
            <w:top w:val="none" w:sz="0" w:space="0" w:color="auto"/>
            <w:left w:val="none" w:sz="0" w:space="0" w:color="auto"/>
            <w:bottom w:val="none" w:sz="0" w:space="0" w:color="auto"/>
            <w:right w:val="none" w:sz="0" w:space="0" w:color="auto"/>
          </w:divBdr>
          <w:divsChild>
            <w:div w:id="1229262262">
              <w:marLeft w:val="0"/>
              <w:marRight w:val="0"/>
              <w:marTop w:val="0"/>
              <w:marBottom w:val="0"/>
              <w:divBdr>
                <w:top w:val="none" w:sz="0" w:space="0" w:color="auto"/>
                <w:left w:val="none" w:sz="0" w:space="0" w:color="auto"/>
                <w:bottom w:val="none" w:sz="0" w:space="0" w:color="auto"/>
                <w:right w:val="none" w:sz="0" w:space="0" w:color="auto"/>
              </w:divBdr>
              <w:divsChild>
                <w:div w:id="51481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52330">
      <w:bodyDiv w:val="1"/>
      <w:marLeft w:val="0"/>
      <w:marRight w:val="0"/>
      <w:marTop w:val="0"/>
      <w:marBottom w:val="0"/>
      <w:divBdr>
        <w:top w:val="none" w:sz="0" w:space="0" w:color="auto"/>
        <w:left w:val="none" w:sz="0" w:space="0" w:color="auto"/>
        <w:bottom w:val="none" w:sz="0" w:space="0" w:color="auto"/>
        <w:right w:val="none" w:sz="0" w:space="0" w:color="auto"/>
      </w:divBdr>
    </w:div>
    <w:div w:id="1179732104">
      <w:bodyDiv w:val="1"/>
      <w:marLeft w:val="0"/>
      <w:marRight w:val="0"/>
      <w:marTop w:val="0"/>
      <w:marBottom w:val="0"/>
      <w:divBdr>
        <w:top w:val="none" w:sz="0" w:space="0" w:color="auto"/>
        <w:left w:val="none" w:sz="0" w:space="0" w:color="auto"/>
        <w:bottom w:val="none" w:sz="0" w:space="0" w:color="auto"/>
        <w:right w:val="none" w:sz="0" w:space="0" w:color="auto"/>
      </w:divBdr>
    </w:div>
    <w:div w:id="1257056772">
      <w:bodyDiv w:val="1"/>
      <w:marLeft w:val="0"/>
      <w:marRight w:val="0"/>
      <w:marTop w:val="0"/>
      <w:marBottom w:val="0"/>
      <w:divBdr>
        <w:top w:val="none" w:sz="0" w:space="0" w:color="auto"/>
        <w:left w:val="none" w:sz="0" w:space="0" w:color="auto"/>
        <w:bottom w:val="none" w:sz="0" w:space="0" w:color="auto"/>
        <w:right w:val="none" w:sz="0" w:space="0" w:color="auto"/>
      </w:divBdr>
    </w:div>
    <w:div w:id="1257516662">
      <w:bodyDiv w:val="1"/>
      <w:marLeft w:val="0"/>
      <w:marRight w:val="0"/>
      <w:marTop w:val="0"/>
      <w:marBottom w:val="0"/>
      <w:divBdr>
        <w:top w:val="none" w:sz="0" w:space="0" w:color="auto"/>
        <w:left w:val="none" w:sz="0" w:space="0" w:color="auto"/>
        <w:bottom w:val="none" w:sz="0" w:space="0" w:color="auto"/>
        <w:right w:val="none" w:sz="0" w:space="0" w:color="auto"/>
      </w:divBdr>
    </w:div>
    <w:div w:id="1476799427">
      <w:bodyDiv w:val="1"/>
      <w:marLeft w:val="0"/>
      <w:marRight w:val="0"/>
      <w:marTop w:val="0"/>
      <w:marBottom w:val="0"/>
      <w:divBdr>
        <w:top w:val="none" w:sz="0" w:space="0" w:color="auto"/>
        <w:left w:val="none" w:sz="0" w:space="0" w:color="auto"/>
        <w:bottom w:val="none" w:sz="0" w:space="0" w:color="auto"/>
        <w:right w:val="none" w:sz="0" w:space="0" w:color="auto"/>
      </w:divBdr>
    </w:div>
    <w:div w:id="1697080970">
      <w:bodyDiv w:val="1"/>
      <w:marLeft w:val="0"/>
      <w:marRight w:val="0"/>
      <w:marTop w:val="0"/>
      <w:marBottom w:val="0"/>
      <w:divBdr>
        <w:top w:val="none" w:sz="0" w:space="0" w:color="auto"/>
        <w:left w:val="none" w:sz="0" w:space="0" w:color="auto"/>
        <w:bottom w:val="none" w:sz="0" w:space="0" w:color="auto"/>
        <w:right w:val="none" w:sz="0" w:space="0" w:color="auto"/>
      </w:divBdr>
    </w:div>
    <w:div w:id="1891378177">
      <w:bodyDiv w:val="1"/>
      <w:marLeft w:val="0"/>
      <w:marRight w:val="0"/>
      <w:marTop w:val="0"/>
      <w:marBottom w:val="0"/>
      <w:divBdr>
        <w:top w:val="none" w:sz="0" w:space="0" w:color="auto"/>
        <w:left w:val="none" w:sz="0" w:space="0" w:color="auto"/>
        <w:bottom w:val="none" w:sz="0" w:space="0" w:color="auto"/>
        <w:right w:val="none" w:sz="0" w:space="0" w:color="auto"/>
      </w:divBdr>
    </w:div>
    <w:div w:id="1904488403">
      <w:bodyDiv w:val="1"/>
      <w:marLeft w:val="0"/>
      <w:marRight w:val="0"/>
      <w:marTop w:val="0"/>
      <w:marBottom w:val="0"/>
      <w:divBdr>
        <w:top w:val="none" w:sz="0" w:space="0" w:color="auto"/>
        <w:left w:val="none" w:sz="0" w:space="0" w:color="auto"/>
        <w:bottom w:val="none" w:sz="0" w:space="0" w:color="auto"/>
        <w:right w:val="none" w:sz="0" w:space="0" w:color="auto"/>
      </w:divBdr>
    </w:div>
    <w:div w:id="204239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loodNet@nba.gov.au" TargetMode="External"/><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cid:image005.png@01CD4DF6.AFDDE1A0"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cid:image003.png@01CD9D66.0E7731D0"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loodNet@nba.gov.au"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cid:image002.png@01CD7486.FDFA2040" TargetMode="External"/><Relationship Id="rId28" Type="http://schemas.openxmlformats.org/officeDocument/2006/relationships/image" Target="media/image11.png"/><Relationship Id="rId10" Type="http://schemas.openxmlformats.org/officeDocument/2006/relationships/hyperlink" Target="http://www.nba.gov.au/bloodchat" TargetMode="External"/><Relationship Id="rId19" Type="http://schemas.openxmlformats.org/officeDocument/2006/relationships/image" Target="cid:image003.jpg@01CD4DF9.EA315730"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mailto:BloodNet@nba.gov.au" TargetMode="External"/><Relationship Id="rId22" Type="http://schemas.openxmlformats.org/officeDocument/2006/relationships/image" Target="media/image8.png"/><Relationship Id="rId27" Type="http://schemas.openxmlformats.org/officeDocument/2006/relationships/image" Target="cid:image002.png@01CD9D67.54AE6500"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ICT\BloodNet\Communications\Newsletter\BloodNet%20Newsletter%20-%20May%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7439B-7694-45D9-A324-6373B32C7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BloodNet Newsletter - May 2011.dotx</Template>
  <TotalTime>5</TotalTime>
  <Pages>4</Pages>
  <Words>1195</Words>
  <Characters>6816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NBA - BloodNet Newsletter - October 2012</vt:lpstr>
    </vt:vector>
  </TitlesOfParts>
  <Company>National Blood Authority</Company>
  <LinksUpToDate>false</LinksUpToDate>
  <CharactersWithSpaces>7996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NBA - BloodNet Newsletter - October 2012</dc:title>
  <dc:creator>Peter O'Halloran</dc:creator>
  <cp:lastModifiedBy>Brooke Chadwick</cp:lastModifiedBy>
  <cp:revision>4</cp:revision>
  <cp:lastPrinted>2012-10-30T11:46:00Z</cp:lastPrinted>
  <dcterms:created xsi:type="dcterms:W3CDTF">2013-08-28T02:43:00Z</dcterms:created>
  <dcterms:modified xsi:type="dcterms:W3CDTF">2013-08-28T02:51:00Z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729568293</vt:i4>
  </property>
</Properties>
</file>