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DC" w:rsidRPr="00544827" w:rsidRDefault="00F549E9" w:rsidP="00200F47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5FEAAF5" wp14:editId="55F1455B">
            <wp:simplePos x="0" y="0"/>
            <wp:positionH relativeFrom="column">
              <wp:posOffset>1725930</wp:posOffset>
            </wp:positionH>
            <wp:positionV relativeFrom="paragraph">
              <wp:posOffset>-287655</wp:posOffset>
            </wp:positionV>
            <wp:extent cx="2639695" cy="85852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32">
        <w:rPr>
          <w:noProof/>
        </w:rPr>
        <w:drawing>
          <wp:anchor distT="0" distB="0" distL="114300" distR="114300" simplePos="0" relativeHeight="251657216" behindDoc="1" locked="0" layoutInCell="1" allowOverlap="1" wp14:anchorId="570CC361" wp14:editId="1FB0356F">
            <wp:simplePos x="0" y="0"/>
            <wp:positionH relativeFrom="column">
              <wp:posOffset>-81280</wp:posOffset>
            </wp:positionH>
            <wp:positionV relativeFrom="paragraph">
              <wp:posOffset>-428625</wp:posOffset>
            </wp:positionV>
            <wp:extent cx="18097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73" y="21130"/>
                <wp:lineTo x="21373" y="0"/>
                <wp:lineTo x="0" y="0"/>
              </wp:wrapPolygon>
            </wp:wrapTight>
            <wp:docPr id="4" name="Picture 4" descr="Description: Blood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lood Servic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5" r="18799" b="1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D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5DC" w:rsidRPr="00544827" w:rsidRDefault="009F45DC" w:rsidP="00200F47">
      <w:pPr>
        <w:rPr>
          <w:rFonts w:ascii="Arial" w:hAnsi="Arial" w:cs="Arial"/>
        </w:rPr>
      </w:pPr>
    </w:p>
    <w:p w:rsidR="009F45DC" w:rsidRPr="00544827" w:rsidRDefault="009F45DC" w:rsidP="00200F47">
      <w:pPr>
        <w:rPr>
          <w:rFonts w:ascii="Arial" w:hAnsi="Arial" w:cs="Arial"/>
        </w:rPr>
      </w:pPr>
    </w:p>
    <w:p w:rsidR="009F45DC" w:rsidRPr="00544827" w:rsidRDefault="009F45DC" w:rsidP="00200F47">
      <w:pPr>
        <w:rPr>
          <w:rFonts w:ascii="Arial" w:hAnsi="Arial" w:cs="Arial"/>
        </w:rPr>
      </w:pPr>
    </w:p>
    <w:p w:rsidR="009F45DC" w:rsidRPr="00EF4BF9" w:rsidRDefault="009F45DC" w:rsidP="000F381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7026A" w:rsidRPr="00EF4BF9" w:rsidRDefault="0047026A" w:rsidP="00AE5A51">
      <w:pPr>
        <w:jc w:val="center"/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</w:pPr>
      <w:r w:rsidRPr="00EF4BF9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>NATIONAL INVENTORY MANAGEMENT</w:t>
      </w:r>
      <w:r w:rsidR="005D5F32" w:rsidRPr="00EF4BF9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 xml:space="preserve"> </w:t>
      </w:r>
      <w:r w:rsidRPr="00EF4BF9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>FRAMEWORK</w:t>
      </w:r>
      <w:r w:rsidR="00F44526">
        <w:rPr>
          <w:rFonts w:asciiTheme="minorHAnsi" w:hAnsiTheme="minorHAnsi" w:cstheme="minorHAnsi"/>
          <w:b/>
          <w:color w:val="404040" w:themeColor="text1" w:themeTint="BF"/>
          <w:sz w:val="34"/>
          <w:szCs w:val="34"/>
        </w:rPr>
        <w:t xml:space="preserve"> PROJECT</w:t>
      </w:r>
    </w:p>
    <w:p w:rsidR="00AE5A51" w:rsidRPr="00EF4BF9" w:rsidRDefault="00AE5A51" w:rsidP="00AE5A51">
      <w:pPr>
        <w:spacing w:line="276" w:lineRule="auto"/>
        <w:rPr>
          <w:rFonts w:asciiTheme="minorHAnsi" w:hAnsiTheme="minorHAnsi" w:cstheme="minorHAnsi"/>
          <w:color w:val="C00000"/>
          <w:sz w:val="16"/>
          <w:szCs w:val="16"/>
        </w:rPr>
      </w:pPr>
    </w:p>
    <w:p w:rsidR="0047026A" w:rsidRPr="004859CA" w:rsidRDefault="00EF1D60" w:rsidP="00C6300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Pilot</w:t>
      </w:r>
      <w:r w:rsidR="0047026A" w:rsidRPr="004859C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5D5F32" w:rsidRPr="004859CA">
        <w:rPr>
          <w:rFonts w:asciiTheme="minorHAnsi" w:hAnsiTheme="minorHAnsi" w:cstheme="minorHAnsi"/>
          <w:b/>
          <w:color w:val="FF0000"/>
          <w:sz w:val="32"/>
          <w:szCs w:val="32"/>
        </w:rPr>
        <w:t>Progress Update</w:t>
      </w:r>
      <w:r w:rsidR="005A0D0D" w:rsidRPr="004859C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~ </w:t>
      </w:r>
      <w:r w:rsidR="002911D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August </w:t>
      </w:r>
      <w:r w:rsidR="004E0D3B" w:rsidRPr="004859CA">
        <w:rPr>
          <w:rFonts w:asciiTheme="minorHAnsi" w:hAnsiTheme="minorHAnsi" w:cstheme="minorHAnsi"/>
          <w:b/>
          <w:color w:val="FF0000"/>
          <w:sz w:val="32"/>
          <w:szCs w:val="32"/>
        </w:rPr>
        <w:t>2013</w:t>
      </w:r>
    </w:p>
    <w:p w:rsidR="005346CE" w:rsidRDefault="004E0D3B" w:rsidP="00A65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70484</wp:posOffset>
                </wp:positionH>
                <wp:positionV relativeFrom="paragraph">
                  <wp:posOffset>87630</wp:posOffset>
                </wp:positionV>
                <wp:extent cx="5953125" cy="9525"/>
                <wp:effectExtent l="0" t="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6.9pt" to="474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" strokecolor="black [3213]"/>
            </w:pict>
          </mc:Fallback>
        </mc:AlternateContent>
      </w:r>
    </w:p>
    <w:p w:rsidR="005D5F32" w:rsidRDefault="005D5F32" w:rsidP="00A65CDE">
      <w:pPr>
        <w:rPr>
          <w:rFonts w:ascii="Arial" w:hAnsi="Arial" w:cs="Arial"/>
          <w:sz w:val="22"/>
          <w:szCs w:val="22"/>
        </w:rPr>
      </w:pPr>
    </w:p>
    <w:p w:rsidR="00952879" w:rsidRPr="002911D3" w:rsidRDefault="00786A26" w:rsidP="009025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911D3">
        <w:rPr>
          <w:rFonts w:asciiTheme="minorHAnsi" w:hAnsiTheme="minorHAnsi" w:cstheme="minorHAnsi"/>
          <w:i/>
          <w:sz w:val="22"/>
          <w:szCs w:val="22"/>
        </w:rPr>
        <w:t xml:space="preserve">The National Inventory Management Framework (NIMF) project, led by the Blood Service in collaboration with the National Blood Authority, aims to define </w:t>
      </w:r>
      <w:r w:rsidR="003F4639" w:rsidRPr="002911D3">
        <w:rPr>
          <w:rFonts w:asciiTheme="minorHAnsi" w:hAnsiTheme="minorHAnsi" w:cstheme="minorHAnsi"/>
          <w:i/>
          <w:sz w:val="22"/>
          <w:szCs w:val="22"/>
        </w:rPr>
        <w:t xml:space="preserve">safe </w:t>
      </w:r>
      <w:r w:rsidRPr="002911D3">
        <w:rPr>
          <w:rFonts w:asciiTheme="minorHAnsi" w:hAnsiTheme="minorHAnsi" w:cstheme="minorHAnsi"/>
          <w:i/>
          <w:sz w:val="22"/>
          <w:szCs w:val="22"/>
        </w:rPr>
        <w:t xml:space="preserve">optimal red cell inventory levels for the blood sector and develop better processes and guidelines for effective red cell inventory management. </w:t>
      </w:r>
      <w:r w:rsidR="00EF4BF9" w:rsidRPr="002911D3">
        <w:rPr>
          <w:rFonts w:asciiTheme="minorHAnsi" w:hAnsiTheme="minorHAnsi" w:cstheme="minorHAnsi"/>
          <w:i/>
          <w:sz w:val="22"/>
          <w:szCs w:val="22"/>
        </w:rPr>
        <w:t xml:space="preserve">This </w:t>
      </w:r>
      <w:r w:rsidR="00EF1D60" w:rsidRPr="002911D3">
        <w:rPr>
          <w:rFonts w:asciiTheme="minorHAnsi" w:hAnsiTheme="minorHAnsi" w:cstheme="minorHAnsi"/>
          <w:i/>
          <w:sz w:val="22"/>
          <w:szCs w:val="22"/>
        </w:rPr>
        <w:t>communication</w:t>
      </w:r>
      <w:r w:rsidRPr="002911D3">
        <w:rPr>
          <w:rFonts w:asciiTheme="minorHAnsi" w:hAnsiTheme="minorHAnsi" w:cstheme="minorHAnsi"/>
          <w:i/>
          <w:sz w:val="22"/>
          <w:szCs w:val="22"/>
        </w:rPr>
        <w:t xml:space="preserve"> provides an </w:t>
      </w:r>
      <w:r w:rsidR="00EF4BF9" w:rsidRPr="002911D3">
        <w:rPr>
          <w:rFonts w:asciiTheme="minorHAnsi" w:hAnsiTheme="minorHAnsi" w:cstheme="minorHAnsi"/>
          <w:i/>
          <w:sz w:val="22"/>
          <w:szCs w:val="22"/>
        </w:rPr>
        <w:t xml:space="preserve">update </w:t>
      </w:r>
      <w:r w:rsidRPr="002911D3">
        <w:rPr>
          <w:rFonts w:asciiTheme="minorHAnsi" w:hAnsiTheme="minorHAnsi" w:cstheme="minorHAnsi"/>
          <w:i/>
          <w:sz w:val="22"/>
          <w:szCs w:val="22"/>
        </w:rPr>
        <w:t xml:space="preserve">on the progress of </w:t>
      </w:r>
      <w:r w:rsidR="006028A9" w:rsidRPr="002911D3">
        <w:rPr>
          <w:rFonts w:asciiTheme="minorHAnsi" w:hAnsiTheme="minorHAnsi" w:cstheme="minorHAnsi"/>
          <w:i/>
          <w:sz w:val="22"/>
          <w:szCs w:val="22"/>
        </w:rPr>
        <w:t>a national</w:t>
      </w:r>
      <w:r w:rsidRPr="002911D3">
        <w:rPr>
          <w:rFonts w:asciiTheme="minorHAnsi" w:hAnsiTheme="minorHAnsi" w:cstheme="minorHAnsi"/>
          <w:i/>
          <w:sz w:val="22"/>
          <w:szCs w:val="22"/>
        </w:rPr>
        <w:t xml:space="preserve"> pilot</w:t>
      </w:r>
      <w:r w:rsidR="006028A9" w:rsidRPr="002911D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4167A" w:rsidRPr="002911D3">
        <w:rPr>
          <w:rFonts w:asciiTheme="minorHAnsi" w:hAnsiTheme="minorHAnsi" w:cstheme="minorHAnsi"/>
          <w:i/>
          <w:sz w:val="22"/>
          <w:szCs w:val="22"/>
        </w:rPr>
        <w:t>which forms s</w:t>
      </w:r>
      <w:r w:rsidR="006028A9" w:rsidRPr="002911D3">
        <w:rPr>
          <w:rFonts w:asciiTheme="minorHAnsi" w:hAnsiTheme="minorHAnsi" w:cstheme="minorHAnsi"/>
          <w:i/>
          <w:sz w:val="22"/>
          <w:szCs w:val="22"/>
        </w:rPr>
        <w:t xml:space="preserve">tage two of the NIMF project involving </w:t>
      </w:r>
      <w:r w:rsidR="00393098" w:rsidRPr="002911D3">
        <w:rPr>
          <w:rFonts w:asciiTheme="minorHAnsi" w:hAnsiTheme="minorHAnsi" w:cstheme="minorHAnsi"/>
          <w:i/>
          <w:sz w:val="22"/>
          <w:szCs w:val="22"/>
        </w:rPr>
        <w:t>seven Health Providers</w:t>
      </w:r>
      <w:r w:rsidR="006028A9" w:rsidRPr="002911D3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580083" w:rsidRPr="002911D3">
        <w:rPr>
          <w:rFonts w:asciiTheme="minorHAnsi" w:hAnsiTheme="minorHAnsi" w:cstheme="minorHAnsi"/>
          <w:i/>
          <w:sz w:val="22"/>
          <w:szCs w:val="22"/>
        </w:rPr>
        <w:t>The pilot will further validate the methodology established in stage one (proof of concept) of the project</w:t>
      </w:r>
      <w:r w:rsidR="00B95FEF" w:rsidRPr="002911D3">
        <w:rPr>
          <w:rFonts w:asciiTheme="minorHAnsi" w:hAnsiTheme="minorHAnsi" w:cstheme="minorHAnsi"/>
          <w:i/>
          <w:sz w:val="22"/>
          <w:szCs w:val="22"/>
        </w:rPr>
        <w:t>.</w:t>
      </w:r>
    </w:p>
    <w:p w:rsidR="0090255F" w:rsidRPr="0090255F" w:rsidRDefault="0090255F" w:rsidP="0090255F">
      <w:pPr>
        <w:jc w:val="both"/>
        <w:rPr>
          <w:rFonts w:asciiTheme="minorHAnsi" w:hAnsiTheme="minorHAnsi" w:cstheme="minorHAnsi"/>
          <w:i/>
        </w:rPr>
      </w:pPr>
    </w:p>
    <w:p w:rsidR="00597948" w:rsidRDefault="00597948" w:rsidP="00190B3E">
      <w:pPr>
        <w:jc w:val="center"/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</w:p>
    <w:p w:rsidR="00EF1D60" w:rsidRDefault="00C73922" w:rsidP="00190B3E">
      <w:pPr>
        <w:jc w:val="center"/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  <w:r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Pilot P</w:t>
      </w:r>
      <w:r w:rsidR="00EF1D60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rogress Update</w:t>
      </w:r>
    </w:p>
    <w:p w:rsidR="0015534B" w:rsidRDefault="0015534B" w:rsidP="00190B3E">
      <w:pPr>
        <w:jc w:val="center"/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</w:p>
    <w:p w:rsidR="00597948" w:rsidRPr="00952879" w:rsidRDefault="00597948" w:rsidP="00190B3E">
      <w:pPr>
        <w:jc w:val="center"/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</w:p>
    <w:p w:rsidR="00F819F1" w:rsidRPr="00F819F1" w:rsidRDefault="00F819F1" w:rsidP="00F819F1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50585" w:rsidRPr="00250585" w:rsidRDefault="0015534B" w:rsidP="00250585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Pilot </w:t>
      </w:r>
      <w:r w:rsidR="00E4753E">
        <w:rPr>
          <w:rFonts w:asciiTheme="minorHAnsi" w:hAnsiTheme="minorHAnsi" w:cstheme="minorHAnsi"/>
          <w:sz w:val="21"/>
          <w:szCs w:val="21"/>
        </w:rPr>
        <w:t>learning’s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5123E7">
        <w:rPr>
          <w:rFonts w:asciiTheme="minorHAnsi" w:hAnsiTheme="minorHAnsi" w:cstheme="minorHAnsi"/>
          <w:sz w:val="21"/>
          <w:szCs w:val="21"/>
        </w:rPr>
        <w:t>and outcomes identified to date which resulted in an amended calculation have now been applied to all pilot sites both concluded and yet to commence.</w:t>
      </w:r>
      <w:r w:rsidR="002201F4">
        <w:rPr>
          <w:rFonts w:asciiTheme="minorHAnsi" w:hAnsiTheme="minorHAnsi" w:cstheme="minorHAnsi"/>
          <w:sz w:val="21"/>
          <w:szCs w:val="21"/>
        </w:rPr>
        <w:t xml:space="preserve"> Red cell i</w:t>
      </w:r>
      <w:r w:rsidR="00250585">
        <w:rPr>
          <w:rFonts w:asciiTheme="minorHAnsi" w:hAnsiTheme="minorHAnsi" w:cstheme="minorHAnsi"/>
          <w:sz w:val="21"/>
          <w:szCs w:val="21"/>
        </w:rPr>
        <w:t xml:space="preserve">nventory bands based on the amended calculation have been completed and discussed </w:t>
      </w:r>
      <w:r w:rsidR="00250585" w:rsidRPr="00250585">
        <w:rPr>
          <w:rFonts w:asciiTheme="minorHAnsi" w:hAnsiTheme="minorHAnsi" w:cstheme="minorHAnsi"/>
          <w:sz w:val="21"/>
          <w:szCs w:val="21"/>
        </w:rPr>
        <w:t>with Flinders Medical Ce</w:t>
      </w:r>
      <w:r w:rsidR="00250585">
        <w:rPr>
          <w:rFonts w:asciiTheme="minorHAnsi" w:hAnsiTheme="minorHAnsi" w:cstheme="minorHAnsi"/>
          <w:sz w:val="21"/>
          <w:szCs w:val="21"/>
        </w:rPr>
        <w:t xml:space="preserve">ntre, Royal Hobart Hospital, </w:t>
      </w:r>
      <w:r w:rsidR="00250585" w:rsidRPr="00250585">
        <w:rPr>
          <w:rFonts w:asciiTheme="minorHAnsi" w:hAnsiTheme="minorHAnsi" w:cstheme="minorHAnsi"/>
          <w:sz w:val="21"/>
          <w:szCs w:val="21"/>
        </w:rPr>
        <w:t>The Townsville Hospital</w:t>
      </w:r>
      <w:r w:rsidR="00250585">
        <w:rPr>
          <w:rFonts w:asciiTheme="minorHAnsi" w:hAnsiTheme="minorHAnsi" w:cstheme="minorHAnsi"/>
          <w:sz w:val="21"/>
          <w:szCs w:val="21"/>
        </w:rPr>
        <w:t>, Royal Prince Alfred</w:t>
      </w:r>
      <w:r w:rsidR="001114F5">
        <w:rPr>
          <w:rFonts w:asciiTheme="minorHAnsi" w:hAnsiTheme="minorHAnsi" w:cstheme="minorHAnsi"/>
          <w:sz w:val="21"/>
          <w:szCs w:val="21"/>
        </w:rPr>
        <w:t xml:space="preserve"> Hospital</w:t>
      </w:r>
      <w:r w:rsidR="00250585">
        <w:rPr>
          <w:rFonts w:asciiTheme="minorHAnsi" w:hAnsiTheme="minorHAnsi" w:cstheme="minorHAnsi"/>
          <w:sz w:val="21"/>
          <w:szCs w:val="21"/>
        </w:rPr>
        <w:t xml:space="preserve"> and the John Hunter Hospital.</w:t>
      </w:r>
    </w:p>
    <w:p w:rsidR="00250585" w:rsidRPr="00250585" w:rsidRDefault="00250585" w:rsidP="00250585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:rsidR="00EE7E1E" w:rsidRPr="008E2C05" w:rsidRDefault="0015534B" w:rsidP="00F567B3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Flinders Medical Centre</w:t>
      </w:r>
      <w:r w:rsidR="00250585">
        <w:rPr>
          <w:rFonts w:asciiTheme="minorHAnsi" w:hAnsiTheme="minorHAnsi" w:cstheme="minorHAnsi"/>
          <w:sz w:val="21"/>
          <w:szCs w:val="21"/>
        </w:rPr>
        <w:t> </w:t>
      </w:r>
      <w:r w:rsidRPr="0015534B">
        <w:rPr>
          <w:rFonts w:asciiTheme="minorHAnsi" w:hAnsiTheme="minorHAnsi" w:cstheme="minorHAnsi"/>
          <w:sz w:val="21"/>
          <w:szCs w:val="21"/>
        </w:rPr>
        <w:t xml:space="preserve">and </w:t>
      </w:r>
      <w:r w:rsidR="00250585">
        <w:rPr>
          <w:rFonts w:asciiTheme="minorHAnsi" w:hAnsiTheme="minorHAnsi" w:cstheme="minorHAnsi"/>
          <w:sz w:val="21"/>
          <w:szCs w:val="21"/>
        </w:rPr>
        <w:t>Royal Hobart Hospital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15534B">
        <w:rPr>
          <w:rFonts w:asciiTheme="minorHAnsi" w:hAnsiTheme="minorHAnsi" w:cstheme="minorHAnsi"/>
          <w:sz w:val="21"/>
          <w:szCs w:val="21"/>
        </w:rPr>
        <w:t xml:space="preserve">are </w:t>
      </w:r>
      <w:r>
        <w:rPr>
          <w:rFonts w:asciiTheme="minorHAnsi" w:hAnsiTheme="minorHAnsi" w:cstheme="minorHAnsi"/>
          <w:sz w:val="21"/>
          <w:szCs w:val="21"/>
        </w:rPr>
        <w:t xml:space="preserve">currently mid-way through </w:t>
      </w:r>
      <w:r w:rsidRPr="0015534B">
        <w:rPr>
          <w:rFonts w:asciiTheme="minorHAnsi" w:hAnsiTheme="minorHAnsi" w:cstheme="minorHAnsi"/>
          <w:sz w:val="21"/>
          <w:szCs w:val="21"/>
        </w:rPr>
        <w:t>testi</w:t>
      </w:r>
      <w:r w:rsidR="00250585">
        <w:rPr>
          <w:rFonts w:asciiTheme="minorHAnsi" w:hAnsiTheme="minorHAnsi" w:cstheme="minorHAnsi"/>
          <w:sz w:val="21"/>
          <w:szCs w:val="21"/>
        </w:rPr>
        <w:t xml:space="preserve">ng the revised inventory levels. </w:t>
      </w:r>
      <w:r w:rsidRPr="0015534B">
        <w:rPr>
          <w:rFonts w:asciiTheme="minorHAnsi" w:hAnsiTheme="minorHAnsi" w:cstheme="minorHAnsi"/>
          <w:sz w:val="21"/>
          <w:szCs w:val="21"/>
        </w:rPr>
        <w:t>Initial observations show that both pilots are progressing smoothly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="00E4753E">
        <w:rPr>
          <w:rFonts w:asciiTheme="minorHAnsi" w:hAnsiTheme="minorHAnsi" w:cstheme="minorHAnsi"/>
          <w:sz w:val="21"/>
          <w:szCs w:val="21"/>
        </w:rPr>
        <w:t>The pilots are expected to conclude in late September 2013. Post pilot analysis will commence shortly after the conclusion of the pilots.</w:t>
      </w:r>
    </w:p>
    <w:p w:rsidR="007337ED" w:rsidRPr="008E2C05" w:rsidRDefault="007337ED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15534B" w:rsidRDefault="0015534B" w:rsidP="0015534B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Townsville Hospital (TTH), </w:t>
      </w:r>
      <w:r w:rsidRPr="0015534B">
        <w:rPr>
          <w:rFonts w:asciiTheme="minorHAnsi" w:hAnsiTheme="minorHAnsi" w:cstheme="minorHAnsi"/>
          <w:sz w:val="21"/>
          <w:szCs w:val="21"/>
        </w:rPr>
        <w:t>the third pilot site for the project re</w:t>
      </w:r>
      <w:r w:rsidR="004D7232">
        <w:rPr>
          <w:rFonts w:asciiTheme="minorHAnsi" w:hAnsiTheme="minorHAnsi" w:cstheme="minorHAnsi"/>
          <w:sz w:val="21"/>
          <w:szCs w:val="21"/>
        </w:rPr>
        <w:t>-</w:t>
      </w:r>
      <w:r w:rsidRPr="0015534B">
        <w:rPr>
          <w:rFonts w:asciiTheme="minorHAnsi" w:hAnsiTheme="minorHAnsi" w:cstheme="minorHAnsi"/>
          <w:sz w:val="21"/>
          <w:szCs w:val="21"/>
        </w:rPr>
        <w:t>commenced the pilot on</w:t>
      </w:r>
      <w:r w:rsidR="00250585">
        <w:rPr>
          <w:rFonts w:asciiTheme="minorHAnsi" w:hAnsiTheme="minorHAnsi" w:cstheme="minorHAnsi"/>
          <w:sz w:val="21"/>
          <w:szCs w:val="21"/>
        </w:rPr>
        <w:t xml:space="preserve"> 29 July </w:t>
      </w:r>
      <w:r w:rsidRPr="0015534B">
        <w:rPr>
          <w:rFonts w:asciiTheme="minorHAnsi" w:hAnsiTheme="minorHAnsi" w:cstheme="minorHAnsi"/>
          <w:sz w:val="21"/>
          <w:szCs w:val="21"/>
        </w:rPr>
        <w:t>and concluded on 1 September</w:t>
      </w:r>
      <w:r>
        <w:rPr>
          <w:rFonts w:asciiTheme="minorHAnsi" w:hAnsiTheme="minorHAnsi" w:cstheme="minorHAnsi"/>
          <w:sz w:val="21"/>
          <w:szCs w:val="21"/>
        </w:rPr>
        <w:t xml:space="preserve"> 2013</w:t>
      </w:r>
      <w:r w:rsidRPr="0015534B">
        <w:rPr>
          <w:rFonts w:asciiTheme="minorHAnsi" w:hAnsiTheme="minorHAnsi" w:cstheme="minorHAnsi"/>
          <w:sz w:val="21"/>
          <w:szCs w:val="21"/>
        </w:rPr>
        <w:t xml:space="preserve">. Discussions held with the laboratory manager indicate that the pilot progressed efficiently throughout the testing period.  TTH have made </w:t>
      </w:r>
      <w:r w:rsidR="004D7232">
        <w:rPr>
          <w:rFonts w:asciiTheme="minorHAnsi" w:hAnsiTheme="minorHAnsi" w:cstheme="minorHAnsi"/>
          <w:sz w:val="21"/>
          <w:szCs w:val="21"/>
        </w:rPr>
        <w:t xml:space="preserve">only </w:t>
      </w:r>
      <w:r w:rsidRPr="0015534B">
        <w:rPr>
          <w:rFonts w:asciiTheme="minorHAnsi" w:hAnsiTheme="minorHAnsi" w:cstheme="minorHAnsi"/>
          <w:sz w:val="21"/>
          <w:szCs w:val="21"/>
        </w:rPr>
        <w:t>minor adjustments to the inventory levels since the conclusion of the pilot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8E2C05">
        <w:rPr>
          <w:rFonts w:asciiTheme="minorHAnsi" w:hAnsiTheme="minorHAnsi" w:cstheme="minorHAnsi"/>
          <w:sz w:val="21"/>
          <w:szCs w:val="21"/>
        </w:rPr>
        <w:t xml:space="preserve">The project team </w:t>
      </w:r>
      <w:r>
        <w:rPr>
          <w:rFonts w:asciiTheme="minorHAnsi" w:hAnsiTheme="minorHAnsi" w:cstheme="minorHAnsi"/>
          <w:sz w:val="21"/>
          <w:szCs w:val="21"/>
        </w:rPr>
        <w:t xml:space="preserve">would like to </w:t>
      </w:r>
      <w:r w:rsidRPr="008E2C05">
        <w:rPr>
          <w:rFonts w:asciiTheme="minorHAnsi" w:hAnsiTheme="minorHAnsi" w:cstheme="minorHAnsi"/>
          <w:sz w:val="21"/>
          <w:szCs w:val="21"/>
        </w:rPr>
        <w:t xml:space="preserve">thank </w:t>
      </w:r>
      <w:r>
        <w:rPr>
          <w:rFonts w:asciiTheme="minorHAnsi" w:hAnsiTheme="minorHAnsi" w:cstheme="minorHAnsi"/>
          <w:sz w:val="21"/>
          <w:szCs w:val="21"/>
        </w:rPr>
        <w:t>The Townsville</w:t>
      </w:r>
      <w:r w:rsidRPr="008E2C05">
        <w:rPr>
          <w:rFonts w:asciiTheme="minorHAnsi" w:hAnsiTheme="minorHAnsi" w:cstheme="minorHAnsi"/>
          <w:sz w:val="21"/>
          <w:szCs w:val="21"/>
        </w:rPr>
        <w:t xml:space="preserve"> Hospital for their participation in the pilot and their </w:t>
      </w:r>
      <w:r>
        <w:rPr>
          <w:rFonts w:asciiTheme="minorHAnsi" w:hAnsiTheme="minorHAnsi" w:cstheme="minorHAnsi"/>
          <w:sz w:val="21"/>
          <w:szCs w:val="21"/>
        </w:rPr>
        <w:t>ongoing support.</w:t>
      </w:r>
    </w:p>
    <w:p w:rsidR="001114F5" w:rsidRDefault="001114F5" w:rsidP="001114F5">
      <w:pPr>
        <w:pStyle w:val="ListParagraph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1114F5" w:rsidRDefault="001114F5" w:rsidP="0015534B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Pilots are currently underway with t</w:t>
      </w:r>
      <w:r w:rsidRPr="008E2C05">
        <w:rPr>
          <w:rFonts w:asciiTheme="minorHAnsi" w:hAnsiTheme="minorHAnsi" w:cstheme="minorHAnsi"/>
          <w:sz w:val="21"/>
          <w:szCs w:val="21"/>
        </w:rPr>
        <w:t xml:space="preserve">he fourth and fifth pilot sites for the project, the </w:t>
      </w:r>
      <w:r w:rsidRPr="00652602">
        <w:rPr>
          <w:rFonts w:asciiTheme="minorHAnsi" w:hAnsiTheme="minorHAnsi" w:cstheme="minorHAnsi"/>
          <w:sz w:val="21"/>
          <w:szCs w:val="21"/>
        </w:rPr>
        <w:t>Royal Prince Alfred</w:t>
      </w:r>
      <w:r w:rsidRPr="008E2C05">
        <w:rPr>
          <w:rFonts w:asciiTheme="minorHAnsi" w:hAnsiTheme="minorHAnsi" w:cstheme="minorHAnsi"/>
          <w:sz w:val="21"/>
          <w:szCs w:val="21"/>
        </w:rPr>
        <w:t xml:space="preserve"> (RPA) and the </w:t>
      </w:r>
      <w:r w:rsidRPr="00652602">
        <w:rPr>
          <w:rFonts w:asciiTheme="minorHAnsi" w:hAnsiTheme="minorHAnsi" w:cstheme="minorHAnsi"/>
          <w:sz w:val="21"/>
          <w:szCs w:val="21"/>
        </w:rPr>
        <w:t>John Hunter Hospital</w:t>
      </w:r>
      <w:r w:rsidRPr="008E2C05">
        <w:rPr>
          <w:rFonts w:asciiTheme="minorHAnsi" w:hAnsiTheme="minorHAnsi" w:cstheme="minorHAnsi"/>
          <w:sz w:val="21"/>
          <w:szCs w:val="21"/>
        </w:rPr>
        <w:t xml:space="preserve"> (JHH)</w:t>
      </w:r>
      <w:r>
        <w:rPr>
          <w:rFonts w:asciiTheme="minorHAnsi" w:hAnsiTheme="minorHAnsi" w:cstheme="minorHAnsi"/>
          <w:sz w:val="21"/>
          <w:szCs w:val="21"/>
        </w:rPr>
        <w:t xml:space="preserve"> and are expected to conclude in September 2013. D</w:t>
      </w:r>
      <w:r w:rsidRPr="001114F5">
        <w:rPr>
          <w:rFonts w:asciiTheme="minorHAnsi" w:hAnsiTheme="minorHAnsi" w:cstheme="minorHAnsi"/>
          <w:sz w:val="21"/>
          <w:szCs w:val="21"/>
        </w:rPr>
        <w:t>ebrief session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1114F5">
        <w:rPr>
          <w:rFonts w:asciiTheme="minorHAnsi" w:hAnsiTheme="minorHAnsi" w:cstheme="minorHAnsi"/>
          <w:sz w:val="21"/>
          <w:szCs w:val="21"/>
        </w:rPr>
        <w:t xml:space="preserve"> will be held with the senior laboratory management </w:t>
      </w:r>
      <w:r w:rsidR="00E4753E">
        <w:rPr>
          <w:rFonts w:asciiTheme="minorHAnsi" w:hAnsiTheme="minorHAnsi" w:cstheme="minorHAnsi"/>
          <w:sz w:val="21"/>
          <w:szCs w:val="21"/>
        </w:rPr>
        <w:t xml:space="preserve">with the respective hospitals </w:t>
      </w:r>
      <w:r w:rsidRPr="001114F5">
        <w:rPr>
          <w:rFonts w:asciiTheme="minorHAnsi" w:hAnsiTheme="minorHAnsi" w:cstheme="minorHAnsi"/>
          <w:sz w:val="21"/>
          <w:szCs w:val="21"/>
        </w:rPr>
        <w:t xml:space="preserve">in </w:t>
      </w:r>
      <w:r w:rsidR="009E278B">
        <w:rPr>
          <w:rFonts w:asciiTheme="minorHAnsi" w:hAnsiTheme="minorHAnsi" w:cstheme="minorHAnsi"/>
          <w:sz w:val="21"/>
          <w:szCs w:val="21"/>
        </w:rPr>
        <w:t xml:space="preserve">the </w:t>
      </w:r>
      <w:r w:rsidRPr="001114F5">
        <w:rPr>
          <w:rFonts w:asciiTheme="minorHAnsi" w:hAnsiTheme="minorHAnsi" w:cstheme="minorHAnsi"/>
          <w:sz w:val="21"/>
          <w:szCs w:val="21"/>
        </w:rPr>
        <w:t>coming weeks</w:t>
      </w:r>
      <w:r w:rsidR="009E278B">
        <w:rPr>
          <w:rFonts w:asciiTheme="minorHAnsi" w:hAnsiTheme="minorHAnsi" w:cstheme="minorHAnsi"/>
          <w:sz w:val="21"/>
          <w:szCs w:val="21"/>
        </w:rPr>
        <w:t>.</w:t>
      </w:r>
      <w:r w:rsidRPr="008E2C05">
        <w:rPr>
          <w:rFonts w:asciiTheme="minorHAnsi" w:hAnsiTheme="minorHAnsi" w:cstheme="minorHAnsi"/>
          <w:sz w:val="21"/>
          <w:szCs w:val="21"/>
        </w:rPr>
        <w:t xml:space="preserve"> The project team will remain in close contact with the pilot sites </w:t>
      </w:r>
      <w:r w:rsidR="009E278B">
        <w:rPr>
          <w:rFonts w:asciiTheme="minorHAnsi" w:hAnsiTheme="minorHAnsi" w:cstheme="minorHAnsi"/>
          <w:sz w:val="21"/>
          <w:szCs w:val="21"/>
        </w:rPr>
        <w:t>until the conclusion of the pilots.</w:t>
      </w:r>
    </w:p>
    <w:p w:rsidR="001114F5" w:rsidRPr="009E278B" w:rsidRDefault="001114F5" w:rsidP="009E278B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7337ED" w:rsidRPr="008E2C05" w:rsidRDefault="001114F5" w:rsidP="00F567B3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1114F5">
        <w:rPr>
          <w:rFonts w:asciiTheme="minorHAnsi" w:hAnsiTheme="minorHAnsi" w:cstheme="minorHAnsi"/>
          <w:sz w:val="21"/>
          <w:szCs w:val="21"/>
        </w:rPr>
        <w:t>D</w:t>
      </w:r>
      <w:r>
        <w:rPr>
          <w:rFonts w:asciiTheme="minorHAnsi" w:hAnsiTheme="minorHAnsi" w:cstheme="minorHAnsi"/>
          <w:sz w:val="21"/>
          <w:szCs w:val="21"/>
        </w:rPr>
        <w:t>uring September</w:t>
      </w:r>
      <w:r w:rsidR="002201F4">
        <w:rPr>
          <w:rFonts w:asciiTheme="minorHAnsi" w:hAnsiTheme="minorHAnsi" w:cstheme="minorHAnsi"/>
          <w:sz w:val="21"/>
          <w:szCs w:val="21"/>
        </w:rPr>
        <w:t xml:space="preserve"> red cell</w:t>
      </w:r>
      <w:r w:rsidRPr="001114F5">
        <w:rPr>
          <w:rFonts w:asciiTheme="minorHAnsi" w:hAnsiTheme="minorHAnsi" w:cstheme="minorHAnsi"/>
          <w:sz w:val="21"/>
          <w:szCs w:val="21"/>
        </w:rPr>
        <w:t xml:space="preserve"> inventory bands will be</w:t>
      </w:r>
      <w:r w:rsidR="00597948">
        <w:rPr>
          <w:rFonts w:asciiTheme="minorHAnsi" w:hAnsiTheme="minorHAnsi" w:cstheme="minorHAnsi"/>
          <w:sz w:val="21"/>
          <w:szCs w:val="21"/>
        </w:rPr>
        <w:t xml:space="preserve"> developed and</w:t>
      </w:r>
      <w:r w:rsidRPr="001114F5">
        <w:rPr>
          <w:rFonts w:asciiTheme="minorHAnsi" w:hAnsiTheme="minorHAnsi" w:cstheme="minorHAnsi"/>
          <w:sz w:val="21"/>
          <w:szCs w:val="21"/>
        </w:rPr>
        <w:t xml:space="preserve"> provided for discussion with</w:t>
      </w:r>
      <w:r>
        <w:rPr>
          <w:rFonts w:asciiTheme="minorHAnsi" w:hAnsiTheme="minorHAnsi" w:cstheme="minorHAnsi"/>
          <w:sz w:val="21"/>
          <w:szCs w:val="21"/>
        </w:rPr>
        <w:t xml:space="preserve"> Sir Charles Gairdner Hos</w:t>
      </w:r>
      <w:r w:rsidR="00597948">
        <w:rPr>
          <w:rFonts w:asciiTheme="minorHAnsi" w:hAnsiTheme="minorHAnsi" w:cstheme="minorHAnsi"/>
          <w:sz w:val="21"/>
          <w:szCs w:val="21"/>
        </w:rPr>
        <w:t>p</w:t>
      </w:r>
      <w:r>
        <w:rPr>
          <w:rFonts w:asciiTheme="minorHAnsi" w:hAnsiTheme="minorHAnsi" w:cstheme="minorHAnsi"/>
          <w:sz w:val="21"/>
          <w:szCs w:val="21"/>
        </w:rPr>
        <w:t>ital</w:t>
      </w:r>
      <w:r w:rsidR="00F04C9C">
        <w:rPr>
          <w:rFonts w:asciiTheme="minorHAnsi" w:hAnsiTheme="minorHAnsi" w:cstheme="minorHAnsi"/>
          <w:sz w:val="21"/>
          <w:szCs w:val="21"/>
        </w:rPr>
        <w:t>, the sixth pilot site for the project.</w:t>
      </w:r>
      <w:r w:rsidR="00597948">
        <w:rPr>
          <w:rFonts w:asciiTheme="minorHAnsi" w:hAnsiTheme="minorHAnsi" w:cstheme="minorHAnsi"/>
          <w:sz w:val="21"/>
          <w:szCs w:val="21"/>
        </w:rPr>
        <w:t xml:space="preserve"> </w:t>
      </w:r>
      <w:r w:rsidR="00F04C9C">
        <w:rPr>
          <w:rFonts w:asciiTheme="minorHAnsi" w:hAnsiTheme="minorHAnsi" w:cstheme="minorHAnsi"/>
          <w:sz w:val="21"/>
          <w:szCs w:val="21"/>
        </w:rPr>
        <w:t>Ensuing</w:t>
      </w:r>
      <w:r w:rsidR="00597948">
        <w:rPr>
          <w:rFonts w:asciiTheme="minorHAnsi" w:hAnsiTheme="minorHAnsi" w:cstheme="minorHAnsi"/>
          <w:sz w:val="21"/>
          <w:szCs w:val="21"/>
        </w:rPr>
        <w:t xml:space="preserve"> consultation, pilot will commence in late September 2013.</w:t>
      </w:r>
    </w:p>
    <w:p w:rsidR="007337ED" w:rsidRPr="008E2C05" w:rsidRDefault="007337ED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8E2C05" w:rsidRPr="008E2C05" w:rsidRDefault="00597948" w:rsidP="00F567B3">
      <w:pPr>
        <w:pStyle w:val="ListParagraph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project team are working with the last remaining pilot site Melbourne pathology, to </w:t>
      </w:r>
      <w:r w:rsidRPr="00597948">
        <w:rPr>
          <w:rFonts w:asciiTheme="minorHAnsi" w:hAnsiTheme="minorHAnsi" w:cstheme="minorHAnsi"/>
          <w:sz w:val="21"/>
          <w:szCs w:val="21"/>
        </w:rPr>
        <w:t xml:space="preserve">support data collection with a view to progressing safety stock calculations for discussion with </w:t>
      </w:r>
      <w:r>
        <w:rPr>
          <w:rFonts w:asciiTheme="minorHAnsi" w:hAnsiTheme="minorHAnsi" w:cstheme="minorHAnsi"/>
          <w:sz w:val="21"/>
          <w:szCs w:val="21"/>
        </w:rPr>
        <w:t>the</w:t>
      </w:r>
      <w:r w:rsidRPr="00597948">
        <w:rPr>
          <w:rFonts w:asciiTheme="minorHAnsi" w:hAnsiTheme="minorHAnsi" w:cstheme="minorHAnsi"/>
          <w:sz w:val="21"/>
          <w:szCs w:val="21"/>
        </w:rPr>
        <w:t xml:space="preserve"> site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8E2C05" w:rsidRPr="008E2C05" w:rsidRDefault="008E2C05" w:rsidP="008E2C05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:rsidR="008E2C05" w:rsidRPr="008E2C05" w:rsidRDefault="008E2C05" w:rsidP="00597948">
      <w:pPr>
        <w:pStyle w:val="ListParagraph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652602" w:rsidRDefault="00652602" w:rsidP="00190B3E">
      <w:pPr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</w:p>
    <w:p w:rsidR="00E84863" w:rsidRPr="00952879" w:rsidRDefault="002911D3" w:rsidP="00190B3E">
      <w:pPr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</w:pPr>
      <w:r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br w:type="page"/>
      </w:r>
      <w:r w:rsidR="00E4753E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lastRenderedPageBreak/>
        <w:t>NI</w:t>
      </w:r>
      <w:r w:rsidR="00F87EC3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MF p</w:t>
      </w:r>
      <w:r w:rsidR="00D7665A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ilot</w:t>
      </w:r>
      <w:r w:rsidR="00F87EC3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 xml:space="preserve"> s</w:t>
      </w:r>
      <w:r w:rsidR="00786A26" w:rsidRPr="00952879">
        <w:rPr>
          <w:rFonts w:asciiTheme="minorHAnsi" w:hAnsiTheme="minorHAnsi" w:cstheme="minorHAnsi"/>
          <w:b/>
          <w:color w:val="404040" w:themeColor="text1" w:themeTint="BF"/>
          <w:sz w:val="25"/>
          <w:szCs w:val="25"/>
        </w:rPr>
        <w:t>ites</w:t>
      </w:r>
    </w:p>
    <w:p w:rsidR="00786A26" w:rsidRPr="00D86371" w:rsidRDefault="00786A26" w:rsidP="00D8637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794"/>
        <w:gridCol w:w="1319"/>
        <w:gridCol w:w="2835"/>
        <w:gridCol w:w="2375"/>
      </w:tblGrid>
      <w:tr w:rsidR="00393098" w:rsidRPr="00786A26" w:rsidTr="002911D3">
        <w:tc>
          <w:tcPr>
            <w:tcW w:w="565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A26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2794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rPr>
                <w:b/>
                <w:sz w:val="22"/>
                <w:szCs w:val="22"/>
              </w:rPr>
            </w:pPr>
            <w:r w:rsidRPr="00786A26">
              <w:rPr>
                <w:b/>
                <w:sz w:val="22"/>
                <w:szCs w:val="22"/>
              </w:rPr>
              <w:t>Health Provider</w:t>
            </w:r>
          </w:p>
        </w:tc>
        <w:tc>
          <w:tcPr>
            <w:tcW w:w="1319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Jurisdiction</w:t>
            </w:r>
          </w:p>
        </w:tc>
        <w:tc>
          <w:tcPr>
            <w:tcW w:w="2835" w:type="dxa"/>
            <w:shd w:val="clear" w:color="auto" w:fill="C00000"/>
          </w:tcPr>
          <w:p w:rsidR="00D7665A" w:rsidRPr="00786A26" w:rsidRDefault="00D7665A" w:rsidP="00F87EC3">
            <w:pPr>
              <w:jc w:val="center"/>
              <w:rPr>
                <w:b/>
                <w:sz w:val="22"/>
                <w:szCs w:val="22"/>
              </w:rPr>
            </w:pPr>
            <w:r w:rsidRPr="00786A26">
              <w:rPr>
                <w:b/>
                <w:sz w:val="22"/>
                <w:szCs w:val="22"/>
              </w:rPr>
              <w:t>Proposed pilot commencement dates</w:t>
            </w:r>
          </w:p>
        </w:tc>
        <w:tc>
          <w:tcPr>
            <w:tcW w:w="2375" w:type="dxa"/>
            <w:shd w:val="clear" w:color="auto" w:fill="C00000"/>
          </w:tcPr>
          <w:p w:rsidR="00D7665A" w:rsidRPr="00786A26" w:rsidRDefault="00D7665A" w:rsidP="00F87E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</w:t>
            </w:r>
          </w:p>
        </w:tc>
      </w:tr>
      <w:tr w:rsidR="00393098" w:rsidRPr="00786A26" w:rsidTr="002911D3">
        <w:tc>
          <w:tcPr>
            <w:tcW w:w="565" w:type="dxa"/>
          </w:tcPr>
          <w:p w:rsidR="00D7665A" w:rsidRPr="00786A26" w:rsidRDefault="00D7665A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A</w:t>
            </w:r>
          </w:p>
        </w:tc>
        <w:tc>
          <w:tcPr>
            <w:tcW w:w="2794" w:type="dxa"/>
          </w:tcPr>
          <w:p w:rsidR="00D7665A" w:rsidRPr="00786A26" w:rsidRDefault="00D7665A" w:rsidP="00935D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Flinders Medical C</w:t>
            </w:r>
            <w:r w:rsidRPr="00786A26">
              <w:rPr>
                <w:sz w:val="22"/>
                <w:szCs w:val="22"/>
              </w:rPr>
              <w:t>entre</w:t>
            </w:r>
          </w:p>
        </w:tc>
        <w:tc>
          <w:tcPr>
            <w:tcW w:w="1319" w:type="dxa"/>
          </w:tcPr>
          <w:p w:rsidR="00D7665A" w:rsidRPr="00786A26" w:rsidRDefault="00D7665A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2835" w:type="dxa"/>
          </w:tcPr>
          <w:p w:rsidR="002911D3" w:rsidRDefault="00D7665A" w:rsidP="00C645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27 May 2013</w:t>
            </w:r>
            <w:r w:rsidR="00FC682B">
              <w:rPr>
                <w:sz w:val="22"/>
                <w:szCs w:val="22"/>
              </w:rPr>
              <w:t xml:space="preserve"> (P1)</w:t>
            </w:r>
          </w:p>
          <w:p w:rsidR="00FC682B" w:rsidRPr="00786A26" w:rsidRDefault="00FC682B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August 2013 (P2)</w:t>
            </w:r>
          </w:p>
        </w:tc>
        <w:tc>
          <w:tcPr>
            <w:tcW w:w="2375" w:type="dxa"/>
          </w:tcPr>
          <w:p w:rsidR="008D6BCC" w:rsidRDefault="00C745FF" w:rsidP="00935D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pilot analysis</w:t>
            </w:r>
          </w:p>
          <w:p w:rsidR="00FC682B" w:rsidRPr="00786A26" w:rsidRDefault="00C64525" w:rsidP="002911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</w:t>
            </w:r>
            <w:r w:rsidR="00FC682B">
              <w:rPr>
                <w:sz w:val="22"/>
                <w:szCs w:val="22"/>
              </w:rPr>
              <w:t>rogress</w:t>
            </w:r>
          </w:p>
        </w:tc>
      </w:tr>
      <w:tr w:rsidR="00393098" w:rsidRPr="00786A26" w:rsidTr="002911D3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B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Royal Hobart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</w:p>
        </w:tc>
        <w:tc>
          <w:tcPr>
            <w:tcW w:w="2835" w:type="dxa"/>
          </w:tcPr>
          <w:p w:rsidR="00D7665A" w:rsidRDefault="00D7665A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June</w:t>
            </w:r>
            <w:r w:rsidRPr="00786A26">
              <w:rPr>
                <w:sz w:val="22"/>
                <w:szCs w:val="22"/>
              </w:rPr>
              <w:t xml:space="preserve"> 2013</w:t>
            </w:r>
            <w:r w:rsidR="00FC682B">
              <w:rPr>
                <w:sz w:val="22"/>
                <w:szCs w:val="22"/>
              </w:rPr>
              <w:t xml:space="preserve"> (P1)</w:t>
            </w:r>
          </w:p>
          <w:p w:rsidR="00FC682B" w:rsidRPr="00786A26" w:rsidRDefault="00FC682B" w:rsidP="00FC68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August 2013 (P2)</w:t>
            </w:r>
          </w:p>
        </w:tc>
        <w:tc>
          <w:tcPr>
            <w:tcW w:w="2375" w:type="dxa"/>
          </w:tcPr>
          <w:p w:rsidR="00D7665A" w:rsidRDefault="00C745FF" w:rsidP="00D863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p</w:t>
            </w:r>
            <w:r w:rsidR="009E44EE">
              <w:rPr>
                <w:sz w:val="22"/>
                <w:szCs w:val="22"/>
              </w:rPr>
              <w:t>ilot analysis</w:t>
            </w:r>
          </w:p>
          <w:p w:rsidR="00FC682B" w:rsidRDefault="00FC682B" w:rsidP="002911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C6452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rogres</w:t>
            </w:r>
            <w:r w:rsidR="00D86371">
              <w:rPr>
                <w:sz w:val="22"/>
                <w:szCs w:val="22"/>
              </w:rPr>
              <w:t>s</w:t>
            </w:r>
          </w:p>
        </w:tc>
      </w:tr>
      <w:tr w:rsidR="00393098" w:rsidRPr="00786A26" w:rsidTr="002911D3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C</w:t>
            </w:r>
          </w:p>
        </w:tc>
        <w:tc>
          <w:tcPr>
            <w:tcW w:w="2794" w:type="dxa"/>
          </w:tcPr>
          <w:p w:rsidR="00D7665A" w:rsidRPr="00786A26" w:rsidRDefault="009E44EE" w:rsidP="00F87EC3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7665A" w:rsidRPr="00786A26">
              <w:rPr>
                <w:sz w:val="22"/>
                <w:szCs w:val="22"/>
              </w:rPr>
              <w:t>Townsville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QLD</w:t>
            </w:r>
          </w:p>
        </w:tc>
        <w:tc>
          <w:tcPr>
            <w:tcW w:w="2835" w:type="dxa"/>
          </w:tcPr>
          <w:p w:rsidR="00D7665A" w:rsidRPr="00786A26" w:rsidRDefault="009E44EE" w:rsidP="002911D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7665A" w:rsidRPr="00786A26">
              <w:rPr>
                <w:sz w:val="22"/>
                <w:szCs w:val="22"/>
              </w:rPr>
              <w:t xml:space="preserve"> July 2013</w:t>
            </w:r>
          </w:p>
        </w:tc>
        <w:tc>
          <w:tcPr>
            <w:tcW w:w="2375" w:type="dxa"/>
          </w:tcPr>
          <w:p w:rsidR="00D7665A" w:rsidRDefault="00C745FF" w:rsidP="002911D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p</w:t>
            </w:r>
            <w:r w:rsidR="002911D3">
              <w:rPr>
                <w:sz w:val="22"/>
                <w:szCs w:val="22"/>
              </w:rPr>
              <w:t>ilot Analysis</w:t>
            </w:r>
          </w:p>
        </w:tc>
      </w:tr>
      <w:tr w:rsidR="00393098" w:rsidRPr="00786A26" w:rsidTr="002911D3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D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Royal Prince Alfred</w:t>
            </w:r>
            <w:r>
              <w:rPr>
                <w:sz w:val="22"/>
                <w:szCs w:val="22"/>
              </w:rPr>
              <w:t xml:space="preserve">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NSW</w:t>
            </w:r>
          </w:p>
        </w:tc>
        <w:tc>
          <w:tcPr>
            <w:tcW w:w="2835" w:type="dxa"/>
          </w:tcPr>
          <w:p w:rsidR="00D7665A" w:rsidRPr="00786A26" w:rsidRDefault="00E4753E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7665A">
              <w:rPr>
                <w:sz w:val="22"/>
                <w:szCs w:val="22"/>
              </w:rPr>
              <w:t xml:space="preserve"> August</w:t>
            </w:r>
            <w:r w:rsidR="00D7665A" w:rsidRPr="00786A26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2375" w:type="dxa"/>
          </w:tcPr>
          <w:p w:rsidR="00D7665A" w:rsidRDefault="00C745FF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Commenced</w:t>
            </w:r>
          </w:p>
        </w:tc>
      </w:tr>
      <w:tr w:rsidR="00393098" w:rsidRPr="00786A26" w:rsidTr="002911D3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E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John Hunter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NSW</w:t>
            </w:r>
          </w:p>
        </w:tc>
        <w:tc>
          <w:tcPr>
            <w:tcW w:w="283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86A26">
              <w:rPr>
                <w:sz w:val="22"/>
                <w:szCs w:val="22"/>
              </w:rPr>
              <w:t xml:space="preserve"> August 2013</w:t>
            </w:r>
          </w:p>
        </w:tc>
        <w:tc>
          <w:tcPr>
            <w:tcW w:w="2375" w:type="dxa"/>
          </w:tcPr>
          <w:p w:rsidR="00D7665A" w:rsidRDefault="00C64525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745FF">
              <w:rPr>
                <w:sz w:val="22"/>
                <w:szCs w:val="22"/>
              </w:rPr>
              <w:t>ommenced</w:t>
            </w:r>
          </w:p>
        </w:tc>
      </w:tr>
      <w:tr w:rsidR="00393098" w:rsidRPr="00786A26" w:rsidTr="002911D3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F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Sir Charles Gairdner</w:t>
            </w:r>
            <w:r>
              <w:rPr>
                <w:sz w:val="22"/>
                <w:szCs w:val="22"/>
              </w:rPr>
              <w:t xml:space="preserve"> Hospital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</w:t>
            </w:r>
          </w:p>
        </w:tc>
        <w:tc>
          <w:tcPr>
            <w:tcW w:w="2835" w:type="dxa"/>
          </w:tcPr>
          <w:p w:rsidR="00D7665A" w:rsidRPr="00786A26" w:rsidRDefault="00C745FF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7665A" w:rsidRPr="00D7665A">
              <w:rPr>
                <w:sz w:val="22"/>
                <w:szCs w:val="22"/>
              </w:rPr>
              <w:t xml:space="preserve"> September 2013</w:t>
            </w:r>
          </w:p>
        </w:tc>
        <w:tc>
          <w:tcPr>
            <w:tcW w:w="2375" w:type="dxa"/>
          </w:tcPr>
          <w:p w:rsidR="00D7665A" w:rsidRPr="00D7665A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track</w:t>
            </w:r>
          </w:p>
        </w:tc>
      </w:tr>
      <w:tr w:rsidR="00393098" w:rsidRPr="00786A26" w:rsidTr="002911D3">
        <w:tc>
          <w:tcPr>
            <w:tcW w:w="565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786A26">
              <w:rPr>
                <w:sz w:val="22"/>
                <w:szCs w:val="22"/>
              </w:rPr>
              <w:t>G</w:t>
            </w:r>
          </w:p>
        </w:tc>
        <w:tc>
          <w:tcPr>
            <w:tcW w:w="2794" w:type="dxa"/>
          </w:tcPr>
          <w:p w:rsidR="00D7665A" w:rsidRPr="00786A26" w:rsidRDefault="00D7665A" w:rsidP="00F87EC3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Melbourne Pathology</w:t>
            </w:r>
          </w:p>
        </w:tc>
        <w:tc>
          <w:tcPr>
            <w:tcW w:w="1319" w:type="dxa"/>
          </w:tcPr>
          <w:p w:rsidR="00D7665A" w:rsidRPr="00786A26" w:rsidRDefault="00D7665A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</w:t>
            </w:r>
          </w:p>
        </w:tc>
        <w:tc>
          <w:tcPr>
            <w:tcW w:w="2835" w:type="dxa"/>
          </w:tcPr>
          <w:p w:rsidR="00D7665A" w:rsidRPr="00786A26" w:rsidRDefault="00C745FF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C745FF">
              <w:rPr>
                <w:sz w:val="22"/>
                <w:szCs w:val="22"/>
              </w:rPr>
              <w:t>30 September 2013</w:t>
            </w:r>
          </w:p>
        </w:tc>
        <w:tc>
          <w:tcPr>
            <w:tcW w:w="2375" w:type="dxa"/>
          </w:tcPr>
          <w:p w:rsidR="00D7665A" w:rsidRDefault="00475FB4" w:rsidP="00F87EC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review</w:t>
            </w:r>
          </w:p>
        </w:tc>
      </w:tr>
    </w:tbl>
    <w:p w:rsidR="006028A9" w:rsidRDefault="006028A9" w:rsidP="004859CA">
      <w:pPr>
        <w:rPr>
          <w:rFonts w:asciiTheme="minorHAnsi" w:hAnsiTheme="minorHAnsi" w:cstheme="minorHAnsi"/>
          <w:b/>
        </w:rPr>
      </w:pPr>
    </w:p>
    <w:p w:rsidR="006028A9" w:rsidRPr="00952879" w:rsidRDefault="006028A9" w:rsidP="004859CA">
      <w:pPr>
        <w:rPr>
          <w:rFonts w:asciiTheme="minorHAnsi" w:hAnsiTheme="minorHAnsi" w:cstheme="minorHAnsi"/>
          <w:b/>
          <w:sz w:val="25"/>
          <w:szCs w:val="25"/>
        </w:rPr>
      </w:pPr>
    </w:p>
    <w:p w:rsidR="00D7665A" w:rsidRPr="00D86371" w:rsidRDefault="00D7665A" w:rsidP="00A65CDE">
      <w:pPr>
        <w:rPr>
          <w:rFonts w:asciiTheme="minorHAnsi" w:hAnsiTheme="minorHAnsi" w:cstheme="minorHAnsi"/>
          <w:sz w:val="16"/>
          <w:szCs w:val="16"/>
        </w:rPr>
      </w:pPr>
    </w:p>
    <w:p w:rsidR="004E0D3B" w:rsidRDefault="004E0D3B" w:rsidP="00A65CDE">
      <w:pPr>
        <w:rPr>
          <w:rFonts w:ascii="Arial" w:hAnsi="Arial" w:cs="Arial"/>
          <w:sz w:val="22"/>
          <w:szCs w:val="22"/>
        </w:rPr>
      </w:pPr>
    </w:p>
    <w:p w:rsidR="00393098" w:rsidRDefault="00393098" w:rsidP="00A65CDE">
      <w:pPr>
        <w:rPr>
          <w:rFonts w:ascii="Arial" w:hAnsi="Arial" w:cs="Arial"/>
          <w:sz w:val="22"/>
          <w:szCs w:val="22"/>
        </w:rPr>
      </w:pPr>
    </w:p>
    <w:p w:rsidR="00BB7330" w:rsidRDefault="00BB7330" w:rsidP="00A65CDE">
      <w:pPr>
        <w:rPr>
          <w:rFonts w:ascii="Arial" w:hAnsi="Arial" w:cs="Arial"/>
          <w:sz w:val="22"/>
          <w:szCs w:val="22"/>
        </w:rPr>
        <w:sectPr w:rsidR="00BB7330" w:rsidSect="00C73922">
          <w:headerReference w:type="default" r:id="rId11"/>
          <w:footerReference w:type="default" r:id="rId12"/>
          <w:pgSz w:w="11906" w:h="16838" w:code="9"/>
          <w:pgMar w:top="1440" w:right="992" w:bottom="1276" w:left="1134" w:header="709" w:footer="544" w:gutter="0"/>
          <w:pgBorders w:offsetFrom="page">
            <w:top w:val="single" w:sz="24" w:space="24" w:color="A6A6A6" w:themeColor="background1" w:themeShade="A6"/>
            <w:left w:val="single" w:sz="24" w:space="24" w:color="A6A6A6" w:themeColor="background1" w:themeShade="A6"/>
            <w:bottom w:val="single" w:sz="24" w:space="24" w:color="A6A6A6" w:themeColor="background1" w:themeShade="A6"/>
            <w:right w:val="single" w:sz="24" w:space="24" w:color="A6A6A6" w:themeColor="background1" w:themeShade="A6"/>
          </w:pgBorders>
          <w:cols w:space="708"/>
          <w:docGrid w:linePitch="360"/>
        </w:sectPr>
      </w:pPr>
    </w:p>
    <w:p w:rsidR="004E0D3B" w:rsidRPr="00AB0B0B" w:rsidRDefault="004E0D3B" w:rsidP="00CB6138">
      <w:pPr>
        <w:rPr>
          <w:rFonts w:ascii="Arial" w:hAnsi="Arial" w:cs="Arial"/>
          <w:sz w:val="18"/>
          <w:szCs w:val="18"/>
        </w:rPr>
      </w:pPr>
    </w:p>
    <w:sectPr w:rsidR="004E0D3B" w:rsidRPr="00AB0B0B" w:rsidSect="00C73922">
      <w:type w:val="continuous"/>
      <w:pgSz w:w="11906" w:h="16838" w:code="9"/>
      <w:pgMar w:top="1440" w:right="992" w:bottom="1276" w:left="1134" w:header="709" w:footer="544" w:gutter="0"/>
      <w:pgBorders w:offsetFrom="page">
        <w:top w:val="single" w:sz="24" w:space="24" w:color="A6A6A6" w:themeColor="background1" w:themeShade="A6"/>
        <w:left w:val="single" w:sz="24" w:space="24" w:color="A6A6A6" w:themeColor="background1" w:themeShade="A6"/>
        <w:bottom w:val="single" w:sz="24" w:space="24" w:color="A6A6A6" w:themeColor="background1" w:themeShade="A6"/>
        <w:right w:val="single" w:sz="24" w:space="24" w:color="A6A6A6" w:themeColor="background1" w:themeShade="A6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02" w:rsidRDefault="00B45002">
      <w:r>
        <w:separator/>
      </w:r>
    </w:p>
  </w:endnote>
  <w:endnote w:type="continuationSeparator" w:id="0">
    <w:p w:rsidR="00B45002" w:rsidRDefault="00B4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98" w:rsidRPr="002946D5" w:rsidRDefault="00476798" w:rsidP="001921AA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2946D5">
      <w:rPr>
        <w:rFonts w:asciiTheme="minorHAnsi" w:hAnsiTheme="minorHAnsi" w:cstheme="minorHAnsi"/>
        <w:sz w:val="16"/>
        <w:szCs w:val="16"/>
      </w:rPr>
      <w:t xml:space="preserve">Page </w:t>
    </w:r>
    <w:r w:rsidRPr="002946D5">
      <w:rPr>
        <w:rFonts w:asciiTheme="minorHAnsi" w:hAnsiTheme="minorHAnsi" w:cstheme="minorHAnsi"/>
        <w:sz w:val="16"/>
        <w:szCs w:val="16"/>
      </w:rPr>
      <w:fldChar w:fldCharType="begin"/>
    </w:r>
    <w:r w:rsidRPr="002946D5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Pr="002946D5">
      <w:rPr>
        <w:rFonts w:asciiTheme="minorHAnsi" w:hAnsiTheme="minorHAnsi" w:cstheme="minorHAnsi"/>
        <w:sz w:val="16"/>
        <w:szCs w:val="16"/>
      </w:rPr>
      <w:fldChar w:fldCharType="separate"/>
    </w:r>
    <w:r w:rsidR="000C05D7">
      <w:rPr>
        <w:rFonts w:asciiTheme="minorHAnsi" w:hAnsiTheme="minorHAnsi" w:cstheme="minorHAnsi"/>
        <w:noProof/>
        <w:sz w:val="16"/>
        <w:szCs w:val="16"/>
      </w:rPr>
      <w:t>2</w:t>
    </w:r>
    <w:r w:rsidRPr="002946D5">
      <w:rPr>
        <w:rFonts w:asciiTheme="minorHAnsi" w:hAnsiTheme="minorHAnsi" w:cstheme="minorHAnsi"/>
        <w:sz w:val="16"/>
        <w:szCs w:val="16"/>
      </w:rPr>
      <w:fldChar w:fldCharType="end"/>
    </w:r>
    <w:r w:rsidRPr="002946D5">
      <w:rPr>
        <w:rFonts w:asciiTheme="minorHAnsi" w:hAnsiTheme="minorHAnsi" w:cstheme="minorHAnsi"/>
        <w:sz w:val="16"/>
        <w:szCs w:val="16"/>
      </w:rPr>
      <w:t xml:space="preserve"> of </w:t>
    </w:r>
    <w:r w:rsidRPr="002946D5">
      <w:rPr>
        <w:rFonts w:asciiTheme="minorHAnsi" w:hAnsiTheme="minorHAnsi" w:cstheme="minorHAnsi"/>
        <w:sz w:val="16"/>
        <w:szCs w:val="16"/>
      </w:rPr>
      <w:fldChar w:fldCharType="begin"/>
    </w:r>
    <w:r w:rsidRPr="002946D5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2946D5">
      <w:rPr>
        <w:rFonts w:asciiTheme="minorHAnsi" w:hAnsiTheme="minorHAnsi" w:cstheme="minorHAnsi"/>
        <w:sz w:val="16"/>
        <w:szCs w:val="16"/>
      </w:rPr>
      <w:fldChar w:fldCharType="separate"/>
    </w:r>
    <w:r w:rsidR="000C05D7">
      <w:rPr>
        <w:rFonts w:asciiTheme="minorHAnsi" w:hAnsiTheme="minorHAnsi" w:cstheme="minorHAnsi"/>
        <w:noProof/>
        <w:sz w:val="16"/>
        <w:szCs w:val="16"/>
      </w:rPr>
      <w:t>2</w:t>
    </w:r>
    <w:r w:rsidRPr="002946D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02" w:rsidRDefault="00B45002">
      <w:r>
        <w:separator/>
      </w:r>
    </w:p>
  </w:footnote>
  <w:footnote w:type="continuationSeparator" w:id="0">
    <w:p w:rsidR="00B45002" w:rsidRDefault="00B4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98" w:rsidRPr="00800CF9" w:rsidRDefault="00476798" w:rsidP="005D5F32">
    <w:pPr>
      <w:pStyle w:val="Header"/>
      <w:rPr>
        <w:sz w:val="16"/>
        <w:szCs w:val="16"/>
      </w:rPr>
    </w:pPr>
  </w:p>
  <w:p w:rsidR="00476798" w:rsidRPr="00800CF9" w:rsidRDefault="00476798" w:rsidP="00800CF9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3A0"/>
    <w:multiLevelType w:val="hybridMultilevel"/>
    <w:tmpl w:val="217AD1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52F65"/>
    <w:multiLevelType w:val="hybridMultilevel"/>
    <w:tmpl w:val="C8A27F3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1CED"/>
    <w:multiLevelType w:val="hybridMultilevel"/>
    <w:tmpl w:val="916A311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E6DE8"/>
    <w:multiLevelType w:val="hybridMultilevel"/>
    <w:tmpl w:val="45D43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22B2"/>
    <w:multiLevelType w:val="hybridMultilevel"/>
    <w:tmpl w:val="9FC0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4BE8"/>
    <w:multiLevelType w:val="hybridMultilevel"/>
    <w:tmpl w:val="6BB43E4C"/>
    <w:lvl w:ilvl="0" w:tplc="35623A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249C1"/>
    <w:multiLevelType w:val="hybridMultilevel"/>
    <w:tmpl w:val="D10A13F4"/>
    <w:lvl w:ilvl="0" w:tplc="2FE488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C72171"/>
    <w:multiLevelType w:val="hybridMultilevel"/>
    <w:tmpl w:val="826279F2"/>
    <w:lvl w:ilvl="0" w:tplc="F424C33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892CD3"/>
    <w:multiLevelType w:val="hybridMultilevel"/>
    <w:tmpl w:val="889AE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1F2DA1"/>
    <w:multiLevelType w:val="hybridMultilevel"/>
    <w:tmpl w:val="A70AD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F2CAD"/>
    <w:multiLevelType w:val="multilevel"/>
    <w:tmpl w:val="3888261C"/>
    <w:lvl w:ilvl="0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A7840"/>
    <w:multiLevelType w:val="hybridMultilevel"/>
    <w:tmpl w:val="F6944F56"/>
    <w:lvl w:ilvl="0" w:tplc="2FE4884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441EB"/>
    <w:multiLevelType w:val="multilevel"/>
    <w:tmpl w:val="D994C4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595959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7F8F5E74"/>
    <w:multiLevelType w:val="hybridMultilevel"/>
    <w:tmpl w:val="C95081F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6"/>
    <w:rsid w:val="00015CC0"/>
    <w:rsid w:val="00033CA6"/>
    <w:rsid w:val="0004167A"/>
    <w:rsid w:val="0004384B"/>
    <w:rsid w:val="00047C67"/>
    <w:rsid w:val="00047F19"/>
    <w:rsid w:val="000516A9"/>
    <w:rsid w:val="00057889"/>
    <w:rsid w:val="00062D9C"/>
    <w:rsid w:val="00064E84"/>
    <w:rsid w:val="00077AA3"/>
    <w:rsid w:val="00080509"/>
    <w:rsid w:val="000817BC"/>
    <w:rsid w:val="00084F06"/>
    <w:rsid w:val="00093169"/>
    <w:rsid w:val="000A1127"/>
    <w:rsid w:val="000A1526"/>
    <w:rsid w:val="000A509B"/>
    <w:rsid w:val="000A7023"/>
    <w:rsid w:val="000B2A6C"/>
    <w:rsid w:val="000B62F1"/>
    <w:rsid w:val="000C049F"/>
    <w:rsid w:val="000C05D7"/>
    <w:rsid w:val="000C573B"/>
    <w:rsid w:val="000C7269"/>
    <w:rsid w:val="000C76DB"/>
    <w:rsid w:val="000D263E"/>
    <w:rsid w:val="000E0F6D"/>
    <w:rsid w:val="000E39F7"/>
    <w:rsid w:val="000E59B6"/>
    <w:rsid w:val="000F0A5E"/>
    <w:rsid w:val="000F12FE"/>
    <w:rsid w:val="000F26BD"/>
    <w:rsid w:val="000F273A"/>
    <w:rsid w:val="000F3343"/>
    <w:rsid w:val="000F3723"/>
    <w:rsid w:val="000F3816"/>
    <w:rsid w:val="000F65EF"/>
    <w:rsid w:val="000F6DFE"/>
    <w:rsid w:val="00102B40"/>
    <w:rsid w:val="001064AE"/>
    <w:rsid w:val="00107D47"/>
    <w:rsid w:val="001114F5"/>
    <w:rsid w:val="00114E5C"/>
    <w:rsid w:val="00115393"/>
    <w:rsid w:val="00121FE5"/>
    <w:rsid w:val="00126441"/>
    <w:rsid w:val="0013288A"/>
    <w:rsid w:val="00133681"/>
    <w:rsid w:val="0013636A"/>
    <w:rsid w:val="00145C89"/>
    <w:rsid w:val="001473F0"/>
    <w:rsid w:val="00147AD6"/>
    <w:rsid w:val="0015105C"/>
    <w:rsid w:val="00154870"/>
    <w:rsid w:val="00154BF0"/>
    <w:rsid w:val="0015534B"/>
    <w:rsid w:val="00170212"/>
    <w:rsid w:val="00172A45"/>
    <w:rsid w:val="00172B4F"/>
    <w:rsid w:val="001778EB"/>
    <w:rsid w:val="0018212F"/>
    <w:rsid w:val="00183AC9"/>
    <w:rsid w:val="001841A1"/>
    <w:rsid w:val="00186ADA"/>
    <w:rsid w:val="001874BA"/>
    <w:rsid w:val="00190B3E"/>
    <w:rsid w:val="001921AA"/>
    <w:rsid w:val="00196939"/>
    <w:rsid w:val="001970DC"/>
    <w:rsid w:val="00197507"/>
    <w:rsid w:val="001A2D13"/>
    <w:rsid w:val="001A454F"/>
    <w:rsid w:val="001A5A05"/>
    <w:rsid w:val="001A5A77"/>
    <w:rsid w:val="001B0DB1"/>
    <w:rsid w:val="001B1C9D"/>
    <w:rsid w:val="001D4E8C"/>
    <w:rsid w:val="001E141C"/>
    <w:rsid w:val="001E2631"/>
    <w:rsid w:val="001E2CFF"/>
    <w:rsid w:val="001F32C5"/>
    <w:rsid w:val="001F796C"/>
    <w:rsid w:val="00200F47"/>
    <w:rsid w:val="002065BE"/>
    <w:rsid w:val="002072D9"/>
    <w:rsid w:val="00207522"/>
    <w:rsid w:val="00217B96"/>
    <w:rsid w:val="002201F4"/>
    <w:rsid w:val="00220F42"/>
    <w:rsid w:val="00221A04"/>
    <w:rsid w:val="00233B4F"/>
    <w:rsid w:val="00234A0C"/>
    <w:rsid w:val="00240C5B"/>
    <w:rsid w:val="0024647C"/>
    <w:rsid w:val="00250359"/>
    <w:rsid w:val="00250585"/>
    <w:rsid w:val="00250A82"/>
    <w:rsid w:val="002551A7"/>
    <w:rsid w:val="00257A64"/>
    <w:rsid w:val="00261723"/>
    <w:rsid w:val="00265B7E"/>
    <w:rsid w:val="00267F14"/>
    <w:rsid w:val="002706F2"/>
    <w:rsid w:val="002714C7"/>
    <w:rsid w:val="00273BFB"/>
    <w:rsid w:val="00274EDE"/>
    <w:rsid w:val="00280B29"/>
    <w:rsid w:val="00280BF3"/>
    <w:rsid w:val="00283231"/>
    <w:rsid w:val="002911D3"/>
    <w:rsid w:val="002946D5"/>
    <w:rsid w:val="002A0AB0"/>
    <w:rsid w:val="002A2494"/>
    <w:rsid w:val="002A2B70"/>
    <w:rsid w:val="002A58FD"/>
    <w:rsid w:val="002B11AA"/>
    <w:rsid w:val="002B3B8C"/>
    <w:rsid w:val="002B5D10"/>
    <w:rsid w:val="002C1708"/>
    <w:rsid w:val="002C241C"/>
    <w:rsid w:val="002C3D15"/>
    <w:rsid w:val="002C55C8"/>
    <w:rsid w:val="002C6FD4"/>
    <w:rsid w:val="002D14C0"/>
    <w:rsid w:val="002D181C"/>
    <w:rsid w:val="002D355A"/>
    <w:rsid w:val="002D36B4"/>
    <w:rsid w:val="002D4187"/>
    <w:rsid w:val="002D65C6"/>
    <w:rsid w:val="002E01F3"/>
    <w:rsid w:val="002E7827"/>
    <w:rsid w:val="002E7900"/>
    <w:rsid w:val="002F31F3"/>
    <w:rsid w:val="00303180"/>
    <w:rsid w:val="00303373"/>
    <w:rsid w:val="00303741"/>
    <w:rsid w:val="003117B0"/>
    <w:rsid w:val="003123E1"/>
    <w:rsid w:val="00312BA4"/>
    <w:rsid w:val="003153E7"/>
    <w:rsid w:val="00315B9D"/>
    <w:rsid w:val="0032399E"/>
    <w:rsid w:val="003254B9"/>
    <w:rsid w:val="00327E35"/>
    <w:rsid w:val="00331A9C"/>
    <w:rsid w:val="00334D4C"/>
    <w:rsid w:val="00334DC8"/>
    <w:rsid w:val="00342FDB"/>
    <w:rsid w:val="00346AAA"/>
    <w:rsid w:val="00360D8F"/>
    <w:rsid w:val="003617E0"/>
    <w:rsid w:val="0036634A"/>
    <w:rsid w:val="00367550"/>
    <w:rsid w:val="003702CB"/>
    <w:rsid w:val="00371810"/>
    <w:rsid w:val="00373C97"/>
    <w:rsid w:val="00381232"/>
    <w:rsid w:val="003902E5"/>
    <w:rsid w:val="00392585"/>
    <w:rsid w:val="00393098"/>
    <w:rsid w:val="003937DC"/>
    <w:rsid w:val="00395B98"/>
    <w:rsid w:val="00396492"/>
    <w:rsid w:val="003A1971"/>
    <w:rsid w:val="003B1F9E"/>
    <w:rsid w:val="003B2757"/>
    <w:rsid w:val="003C28DE"/>
    <w:rsid w:val="003D33FC"/>
    <w:rsid w:val="003D50A7"/>
    <w:rsid w:val="003D65C8"/>
    <w:rsid w:val="003E02B7"/>
    <w:rsid w:val="003E697E"/>
    <w:rsid w:val="003E70F5"/>
    <w:rsid w:val="003F0201"/>
    <w:rsid w:val="003F08C9"/>
    <w:rsid w:val="003F4639"/>
    <w:rsid w:val="003F5115"/>
    <w:rsid w:val="003F5F4A"/>
    <w:rsid w:val="00400E0E"/>
    <w:rsid w:val="00406215"/>
    <w:rsid w:val="0040730F"/>
    <w:rsid w:val="00421587"/>
    <w:rsid w:val="004220E8"/>
    <w:rsid w:val="00435A4B"/>
    <w:rsid w:val="004433BE"/>
    <w:rsid w:val="004471B5"/>
    <w:rsid w:val="004475FD"/>
    <w:rsid w:val="00447701"/>
    <w:rsid w:val="004628CB"/>
    <w:rsid w:val="00466C79"/>
    <w:rsid w:val="00470015"/>
    <w:rsid w:val="0047026A"/>
    <w:rsid w:val="00471249"/>
    <w:rsid w:val="00472C7D"/>
    <w:rsid w:val="00475FB4"/>
    <w:rsid w:val="00476798"/>
    <w:rsid w:val="00482168"/>
    <w:rsid w:val="004831D3"/>
    <w:rsid w:val="004859CA"/>
    <w:rsid w:val="00494060"/>
    <w:rsid w:val="0049660E"/>
    <w:rsid w:val="004A0873"/>
    <w:rsid w:val="004A0B3C"/>
    <w:rsid w:val="004A292C"/>
    <w:rsid w:val="004A2E4E"/>
    <w:rsid w:val="004A3389"/>
    <w:rsid w:val="004A61B1"/>
    <w:rsid w:val="004A6F92"/>
    <w:rsid w:val="004B1F04"/>
    <w:rsid w:val="004B499C"/>
    <w:rsid w:val="004B5A83"/>
    <w:rsid w:val="004C3EC2"/>
    <w:rsid w:val="004C44E3"/>
    <w:rsid w:val="004D23AE"/>
    <w:rsid w:val="004D2F24"/>
    <w:rsid w:val="004D6880"/>
    <w:rsid w:val="004D7232"/>
    <w:rsid w:val="004E0A5E"/>
    <w:rsid w:val="004E0D3B"/>
    <w:rsid w:val="004E57B9"/>
    <w:rsid w:val="004F07D0"/>
    <w:rsid w:val="004F24DB"/>
    <w:rsid w:val="004F44F4"/>
    <w:rsid w:val="004F7AC9"/>
    <w:rsid w:val="004F7F85"/>
    <w:rsid w:val="0050672B"/>
    <w:rsid w:val="005116E9"/>
    <w:rsid w:val="0051235A"/>
    <w:rsid w:val="005123E7"/>
    <w:rsid w:val="0051422D"/>
    <w:rsid w:val="005219CE"/>
    <w:rsid w:val="00523767"/>
    <w:rsid w:val="00524494"/>
    <w:rsid w:val="0053076A"/>
    <w:rsid w:val="00531938"/>
    <w:rsid w:val="005346CE"/>
    <w:rsid w:val="00536B74"/>
    <w:rsid w:val="005406CA"/>
    <w:rsid w:val="005411BD"/>
    <w:rsid w:val="00541F46"/>
    <w:rsid w:val="00544827"/>
    <w:rsid w:val="005503D8"/>
    <w:rsid w:val="00554916"/>
    <w:rsid w:val="00555A60"/>
    <w:rsid w:val="00556CF2"/>
    <w:rsid w:val="005617DD"/>
    <w:rsid w:val="005618C2"/>
    <w:rsid w:val="00562188"/>
    <w:rsid w:val="00564C5F"/>
    <w:rsid w:val="005663A7"/>
    <w:rsid w:val="005676B1"/>
    <w:rsid w:val="0057198E"/>
    <w:rsid w:val="00572B25"/>
    <w:rsid w:val="00572E37"/>
    <w:rsid w:val="00576AFB"/>
    <w:rsid w:val="00580083"/>
    <w:rsid w:val="005840E0"/>
    <w:rsid w:val="0058419D"/>
    <w:rsid w:val="00584208"/>
    <w:rsid w:val="00586998"/>
    <w:rsid w:val="00586A86"/>
    <w:rsid w:val="005903C4"/>
    <w:rsid w:val="00597948"/>
    <w:rsid w:val="005A0927"/>
    <w:rsid w:val="005A0D0D"/>
    <w:rsid w:val="005A31DF"/>
    <w:rsid w:val="005A6341"/>
    <w:rsid w:val="005B1284"/>
    <w:rsid w:val="005B251F"/>
    <w:rsid w:val="005B7915"/>
    <w:rsid w:val="005C002D"/>
    <w:rsid w:val="005C03A5"/>
    <w:rsid w:val="005C2A99"/>
    <w:rsid w:val="005C337D"/>
    <w:rsid w:val="005C438D"/>
    <w:rsid w:val="005D2A9E"/>
    <w:rsid w:val="005D42B6"/>
    <w:rsid w:val="005D4EF8"/>
    <w:rsid w:val="005D5F32"/>
    <w:rsid w:val="005D7285"/>
    <w:rsid w:val="005D7689"/>
    <w:rsid w:val="005D7DA4"/>
    <w:rsid w:val="005E24D6"/>
    <w:rsid w:val="005E5BBE"/>
    <w:rsid w:val="005F1375"/>
    <w:rsid w:val="005F2F9B"/>
    <w:rsid w:val="005F6244"/>
    <w:rsid w:val="005F6FAF"/>
    <w:rsid w:val="00600002"/>
    <w:rsid w:val="006028A9"/>
    <w:rsid w:val="0060346A"/>
    <w:rsid w:val="00604326"/>
    <w:rsid w:val="006049D9"/>
    <w:rsid w:val="00607D18"/>
    <w:rsid w:val="006159A4"/>
    <w:rsid w:val="00620ECB"/>
    <w:rsid w:val="00623B89"/>
    <w:rsid w:val="00625F37"/>
    <w:rsid w:val="00626B6D"/>
    <w:rsid w:val="0063004D"/>
    <w:rsid w:val="0063317A"/>
    <w:rsid w:val="00633653"/>
    <w:rsid w:val="00643566"/>
    <w:rsid w:val="00651EAC"/>
    <w:rsid w:val="00652602"/>
    <w:rsid w:val="00652D9D"/>
    <w:rsid w:val="00654382"/>
    <w:rsid w:val="00661046"/>
    <w:rsid w:val="00663D8C"/>
    <w:rsid w:val="00664E2F"/>
    <w:rsid w:val="00665A36"/>
    <w:rsid w:val="00667CB0"/>
    <w:rsid w:val="00672DD7"/>
    <w:rsid w:val="006760FD"/>
    <w:rsid w:val="00677298"/>
    <w:rsid w:val="006803DF"/>
    <w:rsid w:val="006804C2"/>
    <w:rsid w:val="00681481"/>
    <w:rsid w:val="0068192E"/>
    <w:rsid w:val="00684B0B"/>
    <w:rsid w:val="00697828"/>
    <w:rsid w:val="006A12E8"/>
    <w:rsid w:val="006A31D9"/>
    <w:rsid w:val="006A46FF"/>
    <w:rsid w:val="006A5374"/>
    <w:rsid w:val="006A6C03"/>
    <w:rsid w:val="006B1B44"/>
    <w:rsid w:val="006B2A9B"/>
    <w:rsid w:val="006B5D10"/>
    <w:rsid w:val="006B665B"/>
    <w:rsid w:val="006B6802"/>
    <w:rsid w:val="006B7777"/>
    <w:rsid w:val="006C1A4F"/>
    <w:rsid w:val="006C2F1F"/>
    <w:rsid w:val="006C40C7"/>
    <w:rsid w:val="006C6220"/>
    <w:rsid w:val="006C6B2F"/>
    <w:rsid w:val="006E0974"/>
    <w:rsid w:val="006E17FB"/>
    <w:rsid w:val="006E3877"/>
    <w:rsid w:val="006E4BAA"/>
    <w:rsid w:val="006E6ACB"/>
    <w:rsid w:val="006F2276"/>
    <w:rsid w:val="006F31BD"/>
    <w:rsid w:val="006F5403"/>
    <w:rsid w:val="00702545"/>
    <w:rsid w:val="00705746"/>
    <w:rsid w:val="00715375"/>
    <w:rsid w:val="007155DD"/>
    <w:rsid w:val="00717410"/>
    <w:rsid w:val="00721C0E"/>
    <w:rsid w:val="00721E06"/>
    <w:rsid w:val="007230CB"/>
    <w:rsid w:val="00723FFF"/>
    <w:rsid w:val="00724405"/>
    <w:rsid w:val="00730141"/>
    <w:rsid w:val="007337ED"/>
    <w:rsid w:val="0074109D"/>
    <w:rsid w:val="00741CC7"/>
    <w:rsid w:val="00744718"/>
    <w:rsid w:val="00746A87"/>
    <w:rsid w:val="00746E6A"/>
    <w:rsid w:val="007573A5"/>
    <w:rsid w:val="00761109"/>
    <w:rsid w:val="007635B7"/>
    <w:rsid w:val="0076561D"/>
    <w:rsid w:val="00770989"/>
    <w:rsid w:val="007759DE"/>
    <w:rsid w:val="00781AFB"/>
    <w:rsid w:val="00781D7D"/>
    <w:rsid w:val="00782C06"/>
    <w:rsid w:val="00786A26"/>
    <w:rsid w:val="0078722E"/>
    <w:rsid w:val="00790B4E"/>
    <w:rsid w:val="00791C4B"/>
    <w:rsid w:val="007922A2"/>
    <w:rsid w:val="007963EA"/>
    <w:rsid w:val="00797504"/>
    <w:rsid w:val="007A3E52"/>
    <w:rsid w:val="007A5147"/>
    <w:rsid w:val="007A531C"/>
    <w:rsid w:val="007A7219"/>
    <w:rsid w:val="007B5300"/>
    <w:rsid w:val="007B5351"/>
    <w:rsid w:val="007C0C81"/>
    <w:rsid w:val="007C2912"/>
    <w:rsid w:val="007C3401"/>
    <w:rsid w:val="007C5ED1"/>
    <w:rsid w:val="007D73D3"/>
    <w:rsid w:val="007E3887"/>
    <w:rsid w:val="007E3948"/>
    <w:rsid w:val="007E59BC"/>
    <w:rsid w:val="007E7629"/>
    <w:rsid w:val="007F19A7"/>
    <w:rsid w:val="007F44C6"/>
    <w:rsid w:val="00800CF9"/>
    <w:rsid w:val="00803E23"/>
    <w:rsid w:val="008041E3"/>
    <w:rsid w:val="0080682D"/>
    <w:rsid w:val="00807190"/>
    <w:rsid w:val="00810257"/>
    <w:rsid w:val="008114F6"/>
    <w:rsid w:val="00815731"/>
    <w:rsid w:val="008215BE"/>
    <w:rsid w:val="00822B9B"/>
    <w:rsid w:val="008425C3"/>
    <w:rsid w:val="00842A2E"/>
    <w:rsid w:val="00854553"/>
    <w:rsid w:val="00855204"/>
    <w:rsid w:val="008607A5"/>
    <w:rsid w:val="008613C8"/>
    <w:rsid w:val="00862FC7"/>
    <w:rsid w:val="00863E57"/>
    <w:rsid w:val="008814A4"/>
    <w:rsid w:val="00882704"/>
    <w:rsid w:val="008852D2"/>
    <w:rsid w:val="008862F2"/>
    <w:rsid w:val="00887735"/>
    <w:rsid w:val="00891599"/>
    <w:rsid w:val="0089609E"/>
    <w:rsid w:val="008970DC"/>
    <w:rsid w:val="008A0F1D"/>
    <w:rsid w:val="008A25DE"/>
    <w:rsid w:val="008A4FA1"/>
    <w:rsid w:val="008A66E6"/>
    <w:rsid w:val="008A6CF0"/>
    <w:rsid w:val="008B2D47"/>
    <w:rsid w:val="008B4C0C"/>
    <w:rsid w:val="008B6C10"/>
    <w:rsid w:val="008C3432"/>
    <w:rsid w:val="008C74A2"/>
    <w:rsid w:val="008D0772"/>
    <w:rsid w:val="008D5418"/>
    <w:rsid w:val="008D5867"/>
    <w:rsid w:val="008D6BCC"/>
    <w:rsid w:val="008D73F4"/>
    <w:rsid w:val="008E035A"/>
    <w:rsid w:val="008E2C05"/>
    <w:rsid w:val="008E510F"/>
    <w:rsid w:val="008E64CA"/>
    <w:rsid w:val="008E7F5F"/>
    <w:rsid w:val="008F5F01"/>
    <w:rsid w:val="0090255F"/>
    <w:rsid w:val="00913A28"/>
    <w:rsid w:val="00914994"/>
    <w:rsid w:val="0091502C"/>
    <w:rsid w:val="00921A09"/>
    <w:rsid w:val="00935DEF"/>
    <w:rsid w:val="009410B5"/>
    <w:rsid w:val="009418CF"/>
    <w:rsid w:val="00942DDB"/>
    <w:rsid w:val="0094555C"/>
    <w:rsid w:val="00952879"/>
    <w:rsid w:val="00954D26"/>
    <w:rsid w:val="009578DE"/>
    <w:rsid w:val="00975CF6"/>
    <w:rsid w:val="009806E8"/>
    <w:rsid w:val="00985FA8"/>
    <w:rsid w:val="00986C6F"/>
    <w:rsid w:val="00992FCE"/>
    <w:rsid w:val="009A1736"/>
    <w:rsid w:val="009A1EE3"/>
    <w:rsid w:val="009A508A"/>
    <w:rsid w:val="009A5B1A"/>
    <w:rsid w:val="009B0DE7"/>
    <w:rsid w:val="009B22F8"/>
    <w:rsid w:val="009B3661"/>
    <w:rsid w:val="009B7EDC"/>
    <w:rsid w:val="009C0E65"/>
    <w:rsid w:val="009C16B2"/>
    <w:rsid w:val="009C3EC2"/>
    <w:rsid w:val="009D3008"/>
    <w:rsid w:val="009E2362"/>
    <w:rsid w:val="009E278B"/>
    <w:rsid w:val="009E2A06"/>
    <w:rsid w:val="009E2F44"/>
    <w:rsid w:val="009E44EE"/>
    <w:rsid w:val="009E59B7"/>
    <w:rsid w:val="009E6714"/>
    <w:rsid w:val="009F09FE"/>
    <w:rsid w:val="009F3207"/>
    <w:rsid w:val="009F45DC"/>
    <w:rsid w:val="009F70A9"/>
    <w:rsid w:val="00A04023"/>
    <w:rsid w:val="00A057E4"/>
    <w:rsid w:val="00A06061"/>
    <w:rsid w:val="00A11945"/>
    <w:rsid w:val="00A15D3B"/>
    <w:rsid w:val="00A2195D"/>
    <w:rsid w:val="00A276E1"/>
    <w:rsid w:val="00A301F5"/>
    <w:rsid w:val="00A3398E"/>
    <w:rsid w:val="00A40C2E"/>
    <w:rsid w:val="00A4214A"/>
    <w:rsid w:val="00A433EF"/>
    <w:rsid w:val="00A45521"/>
    <w:rsid w:val="00A52BB6"/>
    <w:rsid w:val="00A53AB0"/>
    <w:rsid w:val="00A60423"/>
    <w:rsid w:val="00A6108A"/>
    <w:rsid w:val="00A639DD"/>
    <w:rsid w:val="00A65CDE"/>
    <w:rsid w:val="00A664D5"/>
    <w:rsid w:val="00A72E6F"/>
    <w:rsid w:val="00A74337"/>
    <w:rsid w:val="00A74CAB"/>
    <w:rsid w:val="00A8085E"/>
    <w:rsid w:val="00A861F7"/>
    <w:rsid w:val="00A87688"/>
    <w:rsid w:val="00A87C51"/>
    <w:rsid w:val="00A90578"/>
    <w:rsid w:val="00A921EE"/>
    <w:rsid w:val="00A93490"/>
    <w:rsid w:val="00A9458B"/>
    <w:rsid w:val="00AB0B0B"/>
    <w:rsid w:val="00AB171B"/>
    <w:rsid w:val="00AB31A5"/>
    <w:rsid w:val="00AB399A"/>
    <w:rsid w:val="00AB6C24"/>
    <w:rsid w:val="00AB71E3"/>
    <w:rsid w:val="00AC1A99"/>
    <w:rsid w:val="00AD2E31"/>
    <w:rsid w:val="00AD598B"/>
    <w:rsid w:val="00AD6C09"/>
    <w:rsid w:val="00AE11EC"/>
    <w:rsid w:val="00AE2F4D"/>
    <w:rsid w:val="00AE5A51"/>
    <w:rsid w:val="00AF4AD3"/>
    <w:rsid w:val="00B018E0"/>
    <w:rsid w:val="00B04873"/>
    <w:rsid w:val="00B058CD"/>
    <w:rsid w:val="00B15FF7"/>
    <w:rsid w:val="00B20F48"/>
    <w:rsid w:val="00B2258E"/>
    <w:rsid w:val="00B34028"/>
    <w:rsid w:val="00B34677"/>
    <w:rsid w:val="00B4233B"/>
    <w:rsid w:val="00B45002"/>
    <w:rsid w:val="00B4595A"/>
    <w:rsid w:val="00B536EA"/>
    <w:rsid w:val="00B5739E"/>
    <w:rsid w:val="00B60B50"/>
    <w:rsid w:val="00B63912"/>
    <w:rsid w:val="00B6429E"/>
    <w:rsid w:val="00B66CD5"/>
    <w:rsid w:val="00B721DC"/>
    <w:rsid w:val="00B7330C"/>
    <w:rsid w:val="00B73BB9"/>
    <w:rsid w:val="00B742CC"/>
    <w:rsid w:val="00B7530F"/>
    <w:rsid w:val="00B760BF"/>
    <w:rsid w:val="00B80587"/>
    <w:rsid w:val="00B8113B"/>
    <w:rsid w:val="00B829C8"/>
    <w:rsid w:val="00B8344C"/>
    <w:rsid w:val="00B8434A"/>
    <w:rsid w:val="00B95FEF"/>
    <w:rsid w:val="00B96652"/>
    <w:rsid w:val="00B975ED"/>
    <w:rsid w:val="00BA4A30"/>
    <w:rsid w:val="00BB2695"/>
    <w:rsid w:val="00BB63E0"/>
    <w:rsid w:val="00BB7330"/>
    <w:rsid w:val="00BB76D9"/>
    <w:rsid w:val="00BC0594"/>
    <w:rsid w:val="00BC2565"/>
    <w:rsid w:val="00BC480C"/>
    <w:rsid w:val="00BC4B42"/>
    <w:rsid w:val="00BC514B"/>
    <w:rsid w:val="00BD55A1"/>
    <w:rsid w:val="00BD6327"/>
    <w:rsid w:val="00BF1250"/>
    <w:rsid w:val="00BF258F"/>
    <w:rsid w:val="00BF335E"/>
    <w:rsid w:val="00C01F33"/>
    <w:rsid w:val="00C06CE1"/>
    <w:rsid w:val="00C07AC9"/>
    <w:rsid w:val="00C104B0"/>
    <w:rsid w:val="00C13AA0"/>
    <w:rsid w:val="00C13DA2"/>
    <w:rsid w:val="00C1452D"/>
    <w:rsid w:val="00C1493F"/>
    <w:rsid w:val="00C1614B"/>
    <w:rsid w:val="00C16E8D"/>
    <w:rsid w:val="00C21EA0"/>
    <w:rsid w:val="00C269C8"/>
    <w:rsid w:val="00C458FA"/>
    <w:rsid w:val="00C46A86"/>
    <w:rsid w:val="00C46C64"/>
    <w:rsid w:val="00C54430"/>
    <w:rsid w:val="00C54436"/>
    <w:rsid w:val="00C60AFF"/>
    <w:rsid w:val="00C63008"/>
    <w:rsid w:val="00C64525"/>
    <w:rsid w:val="00C66633"/>
    <w:rsid w:val="00C701CE"/>
    <w:rsid w:val="00C73922"/>
    <w:rsid w:val="00C73D47"/>
    <w:rsid w:val="00C745FF"/>
    <w:rsid w:val="00C82C79"/>
    <w:rsid w:val="00C832C2"/>
    <w:rsid w:val="00C83466"/>
    <w:rsid w:val="00C848E7"/>
    <w:rsid w:val="00C9038E"/>
    <w:rsid w:val="00C940AB"/>
    <w:rsid w:val="00CA3C6D"/>
    <w:rsid w:val="00CA4F4D"/>
    <w:rsid w:val="00CA568D"/>
    <w:rsid w:val="00CB102A"/>
    <w:rsid w:val="00CB1CD8"/>
    <w:rsid w:val="00CB23FC"/>
    <w:rsid w:val="00CB2C18"/>
    <w:rsid w:val="00CB6138"/>
    <w:rsid w:val="00CB63D7"/>
    <w:rsid w:val="00CC0131"/>
    <w:rsid w:val="00CC421A"/>
    <w:rsid w:val="00CC54F9"/>
    <w:rsid w:val="00CC62E9"/>
    <w:rsid w:val="00CD1450"/>
    <w:rsid w:val="00CD6763"/>
    <w:rsid w:val="00CE16CA"/>
    <w:rsid w:val="00CE42AC"/>
    <w:rsid w:val="00CE79FD"/>
    <w:rsid w:val="00CF0A10"/>
    <w:rsid w:val="00CF6B84"/>
    <w:rsid w:val="00CF72F3"/>
    <w:rsid w:val="00D11212"/>
    <w:rsid w:val="00D1268A"/>
    <w:rsid w:val="00D130A6"/>
    <w:rsid w:val="00D14242"/>
    <w:rsid w:val="00D16917"/>
    <w:rsid w:val="00D179B7"/>
    <w:rsid w:val="00D21061"/>
    <w:rsid w:val="00D24BE9"/>
    <w:rsid w:val="00D2531F"/>
    <w:rsid w:val="00D25BA7"/>
    <w:rsid w:val="00D25E07"/>
    <w:rsid w:val="00D31123"/>
    <w:rsid w:val="00D32E45"/>
    <w:rsid w:val="00D333FD"/>
    <w:rsid w:val="00D365E8"/>
    <w:rsid w:val="00D36E02"/>
    <w:rsid w:val="00D419C1"/>
    <w:rsid w:val="00D43AA2"/>
    <w:rsid w:val="00D45B56"/>
    <w:rsid w:val="00D45DD0"/>
    <w:rsid w:val="00D46350"/>
    <w:rsid w:val="00D46B16"/>
    <w:rsid w:val="00D47DEF"/>
    <w:rsid w:val="00D5643D"/>
    <w:rsid w:val="00D60ACE"/>
    <w:rsid w:val="00D61A78"/>
    <w:rsid w:val="00D7034C"/>
    <w:rsid w:val="00D70F71"/>
    <w:rsid w:val="00D7665A"/>
    <w:rsid w:val="00D80E9B"/>
    <w:rsid w:val="00D84DBE"/>
    <w:rsid w:val="00D85755"/>
    <w:rsid w:val="00D859A7"/>
    <w:rsid w:val="00D85B55"/>
    <w:rsid w:val="00D86371"/>
    <w:rsid w:val="00D907B0"/>
    <w:rsid w:val="00D919F3"/>
    <w:rsid w:val="00D92EA3"/>
    <w:rsid w:val="00DA2F38"/>
    <w:rsid w:val="00DA5C7E"/>
    <w:rsid w:val="00DC3735"/>
    <w:rsid w:val="00DC41A2"/>
    <w:rsid w:val="00DC665F"/>
    <w:rsid w:val="00DD0106"/>
    <w:rsid w:val="00DD1BFA"/>
    <w:rsid w:val="00DD7D87"/>
    <w:rsid w:val="00DE0060"/>
    <w:rsid w:val="00DF08CA"/>
    <w:rsid w:val="00DF33D8"/>
    <w:rsid w:val="00DF5D5D"/>
    <w:rsid w:val="00DF78B7"/>
    <w:rsid w:val="00DF7D7D"/>
    <w:rsid w:val="00E000B6"/>
    <w:rsid w:val="00E01E1B"/>
    <w:rsid w:val="00E05E8A"/>
    <w:rsid w:val="00E0716B"/>
    <w:rsid w:val="00E14463"/>
    <w:rsid w:val="00E16378"/>
    <w:rsid w:val="00E176D3"/>
    <w:rsid w:val="00E27CE1"/>
    <w:rsid w:val="00E27F46"/>
    <w:rsid w:val="00E3571A"/>
    <w:rsid w:val="00E3630D"/>
    <w:rsid w:val="00E37541"/>
    <w:rsid w:val="00E40D03"/>
    <w:rsid w:val="00E41743"/>
    <w:rsid w:val="00E43E03"/>
    <w:rsid w:val="00E46EB4"/>
    <w:rsid w:val="00E4753E"/>
    <w:rsid w:val="00E50783"/>
    <w:rsid w:val="00E50802"/>
    <w:rsid w:val="00E53243"/>
    <w:rsid w:val="00E540CC"/>
    <w:rsid w:val="00E563FB"/>
    <w:rsid w:val="00E5646B"/>
    <w:rsid w:val="00E57182"/>
    <w:rsid w:val="00E608BE"/>
    <w:rsid w:val="00E6120B"/>
    <w:rsid w:val="00E6419A"/>
    <w:rsid w:val="00E66366"/>
    <w:rsid w:val="00E70BD1"/>
    <w:rsid w:val="00E72074"/>
    <w:rsid w:val="00E731E8"/>
    <w:rsid w:val="00E73482"/>
    <w:rsid w:val="00E8215F"/>
    <w:rsid w:val="00E84863"/>
    <w:rsid w:val="00E90D99"/>
    <w:rsid w:val="00E91261"/>
    <w:rsid w:val="00E956C9"/>
    <w:rsid w:val="00EA0963"/>
    <w:rsid w:val="00EA2E27"/>
    <w:rsid w:val="00EA4756"/>
    <w:rsid w:val="00EA5508"/>
    <w:rsid w:val="00EA62DE"/>
    <w:rsid w:val="00EA666F"/>
    <w:rsid w:val="00EB05F4"/>
    <w:rsid w:val="00EB27E8"/>
    <w:rsid w:val="00EB527F"/>
    <w:rsid w:val="00EC025D"/>
    <w:rsid w:val="00EC061D"/>
    <w:rsid w:val="00EC3545"/>
    <w:rsid w:val="00EC4DF1"/>
    <w:rsid w:val="00EC6A45"/>
    <w:rsid w:val="00ED4F61"/>
    <w:rsid w:val="00ED51F8"/>
    <w:rsid w:val="00ED6239"/>
    <w:rsid w:val="00ED7375"/>
    <w:rsid w:val="00EE44E7"/>
    <w:rsid w:val="00EE4557"/>
    <w:rsid w:val="00EE4692"/>
    <w:rsid w:val="00EE5CAC"/>
    <w:rsid w:val="00EE61C8"/>
    <w:rsid w:val="00EE7E1E"/>
    <w:rsid w:val="00EF0A74"/>
    <w:rsid w:val="00EF1D60"/>
    <w:rsid w:val="00EF4BF9"/>
    <w:rsid w:val="00F026AA"/>
    <w:rsid w:val="00F03BE2"/>
    <w:rsid w:val="00F04B20"/>
    <w:rsid w:val="00F04C9C"/>
    <w:rsid w:val="00F050F0"/>
    <w:rsid w:val="00F068C6"/>
    <w:rsid w:val="00F10C3C"/>
    <w:rsid w:val="00F11A1F"/>
    <w:rsid w:val="00F11BE9"/>
    <w:rsid w:val="00F1649D"/>
    <w:rsid w:val="00F21032"/>
    <w:rsid w:val="00F21802"/>
    <w:rsid w:val="00F32E06"/>
    <w:rsid w:val="00F35C57"/>
    <w:rsid w:val="00F36AFF"/>
    <w:rsid w:val="00F37042"/>
    <w:rsid w:val="00F377A5"/>
    <w:rsid w:val="00F40A2B"/>
    <w:rsid w:val="00F44526"/>
    <w:rsid w:val="00F45945"/>
    <w:rsid w:val="00F542BA"/>
    <w:rsid w:val="00F549E9"/>
    <w:rsid w:val="00F567B3"/>
    <w:rsid w:val="00F61BE0"/>
    <w:rsid w:val="00F64397"/>
    <w:rsid w:val="00F6563A"/>
    <w:rsid w:val="00F66F79"/>
    <w:rsid w:val="00F675D5"/>
    <w:rsid w:val="00F6795A"/>
    <w:rsid w:val="00F700FA"/>
    <w:rsid w:val="00F71521"/>
    <w:rsid w:val="00F77DFC"/>
    <w:rsid w:val="00F80547"/>
    <w:rsid w:val="00F80EBB"/>
    <w:rsid w:val="00F819F1"/>
    <w:rsid w:val="00F83191"/>
    <w:rsid w:val="00F83362"/>
    <w:rsid w:val="00F83B42"/>
    <w:rsid w:val="00F87EC3"/>
    <w:rsid w:val="00F90CA0"/>
    <w:rsid w:val="00F90E3B"/>
    <w:rsid w:val="00F96F9E"/>
    <w:rsid w:val="00FA1333"/>
    <w:rsid w:val="00FA14C3"/>
    <w:rsid w:val="00FA227A"/>
    <w:rsid w:val="00FA29A7"/>
    <w:rsid w:val="00FA2C2D"/>
    <w:rsid w:val="00FA7DA9"/>
    <w:rsid w:val="00FB2346"/>
    <w:rsid w:val="00FB39C3"/>
    <w:rsid w:val="00FB506F"/>
    <w:rsid w:val="00FB71AF"/>
    <w:rsid w:val="00FC4C78"/>
    <w:rsid w:val="00FC682B"/>
    <w:rsid w:val="00FC7BA3"/>
    <w:rsid w:val="00FD011C"/>
    <w:rsid w:val="00FD42F5"/>
    <w:rsid w:val="00FD4FE9"/>
    <w:rsid w:val="00FE5698"/>
    <w:rsid w:val="00FF04E8"/>
    <w:rsid w:val="00FF0BC0"/>
    <w:rsid w:val="00FF1BC7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6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72A45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- Main,Reset numbering,Major,h2,Chapter Title,Para2,h21,h22,Top 2,Para 2,Main Heading,Head hdbk,H2,h2 main heading,B Sub/Bold,B Sub/Bold1,B Sub/Bold2,B Sub/Bold11,h2 main heading1,h2 main heading2,B Sub/Bold3,B Sub/Bold12,h2 main heading3,h"/>
    <w:basedOn w:val="Normal"/>
    <w:next w:val="Normal"/>
    <w:link w:val="Heading2Char"/>
    <w:qFormat/>
    <w:rsid w:val="00717410"/>
    <w:pPr>
      <w:keepNext/>
      <w:numPr>
        <w:ilvl w:val="1"/>
        <w:numId w:val="2"/>
      </w:numP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17410"/>
    <w:pPr>
      <w:keepNext/>
      <w:numPr>
        <w:ilvl w:val="2"/>
        <w:numId w:val="2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24647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24647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24647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24647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24647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24647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- Main Char,Reset numbering Char,Major Char,h2 Char,Chapter Title Char,Para2 Char,h21 Char,h22 Char,Top 2 Char,Para 2 Char,Main Heading Char,Head hdbk Char,H2 Char,h2 main heading Char,B Sub/Bold Char,B Sub/Bold1 Char,B Sub/Bold2 Char"/>
    <w:link w:val="Heading2"/>
    <w:locked/>
    <w:rsid w:val="00EC4DF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locked/>
    <w:rsid w:val="00EC4DF1"/>
    <w:rPr>
      <w:rFonts w:ascii="Cambria" w:hAnsi="Cambria"/>
      <w:b/>
      <w:b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EC4DF1"/>
    <w:rPr>
      <w:rFonts w:cs="Times New Roman"/>
      <w:sz w:val="24"/>
    </w:rPr>
  </w:style>
  <w:style w:type="paragraph" w:styleId="Footer">
    <w:name w:val="footer"/>
    <w:basedOn w:val="Normal"/>
    <w:link w:val="Foot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EC4DF1"/>
    <w:rPr>
      <w:rFonts w:cs="Times New Roman"/>
      <w:sz w:val="24"/>
    </w:rPr>
  </w:style>
  <w:style w:type="paragraph" w:customStyle="1" w:styleId="SectionedBullet">
    <w:name w:val="SectionedBullet"/>
    <w:basedOn w:val="Normal"/>
    <w:rsid w:val="00717410"/>
    <w:pPr>
      <w:numPr>
        <w:numId w:val="1"/>
      </w:numPr>
      <w:spacing w:after="240"/>
    </w:pPr>
    <w:rPr>
      <w:szCs w:val="20"/>
      <w:lang w:eastAsia="en-US"/>
    </w:rPr>
  </w:style>
  <w:style w:type="table" w:styleId="TableGrid">
    <w:name w:val="Table Grid"/>
    <w:basedOn w:val="TableNormal"/>
    <w:rsid w:val="0025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16E9"/>
    <w:rPr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116E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F3343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PageNumber">
    <w:name w:val="page number"/>
    <w:rsid w:val="005B7915"/>
    <w:rPr>
      <w:rFonts w:cs="Times New Roman"/>
    </w:rPr>
  </w:style>
  <w:style w:type="paragraph" w:customStyle="1" w:styleId="TableText">
    <w:name w:val="Table Text"/>
    <w:basedOn w:val="Normal"/>
    <w:rsid w:val="00200F47"/>
    <w:pPr>
      <w:spacing w:before="60" w:after="60"/>
    </w:pPr>
    <w:rPr>
      <w:rFonts w:ascii="Verdana" w:hAnsi="Verdana"/>
      <w:sz w:val="19"/>
      <w:szCs w:val="20"/>
      <w:lang w:val="en-GB"/>
    </w:rPr>
  </w:style>
  <w:style w:type="paragraph" w:customStyle="1" w:styleId="Default">
    <w:name w:val="Default"/>
    <w:rsid w:val="00544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4B"/>
    <w:pPr>
      <w:ind w:left="720"/>
      <w:contextualSpacing/>
    </w:pPr>
  </w:style>
  <w:style w:type="character" w:styleId="CommentReference">
    <w:name w:val="annotation reference"/>
    <w:rsid w:val="00A119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A1194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A119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1945"/>
    <w:rPr>
      <w:b/>
    </w:rPr>
  </w:style>
  <w:style w:type="character" w:customStyle="1" w:styleId="CommentSubjectChar">
    <w:name w:val="Comment Subject Char"/>
    <w:link w:val="CommentSubject"/>
    <w:locked/>
    <w:rsid w:val="00A11945"/>
    <w:rPr>
      <w:rFonts w:cs="Times New Roman"/>
      <w:b/>
    </w:rPr>
  </w:style>
  <w:style w:type="paragraph" w:styleId="Revision">
    <w:name w:val="Revision"/>
    <w:hidden/>
    <w:semiHidden/>
    <w:rsid w:val="005116E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2A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locked/>
    <w:rsid w:val="00172A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locked/>
    <w:rsid w:val="00172A45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172A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4Char">
    <w:name w:val="Heading 4 Char"/>
    <w:link w:val="Heading4"/>
    <w:locked/>
    <w:rsid w:val="0024647C"/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locked/>
    <w:rsid w:val="0024647C"/>
    <w:rPr>
      <w:rFonts w:ascii="Cambria" w:hAnsi="Cambria"/>
      <w:color w:val="243F60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locked/>
    <w:rsid w:val="0024647C"/>
    <w:rPr>
      <w:rFonts w:ascii="Cambria" w:hAnsi="Cambria"/>
      <w:i/>
      <w:iCs/>
      <w:color w:val="243F60"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locked/>
    <w:rsid w:val="0024647C"/>
    <w:rPr>
      <w:rFonts w:ascii="Cambria" w:hAnsi="Cambria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locked/>
    <w:rsid w:val="0024647C"/>
    <w:rPr>
      <w:rFonts w:ascii="Cambria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locked/>
    <w:rsid w:val="0024647C"/>
    <w:rPr>
      <w:rFonts w:ascii="Cambria" w:hAnsi="Cambria"/>
      <w:i/>
      <w:iCs/>
      <w:color w:val="404040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locked/>
    <w:rsid w:val="00B66CD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link w:val="Subtitle"/>
    <w:locked/>
    <w:rsid w:val="00B66C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rsid w:val="00F8319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6A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6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72A45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- Main,Reset numbering,Major,h2,Chapter Title,Para2,h21,h22,Top 2,Para 2,Main Heading,Head hdbk,H2,h2 main heading,B Sub/Bold,B Sub/Bold1,B Sub/Bold2,B Sub/Bold11,h2 main heading1,h2 main heading2,B Sub/Bold3,B Sub/Bold12,h2 main heading3,h"/>
    <w:basedOn w:val="Normal"/>
    <w:next w:val="Normal"/>
    <w:link w:val="Heading2Char"/>
    <w:qFormat/>
    <w:rsid w:val="00717410"/>
    <w:pPr>
      <w:keepNext/>
      <w:numPr>
        <w:ilvl w:val="1"/>
        <w:numId w:val="2"/>
      </w:numP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17410"/>
    <w:pPr>
      <w:keepNext/>
      <w:numPr>
        <w:ilvl w:val="2"/>
        <w:numId w:val="2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24647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24647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24647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24647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24647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24647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- Main Char,Reset numbering Char,Major Char,h2 Char,Chapter Title Char,Para2 Char,h21 Char,h22 Char,Top 2 Char,Para 2 Char,Main Heading Char,Head hdbk Char,H2 Char,h2 main heading Char,B Sub/Bold Char,B Sub/Bold1 Char,B Sub/Bold2 Char"/>
    <w:link w:val="Heading2"/>
    <w:locked/>
    <w:rsid w:val="00EC4DF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locked/>
    <w:rsid w:val="00EC4DF1"/>
    <w:rPr>
      <w:rFonts w:ascii="Cambria" w:hAnsi="Cambria"/>
      <w:b/>
      <w:b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EC4DF1"/>
    <w:rPr>
      <w:rFonts w:cs="Times New Roman"/>
      <w:sz w:val="24"/>
    </w:rPr>
  </w:style>
  <w:style w:type="paragraph" w:styleId="Footer">
    <w:name w:val="footer"/>
    <w:basedOn w:val="Normal"/>
    <w:link w:val="FooterChar"/>
    <w:rsid w:val="003702C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EC4DF1"/>
    <w:rPr>
      <w:rFonts w:cs="Times New Roman"/>
      <w:sz w:val="24"/>
    </w:rPr>
  </w:style>
  <w:style w:type="paragraph" w:customStyle="1" w:styleId="SectionedBullet">
    <w:name w:val="SectionedBullet"/>
    <w:basedOn w:val="Normal"/>
    <w:rsid w:val="00717410"/>
    <w:pPr>
      <w:numPr>
        <w:numId w:val="1"/>
      </w:numPr>
      <w:spacing w:after="240"/>
    </w:pPr>
    <w:rPr>
      <w:szCs w:val="20"/>
      <w:lang w:eastAsia="en-US"/>
    </w:rPr>
  </w:style>
  <w:style w:type="table" w:styleId="TableGrid">
    <w:name w:val="Table Grid"/>
    <w:basedOn w:val="TableNormal"/>
    <w:rsid w:val="0025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16E9"/>
    <w:rPr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116E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F3343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PageNumber">
    <w:name w:val="page number"/>
    <w:rsid w:val="005B7915"/>
    <w:rPr>
      <w:rFonts w:cs="Times New Roman"/>
    </w:rPr>
  </w:style>
  <w:style w:type="paragraph" w:customStyle="1" w:styleId="TableText">
    <w:name w:val="Table Text"/>
    <w:basedOn w:val="Normal"/>
    <w:rsid w:val="00200F47"/>
    <w:pPr>
      <w:spacing w:before="60" w:after="60"/>
    </w:pPr>
    <w:rPr>
      <w:rFonts w:ascii="Verdana" w:hAnsi="Verdana"/>
      <w:sz w:val="19"/>
      <w:szCs w:val="20"/>
      <w:lang w:val="en-GB"/>
    </w:rPr>
  </w:style>
  <w:style w:type="paragraph" w:customStyle="1" w:styleId="Default">
    <w:name w:val="Default"/>
    <w:rsid w:val="00544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4B"/>
    <w:pPr>
      <w:ind w:left="720"/>
      <w:contextualSpacing/>
    </w:pPr>
  </w:style>
  <w:style w:type="character" w:styleId="CommentReference">
    <w:name w:val="annotation reference"/>
    <w:rsid w:val="00A119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A1194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A119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11945"/>
    <w:rPr>
      <w:b/>
    </w:rPr>
  </w:style>
  <w:style w:type="character" w:customStyle="1" w:styleId="CommentSubjectChar">
    <w:name w:val="Comment Subject Char"/>
    <w:link w:val="CommentSubject"/>
    <w:locked/>
    <w:rsid w:val="00A11945"/>
    <w:rPr>
      <w:rFonts w:cs="Times New Roman"/>
      <w:b/>
    </w:rPr>
  </w:style>
  <w:style w:type="paragraph" w:styleId="Revision">
    <w:name w:val="Revision"/>
    <w:hidden/>
    <w:semiHidden/>
    <w:rsid w:val="005116E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2A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locked/>
    <w:rsid w:val="00172A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locked/>
    <w:rsid w:val="00172A45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172A45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Heading4Char">
    <w:name w:val="Heading 4 Char"/>
    <w:link w:val="Heading4"/>
    <w:locked/>
    <w:rsid w:val="0024647C"/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locked/>
    <w:rsid w:val="0024647C"/>
    <w:rPr>
      <w:rFonts w:ascii="Cambria" w:hAnsi="Cambria"/>
      <w:color w:val="243F60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locked/>
    <w:rsid w:val="0024647C"/>
    <w:rPr>
      <w:rFonts w:ascii="Cambria" w:hAnsi="Cambria"/>
      <w:i/>
      <w:iCs/>
      <w:color w:val="243F60"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locked/>
    <w:rsid w:val="0024647C"/>
    <w:rPr>
      <w:rFonts w:ascii="Cambria" w:hAnsi="Cambria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locked/>
    <w:rsid w:val="0024647C"/>
    <w:rPr>
      <w:rFonts w:ascii="Cambria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locked/>
    <w:rsid w:val="0024647C"/>
    <w:rPr>
      <w:rFonts w:ascii="Cambria" w:hAnsi="Cambria"/>
      <w:i/>
      <w:iCs/>
      <w:color w:val="404040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locked/>
    <w:rsid w:val="00B66CD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link w:val="Subtitle"/>
    <w:locked/>
    <w:rsid w:val="00B66C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rsid w:val="00F8319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6A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1032-8C69-401A-B6CE-C1A38ECA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NIMF Project Management Plan</vt:lpstr>
    </vt:vector>
  </TitlesOfParts>
  <Manager>PParmar@redcrossblood.org.au</Manager>
  <Company>Aust Red Cross Blood Service</Company>
  <LinksUpToDate>false</LinksUpToDate>
  <CharactersWithSpaces>3850</CharactersWithSpaces>
  <SharedDoc>false</SharedDoc>
  <HLinks>
    <vt:vector size="6" baseType="variant">
      <vt:variant>
        <vt:i4>8192066</vt:i4>
      </vt:variant>
      <vt:variant>
        <vt:i4>6298</vt:i4>
      </vt:variant>
      <vt:variant>
        <vt:i4>1026</vt:i4>
      </vt:variant>
      <vt:variant>
        <vt:i4>1</vt:i4>
      </vt:variant>
      <vt:variant>
        <vt:lpwstr>cid:image003.jpg@01CD4FAA.6DFDB2F0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NIMF Project Management Plan</dc:title>
  <dc:creator>JNicoloulias@redcrossblood.org.au</dc:creator>
  <cp:lastModifiedBy>Emma Johnson</cp:lastModifiedBy>
  <cp:revision>2</cp:revision>
  <cp:lastPrinted>2013-09-05T05:30:00Z</cp:lastPrinted>
  <dcterms:created xsi:type="dcterms:W3CDTF">2013-09-18T04:49:00Z</dcterms:created>
  <dcterms:modified xsi:type="dcterms:W3CDTF">2013-09-18T04:49:00Z</dcterms:modified>
</cp:coreProperties>
</file>